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Klatovy/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Klennová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příspěvková organizace Plzeňského kraje  </w:t>
      </w: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Klenová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1, Janovice nad Úhlavou 340 21</w:t>
      </w:r>
    </w:p>
    <w:p w:rsidR="00913240" w:rsidRPr="00396D5E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Ing.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Hanou Kristovou </w:t>
      </w: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(dále jen “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>”</w:t>
      </w:r>
      <w:r>
        <w:rPr>
          <w:rFonts w:ascii="FranklinGothic-Book" w:hAnsi="FranklinGothic-Book" w:cs="FranklinGothic-Book"/>
          <w:sz w:val="20"/>
          <w:szCs w:val="20"/>
        </w:rPr>
        <w:t>)</w:t>
      </w: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Východoslovenská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galéria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Košice,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kulturné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zariadenie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Košického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samospravného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kraja</w:t>
      </w:r>
      <w:proofErr w:type="spellEnd"/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 xml:space="preserve">sídlem :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Hlavná</w:t>
      </w:r>
      <w:proofErr w:type="spellEnd"/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27, 040 01 Košice </w:t>
      </w: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Mgr.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art. Dorotou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Kenderovou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ArtD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913240" w:rsidRDefault="00913240" w:rsidP="0016519B">
      <w:pPr>
        <w:pStyle w:val="FormtovanvHTML"/>
      </w:pP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913240" w:rsidRDefault="00913240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913240" w:rsidRPr="000D5A84" w:rsidRDefault="0091324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913240" w:rsidRPr="000D5A84" w:rsidRDefault="00913240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7/2017</w:t>
      </w:r>
    </w:p>
    <w:p w:rsidR="00913240" w:rsidRPr="000D5A84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913240" w:rsidRPr="00BC32E3" w:rsidRDefault="00913240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913240" w:rsidRPr="00692A2E" w:rsidRDefault="0091324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přenechává vypůjčiteli k bezplatnému dočasnému užívání předměty uvedené v příloze této smlo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uvy pod pořadovými čísly </w:t>
      </w:r>
      <w:r w:rsidRPr="00244F73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1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až 2</w:t>
      </w:r>
      <w:r w:rsidRPr="00244F73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r w:rsidRPr="00072DDB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. v cel</w:t>
      </w:r>
      <w:r w:rsidRPr="00072DDB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>kové</w:t>
      </w:r>
      <w:proofErr w:type="gramEnd"/>
      <w:r w:rsidRPr="00072DDB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 xml:space="preserve"> </w:t>
      </w:r>
      <w:r w:rsidRPr="00072DDB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hodnotě </w:t>
      </w:r>
      <w:r w:rsidRPr="00072DDB">
        <w:rPr>
          <w:rFonts w:ascii="FranklinGothic-Book CE" w:hAnsi="FranklinGothic-Book CE" w:cs="FranklinGothic-Book CE"/>
          <w:color w:val="000000"/>
          <w:sz w:val="20"/>
          <w:szCs w:val="20"/>
          <w:highlight w:val="black"/>
          <w:u w:val="single"/>
        </w:rPr>
        <w:t>160 000</w:t>
      </w:r>
      <w:r w:rsidRPr="00072DDB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  Kč</w:t>
      </w:r>
      <w:r w:rsidRPr="00072DDB">
        <w:rPr>
          <w:rFonts w:ascii="FranklinGothic-Book CE" w:hAnsi="FranklinGothic-Book CE" w:cs="FranklinGothic-Book CE"/>
          <w:color w:val="000000"/>
          <w:sz w:val="20"/>
          <w:szCs w:val="20"/>
          <w:highlight w:val="black"/>
          <w:u w:val="single"/>
        </w:rPr>
        <w:t>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Fotodokumentace předmětu výpůjčky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 jejím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popisem tvoří přílohu č. 1 této smlouvy, která je její nedílnou součástí. </w:t>
      </w:r>
    </w:p>
    <w:p w:rsidR="00913240" w:rsidRPr="00692A2E" w:rsidRDefault="00913240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072DDB" w:rsidRDefault="00913240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highlight w:val="black"/>
          <w:u w:val="single"/>
        </w:rPr>
      </w:pPr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Předměty dle předchozího článku smlouvy (dále jen „předmět výpůjčky“) je vypůjčitel oprávněn dočasně užít 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pro výstavu: Vypovídaní / Téma </w:t>
      </w:r>
      <w:proofErr w:type="spellStart"/>
      <w:r>
        <w:rPr>
          <w:rFonts w:ascii="FranklinGothic-Book CE" w:hAnsi="FranklinGothic-Book CE" w:cs="FranklinGothic-Book CE"/>
          <w:sz w:val="20"/>
          <w:szCs w:val="20"/>
          <w:u w:val="single"/>
        </w:rPr>
        <w:t>ciganov</w:t>
      </w:r>
      <w:proofErr w:type="spell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  <w:u w:val="single"/>
        </w:rPr>
        <w:t>vo</w:t>
      </w:r>
      <w:proofErr w:type="spell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  <w:u w:val="single"/>
        </w:rPr>
        <w:t>výtvarnom</w:t>
      </w:r>
      <w:proofErr w:type="spell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  <w:u w:val="single"/>
        </w:rPr>
        <w:t>umení</w:t>
      </w:r>
      <w:proofErr w:type="spellEnd"/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</w:t>
      </w:r>
      <w:r w:rsidRPr="006C028C"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 xml:space="preserve">. </w:t>
      </w:r>
      <w:r w:rsidRPr="006C028C">
        <w:rPr>
          <w:rFonts w:ascii="FranklinGothic-Book" w:hAnsi="FranklinGothic-Book" w:cs="FranklinGothic-Book"/>
          <w:sz w:val="20"/>
          <w:szCs w:val="20"/>
          <w:u w:val="single"/>
        </w:rPr>
        <w:t xml:space="preserve">Místo konání výstavy:  VSG, </w:t>
      </w:r>
      <w:proofErr w:type="spellStart"/>
      <w:r w:rsidRPr="006C028C">
        <w:rPr>
          <w:rFonts w:ascii="FranklinGothic-Book" w:hAnsi="FranklinGothic-Book" w:cs="FranklinGothic-Book"/>
          <w:sz w:val="20"/>
          <w:szCs w:val="20"/>
          <w:u w:val="single"/>
        </w:rPr>
        <w:t>Hlavná</w:t>
      </w:r>
      <w:proofErr w:type="spellEnd"/>
      <w:r w:rsidRPr="006C028C">
        <w:rPr>
          <w:rFonts w:ascii="FranklinGothic-Book" w:hAnsi="FranklinGothic-Book" w:cs="FranklinGothic-Book"/>
          <w:sz w:val="20"/>
          <w:szCs w:val="20"/>
          <w:u w:val="single"/>
        </w:rPr>
        <w:t xml:space="preserve"> 27, 040 01 </w:t>
      </w:r>
      <w:proofErr w:type="gramStart"/>
      <w:r w:rsidRPr="006C028C">
        <w:rPr>
          <w:rFonts w:ascii="FranklinGothic-Book" w:hAnsi="FranklinGothic-Book" w:cs="FranklinGothic-Book"/>
          <w:sz w:val="20"/>
          <w:szCs w:val="20"/>
          <w:u w:val="single"/>
        </w:rPr>
        <w:t xml:space="preserve">Košice </w:t>
      </w:r>
      <w:r>
        <w:rPr>
          <w:rFonts w:ascii="FranklinGothic-Book" w:hAnsi="FranklinGothic-Book" w:cs="FranklinGothic-Book"/>
          <w:sz w:val="20"/>
          <w:szCs w:val="20"/>
          <w:u w:val="single"/>
        </w:rPr>
        <w:t>,trvání</w:t>
      </w:r>
      <w:proofErr w:type="gram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 výstavy</w:t>
      </w:r>
      <w:r w:rsidRPr="00072DDB">
        <w:rPr>
          <w:rFonts w:ascii="FranklinGothic-Book" w:hAnsi="FranklinGothic-Book" w:cs="FranklinGothic-Book"/>
          <w:sz w:val="20"/>
          <w:szCs w:val="20"/>
          <w:u w:val="single"/>
        </w:rPr>
        <w:t>:</w:t>
      </w:r>
      <w:r w:rsidRPr="00072DDB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>12.10.2017 do 28.1.2017</w:t>
      </w:r>
    </w:p>
    <w:p w:rsidR="00913240" w:rsidRPr="006C028C" w:rsidRDefault="00913240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0D5A84" w:rsidRDefault="0091324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913240" w:rsidRPr="00692A2E" w:rsidRDefault="00913240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913240" w:rsidRPr="00692A2E" w:rsidRDefault="00913240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692A2E" w:rsidRDefault="00913240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913240" w:rsidRPr="00692A2E" w:rsidRDefault="00913240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Pr="00BC32E3" w:rsidRDefault="00913240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Pr="00692A2E" w:rsidRDefault="0091324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913240" w:rsidRPr="000A5C11" w:rsidRDefault="0091324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highlight w:val="black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e sjednává na dobu </w:t>
      </w:r>
      <w:r w:rsidRPr="000A5C11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od </w:t>
      </w:r>
      <w:proofErr w:type="gramStart"/>
      <w:r w:rsidRPr="000A5C11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8.9.2017</w:t>
      </w:r>
      <w:proofErr w:type="gramEnd"/>
      <w:r w:rsidRPr="000A5C11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 do</w:t>
      </w:r>
      <w:r w:rsidR="00072DDB" w:rsidRPr="000A5C11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 16.2.2018</w:t>
      </w:r>
    </w:p>
    <w:p w:rsidR="00913240" w:rsidRPr="00692A2E" w:rsidRDefault="0091324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692A2E" w:rsidRDefault="0091324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692A2E" w:rsidRDefault="0091324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</w:t>
      </w:r>
      <w:r w:rsidR="00072DDB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do </w:t>
      </w:r>
      <w:proofErr w:type="gramStart"/>
      <w:r w:rsidR="00072DDB" w:rsidRPr="000A5C11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16.2.2018</w:t>
      </w:r>
      <w:bookmarkStart w:id="0" w:name="_GoBack"/>
      <w:bookmarkEnd w:id="0"/>
      <w:proofErr w:type="gram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 případné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913240" w:rsidRPr="00692A2E" w:rsidRDefault="0091324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0D5A84" w:rsidRDefault="00913240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913240" w:rsidRPr="00BC32E3" w:rsidRDefault="00913240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913240" w:rsidRDefault="00913240" w:rsidP="00F4504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913240" w:rsidRPr="00097362" w:rsidRDefault="00913240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Vypůjčitel je povinen na své náklady pojistit vypůjčované předmě</w:t>
      </w:r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ty po dobu </w:t>
      </w:r>
      <w:proofErr w:type="spellStart"/>
      <w:proofErr w:type="gramStart"/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výstavy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.V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ypůjčitel</w:t>
      </w:r>
      <w:proofErr w:type="spellEnd"/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913240" w:rsidRPr="00097362" w:rsidRDefault="00913240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913240" w:rsidRPr="00097362" w:rsidRDefault="00913240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Vypůjčená umělecká díla musí být při přepravě doprovázena odpovědným pracovníkem vypůjčitele.</w:t>
      </w:r>
    </w:p>
    <w:p w:rsidR="00913240" w:rsidRPr="00226651" w:rsidRDefault="00913240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913240" w:rsidRPr="00692A2E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913240" w:rsidRPr="00692A2E" w:rsidRDefault="0091324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692A2E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913240" w:rsidRPr="00692A2E" w:rsidRDefault="00913240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692A2E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913240" w:rsidRPr="00A93D15" w:rsidRDefault="00913240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913240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913240" w:rsidRPr="000D5A84" w:rsidRDefault="0091324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913240" w:rsidRPr="008060C3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913240" w:rsidRPr="00C603D8" w:rsidRDefault="0091324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913240" w:rsidRPr="00C603D8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913240" w:rsidRPr="00C603D8" w:rsidRDefault="0091324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C603D8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913240" w:rsidRPr="00C603D8" w:rsidRDefault="00913240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C603D8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913240" w:rsidRPr="00C603D8" w:rsidRDefault="00913240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C603D8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913240" w:rsidRPr="00C603D8" w:rsidRDefault="00913240" w:rsidP="0025577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Pr="00C603D8" w:rsidRDefault="00913240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913240" w:rsidRPr="00C603D8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913240" w:rsidRPr="00C603D8" w:rsidRDefault="00913240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C603D8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lastRenderedPageBreak/>
        <w:t>Pokud vypůjčitel poruší své smluvní povinnosti nebo povinnosti mu uložené právními předpisy ve vztahu k předmětu výpůjčky, je povinen nahradit vzniklou škodu.</w:t>
      </w:r>
    </w:p>
    <w:p w:rsidR="00913240" w:rsidRPr="00C603D8" w:rsidRDefault="00913240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913240" w:rsidRPr="001D53F6" w:rsidRDefault="00913240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913240" w:rsidRPr="007F6906" w:rsidRDefault="00913240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Vypůjčitel se zavazuje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poskytout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913240" w:rsidRPr="00097362" w:rsidRDefault="00913240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913240" w:rsidRPr="00097362" w:rsidRDefault="0091324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proofErr w:type="gram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 za</w:t>
      </w:r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913240" w:rsidRDefault="00913240" w:rsidP="001D53F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913240" w:rsidRPr="00E73268" w:rsidRDefault="00913240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913240" w:rsidRPr="00255774" w:rsidRDefault="0091324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913240" w:rsidRPr="00255774" w:rsidRDefault="00913240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913240" w:rsidRPr="00255774" w:rsidRDefault="0091324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913240" w:rsidRPr="00255774" w:rsidRDefault="0091324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913240" w:rsidRPr="00255774" w:rsidRDefault="0091324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913240" w:rsidRPr="00255774" w:rsidRDefault="00913240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913240" w:rsidRPr="00255774" w:rsidRDefault="0091324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913240" w:rsidRPr="00255774" w:rsidRDefault="0091324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913240" w:rsidRPr="00255774" w:rsidRDefault="00913240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244F7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Uveřejnění smlouvy v registru smluv provede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. </w:t>
      </w:r>
    </w:p>
    <w:p w:rsidR="00913240" w:rsidRDefault="00913240" w:rsidP="00244F7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692A2E" w:rsidRDefault="00913240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913240" w:rsidRPr="00692A2E" w:rsidRDefault="00913240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692A2E" w:rsidRDefault="0091324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913240" w:rsidRPr="00692A2E" w:rsidRDefault="00913240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692A2E" w:rsidRDefault="00913240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913240" w:rsidRPr="00692A2E" w:rsidRDefault="00913240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E73268" w:rsidRDefault="00913240" w:rsidP="00E7326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913240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913240" w:rsidRPr="00162DFB" w:rsidRDefault="00913240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913240" w:rsidRDefault="00913240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913240" w:rsidRPr="00A519CA" w:rsidRDefault="00913240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913240" w:rsidRDefault="00913240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913240" w:rsidRDefault="0091324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913240" w:rsidRDefault="0091324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u w:val="single"/>
        </w:rPr>
      </w:pPr>
      <w:r w:rsidRPr="003F3FF6">
        <w:rPr>
          <w:rFonts w:ascii="Arial Narrow" w:hAnsi="Arial Narrow" w:cs="Arial Narrow"/>
          <w:b/>
          <w:bCs/>
        </w:rPr>
        <w:lastRenderedPageBreak/>
        <w:t xml:space="preserve">                                           </w:t>
      </w:r>
      <w:r w:rsidRPr="002B5B6A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>
        <w:rPr>
          <w:rFonts w:ascii="Arial Narrow" w:hAnsi="Arial Narrow" w:cs="Arial Narrow"/>
          <w:b/>
          <w:bCs/>
          <w:u w:val="single"/>
        </w:rPr>
        <w:t>7/2017</w:t>
      </w:r>
    </w:p>
    <w:p w:rsidR="00913240" w:rsidRPr="00370FB2" w:rsidRDefault="0091324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370FB2">
        <w:rPr>
          <w:rFonts w:ascii="Arial Narrow" w:hAnsi="Arial Narrow" w:cs="Arial Narrow"/>
          <w:b/>
          <w:bCs/>
        </w:rPr>
        <w:t xml:space="preserve">1. </w:t>
      </w:r>
    </w:p>
    <w:p w:rsidR="00913240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>. č.: O 805</w:t>
      </w:r>
    </w:p>
    <w:p w:rsidR="00913240" w:rsidRPr="00E41755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proofErr w:type="gramStart"/>
      <w:r>
        <w:rPr>
          <w:rFonts w:ascii="Arial Narrow" w:hAnsi="Arial Narrow" w:cs="Arial Narrow"/>
          <w:b/>
          <w:bCs/>
        </w:rPr>
        <w:t>Ev.č</w:t>
      </w:r>
      <w:proofErr w:type="spellEnd"/>
      <w:r>
        <w:rPr>
          <w:rFonts w:ascii="Arial Narrow" w:hAnsi="Arial Narrow" w:cs="Arial Narrow"/>
          <w:b/>
          <w:bCs/>
        </w:rPr>
        <w:t>.</w:t>
      </w:r>
      <w:proofErr w:type="gramEnd"/>
      <w:r>
        <w:rPr>
          <w:rFonts w:ascii="Arial Narrow" w:hAnsi="Arial Narrow" w:cs="Arial Narrow"/>
          <w:b/>
          <w:bCs/>
        </w:rPr>
        <w:t>: 5 / 2000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r w:rsidRPr="00072DDB">
        <w:rPr>
          <w:rFonts w:ascii="Arial Narrow" w:hAnsi="Arial Narrow" w:cs="Arial Narrow"/>
          <w:b/>
          <w:bCs/>
          <w:highlight w:val="black"/>
        </w:rPr>
        <w:t xml:space="preserve">Autor: Rudolf </w:t>
      </w:r>
      <w:proofErr w:type="spellStart"/>
      <w:r w:rsidRPr="00072DDB">
        <w:rPr>
          <w:rFonts w:ascii="Arial Narrow" w:hAnsi="Arial Narrow" w:cs="Arial Narrow"/>
          <w:b/>
          <w:bCs/>
          <w:highlight w:val="black"/>
        </w:rPr>
        <w:t>Dzurko</w:t>
      </w:r>
      <w:proofErr w:type="spellEnd"/>
      <w:r w:rsidRPr="00072DDB">
        <w:rPr>
          <w:rFonts w:ascii="Arial Narrow" w:hAnsi="Arial Narrow" w:cs="Arial Narrow"/>
          <w:b/>
          <w:bCs/>
          <w:highlight w:val="black"/>
        </w:rPr>
        <w:t xml:space="preserve"> 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proofErr w:type="gramStart"/>
      <w:r w:rsidRPr="00072DDB">
        <w:rPr>
          <w:rFonts w:ascii="Arial Narrow" w:hAnsi="Arial Narrow" w:cs="Arial Narrow"/>
          <w:b/>
          <w:bCs/>
          <w:highlight w:val="black"/>
        </w:rPr>
        <w:t>Název : Houslistka</w:t>
      </w:r>
      <w:proofErr w:type="gramEnd"/>
      <w:r w:rsidRPr="00072DDB">
        <w:rPr>
          <w:rFonts w:ascii="Arial Narrow" w:hAnsi="Arial Narrow" w:cs="Arial Narrow"/>
          <w:b/>
          <w:bCs/>
          <w:highlight w:val="black"/>
        </w:rPr>
        <w:t xml:space="preserve"> 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r w:rsidRPr="00072DDB">
        <w:rPr>
          <w:rFonts w:ascii="Arial Narrow" w:hAnsi="Arial Narrow" w:cs="Arial Narrow"/>
          <w:b/>
          <w:bCs/>
          <w:highlight w:val="black"/>
        </w:rPr>
        <w:t>Datace: 2000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r w:rsidRPr="00072DDB">
        <w:rPr>
          <w:rFonts w:ascii="Arial Narrow" w:hAnsi="Arial Narrow" w:cs="Arial Narrow"/>
          <w:b/>
          <w:bCs/>
          <w:highlight w:val="black"/>
        </w:rPr>
        <w:t>Rozměry: cca. 86,5x58,2 cm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proofErr w:type="gramStart"/>
      <w:r w:rsidRPr="00072DDB">
        <w:rPr>
          <w:rFonts w:ascii="Arial Narrow" w:hAnsi="Arial Narrow" w:cs="Arial Narrow"/>
          <w:b/>
          <w:bCs/>
          <w:highlight w:val="black"/>
        </w:rPr>
        <w:t>Technika : barevná</w:t>
      </w:r>
      <w:proofErr w:type="gramEnd"/>
      <w:r w:rsidRPr="00072DDB">
        <w:rPr>
          <w:rFonts w:ascii="Arial Narrow" w:hAnsi="Arial Narrow" w:cs="Arial Narrow"/>
          <w:b/>
          <w:bCs/>
          <w:highlight w:val="black"/>
        </w:rPr>
        <w:t xml:space="preserve"> skleněná drť a korálky lepené na skleněné podložce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r w:rsidRPr="00072DDB">
        <w:rPr>
          <w:rFonts w:ascii="Arial Narrow" w:hAnsi="Arial Narrow" w:cs="Arial Narrow"/>
          <w:b/>
          <w:bCs/>
          <w:highlight w:val="black"/>
        </w:rPr>
        <w:t xml:space="preserve">Materiál: sklo 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r w:rsidRPr="00072DDB">
        <w:rPr>
          <w:rFonts w:ascii="Arial Narrow" w:hAnsi="Arial Narrow" w:cs="Arial Narrow"/>
          <w:b/>
          <w:bCs/>
          <w:highlight w:val="black"/>
        </w:rPr>
        <w:t xml:space="preserve">Pojistná </w:t>
      </w:r>
      <w:proofErr w:type="gramStart"/>
      <w:r w:rsidRPr="00072DDB">
        <w:rPr>
          <w:rFonts w:ascii="Arial Narrow" w:hAnsi="Arial Narrow" w:cs="Arial Narrow"/>
          <w:b/>
          <w:bCs/>
          <w:highlight w:val="black"/>
        </w:rPr>
        <w:t>cena :  60 000</w:t>
      </w:r>
      <w:proofErr w:type="gramEnd"/>
      <w:r w:rsidRPr="00072DDB">
        <w:rPr>
          <w:rFonts w:ascii="Arial Narrow" w:hAnsi="Arial Narrow" w:cs="Arial Narrow"/>
          <w:b/>
          <w:bCs/>
          <w:highlight w:val="black"/>
        </w:rPr>
        <w:t xml:space="preserve">   Kč,-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</w:p>
    <w:p w:rsidR="00913240" w:rsidRPr="003F3FF6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913240" w:rsidRDefault="0091324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913240" w:rsidRPr="00370FB2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370FB2">
        <w:rPr>
          <w:rFonts w:ascii="Arial Narrow" w:hAnsi="Arial Narrow" w:cs="Arial Narrow"/>
          <w:b/>
          <w:bCs/>
        </w:rPr>
        <w:t xml:space="preserve">2. </w:t>
      </w:r>
    </w:p>
    <w:p w:rsidR="00913240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r>
        <w:rPr>
          <w:rFonts w:ascii="Arial Narrow" w:hAnsi="Arial Narrow" w:cs="Arial Narrow"/>
          <w:b/>
          <w:bCs/>
        </w:rPr>
        <w:t>Inv</w:t>
      </w:r>
      <w:proofErr w:type="spellEnd"/>
      <w:r>
        <w:rPr>
          <w:rFonts w:ascii="Arial Narrow" w:hAnsi="Arial Narrow" w:cs="Arial Narrow"/>
          <w:b/>
          <w:bCs/>
        </w:rPr>
        <w:t>. č.: O 806</w:t>
      </w:r>
    </w:p>
    <w:p w:rsidR="00913240" w:rsidRPr="00E41755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proofErr w:type="spellStart"/>
      <w:proofErr w:type="gramStart"/>
      <w:r>
        <w:rPr>
          <w:rFonts w:ascii="Arial Narrow" w:hAnsi="Arial Narrow" w:cs="Arial Narrow"/>
          <w:b/>
          <w:bCs/>
        </w:rPr>
        <w:t>Ev.č</w:t>
      </w:r>
      <w:proofErr w:type="spellEnd"/>
      <w:r>
        <w:rPr>
          <w:rFonts w:ascii="Arial Narrow" w:hAnsi="Arial Narrow" w:cs="Arial Narrow"/>
          <w:b/>
          <w:bCs/>
        </w:rPr>
        <w:t>.</w:t>
      </w:r>
      <w:proofErr w:type="gramEnd"/>
      <w:r>
        <w:rPr>
          <w:rFonts w:ascii="Arial Narrow" w:hAnsi="Arial Narrow" w:cs="Arial Narrow"/>
          <w:b/>
          <w:bCs/>
        </w:rPr>
        <w:t>: 6 / 2000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  <w:tab w:val="left" w:pos="3120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r w:rsidRPr="00072DDB">
        <w:rPr>
          <w:rFonts w:ascii="Arial Narrow" w:hAnsi="Arial Narrow" w:cs="Arial Narrow"/>
          <w:b/>
          <w:bCs/>
          <w:highlight w:val="black"/>
        </w:rPr>
        <w:t xml:space="preserve">Autor: Rudolf </w:t>
      </w:r>
      <w:proofErr w:type="spellStart"/>
      <w:r w:rsidRPr="00072DDB">
        <w:rPr>
          <w:rFonts w:ascii="Arial Narrow" w:hAnsi="Arial Narrow" w:cs="Arial Narrow"/>
          <w:b/>
          <w:bCs/>
          <w:highlight w:val="black"/>
        </w:rPr>
        <w:t>Dzurko</w:t>
      </w:r>
      <w:proofErr w:type="spellEnd"/>
      <w:r w:rsidRPr="00072DDB">
        <w:rPr>
          <w:rFonts w:ascii="Arial Narrow" w:hAnsi="Arial Narrow" w:cs="Arial Narrow"/>
          <w:b/>
          <w:bCs/>
          <w:highlight w:val="black"/>
        </w:rPr>
        <w:t xml:space="preserve"> 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proofErr w:type="gramStart"/>
      <w:r w:rsidRPr="00072DDB">
        <w:rPr>
          <w:rFonts w:ascii="Arial Narrow" w:hAnsi="Arial Narrow" w:cs="Arial Narrow"/>
          <w:b/>
          <w:bCs/>
          <w:highlight w:val="black"/>
        </w:rPr>
        <w:t>Název : Skalice</w:t>
      </w:r>
      <w:proofErr w:type="gramEnd"/>
      <w:r w:rsidRPr="00072DDB">
        <w:rPr>
          <w:rFonts w:ascii="Arial Narrow" w:hAnsi="Arial Narrow" w:cs="Arial Narrow"/>
          <w:b/>
          <w:bCs/>
          <w:highlight w:val="black"/>
        </w:rPr>
        <w:t xml:space="preserve"> 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r w:rsidRPr="00072DDB">
        <w:rPr>
          <w:rFonts w:ascii="Arial Narrow" w:hAnsi="Arial Narrow" w:cs="Arial Narrow"/>
          <w:b/>
          <w:bCs/>
          <w:highlight w:val="black"/>
        </w:rPr>
        <w:t>Datace: 2000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r w:rsidRPr="00072DDB">
        <w:rPr>
          <w:rFonts w:ascii="Arial Narrow" w:hAnsi="Arial Narrow" w:cs="Arial Narrow"/>
          <w:b/>
          <w:bCs/>
          <w:highlight w:val="black"/>
        </w:rPr>
        <w:t>Rozměry: cca. 108 x 93 cm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proofErr w:type="gramStart"/>
      <w:r w:rsidRPr="00072DDB">
        <w:rPr>
          <w:rFonts w:ascii="Arial Narrow" w:hAnsi="Arial Narrow" w:cs="Arial Narrow"/>
          <w:b/>
          <w:bCs/>
          <w:highlight w:val="black"/>
        </w:rPr>
        <w:t>Technika : skleněná</w:t>
      </w:r>
      <w:proofErr w:type="gramEnd"/>
      <w:r w:rsidRPr="00072DDB">
        <w:rPr>
          <w:rFonts w:ascii="Arial Narrow" w:hAnsi="Arial Narrow" w:cs="Arial Narrow"/>
          <w:b/>
          <w:bCs/>
          <w:highlight w:val="black"/>
        </w:rPr>
        <w:t xml:space="preserve"> drť, tyčinky a kousky skla na podložce z tabulového skla </w:t>
      </w:r>
    </w:p>
    <w:p w:rsidR="00913240" w:rsidRPr="00072DDB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  <w:highlight w:val="black"/>
        </w:rPr>
      </w:pPr>
      <w:r w:rsidRPr="00072DDB">
        <w:rPr>
          <w:rFonts w:ascii="Arial Narrow" w:hAnsi="Arial Narrow" w:cs="Arial Narrow"/>
          <w:b/>
          <w:bCs/>
          <w:highlight w:val="black"/>
        </w:rPr>
        <w:t xml:space="preserve">Materiál: sklo </w:t>
      </w:r>
    </w:p>
    <w:p w:rsidR="00913240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r w:rsidRPr="00072DDB">
        <w:rPr>
          <w:rFonts w:ascii="Arial Narrow" w:hAnsi="Arial Narrow" w:cs="Arial Narrow"/>
          <w:b/>
          <w:bCs/>
          <w:highlight w:val="black"/>
        </w:rPr>
        <w:t xml:space="preserve">Pojistná </w:t>
      </w:r>
      <w:proofErr w:type="gramStart"/>
      <w:r w:rsidRPr="00072DDB">
        <w:rPr>
          <w:rFonts w:ascii="Arial Narrow" w:hAnsi="Arial Narrow" w:cs="Arial Narrow"/>
          <w:b/>
          <w:bCs/>
          <w:highlight w:val="black"/>
        </w:rPr>
        <w:t>cena :  100 000</w:t>
      </w:r>
      <w:proofErr w:type="gramEnd"/>
      <w:r w:rsidRPr="00072DDB">
        <w:rPr>
          <w:rFonts w:ascii="Arial Narrow" w:hAnsi="Arial Narrow" w:cs="Arial Narrow"/>
          <w:b/>
          <w:bCs/>
          <w:highlight w:val="black"/>
        </w:rPr>
        <w:t xml:space="preserve">   Kč,-</w:t>
      </w:r>
    </w:p>
    <w:p w:rsidR="00913240" w:rsidRPr="00370FB2" w:rsidRDefault="00913240" w:rsidP="003F3FF6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913240" w:rsidRDefault="00913240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913240" w:rsidRDefault="00913240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913240" w:rsidRPr="007B79F4" w:rsidRDefault="00913240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913240" w:rsidRDefault="00913240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913240" w:rsidRPr="00700894" w:rsidRDefault="00913240" w:rsidP="00EB3FA4">
      <w:pPr>
        <w:rPr>
          <w:b/>
          <w:bCs/>
          <w:u w:val="single"/>
        </w:rPr>
      </w:pPr>
    </w:p>
    <w:sectPr w:rsidR="00913240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4"/>
    <w:rsid w:val="00010F38"/>
    <w:rsid w:val="00011E69"/>
    <w:rsid w:val="00021639"/>
    <w:rsid w:val="00031F9D"/>
    <w:rsid w:val="000326FB"/>
    <w:rsid w:val="0003599A"/>
    <w:rsid w:val="0005281D"/>
    <w:rsid w:val="00061E64"/>
    <w:rsid w:val="00063551"/>
    <w:rsid w:val="00072DDB"/>
    <w:rsid w:val="00094208"/>
    <w:rsid w:val="00097362"/>
    <w:rsid w:val="000A52EA"/>
    <w:rsid w:val="000A5C11"/>
    <w:rsid w:val="000C528C"/>
    <w:rsid w:val="000D5A84"/>
    <w:rsid w:val="000E61BE"/>
    <w:rsid w:val="000F09A2"/>
    <w:rsid w:val="000F32EC"/>
    <w:rsid w:val="00114544"/>
    <w:rsid w:val="00122C4A"/>
    <w:rsid w:val="00135DD9"/>
    <w:rsid w:val="0014753E"/>
    <w:rsid w:val="00162DFB"/>
    <w:rsid w:val="0016519B"/>
    <w:rsid w:val="00191540"/>
    <w:rsid w:val="001D53F6"/>
    <w:rsid w:val="001F2EB5"/>
    <w:rsid w:val="00226651"/>
    <w:rsid w:val="00241588"/>
    <w:rsid w:val="00244F73"/>
    <w:rsid w:val="002468D3"/>
    <w:rsid w:val="00252776"/>
    <w:rsid w:val="00254312"/>
    <w:rsid w:val="00255774"/>
    <w:rsid w:val="0027112E"/>
    <w:rsid w:val="00283200"/>
    <w:rsid w:val="00293C46"/>
    <w:rsid w:val="00294AE8"/>
    <w:rsid w:val="002A2CA5"/>
    <w:rsid w:val="002A6D37"/>
    <w:rsid w:val="002B56D6"/>
    <w:rsid w:val="002B5B6A"/>
    <w:rsid w:val="002C083A"/>
    <w:rsid w:val="002F004C"/>
    <w:rsid w:val="002F7D03"/>
    <w:rsid w:val="00323A2D"/>
    <w:rsid w:val="00345396"/>
    <w:rsid w:val="00370FB2"/>
    <w:rsid w:val="00380F27"/>
    <w:rsid w:val="00396D5E"/>
    <w:rsid w:val="003A5759"/>
    <w:rsid w:val="003C6402"/>
    <w:rsid w:val="003C6C5F"/>
    <w:rsid w:val="003C75C5"/>
    <w:rsid w:val="003D74BC"/>
    <w:rsid w:val="003F3FF6"/>
    <w:rsid w:val="004015B6"/>
    <w:rsid w:val="004078C5"/>
    <w:rsid w:val="00414041"/>
    <w:rsid w:val="00431176"/>
    <w:rsid w:val="004356B4"/>
    <w:rsid w:val="004420B2"/>
    <w:rsid w:val="0044278A"/>
    <w:rsid w:val="00451AE3"/>
    <w:rsid w:val="0045227C"/>
    <w:rsid w:val="0045792E"/>
    <w:rsid w:val="00460D32"/>
    <w:rsid w:val="004A2A1A"/>
    <w:rsid w:val="004A5B5D"/>
    <w:rsid w:val="004C53FE"/>
    <w:rsid w:val="004D36B2"/>
    <w:rsid w:val="004E2ACE"/>
    <w:rsid w:val="004E6787"/>
    <w:rsid w:val="004F265F"/>
    <w:rsid w:val="005120F0"/>
    <w:rsid w:val="005216A3"/>
    <w:rsid w:val="00524DA0"/>
    <w:rsid w:val="00565F4E"/>
    <w:rsid w:val="00566DDE"/>
    <w:rsid w:val="005818D7"/>
    <w:rsid w:val="005F75C9"/>
    <w:rsid w:val="006156DA"/>
    <w:rsid w:val="00630523"/>
    <w:rsid w:val="006327C1"/>
    <w:rsid w:val="00683026"/>
    <w:rsid w:val="006852DD"/>
    <w:rsid w:val="00686248"/>
    <w:rsid w:val="00692A2E"/>
    <w:rsid w:val="006A404B"/>
    <w:rsid w:val="006B42CA"/>
    <w:rsid w:val="006C028C"/>
    <w:rsid w:val="006C5D47"/>
    <w:rsid w:val="006D2C22"/>
    <w:rsid w:val="006D7589"/>
    <w:rsid w:val="00700894"/>
    <w:rsid w:val="007011E8"/>
    <w:rsid w:val="007015EE"/>
    <w:rsid w:val="00706518"/>
    <w:rsid w:val="0071799E"/>
    <w:rsid w:val="00746601"/>
    <w:rsid w:val="0076433C"/>
    <w:rsid w:val="007657E3"/>
    <w:rsid w:val="00786BE4"/>
    <w:rsid w:val="007967C0"/>
    <w:rsid w:val="007A2585"/>
    <w:rsid w:val="007A6F7E"/>
    <w:rsid w:val="007B79F4"/>
    <w:rsid w:val="007C4E80"/>
    <w:rsid w:val="007D5DB9"/>
    <w:rsid w:val="007F6906"/>
    <w:rsid w:val="008060C3"/>
    <w:rsid w:val="008235DA"/>
    <w:rsid w:val="00842C67"/>
    <w:rsid w:val="00854B29"/>
    <w:rsid w:val="00866CCD"/>
    <w:rsid w:val="00884782"/>
    <w:rsid w:val="00890127"/>
    <w:rsid w:val="00892C8B"/>
    <w:rsid w:val="008D2F11"/>
    <w:rsid w:val="008E063D"/>
    <w:rsid w:val="008F2FA7"/>
    <w:rsid w:val="00913240"/>
    <w:rsid w:val="00933840"/>
    <w:rsid w:val="00963A48"/>
    <w:rsid w:val="00981A65"/>
    <w:rsid w:val="009B5D5E"/>
    <w:rsid w:val="00A05E5C"/>
    <w:rsid w:val="00A27BCE"/>
    <w:rsid w:val="00A30BF3"/>
    <w:rsid w:val="00A31A91"/>
    <w:rsid w:val="00A32AE2"/>
    <w:rsid w:val="00A44637"/>
    <w:rsid w:val="00A44F87"/>
    <w:rsid w:val="00A519CA"/>
    <w:rsid w:val="00A64160"/>
    <w:rsid w:val="00A93D15"/>
    <w:rsid w:val="00AB6C6E"/>
    <w:rsid w:val="00AC5378"/>
    <w:rsid w:val="00B04F0B"/>
    <w:rsid w:val="00B05A99"/>
    <w:rsid w:val="00B11801"/>
    <w:rsid w:val="00B1799A"/>
    <w:rsid w:val="00B4131A"/>
    <w:rsid w:val="00B425A4"/>
    <w:rsid w:val="00B426AE"/>
    <w:rsid w:val="00B466F2"/>
    <w:rsid w:val="00B46B8D"/>
    <w:rsid w:val="00B47615"/>
    <w:rsid w:val="00B52E6D"/>
    <w:rsid w:val="00B7034B"/>
    <w:rsid w:val="00B70AE1"/>
    <w:rsid w:val="00B95770"/>
    <w:rsid w:val="00B97DB5"/>
    <w:rsid w:val="00BB4CF9"/>
    <w:rsid w:val="00BC32E3"/>
    <w:rsid w:val="00BC3F93"/>
    <w:rsid w:val="00BD3DB9"/>
    <w:rsid w:val="00BD6EFA"/>
    <w:rsid w:val="00BE018B"/>
    <w:rsid w:val="00BF7EC9"/>
    <w:rsid w:val="00C415AF"/>
    <w:rsid w:val="00C42E66"/>
    <w:rsid w:val="00C47A8D"/>
    <w:rsid w:val="00C603D8"/>
    <w:rsid w:val="00C75E63"/>
    <w:rsid w:val="00C77579"/>
    <w:rsid w:val="00C92E8E"/>
    <w:rsid w:val="00C961A3"/>
    <w:rsid w:val="00CF088E"/>
    <w:rsid w:val="00D102A7"/>
    <w:rsid w:val="00D11325"/>
    <w:rsid w:val="00D210DC"/>
    <w:rsid w:val="00D2459C"/>
    <w:rsid w:val="00D2462C"/>
    <w:rsid w:val="00D25F75"/>
    <w:rsid w:val="00D32893"/>
    <w:rsid w:val="00D33604"/>
    <w:rsid w:val="00D40555"/>
    <w:rsid w:val="00D600E4"/>
    <w:rsid w:val="00D7204E"/>
    <w:rsid w:val="00D766A7"/>
    <w:rsid w:val="00D84C75"/>
    <w:rsid w:val="00DD19A2"/>
    <w:rsid w:val="00DD3770"/>
    <w:rsid w:val="00DD5575"/>
    <w:rsid w:val="00DE3329"/>
    <w:rsid w:val="00DF542C"/>
    <w:rsid w:val="00DF7616"/>
    <w:rsid w:val="00E214BF"/>
    <w:rsid w:val="00E41755"/>
    <w:rsid w:val="00E45B20"/>
    <w:rsid w:val="00E73268"/>
    <w:rsid w:val="00E93F6C"/>
    <w:rsid w:val="00EA27E0"/>
    <w:rsid w:val="00EB3FA4"/>
    <w:rsid w:val="00EC1A52"/>
    <w:rsid w:val="00EC4151"/>
    <w:rsid w:val="00F12492"/>
    <w:rsid w:val="00F45045"/>
    <w:rsid w:val="00F54635"/>
    <w:rsid w:val="00F6294B"/>
    <w:rsid w:val="00F67A81"/>
    <w:rsid w:val="00F8698A"/>
    <w:rsid w:val="00F95414"/>
    <w:rsid w:val="00FB0C02"/>
    <w:rsid w:val="00FD05D7"/>
    <w:rsid w:val="00FE46E0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35DD9"/>
    <w:rPr>
      <w:rFonts w:ascii="Courier New" w:hAnsi="Courier New" w:cs="Courier New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basedOn w:val="Standardnpsmoodstavce"/>
    <w:uiPriority w:val="99"/>
    <w:rsid w:val="00700894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35DD9"/>
    <w:rPr>
      <w:rFonts w:ascii="Courier New" w:hAnsi="Courier New" w:cs="Courier New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73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6</cp:revision>
  <cp:lastPrinted>2017-09-08T12:40:00Z</cp:lastPrinted>
  <dcterms:created xsi:type="dcterms:W3CDTF">2017-09-08T12:41:00Z</dcterms:created>
  <dcterms:modified xsi:type="dcterms:W3CDTF">2017-09-08T12:48:00Z</dcterms:modified>
</cp:coreProperties>
</file>