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455EC" w14:textId="77777777" w:rsidR="001A50D0" w:rsidRPr="00470858" w:rsidRDefault="001A50D0" w:rsidP="001A50D0">
      <w:pPr>
        <w:jc w:val="center"/>
        <w:rPr>
          <w:rFonts w:asciiTheme="minorHAnsi" w:hAnsiTheme="minorHAnsi" w:cstheme="minorHAnsi"/>
          <w:b/>
          <w:sz w:val="36"/>
          <w:szCs w:val="24"/>
        </w:rPr>
      </w:pPr>
      <w:r w:rsidRPr="00470858">
        <w:rPr>
          <w:rFonts w:asciiTheme="minorHAnsi" w:hAnsiTheme="minorHAnsi" w:cstheme="minorHAnsi"/>
          <w:b/>
          <w:sz w:val="36"/>
          <w:szCs w:val="24"/>
        </w:rPr>
        <w:t>Smlouva o dílo</w:t>
      </w:r>
    </w:p>
    <w:p w14:paraId="0C00FB81" w14:textId="77777777" w:rsidR="001A50D0" w:rsidRPr="004B61B0" w:rsidRDefault="001A50D0" w:rsidP="001A50D0">
      <w:pPr>
        <w:jc w:val="center"/>
        <w:rPr>
          <w:rFonts w:asciiTheme="minorHAnsi" w:hAnsiTheme="minorHAnsi" w:cstheme="minorHAnsi"/>
          <w:szCs w:val="24"/>
        </w:rPr>
      </w:pPr>
      <w:r w:rsidRPr="004B61B0">
        <w:rPr>
          <w:rFonts w:asciiTheme="minorHAnsi" w:hAnsiTheme="minorHAnsi" w:cstheme="minorHAnsi"/>
          <w:szCs w:val="24"/>
        </w:rPr>
        <w:t xml:space="preserve">uzavřená dle ust. </w:t>
      </w:r>
      <w:bookmarkStart w:id="0" w:name="_Hlk522273740"/>
      <w:r w:rsidRPr="004B61B0">
        <w:rPr>
          <w:rFonts w:asciiTheme="minorHAnsi" w:hAnsiTheme="minorHAnsi" w:cstheme="minorHAnsi"/>
          <w:szCs w:val="24"/>
        </w:rPr>
        <w:t>§ 2586 a násl. zákona č. 89/2012 Sb.</w:t>
      </w:r>
      <w:bookmarkEnd w:id="0"/>
      <w:r w:rsidRPr="004B61B0">
        <w:rPr>
          <w:rFonts w:asciiTheme="minorHAnsi" w:hAnsiTheme="minorHAnsi" w:cstheme="minorHAnsi"/>
          <w:szCs w:val="24"/>
        </w:rPr>
        <w:t xml:space="preserve">, občanský zákoník, v platném znění </w:t>
      </w:r>
    </w:p>
    <w:p w14:paraId="1CBD4341" w14:textId="77777777" w:rsidR="001A50D0" w:rsidRPr="004B61B0" w:rsidRDefault="001A50D0" w:rsidP="001A50D0">
      <w:pPr>
        <w:jc w:val="center"/>
        <w:rPr>
          <w:rFonts w:asciiTheme="minorHAnsi" w:hAnsiTheme="minorHAnsi" w:cstheme="minorHAnsi"/>
          <w:szCs w:val="24"/>
        </w:rPr>
      </w:pPr>
      <w:r w:rsidRPr="004B61B0">
        <w:rPr>
          <w:rFonts w:asciiTheme="minorHAnsi" w:hAnsiTheme="minorHAnsi" w:cstheme="minorHAnsi"/>
          <w:szCs w:val="24"/>
        </w:rPr>
        <w:t>(dále jen jako „smlouva“)</w:t>
      </w:r>
    </w:p>
    <w:p w14:paraId="23C9E1B7" w14:textId="77777777" w:rsidR="001A50D0" w:rsidRPr="004B61B0" w:rsidRDefault="001A50D0" w:rsidP="001A50D0">
      <w:pPr>
        <w:pStyle w:val="Nadpis1"/>
        <w:rPr>
          <w:rFonts w:asciiTheme="minorHAnsi" w:hAnsiTheme="minorHAnsi" w:cstheme="minorHAnsi"/>
          <w:szCs w:val="24"/>
          <w:u w:val="single"/>
        </w:rPr>
      </w:pPr>
      <w:r w:rsidRPr="004B61B0">
        <w:rPr>
          <w:rFonts w:asciiTheme="minorHAnsi" w:hAnsiTheme="minorHAnsi" w:cstheme="minorHAnsi"/>
          <w:szCs w:val="24"/>
        </w:rPr>
        <w:t>I</w:t>
      </w:r>
      <w:r w:rsidRPr="009D6904">
        <w:rPr>
          <w:rFonts w:asciiTheme="minorHAnsi" w:hAnsiTheme="minorHAnsi" w:cstheme="minorHAnsi"/>
          <w:szCs w:val="24"/>
        </w:rPr>
        <w:t>. Smluvní strany</w:t>
      </w:r>
    </w:p>
    <w:p w14:paraId="12E4FFCD" w14:textId="77777777" w:rsidR="001A50D0" w:rsidRPr="004B61B0" w:rsidRDefault="001A50D0" w:rsidP="001A50D0">
      <w:pPr>
        <w:rPr>
          <w:rFonts w:asciiTheme="minorHAnsi" w:hAnsiTheme="minorHAnsi" w:cstheme="minorHAnsi"/>
          <w:szCs w:val="24"/>
        </w:rPr>
      </w:pPr>
    </w:p>
    <w:p w14:paraId="76361889" w14:textId="77777777" w:rsidR="001A50D0" w:rsidRPr="004B61B0" w:rsidRDefault="001A50D0" w:rsidP="001A50D0">
      <w:pPr>
        <w:pStyle w:val="Odstavecseseznamem"/>
        <w:numPr>
          <w:ilvl w:val="0"/>
          <w:numId w:val="1"/>
        </w:numPr>
        <w:rPr>
          <w:rFonts w:asciiTheme="minorHAnsi" w:hAnsiTheme="minorHAnsi" w:cstheme="minorHAnsi"/>
          <w:b/>
          <w:szCs w:val="24"/>
        </w:rPr>
      </w:pPr>
      <w:r w:rsidRPr="004B61B0">
        <w:rPr>
          <w:rFonts w:asciiTheme="minorHAnsi" w:hAnsiTheme="minorHAnsi" w:cstheme="minorHAnsi"/>
          <w:b/>
          <w:szCs w:val="24"/>
        </w:rPr>
        <w:t xml:space="preserve">České vysoké učení technické v Praze </w:t>
      </w:r>
    </w:p>
    <w:p w14:paraId="14584166" w14:textId="77777777" w:rsidR="001A50D0" w:rsidRPr="004B61B0" w:rsidRDefault="001A50D0" w:rsidP="001A50D0">
      <w:pPr>
        <w:pStyle w:val="Odstavecseseznamem"/>
        <w:rPr>
          <w:rFonts w:asciiTheme="minorHAnsi" w:hAnsiTheme="minorHAnsi" w:cstheme="minorHAnsi"/>
          <w:b/>
          <w:szCs w:val="24"/>
        </w:rPr>
      </w:pPr>
      <w:r w:rsidRPr="004B61B0">
        <w:rPr>
          <w:rFonts w:asciiTheme="minorHAnsi" w:hAnsiTheme="minorHAnsi" w:cstheme="minorHAnsi"/>
          <w:b/>
          <w:szCs w:val="24"/>
        </w:rPr>
        <w:t>Český institut informatiky, robotiky a kybernetiky</w:t>
      </w:r>
    </w:p>
    <w:p w14:paraId="18D1A2D3" w14:textId="77777777"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 xml:space="preserve">se sídlem Jugoslávských partyzánů 3, 160 00 Praha 6 </w:t>
      </w:r>
    </w:p>
    <w:p w14:paraId="2F52CB19" w14:textId="047D1F31"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 xml:space="preserve">zastoupen </w:t>
      </w:r>
    </w:p>
    <w:p w14:paraId="16465467" w14:textId="77777777"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 xml:space="preserve">IČO: </w:t>
      </w:r>
      <w:r w:rsidRPr="004B61B0">
        <w:rPr>
          <w:rFonts w:asciiTheme="minorHAnsi" w:hAnsiTheme="minorHAnsi" w:cstheme="minorHAnsi"/>
          <w:bCs/>
          <w:szCs w:val="24"/>
        </w:rPr>
        <w:t>68407700</w:t>
      </w:r>
    </w:p>
    <w:p w14:paraId="2320B07D" w14:textId="77777777" w:rsidR="001A50D0" w:rsidRPr="004B61B0" w:rsidRDefault="001A50D0" w:rsidP="001A50D0">
      <w:pPr>
        <w:pStyle w:val="Odstavecseseznamem"/>
        <w:rPr>
          <w:rFonts w:asciiTheme="minorHAnsi" w:hAnsiTheme="minorHAnsi" w:cstheme="minorHAnsi"/>
          <w:bCs/>
          <w:szCs w:val="24"/>
        </w:rPr>
      </w:pPr>
      <w:r w:rsidRPr="004B61B0">
        <w:rPr>
          <w:rFonts w:asciiTheme="minorHAnsi" w:hAnsiTheme="minorHAnsi" w:cstheme="minorHAnsi"/>
          <w:szCs w:val="24"/>
        </w:rPr>
        <w:t>DIČ: CZ</w:t>
      </w:r>
      <w:r w:rsidRPr="004B61B0">
        <w:rPr>
          <w:rFonts w:asciiTheme="minorHAnsi" w:hAnsiTheme="minorHAnsi" w:cstheme="minorHAnsi"/>
          <w:bCs/>
          <w:szCs w:val="24"/>
        </w:rPr>
        <w:t>68407700</w:t>
      </w:r>
    </w:p>
    <w:p w14:paraId="381F604F" w14:textId="77777777"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bCs/>
          <w:szCs w:val="24"/>
        </w:rPr>
        <w:t xml:space="preserve">bankovní spojení: </w:t>
      </w:r>
      <w:r w:rsidRPr="004B61B0">
        <w:rPr>
          <w:rFonts w:asciiTheme="minorHAnsi" w:hAnsiTheme="minorHAnsi" w:cstheme="minorHAnsi"/>
          <w:szCs w:val="24"/>
        </w:rPr>
        <w:t>115-5148870267/0100</w:t>
      </w:r>
    </w:p>
    <w:p w14:paraId="26BE99AE" w14:textId="77777777" w:rsidR="001A50D0" w:rsidRPr="004B61B0" w:rsidRDefault="001A50D0" w:rsidP="001A50D0">
      <w:pPr>
        <w:pStyle w:val="Odstavecseseznamem"/>
        <w:rPr>
          <w:rFonts w:asciiTheme="minorHAnsi" w:hAnsiTheme="minorHAnsi" w:cstheme="minorHAnsi"/>
          <w:szCs w:val="24"/>
        </w:rPr>
      </w:pPr>
    </w:p>
    <w:p w14:paraId="791A8006" w14:textId="77777777" w:rsidR="001A50D0" w:rsidRPr="004B61B0" w:rsidRDefault="001A50D0" w:rsidP="001A50D0">
      <w:pPr>
        <w:pStyle w:val="Odstavecseseznamem"/>
        <w:rPr>
          <w:rFonts w:asciiTheme="minorHAnsi" w:hAnsiTheme="minorHAnsi" w:cstheme="minorHAnsi"/>
          <w:b/>
          <w:szCs w:val="24"/>
        </w:rPr>
      </w:pPr>
      <w:r w:rsidRPr="004B61B0">
        <w:rPr>
          <w:rFonts w:asciiTheme="minorHAnsi" w:hAnsiTheme="minorHAnsi" w:cstheme="minorHAnsi"/>
          <w:szCs w:val="24"/>
        </w:rPr>
        <w:t xml:space="preserve">dále jen jako </w:t>
      </w:r>
      <w:r>
        <w:rPr>
          <w:rFonts w:asciiTheme="minorHAnsi" w:hAnsiTheme="minorHAnsi" w:cstheme="minorHAnsi"/>
          <w:szCs w:val="24"/>
        </w:rPr>
        <w:t>„objednatel“</w:t>
      </w:r>
    </w:p>
    <w:p w14:paraId="08AE61E4" w14:textId="77777777" w:rsidR="001A50D0" w:rsidRPr="004B61B0" w:rsidRDefault="001A50D0" w:rsidP="001A50D0">
      <w:pPr>
        <w:pStyle w:val="Odstavecseseznamem"/>
        <w:jc w:val="center"/>
        <w:rPr>
          <w:rFonts w:asciiTheme="minorHAnsi" w:hAnsiTheme="minorHAnsi" w:cstheme="minorHAnsi"/>
          <w:szCs w:val="24"/>
        </w:rPr>
      </w:pPr>
    </w:p>
    <w:p w14:paraId="24EE171C" w14:textId="77777777" w:rsidR="001A50D0" w:rsidRPr="004B61B0" w:rsidRDefault="001A50D0" w:rsidP="001A50D0">
      <w:pPr>
        <w:pStyle w:val="Odstavecseseznamem"/>
        <w:jc w:val="center"/>
        <w:rPr>
          <w:rFonts w:asciiTheme="minorHAnsi" w:hAnsiTheme="minorHAnsi" w:cstheme="minorHAnsi"/>
          <w:szCs w:val="24"/>
        </w:rPr>
      </w:pPr>
      <w:r w:rsidRPr="004B61B0">
        <w:rPr>
          <w:rFonts w:asciiTheme="minorHAnsi" w:hAnsiTheme="minorHAnsi" w:cstheme="minorHAnsi"/>
          <w:szCs w:val="24"/>
        </w:rPr>
        <w:t>a</w:t>
      </w:r>
    </w:p>
    <w:p w14:paraId="5CF95840" w14:textId="77777777" w:rsidR="001A50D0" w:rsidRPr="004B61B0" w:rsidRDefault="001A50D0" w:rsidP="001A50D0">
      <w:pPr>
        <w:pStyle w:val="Odstavecseseznamem"/>
        <w:jc w:val="center"/>
        <w:rPr>
          <w:rFonts w:asciiTheme="minorHAnsi" w:hAnsiTheme="minorHAnsi" w:cstheme="minorHAnsi"/>
          <w:szCs w:val="24"/>
        </w:rPr>
      </w:pPr>
    </w:p>
    <w:p w14:paraId="64BB693D" w14:textId="11BB9E21" w:rsidR="001A50D0" w:rsidRPr="000A44DF" w:rsidRDefault="00C60C53" w:rsidP="001A50D0">
      <w:pPr>
        <w:pStyle w:val="Odstavecseseznamem"/>
        <w:numPr>
          <w:ilvl w:val="0"/>
          <w:numId w:val="1"/>
        </w:numPr>
        <w:rPr>
          <w:rFonts w:asciiTheme="minorHAnsi" w:hAnsiTheme="minorHAnsi" w:cstheme="minorHAnsi"/>
          <w:b/>
          <w:bCs/>
          <w:szCs w:val="24"/>
        </w:rPr>
      </w:pPr>
      <w:r w:rsidRPr="00C60C53">
        <w:rPr>
          <w:rFonts w:asciiTheme="minorHAnsi" w:hAnsiTheme="minorHAnsi" w:cstheme="minorHAnsi"/>
          <w:b/>
          <w:bCs/>
          <w:szCs w:val="24"/>
        </w:rPr>
        <w:t>ALEF NULA, a.s.,</w:t>
      </w:r>
      <w:r w:rsidR="001A50D0" w:rsidRPr="000A44DF">
        <w:rPr>
          <w:rFonts w:asciiTheme="minorHAnsi" w:hAnsiTheme="minorHAnsi" w:cstheme="minorHAnsi"/>
          <w:b/>
          <w:bCs/>
          <w:szCs w:val="24"/>
        </w:rPr>
        <w:tab/>
      </w:r>
      <w:r w:rsidR="001A50D0" w:rsidRPr="000A44DF">
        <w:rPr>
          <w:rFonts w:asciiTheme="minorHAnsi" w:hAnsiTheme="minorHAnsi" w:cstheme="minorHAnsi"/>
          <w:b/>
          <w:bCs/>
          <w:szCs w:val="24"/>
        </w:rPr>
        <w:tab/>
      </w:r>
      <w:r w:rsidR="001A50D0" w:rsidRPr="000A44DF">
        <w:rPr>
          <w:rFonts w:asciiTheme="minorHAnsi" w:hAnsiTheme="minorHAnsi" w:cstheme="minorHAnsi"/>
          <w:b/>
          <w:bCs/>
          <w:szCs w:val="24"/>
        </w:rPr>
        <w:tab/>
      </w:r>
    </w:p>
    <w:p w14:paraId="04C128C6" w14:textId="4CA0717C"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se sídlem</w:t>
      </w:r>
      <w:r>
        <w:rPr>
          <w:rFonts w:asciiTheme="minorHAnsi" w:hAnsiTheme="minorHAnsi" w:cstheme="minorHAnsi"/>
          <w:szCs w:val="24"/>
        </w:rPr>
        <w:t xml:space="preserve"> </w:t>
      </w:r>
      <w:r w:rsidR="00C60C53" w:rsidRPr="00C60C53">
        <w:rPr>
          <w:rFonts w:asciiTheme="minorHAnsi" w:hAnsiTheme="minorHAnsi" w:cstheme="minorHAnsi"/>
          <w:szCs w:val="24"/>
        </w:rPr>
        <w:t>Pernerova 691/42, 186 00 Praha 8</w:t>
      </w:r>
      <w:r w:rsidR="00753226" w:rsidRPr="00F9183B">
        <w:rPr>
          <w:rFonts w:asciiTheme="minorHAnsi" w:hAnsiTheme="minorHAnsi" w:cstheme="minorHAnsi"/>
          <w:szCs w:val="24"/>
        </w:rPr>
        <w:tab/>
      </w:r>
    </w:p>
    <w:p w14:paraId="23617EF9" w14:textId="6D1C6D07" w:rsidR="00F9183B"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zapsána v obchodním rejstříku vedené</w:t>
      </w:r>
      <w:r>
        <w:rPr>
          <w:rFonts w:asciiTheme="minorHAnsi" w:hAnsiTheme="minorHAnsi" w:cstheme="minorHAnsi"/>
          <w:szCs w:val="24"/>
        </w:rPr>
        <w:t>m</w:t>
      </w:r>
      <w:r w:rsidRPr="0096033B">
        <w:rPr>
          <w:rFonts w:asciiTheme="minorHAnsi" w:hAnsiTheme="minorHAnsi" w:cstheme="minorHAnsi"/>
          <w:szCs w:val="24"/>
        </w:rPr>
        <w:t xml:space="preserve"> u </w:t>
      </w:r>
      <w:r w:rsidR="000A44DF">
        <w:rPr>
          <w:rFonts w:asciiTheme="minorHAnsi" w:hAnsiTheme="minorHAnsi" w:cstheme="minorHAnsi"/>
          <w:szCs w:val="24"/>
        </w:rPr>
        <w:t>Městského soudu v Praze,</w:t>
      </w:r>
      <w:r w:rsidRPr="00070E87">
        <w:rPr>
          <w:rFonts w:asciiTheme="minorHAnsi" w:hAnsiTheme="minorHAnsi" w:cstheme="minorHAnsi"/>
          <w:szCs w:val="24"/>
        </w:rPr>
        <w:t xml:space="preserve"> vložka </w:t>
      </w:r>
      <w:r w:rsidR="00F9183B" w:rsidRPr="00F9183B">
        <w:rPr>
          <w:rFonts w:asciiTheme="minorHAnsi" w:hAnsiTheme="minorHAnsi" w:cstheme="minorHAnsi"/>
          <w:szCs w:val="24"/>
        </w:rPr>
        <w:t xml:space="preserve">B 2727 </w:t>
      </w:r>
    </w:p>
    <w:p w14:paraId="707DE174" w14:textId="4F22485B"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zastoupena</w:t>
      </w:r>
      <w:r w:rsidR="00596A1F">
        <w:rPr>
          <w:rFonts w:asciiTheme="minorHAnsi" w:hAnsiTheme="minorHAnsi" w:cstheme="minorHAnsi"/>
          <w:szCs w:val="24"/>
        </w:rPr>
        <w:t>:</w:t>
      </w:r>
      <w:r>
        <w:rPr>
          <w:rFonts w:asciiTheme="minorHAnsi" w:hAnsiTheme="minorHAnsi" w:cstheme="minorHAnsi"/>
          <w:szCs w:val="24"/>
        </w:rPr>
        <w:t xml:space="preserve"> </w:t>
      </w:r>
    </w:p>
    <w:p w14:paraId="283F0A37" w14:textId="7182060A"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IČ:</w:t>
      </w:r>
      <w:r w:rsidR="000A44DF">
        <w:rPr>
          <w:rFonts w:asciiTheme="minorHAnsi" w:hAnsiTheme="minorHAnsi" w:cstheme="minorHAnsi"/>
          <w:szCs w:val="24"/>
        </w:rPr>
        <w:t xml:space="preserve"> </w:t>
      </w:r>
      <w:r w:rsidR="00F9183B" w:rsidRPr="00F9183B">
        <w:rPr>
          <w:rFonts w:asciiTheme="minorHAnsi" w:hAnsiTheme="minorHAnsi" w:cstheme="minorHAnsi"/>
          <w:szCs w:val="24"/>
        </w:rPr>
        <w:t>61858579</w:t>
      </w:r>
    </w:p>
    <w:p w14:paraId="1577B4BA" w14:textId="532AB288" w:rsidR="001A50D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DIČ:</w:t>
      </w:r>
      <w:r w:rsidR="000A44DF">
        <w:rPr>
          <w:rFonts w:asciiTheme="minorHAnsi" w:hAnsiTheme="minorHAnsi" w:cstheme="minorHAnsi"/>
          <w:szCs w:val="24"/>
        </w:rPr>
        <w:t xml:space="preserve"> </w:t>
      </w:r>
      <w:r w:rsidR="00F9183B" w:rsidRPr="00F9183B">
        <w:rPr>
          <w:rFonts w:asciiTheme="minorHAnsi" w:hAnsiTheme="minorHAnsi" w:cstheme="minorHAnsi"/>
          <w:szCs w:val="24"/>
        </w:rPr>
        <w:t>CZ61858579</w:t>
      </w:r>
    </w:p>
    <w:p w14:paraId="2C5D07C2" w14:textId="0DCCC043" w:rsidR="001A50D0" w:rsidRPr="004B61B0" w:rsidRDefault="001A50D0" w:rsidP="001A50D0">
      <w:pPr>
        <w:pStyle w:val="Odstavecseseznamem"/>
        <w:rPr>
          <w:rFonts w:asciiTheme="minorHAnsi" w:hAnsiTheme="minorHAnsi" w:cstheme="minorHAnsi"/>
          <w:szCs w:val="24"/>
        </w:rPr>
      </w:pPr>
      <w:r w:rsidRPr="00F9183B">
        <w:rPr>
          <w:rFonts w:asciiTheme="minorHAnsi" w:hAnsiTheme="minorHAnsi" w:cstheme="minorHAnsi"/>
          <w:szCs w:val="24"/>
        </w:rPr>
        <w:t xml:space="preserve">bankovní spojení: </w:t>
      </w:r>
    </w:p>
    <w:p w14:paraId="07FF5C32" w14:textId="77777777" w:rsidR="001A50D0" w:rsidRPr="004B61B0" w:rsidRDefault="001A50D0" w:rsidP="001A50D0">
      <w:pPr>
        <w:pStyle w:val="Odstavecseseznamem"/>
        <w:rPr>
          <w:rFonts w:asciiTheme="minorHAnsi" w:hAnsiTheme="minorHAnsi" w:cstheme="minorHAnsi"/>
          <w:szCs w:val="24"/>
        </w:rPr>
      </w:pPr>
    </w:p>
    <w:p w14:paraId="6A809EE9" w14:textId="77777777" w:rsidR="001A50D0" w:rsidRPr="004B61B0" w:rsidRDefault="001A50D0" w:rsidP="001A50D0">
      <w:pPr>
        <w:pStyle w:val="Odstavecseseznamem"/>
        <w:rPr>
          <w:rFonts w:asciiTheme="minorHAnsi" w:hAnsiTheme="minorHAnsi" w:cstheme="minorHAnsi"/>
          <w:szCs w:val="24"/>
        </w:rPr>
      </w:pPr>
      <w:r w:rsidRPr="004B61B0">
        <w:rPr>
          <w:rFonts w:asciiTheme="minorHAnsi" w:hAnsiTheme="minorHAnsi" w:cstheme="minorHAnsi"/>
          <w:szCs w:val="24"/>
        </w:rPr>
        <w:t xml:space="preserve">dále jen jako </w:t>
      </w:r>
      <w:r>
        <w:rPr>
          <w:rFonts w:asciiTheme="minorHAnsi" w:hAnsiTheme="minorHAnsi" w:cstheme="minorHAnsi"/>
          <w:szCs w:val="24"/>
        </w:rPr>
        <w:t>„zhotovitel“,</w:t>
      </w:r>
    </w:p>
    <w:p w14:paraId="635D4C0D" w14:textId="77777777" w:rsidR="001A50D0" w:rsidRPr="009D6904" w:rsidRDefault="001A50D0" w:rsidP="001A50D0">
      <w:pPr>
        <w:ind w:firstLine="708"/>
        <w:rPr>
          <w:rFonts w:asciiTheme="minorHAnsi" w:hAnsiTheme="minorHAnsi" w:cstheme="minorHAnsi"/>
          <w:szCs w:val="24"/>
        </w:rPr>
      </w:pPr>
      <w:r w:rsidRPr="009D6904">
        <w:rPr>
          <w:rFonts w:asciiTheme="minorHAnsi" w:hAnsiTheme="minorHAnsi" w:cstheme="minorHAnsi"/>
          <w:szCs w:val="24"/>
        </w:rPr>
        <w:t>společně dále jako „smluvní strany“</w:t>
      </w:r>
      <w:r>
        <w:rPr>
          <w:rFonts w:asciiTheme="minorHAnsi" w:hAnsiTheme="minorHAnsi" w:cstheme="minorHAnsi"/>
          <w:szCs w:val="24"/>
        </w:rPr>
        <w:t xml:space="preserve"> či jednotlivě jako „smluvní strana“</w:t>
      </w:r>
      <w:r w:rsidRPr="009D6904">
        <w:rPr>
          <w:rFonts w:asciiTheme="minorHAnsi" w:hAnsiTheme="minorHAnsi" w:cstheme="minorHAnsi"/>
          <w:szCs w:val="24"/>
        </w:rPr>
        <w:t>.</w:t>
      </w:r>
    </w:p>
    <w:p w14:paraId="0D3B6EC9" w14:textId="77777777" w:rsidR="001A50D0" w:rsidRPr="004B61B0" w:rsidRDefault="001A50D0" w:rsidP="001A50D0">
      <w:pPr>
        <w:pStyle w:val="Odstavecseseznamem"/>
        <w:rPr>
          <w:rFonts w:asciiTheme="minorHAnsi" w:hAnsiTheme="minorHAnsi" w:cstheme="minorHAnsi"/>
          <w:szCs w:val="24"/>
        </w:rPr>
      </w:pPr>
    </w:p>
    <w:p w14:paraId="3C15C340" w14:textId="77777777" w:rsidR="001A50D0" w:rsidRPr="004B61B0" w:rsidRDefault="001A50D0" w:rsidP="001A50D0">
      <w:pPr>
        <w:pStyle w:val="Nadpis1"/>
        <w:rPr>
          <w:rFonts w:asciiTheme="minorHAnsi" w:hAnsiTheme="minorHAnsi" w:cstheme="minorHAnsi"/>
          <w:szCs w:val="24"/>
        </w:rPr>
      </w:pPr>
      <w:r w:rsidRPr="004B61B0">
        <w:rPr>
          <w:rFonts w:asciiTheme="minorHAnsi" w:hAnsiTheme="minorHAnsi" w:cstheme="minorHAnsi"/>
          <w:szCs w:val="24"/>
        </w:rPr>
        <w:t>II. Předmět smlouvy</w:t>
      </w:r>
    </w:p>
    <w:p w14:paraId="29F04ADD" w14:textId="0E8367D2" w:rsidR="001A50D0" w:rsidRPr="00147EF1" w:rsidRDefault="001A50D0" w:rsidP="001A50D0">
      <w:pPr>
        <w:pStyle w:val="Odstavecseseznamem"/>
        <w:numPr>
          <w:ilvl w:val="0"/>
          <w:numId w:val="2"/>
        </w:numPr>
        <w:spacing w:after="60"/>
        <w:ind w:left="709"/>
        <w:rPr>
          <w:rFonts w:asciiTheme="minorHAnsi" w:hAnsiTheme="minorHAnsi" w:cstheme="minorHAnsi"/>
          <w:szCs w:val="24"/>
        </w:rPr>
      </w:pPr>
      <w:r w:rsidRPr="004B61B0">
        <w:rPr>
          <w:rFonts w:asciiTheme="minorHAnsi" w:hAnsiTheme="minorHAnsi" w:cstheme="minorHAnsi"/>
          <w:szCs w:val="24"/>
        </w:rPr>
        <w:t>Předmětem této smlouvy</w:t>
      </w:r>
      <w:r>
        <w:rPr>
          <w:rFonts w:asciiTheme="minorHAnsi" w:hAnsiTheme="minorHAnsi" w:cstheme="minorHAnsi"/>
          <w:szCs w:val="24"/>
        </w:rPr>
        <w:t xml:space="preserve"> </w:t>
      </w:r>
      <w:r w:rsidRPr="00D217CB">
        <w:rPr>
          <w:rFonts w:asciiTheme="minorHAnsi" w:hAnsiTheme="minorHAnsi" w:cstheme="minorHAnsi"/>
          <w:szCs w:val="24"/>
        </w:rPr>
        <w:t xml:space="preserve">o dílo je </w:t>
      </w:r>
      <w:r w:rsidR="00F9183B">
        <w:rPr>
          <w:rFonts w:asciiTheme="minorHAnsi" w:hAnsiTheme="minorHAnsi" w:cstheme="minorHAnsi"/>
          <w:szCs w:val="24"/>
        </w:rPr>
        <w:t>zhotovení díl</w:t>
      </w:r>
      <w:r w:rsidR="00F9183B" w:rsidRPr="00147EF1">
        <w:rPr>
          <w:rFonts w:asciiTheme="minorHAnsi" w:hAnsiTheme="minorHAnsi" w:cstheme="minorHAnsi"/>
          <w:szCs w:val="24"/>
        </w:rPr>
        <w:t>a „</w:t>
      </w:r>
      <w:r w:rsidR="00F9183B" w:rsidRPr="00147EF1">
        <w:rPr>
          <w:rFonts w:asciiTheme="minorHAnsi" w:eastAsia="Times New Roman" w:hAnsiTheme="minorHAnsi" w:cstheme="minorHAnsi"/>
          <w:b/>
          <w:color w:val="000000"/>
          <w:lang w:eastAsia="cs-CZ"/>
        </w:rPr>
        <w:t>Analýza bezpečnostních rizik v systému řízení autonomních robotů</w:t>
      </w:r>
      <w:r w:rsidR="00F9183B" w:rsidRPr="00147EF1">
        <w:rPr>
          <w:rFonts w:asciiTheme="minorHAnsi" w:hAnsiTheme="minorHAnsi" w:cstheme="minorHAnsi"/>
          <w:b/>
          <w:color w:val="000000" w:themeColor="text1"/>
        </w:rPr>
        <w:t>“</w:t>
      </w:r>
      <w:r w:rsidR="00F9183B" w:rsidRPr="00147EF1">
        <w:rPr>
          <w:rFonts w:asciiTheme="minorHAnsi" w:hAnsiTheme="minorHAnsi" w:cstheme="minorHAnsi"/>
          <w:bCs/>
          <w:color w:val="000000" w:themeColor="text1"/>
        </w:rPr>
        <w:t xml:space="preserve">, jejíž obsah je </w:t>
      </w:r>
      <w:r w:rsidR="00D217CB" w:rsidRPr="00147EF1">
        <w:rPr>
          <w:rFonts w:asciiTheme="minorHAnsi" w:hAnsiTheme="minorHAnsi" w:cstheme="minorHAnsi"/>
          <w:bCs/>
          <w:szCs w:val="24"/>
        </w:rPr>
        <w:t>d</w:t>
      </w:r>
      <w:r w:rsidR="00D217CB" w:rsidRPr="00147EF1">
        <w:rPr>
          <w:rFonts w:asciiTheme="minorHAnsi" w:hAnsiTheme="minorHAnsi" w:cstheme="minorHAnsi"/>
          <w:szCs w:val="24"/>
        </w:rPr>
        <w:t>ále specifikován v</w:t>
      </w:r>
      <w:r w:rsidRPr="00147EF1">
        <w:rPr>
          <w:rFonts w:asciiTheme="minorHAnsi" w:hAnsiTheme="minorHAnsi" w:cstheme="minorHAnsi"/>
          <w:szCs w:val="24"/>
        </w:rPr>
        <w:t xml:space="preserve"> přílo</w:t>
      </w:r>
      <w:r w:rsidR="00D217CB" w:rsidRPr="00147EF1">
        <w:rPr>
          <w:rFonts w:asciiTheme="minorHAnsi" w:hAnsiTheme="minorHAnsi" w:cstheme="minorHAnsi"/>
          <w:szCs w:val="24"/>
        </w:rPr>
        <w:t>ze</w:t>
      </w:r>
      <w:r w:rsidRPr="00147EF1">
        <w:rPr>
          <w:rFonts w:asciiTheme="minorHAnsi" w:hAnsiTheme="minorHAnsi" w:cstheme="minorHAnsi"/>
          <w:szCs w:val="24"/>
        </w:rPr>
        <w:t xml:space="preserve"> č. 1 smlouvy (dále jen jako „dílo“)</w:t>
      </w:r>
      <w:r w:rsidR="00752AA9" w:rsidRPr="00147EF1">
        <w:rPr>
          <w:rFonts w:asciiTheme="minorHAnsi" w:hAnsiTheme="minorHAnsi" w:cstheme="minorHAnsi"/>
          <w:szCs w:val="24"/>
        </w:rPr>
        <w:t>.</w:t>
      </w:r>
    </w:p>
    <w:p w14:paraId="550C6FE3" w14:textId="2D90E40C" w:rsidR="001A50D0" w:rsidRPr="00C36FCE" w:rsidRDefault="001A50D0" w:rsidP="001A50D0">
      <w:pPr>
        <w:pStyle w:val="Odstavecseseznamem"/>
        <w:numPr>
          <w:ilvl w:val="0"/>
          <w:numId w:val="2"/>
        </w:numPr>
        <w:spacing w:after="60"/>
        <w:ind w:left="709"/>
        <w:rPr>
          <w:rFonts w:asciiTheme="minorHAnsi" w:hAnsiTheme="minorHAnsi" w:cstheme="minorHAnsi"/>
          <w:szCs w:val="24"/>
        </w:rPr>
      </w:pPr>
      <w:r w:rsidRPr="00226B9C">
        <w:rPr>
          <w:rFonts w:asciiTheme="minorHAnsi" w:hAnsiTheme="minorHAnsi" w:cstheme="minorHAnsi"/>
          <w:szCs w:val="24"/>
        </w:rPr>
        <w:lastRenderedPageBreak/>
        <w:t xml:space="preserve">Zhotovitel se zavazuje k provedení </w:t>
      </w:r>
      <w:r>
        <w:rPr>
          <w:rFonts w:asciiTheme="minorHAnsi" w:hAnsiTheme="minorHAnsi" w:cstheme="minorHAnsi"/>
          <w:szCs w:val="24"/>
        </w:rPr>
        <w:t xml:space="preserve">a předání </w:t>
      </w:r>
      <w:r w:rsidRPr="00226B9C">
        <w:rPr>
          <w:rFonts w:asciiTheme="minorHAnsi" w:hAnsiTheme="minorHAnsi" w:cstheme="minorHAnsi"/>
          <w:szCs w:val="24"/>
        </w:rPr>
        <w:t>díla</w:t>
      </w:r>
      <w:r w:rsidR="00A26158">
        <w:rPr>
          <w:rFonts w:asciiTheme="minorHAnsi" w:hAnsiTheme="minorHAnsi" w:cstheme="minorHAnsi"/>
          <w:szCs w:val="24"/>
        </w:rPr>
        <w:t xml:space="preserve"> ve dvou částech a</w:t>
      </w:r>
      <w:r w:rsidRPr="00226B9C">
        <w:rPr>
          <w:rFonts w:asciiTheme="minorHAnsi" w:hAnsiTheme="minorHAnsi" w:cstheme="minorHAnsi"/>
          <w:szCs w:val="24"/>
        </w:rPr>
        <w:t xml:space="preserve"> </w:t>
      </w:r>
      <w:r>
        <w:rPr>
          <w:rFonts w:asciiTheme="minorHAnsi" w:hAnsiTheme="minorHAnsi" w:cstheme="minorHAnsi"/>
          <w:szCs w:val="24"/>
        </w:rPr>
        <w:t xml:space="preserve">za podmínek uvedených ve smlouvě </w:t>
      </w:r>
      <w:r w:rsidRPr="00226B9C">
        <w:rPr>
          <w:rFonts w:asciiTheme="minorHAnsi" w:hAnsiTheme="minorHAnsi" w:cstheme="minorHAnsi"/>
          <w:szCs w:val="24"/>
        </w:rPr>
        <w:t xml:space="preserve">a objednatel se zavazuje provedené dílo přijmout a zaplatit za </w:t>
      </w:r>
      <w:r w:rsidRPr="00C36FCE">
        <w:rPr>
          <w:rFonts w:asciiTheme="minorHAnsi" w:hAnsiTheme="minorHAnsi" w:cstheme="minorHAnsi"/>
          <w:szCs w:val="24"/>
        </w:rPr>
        <w:t>něj smluvní cenu dle čl. IV odst. 1 smlouvy.</w:t>
      </w:r>
      <w:r w:rsidR="00FE3C2A" w:rsidRPr="00C36FCE">
        <w:rPr>
          <w:rFonts w:asciiTheme="minorHAnsi" w:hAnsiTheme="minorHAnsi" w:cstheme="minorHAnsi"/>
          <w:szCs w:val="24"/>
        </w:rPr>
        <w:t xml:space="preserve"> </w:t>
      </w:r>
    </w:p>
    <w:p w14:paraId="50D3E465" w14:textId="4AF72784" w:rsidR="00D217CB" w:rsidRPr="00C36FCE" w:rsidRDefault="00D217CB" w:rsidP="001A50D0">
      <w:pPr>
        <w:pStyle w:val="Odstavecseseznamem"/>
        <w:numPr>
          <w:ilvl w:val="0"/>
          <w:numId w:val="2"/>
        </w:numPr>
        <w:spacing w:after="60"/>
        <w:ind w:left="709"/>
        <w:rPr>
          <w:rFonts w:asciiTheme="minorHAnsi" w:hAnsiTheme="minorHAnsi" w:cstheme="minorHAnsi"/>
          <w:szCs w:val="24"/>
        </w:rPr>
      </w:pPr>
      <w:r w:rsidRPr="00C36FCE">
        <w:rPr>
          <w:rFonts w:asciiTheme="minorHAnsi" w:hAnsiTheme="minorHAnsi" w:cstheme="minorHAnsi"/>
        </w:rPr>
        <w:t>Smluvní strany berou na vědomí, že plnění dle této smlouvy je realizováno v rámci projektu "AI MATTERS", který je financován z rozpočtu Evropské unie, konkrétně z Národního plánu obnovy a z programu Digitální Evropa (grantová dohoda č. 101100707).</w:t>
      </w:r>
    </w:p>
    <w:p w14:paraId="3931EB86" w14:textId="1BFA6F7E" w:rsidR="0079599B" w:rsidRPr="00C36FCE" w:rsidRDefault="0079599B" w:rsidP="0079599B">
      <w:pPr>
        <w:pStyle w:val="Odstavecseseznamem"/>
        <w:numPr>
          <w:ilvl w:val="0"/>
          <w:numId w:val="2"/>
        </w:numPr>
        <w:spacing w:after="60"/>
        <w:ind w:left="709"/>
        <w:rPr>
          <w:rFonts w:asciiTheme="minorHAnsi" w:hAnsiTheme="minorHAnsi" w:cstheme="minorHAnsi"/>
        </w:rPr>
      </w:pPr>
      <w:r w:rsidRPr="00C36FCE">
        <w:rPr>
          <w:rFonts w:asciiTheme="minorHAnsi" w:hAnsiTheme="minorHAnsi" w:cstheme="minorHAnsi"/>
        </w:rPr>
        <w:t>Nedílnou součástí dodání díla, jeho ceny, a tedy i předmětem smlouvy je:</w:t>
      </w:r>
    </w:p>
    <w:p w14:paraId="191C9065" w14:textId="77777777" w:rsidR="00C36FCE" w:rsidRPr="00C36FCE" w:rsidRDefault="00C36FCE" w:rsidP="0079599B">
      <w:pPr>
        <w:pStyle w:val="Odstavecseseznamem"/>
        <w:numPr>
          <w:ilvl w:val="0"/>
          <w:numId w:val="17"/>
        </w:numPr>
        <w:spacing w:after="60"/>
        <w:rPr>
          <w:rFonts w:asciiTheme="minorHAnsi" w:hAnsiTheme="minorHAnsi" w:cstheme="minorHAnsi"/>
        </w:rPr>
      </w:pPr>
      <w:r w:rsidRPr="00C36FCE">
        <w:rPr>
          <w:rFonts w:asciiTheme="minorHAnsi" w:hAnsiTheme="minorHAnsi" w:cstheme="minorHAnsi"/>
        </w:rPr>
        <w:t>předání veškeré dokumentace vztahující se k provedené analýze bezpečnostních rizik, zejména zpráv, protokolů, podkladů, metodik, výsledků hodnocení a doporučení, které jsou nezbytné pro využití výstupů analýzy objednatelem, nebo které vyžadují příslušné právní předpisy či české a evropské technické normy;</w:t>
      </w:r>
    </w:p>
    <w:p w14:paraId="00321F34" w14:textId="77777777" w:rsidR="00C36FCE" w:rsidRPr="00C36FCE" w:rsidRDefault="00C36FCE" w:rsidP="0079599B">
      <w:pPr>
        <w:pStyle w:val="Odstavecseseznamem"/>
        <w:numPr>
          <w:ilvl w:val="0"/>
          <w:numId w:val="17"/>
        </w:numPr>
        <w:spacing w:after="60"/>
        <w:rPr>
          <w:rFonts w:asciiTheme="minorHAnsi" w:hAnsiTheme="minorHAnsi" w:cstheme="minorHAnsi"/>
        </w:rPr>
      </w:pPr>
      <w:r w:rsidRPr="00C36FCE">
        <w:rPr>
          <w:rFonts w:asciiTheme="minorHAnsi" w:hAnsiTheme="minorHAnsi" w:cstheme="minorHAnsi"/>
        </w:rPr>
        <w:t>předání výstupů analýzy v dohodnuté formě (zejména elektronické či listinné) na místo plnění určené v této smlouvě;</w:t>
      </w:r>
    </w:p>
    <w:p w14:paraId="4B254E91" w14:textId="435071FF" w:rsidR="0079599B" w:rsidRPr="00C36FCE" w:rsidRDefault="00C36FCE" w:rsidP="0079599B">
      <w:pPr>
        <w:pStyle w:val="Odstavecseseznamem"/>
        <w:numPr>
          <w:ilvl w:val="0"/>
          <w:numId w:val="17"/>
        </w:numPr>
        <w:spacing w:after="60"/>
        <w:rPr>
          <w:rFonts w:asciiTheme="minorHAnsi" w:hAnsiTheme="minorHAnsi" w:cstheme="minorHAnsi"/>
        </w:rPr>
      </w:pPr>
      <w:r w:rsidRPr="00C36FCE">
        <w:rPr>
          <w:rFonts w:asciiTheme="minorHAnsi" w:hAnsiTheme="minorHAnsi" w:cstheme="minorHAnsi"/>
        </w:rPr>
        <w:t>poskytnutí souvisejících konzultačních služeb a podpory po dobu trvání záruky, v rozsahu stanoveném touto smlouvou.</w:t>
      </w:r>
    </w:p>
    <w:p w14:paraId="592D338E" w14:textId="77777777" w:rsidR="001A50D0" w:rsidRPr="004B61B0" w:rsidRDefault="001A50D0" w:rsidP="001A50D0">
      <w:pPr>
        <w:pStyle w:val="Nadpis1"/>
        <w:rPr>
          <w:rFonts w:asciiTheme="minorHAnsi" w:hAnsiTheme="minorHAnsi" w:cstheme="minorHAnsi"/>
          <w:szCs w:val="24"/>
        </w:rPr>
      </w:pPr>
      <w:r w:rsidRPr="004B61B0">
        <w:rPr>
          <w:rFonts w:asciiTheme="minorHAnsi" w:hAnsiTheme="minorHAnsi" w:cstheme="minorHAnsi"/>
          <w:szCs w:val="24"/>
        </w:rPr>
        <w:t>III. Vlastní plnění smlouvy</w:t>
      </w:r>
    </w:p>
    <w:p w14:paraId="3E388F5A" w14:textId="77777777" w:rsidR="00C36FCE" w:rsidRPr="00596A1F" w:rsidRDefault="00C36FCE" w:rsidP="001A50D0">
      <w:pPr>
        <w:pStyle w:val="Odstavecseseznamem"/>
        <w:numPr>
          <w:ilvl w:val="0"/>
          <w:numId w:val="4"/>
        </w:numPr>
        <w:spacing w:after="60"/>
        <w:contextualSpacing w:val="0"/>
        <w:rPr>
          <w:rFonts w:asciiTheme="minorHAnsi" w:hAnsiTheme="minorHAnsi" w:cstheme="minorHAnsi"/>
          <w:szCs w:val="24"/>
        </w:rPr>
      </w:pPr>
      <w:r w:rsidRPr="00596A1F">
        <w:rPr>
          <w:rFonts w:asciiTheme="minorHAnsi" w:hAnsiTheme="minorHAnsi" w:cstheme="minorHAnsi"/>
          <w:szCs w:val="24"/>
        </w:rPr>
        <w:t xml:space="preserve">Zhotovitel se zavazuje provést dílo v rozsahu a formě odpovídající obsahu plnění dle čl. II odst. 1 a přílohy č. 1 této smlouvy, a to na své náklady a nebezpečí, vlastním jménem a na vlastní odpovědnost. </w:t>
      </w:r>
    </w:p>
    <w:p w14:paraId="2A801249" w14:textId="77777777" w:rsidR="00C36FCE" w:rsidRPr="00596A1F" w:rsidRDefault="00C36FCE" w:rsidP="001A50D0">
      <w:pPr>
        <w:pStyle w:val="Odstavecseseznamem"/>
        <w:numPr>
          <w:ilvl w:val="0"/>
          <w:numId w:val="4"/>
        </w:numPr>
        <w:spacing w:after="60"/>
        <w:contextualSpacing w:val="0"/>
        <w:rPr>
          <w:rFonts w:asciiTheme="minorHAnsi" w:hAnsiTheme="minorHAnsi" w:cstheme="minorHAnsi"/>
          <w:szCs w:val="24"/>
        </w:rPr>
      </w:pPr>
      <w:r w:rsidRPr="00596A1F">
        <w:rPr>
          <w:rFonts w:asciiTheme="minorHAnsi" w:hAnsiTheme="minorHAnsi" w:cstheme="minorHAnsi"/>
          <w:szCs w:val="24"/>
        </w:rPr>
        <w:t xml:space="preserve">Dílo bude provedeno ve dvou částech s následujícími termíny plnění: </w:t>
      </w:r>
    </w:p>
    <w:p w14:paraId="244F2664" w14:textId="77777777" w:rsidR="00C36FCE" w:rsidRPr="00596A1F" w:rsidRDefault="00C36FCE" w:rsidP="00C36FCE">
      <w:pPr>
        <w:pStyle w:val="Odstavecseseznamem"/>
        <w:numPr>
          <w:ilvl w:val="0"/>
          <w:numId w:val="22"/>
        </w:numPr>
        <w:spacing w:after="60"/>
        <w:contextualSpacing w:val="0"/>
        <w:rPr>
          <w:rFonts w:asciiTheme="minorHAnsi" w:hAnsiTheme="minorHAnsi" w:cstheme="minorHAnsi"/>
          <w:szCs w:val="24"/>
        </w:rPr>
      </w:pPr>
      <w:r w:rsidRPr="00596A1F">
        <w:rPr>
          <w:rFonts w:asciiTheme="minorHAnsi" w:hAnsiTheme="minorHAnsi" w:cstheme="minorHAnsi"/>
          <w:szCs w:val="24"/>
        </w:rPr>
        <w:t xml:space="preserve">Část I: Obecná analýza rizik systému řízení autonomních robotů – nejpozději do 31. 12. 2025, </w:t>
      </w:r>
    </w:p>
    <w:p w14:paraId="5F4C8CA1" w14:textId="77777777" w:rsidR="00C36FCE" w:rsidRPr="00596A1F" w:rsidRDefault="00C36FCE" w:rsidP="00C36FCE">
      <w:pPr>
        <w:pStyle w:val="Odstavecseseznamem"/>
        <w:numPr>
          <w:ilvl w:val="0"/>
          <w:numId w:val="22"/>
        </w:numPr>
        <w:spacing w:after="60"/>
        <w:contextualSpacing w:val="0"/>
        <w:rPr>
          <w:rFonts w:asciiTheme="minorHAnsi" w:hAnsiTheme="minorHAnsi" w:cstheme="minorHAnsi"/>
          <w:szCs w:val="24"/>
        </w:rPr>
      </w:pPr>
      <w:r w:rsidRPr="00596A1F">
        <w:rPr>
          <w:rFonts w:asciiTheme="minorHAnsi" w:hAnsiTheme="minorHAnsi" w:cstheme="minorHAnsi"/>
          <w:szCs w:val="24"/>
        </w:rPr>
        <w:t xml:space="preserve">Část II: Vytvoření podkladů pro zacílení detekčních pravidel/use casů v SIEM Splunk – nejpozději do 30. 11. 2025. </w:t>
      </w:r>
    </w:p>
    <w:p w14:paraId="69F5B5F4" w14:textId="0B8097CF" w:rsidR="00C36FCE" w:rsidRPr="00C36FCE" w:rsidRDefault="00C36FCE" w:rsidP="00C36FCE">
      <w:pPr>
        <w:pStyle w:val="Odstavecseseznamem"/>
        <w:numPr>
          <w:ilvl w:val="0"/>
          <w:numId w:val="4"/>
        </w:numPr>
        <w:spacing w:after="60"/>
        <w:contextualSpacing w:val="0"/>
        <w:rPr>
          <w:rFonts w:asciiTheme="minorHAnsi" w:hAnsiTheme="minorHAnsi" w:cstheme="minorHAnsi"/>
          <w:szCs w:val="24"/>
        </w:rPr>
      </w:pPr>
      <w:r w:rsidRPr="00C36FCE">
        <w:rPr>
          <w:rFonts w:asciiTheme="minorHAnsi" w:hAnsiTheme="minorHAnsi" w:cstheme="minorHAnsi"/>
          <w:szCs w:val="24"/>
        </w:rPr>
        <w:t>Dílo musí odpovídat příslušným právním předpisům, podmínkám této smlouvy a relevantním technickým normám. Součástí řádného provedení díla je rovněž zpracování a předání veškeré související dokumentace.</w:t>
      </w:r>
    </w:p>
    <w:p w14:paraId="4F4084A4" w14:textId="66C6FE24" w:rsidR="001A50D0" w:rsidRDefault="001A50D0" w:rsidP="00C36FCE">
      <w:pPr>
        <w:pStyle w:val="Odstavecseseznamem"/>
        <w:numPr>
          <w:ilvl w:val="0"/>
          <w:numId w:val="4"/>
        </w:numPr>
        <w:spacing w:after="60"/>
        <w:contextualSpacing w:val="0"/>
        <w:rPr>
          <w:rFonts w:asciiTheme="minorHAnsi" w:hAnsiTheme="minorHAnsi" w:cstheme="minorHAnsi"/>
          <w:szCs w:val="24"/>
        </w:rPr>
      </w:pPr>
      <w:r w:rsidRPr="00F06000">
        <w:rPr>
          <w:rFonts w:asciiTheme="minorHAnsi" w:hAnsiTheme="minorHAnsi" w:cstheme="minorHAnsi"/>
          <w:szCs w:val="24"/>
        </w:rPr>
        <w:t>Místem plnění je sídlo zhotovitele, pokud jednotlivé druhy prací při plnění předmětu smlouvy</w:t>
      </w:r>
      <w:r>
        <w:rPr>
          <w:rFonts w:asciiTheme="minorHAnsi" w:hAnsiTheme="minorHAnsi" w:cstheme="minorHAnsi"/>
          <w:szCs w:val="24"/>
        </w:rPr>
        <w:t xml:space="preserve"> </w:t>
      </w:r>
      <w:r w:rsidRPr="00F06000">
        <w:rPr>
          <w:rFonts w:asciiTheme="minorHAnsi" w:hAnsiTheme="minorHAnsi" w:cstheme="minorHAnsi"/>
          <w:szCs w:val="24"/>
        </w:rPr>
        <w:t>nebudou vyžadovat plnění v sídle objednatele či jinde</w:t>
      </w:r>
      <w:r>
        <w:rPr>
          <w:rFonts w:asciiTheme="minorHAnsi" w:hAnsiTheme="minorHAnsi" w:cstheme="minorHAnsi"/>
          <w:szCs w:val="24"/>
        </w:rPr>
        <w:t>.</w:t>
      </w:r>
    </w:p>
    <w:p w14:paraId="7B10A908" w14:textId="49BD0CC1" w:rsidR="00A136FB" w:rsidRDefault="00A136FB" w:rsidP="00C36FCE">
      <w:pPr>
        <w:pStyle w:val="Odstavecseseznamem"/>
        <w:numPr>
          <w:ilvl w:val="0"/>
          <w:numId w:val="4"/>
        </w:numPr>
        <w:spacing w:after="60"/>
        <w:contextualSpacing w:val="0"/>
        <w:rPr>
          <w:rFonts w:asciiTheme="minorHAnsi" w:hAnsiTheme="minorHAnsi" w:cstheme="minorHAnsi"/>
          <w:szCs w:val="24"/>
        </w:rPr>
      </w:pPr>
      <w:r w:rsidRPr="00A136FB">
        <w:rPr>
          <w:rFonts w:asciiTheme="minorHAnsi" w:hAnsiTheme="minorHAnsi" w:cstheme="minorHAnsi"/>
          <w:szCs w:val="24"/>
        </w:rPr>
        <w:t xml:space="preserve">Zhotovitel tímto poskytuje objednateli k veškerým autorským dílům a jiným výsledkům duševní činnosti vytvořeným v souvislosti s plněním této smlouvy (zejména analýzám, zprávám, podkladům, metodikám, detekčním pravidlům a dokumentaci) nevýhradní, časově i územně neomezenou licenci k jejich užití veškerými způsoby užití známými v době uzavření smlouvy, a to pro potřeby objednatele a subjektů zapojených do projektu „AI MATTERS“ a souvisejících projektů. Objednatel je oprávněn díla upravovat, spojovat s jinými díly, začleňovat do větších celků a poskytovat podlicenci </w:t>
      </w:r>
      <w:r w:rsidRPr="00A136FB">
        <w:rPr>
          <w:rFonts w:asciiTheme="minorHAnsi" w:hAnsiTheme="minorHAnsi" w:cstheme="minorHAnsi"/>
          <w:szCs w:val="24"/>
        </w:rPr>
        <w:lastRenderedPageBreak/>
        <w:t>subjektům, které se podílejí na realizaci nebo hodnocení projektu, včetně poskytovatele dotace.</w:t>
      </w:r>
    </w:p>
    <w:p w14:paraId="5A7AA967" w14:textId="77777777" w:rsidR="001A50D0" w:rsidRPr="004B61B0" w:rsidRDefault="001A50D0" w:rsidP="001A50D0">
      <w:pPr>
        <w:pStyle w:val="Nadpis1"/>
        <w:rPr>
          <w:rFonts w:asciiTheme="minorHAnsi" w:hAnsiTheme="minorHAnsi" w:cstheme="minorHAnsi"/>
          <w:szCs w:val="24"/>
        </w:rPr>
      </w:pPr>
      <w:r w:rsidRPr="004B61B0">
        <w:rPr>
          <w:rFonts w:asciiTheme="minorHAnsi" w:hAnsiTheme="minorHAnsi" w:cstheme="minorHAnsi"/>
          <w:szCs w:val="24"/>
        </w:rPr>
        <w:t>IV. Cena a platební podmínky</w:t>
      </w:r>
    </w:p>
    <w:p w14:paraId="60D13D27" w14:textId="77777777" w:rsidR="00C36FCE" w:rsidRDefault="00C36FCE" w:rsidP="001A50D0">
      <w:pPr>
        <w:pStyle w:val="Odstavecseseznamem"/>
        <w:numPr>
          <w:ilvl w:val="0"/>
          <w:numId w:val="5"/>
        </w:numPr>
        <w:spacing w:after="60"/>
        <w:contextualSpacing w:val="0"/>
        <w:rPr>
          <w:rFonts w:asciiTheme="minorHAnsi" w:hAnsiTheme="minorHAnsi" w:cstheme="minorHAnsi"/>
          <w:szCs w:val="24"/>
        </w:rPr>
      </w:pPr>
      <w:r w:rsidRPr="00C36FCE">
        <w:rPr>
          <w:rFonts w:asciiTheme="minorHAnsi" w:hAnsiTheme="minorHAnsi" w:cstheme="minorHAnsi"/>
          <w:szCs w:val="24"/>
        </w:rPr>
        <w:t xml:space="preserve">Objednatel se zavazuje zaplatit zhotoviteli za provedení díla dle této smlouvy celkovou cenu ve výši 321 000 Kč bez DPH (slovy: třistadvacetjedentisíc korun českých). </w:t>
      </w:r>
    </w:p>
    <w:p w14:paraId="3D91F3FA" w14:textId="77777777" w:rsidR="00C36FCE" w:rsidRDefault="00C36FCE" w:rsidP="001A50D0">
      <w:pPr>
        <w:pStyle w:val="Odstavecseseznamem"/>
        <w:numPr>
          <w:ilvl w:val="0"/>
          <w:numId w:val="5"/>
        </w:numPr>
        <w:spacing w:after="60"/>
        <w:contextualSpacing w:val="0"/>
        <w:rPr>
          <w:rFonts w:asciiTheme="minorHAnsi" w:hAnsiTheme="minorHAnsi" w:cstheme="minorHAnsi"/>
          <w:szCs w:val="24"/>
        </w:rPr>
      </w:pPr>
      <w:r w:rsidRPr="00C36FCE">
        <w:rPr>
          <w:rFonts w:asciiTheme="minorHAnsi" w:hAnsiTheme="minorHAnsi" w:cstheme="minorHAnsi"/>
          <w:szCs w:val="24"/>
        </w:rPr>
        <w:t xml:space="preserve">Cena je rozdělena na dvě části odpovídající rozsahu plnění: Část I: 195 000 Kč bez DPH, Část II: 126 000 Kč bez DPH. Každá část bude fakturována samostatně po řádném dokončení a převzetí příslušné části díla objednatelem. </w:t>
      </w:r>
    </w:p>
    <w:p w14:paraId="6E43B4AB" w14:textId="4AB3250F" w:rsidR="00C36FCE" w:rsidRDefault="00C36FCE" w:rsidP="001A50D0">
      <w:pPr>
        <w:pStyle w:val="Odstavecseseznamem"/>
        <w:numPr>
          <w:ilvl w:val="0"/>
          <w:numId w:val="5"/>
        </w:numPr>
        <w:spacing w:after="60"/>
        <w:contextualSpacing w:val="0"/>
        <w:rPr>
          <w:rFonts w:asciiTheme="minorHAnsi" w:hAnsiTheme="minorHAnsi" w:cstheme="minorHAnsi"/>
          <w:szCs w:val="24"/>
        </w:rPr>
      </w:pPr>
      <w:r w:rsidRPr="00C36FCE">
        <w:rPr>
          <w:rFonts w:asciiTheme="minorHAnsi" w:hAnsiTheme="minorHAnsi" w:cstheme="minorHAnsi"/>
          <w:szCs w:val="24"/>
        </w:rPr>
        <w:t>Tato cena je dohodnuta jako nejvýše přípustná a lze ji měnit pouze na základě písemné dohody obou smluvních stran. Zhotovitel potvrzuje, že cena zahrnuje veškeré náklady</w:t>
      </w:r>
      <w:r w:rsidR="00207784">
        <w:rPr>
          <w:rFonts w:asciiTheme="minorHAnsi" w:hAnsiTheme="minorHAnsi" w:cstheme="minorHAnsi"/>
          <w:szCs w:val="24"/>
        </w:rPr>
        <w:t xml:space="preserve"> </w:t>
      </w:r>
      <w:r w:rsidR="00207784" w:rsidRPr="00207784">
        <w:rPr>
          <w:rFonts w:asciiTheme="minorHAnsi" w:hAnsiTheme="minorHAnsi" w:cstheme="minorHAnsi"/>
          <w:szCs w:val="24"/>
        </w:rPr>
        <w:t>zhotovitele spojené s provedením díla podle této smlouvy.</w:t>
      </w:r>
    </w:p>
    <w:p w14:paraId="76698F3B" w14:textId="0A7AE416" w:rsidR="00752AA9" w:rsidRDefault="00752AA9" w:rsidP="00752AA9">
      <w:pPr>
        <w:pStyle w:val="Odstavecseseznamem"/>
        <w:numPr>
          <w:ilvl w:val="0"/>
          <w:numId w:val="5"/>
        </w:numPr>
        <w:spacing w:after="60"/>
        <w:contextualSpacing w:val="0"/>
        <w:rPr>
          <w:rFonts w:asciiTheme="minorHAnsi" w:hAnsiTheme="minorHAnsi" w:cstheme="minorHAnsi"/>
          <w:szCs w:val="24"/>
        </w:rPr>
      </w:pPr>
      <w:r>
        <w:rPr>
          <w:rFonts w:asciiTheme="minorHAnsi" w:hAnsiTheme="minorHAnsi" w:cstheme="minorHAnsi"/>
          <w:szCs w:val="24"/>
        </w:rPr>
        <w:t>Zhotovitel</w:t>
      </w:r>
      <w:r w:rsidRPr="00752AA9">
        <w:rPr>
          <w:rFonts w:asciiTheme="minorHAnsi" w:hAnsiTheme="minorHAnsi" w:cstheme="minorHAnsi"/>
          <w:szCs w:val="24"/>
        </w:rPr>
        <w:t xml:space="preserve"> se zavazuje vystavit po případné poradě s </w:t>
      </w:r>
      <w:r>
        <w:rPr>
          <w:rFonts w:asciiTheme="minorHAnsi" w:hAnsiTheme="minorHAnsi" w:cstheme="minorHAnsi"/>
          <w:szCs w:val="24"/>
        </w:rPr>
        <w:t>objednatelem</w:t>
      </w:r>
      <w:r w:rsidRPr="00752AA9">
        <w:rPr>
          <w:rFonts w:asciiTheme="minorHAnsi" w:hAnsiTheme="minorHAnsi" w:cstheme="minorHAnsi"/>
          <w:szCs w:val="24"/>
        </w:rPr>
        <w:t xml:space="preserve"> dílčí faktury, a to dle rozdělení projektů </w:t>
      </w:r>
      <w:r>
        <w:rPr>
          <w:rFonts w:asciiTheme="minorHAnsi" w:hAnsiTheme="minorHAnsi" w:cstheme="minorHAnsi"/>
          <w:szCs w:val="24"/>
        </w:rPr>
        <w:t>objednatele</w:t>
      </w:r>
      <w:r w:rsidRPr="00752AA9">
        <w:rPr>
          <w:rFonts w:asciiTheme="minorHAnsi" w:hAnsiTheme="minorHAnsi" w:cstheme="minorHAnsi"/>
          <w:szCs w:val="24"/>
        </w:rPr>
        <w:t xml:space="preserve">, ze kterých bude nákup uhrazen. </w:t>
      </w:r>
      <w:r>
        <w:rPr>
          <w:rFonts w:asciiTheme="minorHAnsi" w:hAnsiTheme="minorHAnsi" w:cstheme="minorHAnsi"/>
          <w:szCs w:val="24"/>
        </w:rPr>
        <w:t>Zhotovitel</w:t>
      </w:r>
      <w:r w:rsidRPr="00752AA9">
        <w:rPr>
          <w:rFonts w:asciiTheme="minorHAnsi" w:hAnsiTheme="minorHAnsi" w:cstheme="minorHAnsi"/>
          <w:szCs w:val="24"/>
        </w:rPr>
        <w:t xml:space="preserve"> se zavazuje na fakturu uvést označení projektu, z něhož je zboží hrazeno, a to: "</w:t>
      </w:r>
      <w:r w:rsidRPr="00752AA9">
        <w:rPr>
          <w:rFonts w:asciiTheme="minorHAnsi" w:hAnsiTheme="minorHAnsi" w:cstheme="minorHAnsi"/>
          <w:b/>
          <w:szCs w:val="24"/>
        </w:rPr>
        <w:t>AI MATTERS (AI MAnufacturing Testing and experimenTation network For EuRopean industrieS)",</w:t>
      </w:r>
      <w:r w:rsidRPr="00752AA9">
        <w:rPr>
          <w:rFonts w:asciiTheme="minorHAnsi" w:hAnsiTheme="minorHAnsi" w:cstheme="minorHAnsi"/>
          <w:szCs w:val="24"/>
        </w:rPr>
        <w:t xml:space="preserve"> který je financován z rozpočtu Evropské unie, konkrétně z Národního plánu obnovy a z programu Digitální Evropa (reg.č. 101100707). Nevejde-li se na fakturu údaj celý, postačí alespoň registrační číslo projektu bez názvu dotačního projektu.</w:t>
      </w:r>
    </w:p>
    <w:p w14:paraId="40A622AB" w14:textId="4AA8C88A" w:rsidR="001A50D0" w:rsidRPr="00752AA9" w:rsidRDefault="001A50D0" w:rsidP="00752AA9">
      <w:pPr>
        <w:pStyle w:val="Odstavecseseznamem"/>
        <w:numPr>
          <w:ilvl w:val="0"/>
          <w:numId w:val="5"/>
        </w:numPr>
        <w:spacing w:after="60"/>
        <w:contextualSpacing w:val="0"/>
        <w:rPr>
          <w:rFonts w:asciiTheme="minorHAnsi" w:hAnsiTheme="minorHAnsi" w:cstheme="minorHAnsi"/>
          <w:szCs w:val="24"/>
        </w:rPr>
      </w:pPr>
      <w:r w:rsidRPr="00752AA9">
        <w:rPr>
          <w:rFonts w:asciiTheme="minorHAnsi" w:hAnsiTheme="minorHAnsi" w:cstheme="minorHAnsi"/>
          <w:szCs w:val="24"/>
        </w:rPr>
        <w:t xml:space="preserve">Úhrada ceny bude stranou objednatele provedena bezhotovostním převodem na účet zhotovitele uvedený v čl. I. odst. 2 této smlouvy, a to na základě faktury vystavené zhotovitelem po odevzdání a převzetí řádně provedeného a dokončeného díla (všech milníků) prostého vad a nedodělků a po oboustranném podepsání předávacího protokolu, kde objednatel prohlásí, že dílo přejímá. Splatnost faktury je 30 dnů od jejího doručení. Závazek splatnosti ceny je splněn okamžikem odeslání příslušné částky z účtu objednatele na účet zhotovitele. V případě, že faktura bude vykazovat jakékoliv nedostatky, je objednatel oprávněn ji vrátit k opravě. V takovém případě běží nová 30denní lhůta splatnosti od doručení opravené faktury.  </w:t>
      </w:r>
    </w:p>
    <w:p w14:paraId="408CD310" w14:textId="77777777" w:rsidR="001A50D0" w:rsidRPr="00915F21" w:rsidRDefault="001A50D0" w:rsidP="001A50D0">
      <w:pPr>
        <w:pStyle w:val="Odstavecseseznamem"/>
        <w:numPr>
          <w:ilvl w:val="0"/>
          <w:numId w:val="5"/>
        </w:numPr>
        <w:spacing w:after="60"/>
        <w:contextualSpacing w:val="0"/>
        <w:rPr>
          <w:rFonts w:asciiTheme="minorHAnsi" w:hAnsiTheme="minorHAnsi" w:cstheme="minorHAnsi"/>
          <w:szCs w:val="24"/>
        </w:rPr>
      </w:pPr>
      <w:r w:rsidRPr="00915F21">
        <w:rPr>
          <w:rFonts w:asciiTheme="minorHAnsi" w:hAnsiTheme="minorHAnsi" w:cstheme="minorHAnsi"/>
          <w:szCs w:val="24"/>
        </w:rPr>
        <w:t xml:space="preserve">V případě prodlení se zaplacením ceny dle odst. 2 vzniká </w:t>
      </w:r>
      <w:r>
        <w:rPr>
          <w:rFonts w:asciiTheme="minorHAnsi" w:hAnsiTheme="minorHAnsi" w:cstheme="minorHAnsi"/>
          <w:szCs w:val="24"/>
        </w:rPr>
        <w:t>zhotoviteli</w:t>
      </w:r>
      <w:r w:rsidRPr="00915F21">
        <w:rPr>
          <w:rFonts w:asciiTheme="minorHAnsi" w:hAnsiTheme="minorHAnsi" w:cstheme="minorHAnsi"/>
          <w:szCs w:val="24"/>
        </w:rPr>
        <w:t xml:space="preserve"> nárok požadovat smluvní pokutu ve výši 0,0</w:t>
      </w:r>
      <w:r>
        <w:rPr>
          <w:rFonts w:asciiTheme="minorHAnsi" w:hAnsiTheme="minorHAnsi" w:cstheme="minorHAnsi"/>
          <w:szCs w:val="24"/>
        </w:rPr>
        <w:t>5</w:t>
      </w:r>
      <w:r w:rsidRPr="00915F21">
        <w:rPr>
          <w:rFonts w:asciiTheme="minorHAnsi" w:hAnsiTheme="minorHAnsi" w:cstheme="minorHAnsi"/>
          <w:szCs w:val="24"/>
        </w:rPr>
        <w:t xml:space="preserve"> % z částky dle odst. 1 </w:t>
      </w:r>
      <w:r>
        <w:rPr>
          <w:rFonts w:asciiTheme="minorHAnsi" w:hAnsiTheme="minorHAnsi" w:cstheme="minorHAnsi"/>
          <w:szCs w:val="24"/>
        </w:rPr>
        <w:t xml:space="preserve">tohoto článku </w:t>
      </w:r>
      <w:r w:rsidRPr="00915F21">
        <w:rPr>
          <w:rFonts w:asciiTheme="minorHAnsi" w:hAnsiTheme="minorHAnsi" w:cstheme="minorHAnsi"/>
          <w:szCs w:val="24"/>
        </w:rPr>
        <w:t xml:space="preserve">za každý započatý den prodlení. Nárok </w:t>
      </w:r>
      <w:r>
        <w:rPr>
          <w:rFonts w:asciiTheme="minorHAnsi" w:hAnsiTheme="minorHAnsi" w:cstheme="minorHAnsi"/>
          <w:szCs w:val="24"/>
        </w:rPr>
        <w:t>zhotovitele</w:t>
      </w:r>
      <w:r w:rsidRPr="00915F21">
        <w:rPr>
          <w:rFonts w:asciiTheme="minorHAnsi" w:hAnsiTheme="minorHAnsi" w:cstheme="minorHAnsi"/>
          <w:szCs w:val="24"/>
        </w:rPr>
        <w:t xml:space="preserve"> na náhradu škody, která přesahuje smluvní pokutu, není tímto ustanovením dotčen.</w:t>
      </w:r>
    </w:p>
    <w:p w14:paraId="7589D797" w14:textId="77777777" w:rsidR="001A50D0" w:rsidRPr="00915F21" w:rsidRDefault="001A50D0" w:rsidP="001A50D0">
      <w:pPr>
        <w:pStyle w:val="Odstavecseseznamem"/>
        <w:numPr>
          <w:ilvl w:val="0"/>
          <w:numId w:val="5"/>
        </w:numPr>
        <w:spacing w:after="60"/>
        <w:contextualSpacing w:val="0"/>
        <w:rPr>
          <w:rFonts w:asciiTheme="minorHAnsi" w:hAnsiTheme="minorHAnsi" w:cstheme="minorHAnsi"/>
          <w:szCs w:val="24"/>
        </w:rPr>
      </w:pPr>
      <w:r w:rsidRPr="00915F21">
        <w:rPr>
          <w:rFonts w:asciiTheme="minorHAnsi" w:hAnsiTheme="minorHAnsi" w:cstheme="minorHAnsi"/>
          <w:szCs w:val="24"/>
        </w:rPr>
        <w:t xml:space="preserve">V případě prodlení s dodáním díla dle </w:t>
      </w:r>
      <w:r>
        <w:rPr>
          <w:rFonts w:asciiTheme="minorHAnsi" w:hAnsiTheme="minorHAnsi" w:cstheme="minorHAnsi"/>
          <w:szCs w:val="24"/>
        </w:rPr>
        <w:t>čl. III odst. 1</w:t>
      </w:r>
      <w:r w:rsidRPr="00915F21">
        <w:rPr>
          <w:rFonts w:asciiTheme="minorHAnsi" w:hAnsiTheme="minorHAnsi" w:cstheme="minorHAnsi"/>
          <w:szCs w:val="24"/>
        </w:rPr>
        <w:t xml:space="preserve"> vzniká </w:t>
      </w:r>
      <w:r>
        <w:rPr>
          <w:rFonts w:asciiTheme="minorHAnsi" w:hAnsiTheme="minorHAnsi" w:cstheme="minorHAnsi"/>
          <w:szCs w:val="24"/>
        </w:rPr>
        <w:t>objednateli</w:t>
      </w:r>
      <w:r w:rsidRPr="00915F21">
        <w:rPr>
          <w:rFonts w:asciiTheme="minorHAnsi" w:hAnsiTheme="minorHAnsi" w:cstheme="minorHAnsi"/>
          <w:szCs w:val="24"/>
        </w:rPr>
        <w:t xml:space="preserve"> nárok požadovat smluvní pokutu ve výši 0,0</w:t>
      </w:r>
      <w:r>
        <w:rPr>
          <w:rFonts w:asciiTheme="minorHAnsi" w:hAnsiTheme="minorHAnsi" w:cstheme="minorHAnsi"/>
          <w:szCs w:val="24"/>
        </w:rPr>
        <w:t>5</w:t>
      </w:r>
      <w:r w:rsidRPr="00915F21">
        <w:rPr>
          <w:rFonts w:asciiTheme="minorHAnsi" w:hAnsiTheme="minorHAnsi" w:cstheme="minorHAnsi"/>
          <w:szCs w:val="24"/>
        </w:rPr>
        <w:t xml:space="preserve"> % z částky dle odst. 1 </w:t>
      </w:r>
      <w:r>
        <w:rPr>
          <w:rFonts w:asciiTheme="minorHAnsi" w:hAnsiTheme="minorHAnsi" w:cstheme="minorHAnsi"/>
          <w:szCs w:val="24"/>
        </w:rPr>
        <w:t xml:space="preserve">tohoto článku </w:t>
      </w:r>
      <w:r w:rsidRPr="00915F21">
        <w:rPr>
          <w:rFonts w:asciiTheme="minorHAnsi" w:hAnsiTheme="minorHAnsi" w:cstheme="minorHAnsi"/>
          <w:szCs w:val="24"/>
        </w:rPr>
        <w:t xml:space="preserve">za každý započatý den prodlení. Nárok </w:t>
      </w:r>
      <w:r>
        <w:rPr>
          <w:rFonts w:asciiTheme="minorHAnsi" w:hAnsiTheme="minorHAnsi" w:cstheme="minorHAnsi"/>
          <w:szCs w:val="24"/>
        </w:rPr>
        <w:t>objednatele</w:t>
      </w:r>
      <w:r w:rsidRPr="00915F21">
        <w:rPr>
          <w:rFonts w:asciiTheme="minorHAnsi" w:hAnsiTheme="minorHAnsi" w:cstheme="minorHAnsi"/>
          <w:szCs w:val="24"/>
        </w:rPr>
        <w:t xml:space="preserve"> na náhradu škody, která přesahuje smluvní pokutu, není tímto ustanovením dotčen.</w:t>
      </w:r>
    </w:p>
    <w:p w14:paraId="5C043766" w14:textId="2AC4182F" w:rsidR="00752AA9" w:rsidRPr="00752AA9" w:rsidRDefault="00752AA9" w:rsidP="00752AA9">
      <w:pPr>
        <w:pStyle w:val="Odstavecseseznamem"/>
        <w:numPr>
          <w:ilvl w:val="0"/>
          <w:numId w:val="5"/>
        </w:numPr>
        <w:spacing w:after="60"/>
        <w:contextualSpacing w:val="0"/>
        <w:rPr>
          <w:rFonts w:asciiTheme="minorHAnsi" w:hAnsiTheme="minorHAnsi" w:cstheme="minorHAnsi"/>
          <w:szCs w:val="24"/>
        </w:rPr>
      </w:pPr>
      <w:r w:rsidRPr="00752AA9">
        <w:rPr>
          <w:rFonts w:asciiTheme="minorHAnsi" w:hAnsiTheme="minorHAnsi" w:cstheme="minorHAnsi"/>
          <w:szCs w:val="24"/>
        </w:rPr>
        <w:lastRenderedPageBreak/>
        <w:t xml:space="preserve">Splatnost řádně vystaveného daňového dokladu (faktury) činí 30 dní od data jeho doručení </w:t>
      </w:r>
      <w:r>
        <w:rPr>
          <w:rFonts w:asciiTheme="minorHAnsi" w:hAnsiTheme="minorHAnsi" w:cstheme="minorHAnsi"/>
          <w:szCs w:val="24"/>
        </w:rPr>
        <w:t>objednateli</w:t>
      </w:r>
      <w:r w:rsidRPr="00752AA9">
        <w:rPr>
          <w:rFonts w:asciiTheme="minorHAnsi" w:hAnsiTheme="minorHAnsi" w:cstheme="minorHAnsi"/>
          <w:szCs w:val="24"/>
        </w:rPr>
        <w:t xml:space="preserve">. Daňový doklad (faktura) musí obsahovat veškeré údaje vyžadované příslušnými právními předpisy. </w:t>
      </w:r>
      <w:r>
        <w:rPr>
          <w:rFonts w:asciiTheme="minorHAnsi" w:hAnsiTheme="minorHAnsi" w:cstheme="minorHAnsi"/>
          <w:szCs w:val="24"/>
        </w:rPr>
        <w:t>Objednatel</w:t>
      </w:r>
      <w:r w:rsidRPr="00752AA9">
        <w:rPr>
          <w:rFonts w:asciiTheme="minorHAnsi" w:hAnsiTheme="minorHAnsi" w:cstheme="minorHAnsi"/>
          <w:szCs w:val="24"/>
        </w:rPr>
        <w:t xml:space="preserve"> může ve lhůtě splatnosti daňový doklad (fakturu) vrátit, obsahuje-li:</w:t>
      </w:r>
    </w:p>
    <w:p w14:paraId="28CE2397" w14:textId="77777777" w:rsidR="00752AA9" w:rsidRPr="00752AA9" w:rsidRDefault="00752AA9" w:rsidP="00752AA9">
      <w:pPr>
        <w:pStyle w:val="Odstavecseseznamem"/>
        <w:numPr>
          <w:ilvl w:val="0"/>
          <w:numId w:val="20"/>
        </w:numPr>
        <w:tabs>
          <w:tab w:val="left" w:pos="993"/>
        </w:tabs>
        <w:spacing w:after="0"/>
        <w:ind w:left="993" w:hanging="283"/>
        <w:contextualSpacing w:val="0"/>
        <w:jc w:val="left"/>
        <w:rPr>
          <w:rFonts w:asciiTheme="minorHAnsi" w:hAnsiTheme="minorHAnsi" w:cstheme="minorHAnsi"/>
          <w:color w:val="000000" w:themeColor="text1"/>
          <w:szCs w:val="24"/>
        </w:rPr>
      </w:pPr>
      <w:r w:rsidRPr="00752AA9">
        <w:rPr>
          <w:rFonts w:asciiTheme="minorHAnsi" w:hAnsiTheme="minorHAnsi" w:cstheme="minorHAnsi"/>
          <w:color w:val="000000" w:themeColor="text1"/>
          <w:szCs w:val="24"/>
        </w:rPr>
        <w:t xml:space="preserve">nesprávné nebo neúplné cenové údaje, </w:t>
      </w:r>
    </w:p>
    <w:p w14:paraId="0738220A" w14:textId="77777777" w:rsidR="00752AA9" w:rsidRPr="00752AA9" w:rsidRDefault="00752AA9" w:rsidP="00752AA9">
      <w:pPr>
        <w:pStyle w:val="Odstavecseseznamem"/>
        <w:numPr>
          <w:ilvl w:val="0"/>
          <w:numId w:val="20"/>
        </w:numPr>
        <w:tabs>
          <w:tab w:val="left" w:pos="993"/>
        </w:tabs>
        <w:ind w:left="993" w:hanging="283"/>
        <w:contextualSpacing w:val="0"/>
        <w:jc w:val="left"/>
        <w:rPr>
          <w:rFonts w:asciiTheme="minorHAnsi" w:hAnsiTheme="minorHAnsi" w:cstheme="minorHAnsi"/>
          <w:color w:val="000000" w:themeColor="text1"/>
          <w:szCs w:val="24"/>
        </w:rPr>
      </w:pPr>
      <w:r w:rsidRPr="00752AA9">
        <w:rPr>
          <w:rFonts w:asciiTheme="minorHAnsi" w:hAnsiTheme="minorHAnsi" w:cstheme="minorHAnsi"/>
          <w:color w:val="000000" w:themeColor="text1"/>
          <w:szCs w:val="24"/>
        </w:rPr>
        <w:t xml:space="preserve">nesprávné nebo neúplné náležitosti dle právních předpisů; </w:t>
      </w:r>
    </w:p>
    <w:p w14:paraId="0F7E865E" w14:textId="2D50A4C1" w:rsidR="00752AA9" w:rsidRDefault="00752AA9" w:rsidP="00752AA9">
      <w:pPr>
        <w:pStyle w:val="Odstavecseseznamem"/>
        <w:spacing w:after="60"/>
        <w:contextualSpacing w:val="0"/>
        <w:rPr>
          <w:rFonts w:asciiTheme="minorHAnsi" w:hAnsiTheme="minorHAnsi" w:cstheme="minorHAnsi"/>
          <w:szCs w:val="24"/>
        </w:rPr>
      </w:pPr>
      <w:r w:rsidRPr="00752AA9">
        <w:rPr>
          <w:rFonts w:asciiTheme="minorHAnsi" w:hAnsiTheme="minorHAnsi" w:cstheme="minorHAnsi"/>
          <w:szCs w:val="24"/>
        </w:rPr>
        <w:t xml:space="preserve">V bodech a) a b) tohoto odstavce uvedených případech je </w:t>
      </w:r>
      <w:r>
        <w:rPr>
          <w:rFonts w:asciiTheme="minorHAnsi" w:hAnsiTheme="minorHAnsi" w:cstheme="minorHAnsi"/>
          <w:szCs w:val="24"/>
        </w:rPr>
        <w:t>objednatel</w:t>
      </w:r>
      <w:r w:rsidRPr="00752AA9">
        <w:rPr>
          <w:rFonts w:asciiTheme="minorHAnsi" w:hAnsiTheme="minorHAnsi" w:cstheme="minorHAnsi"/>
          <w:szCs w:val="24"/>
        </w:rPr>
        <w:t xml:space="preserve"> povinen daňový doklad (fakturu) vrátit s uvedením důvodu vrácení. Tímto okamžikem se ruší lhůta splatnosti a nová lhůta splatnosti počne běžet doručením daňového dokladu (faktury) nového nebo opraveného. V případě, že </w:t>
      </w:r>
      <w:r>
        <w:rPr>
          <w:rFonts w:asciiTheme="minorHAnsi" w:hAnsiTheme="minorHAnsi" w:cstheme="minorHAnsi"/>
          <w:szCs w:val="24"/>
        </w:rPr>
        <w:t>objednatel</w:t>
      </w:r>
      <w:r w:rsidRPr="00752AA9">
        <w:rPr>
          <w:rFonts w:asciiTheme="minorHAnsi" w:hAnsiTheme="minorHAnsi" w:cstheme="minorHAnsi"/>
          <w:szCs w:val="24"/>
        </w:rPr>
        <w:t xml:space="preserve"> daňový doklad (fakturu) vrátí, přestože daňový doklad (faktura) byl vystaven řádně a předepsané náležitosti obsahuje, lhůta splatnosti se nepřerušuje a pokud </w:t>
      </w:r>
      <w:r>
        <w:rPr>
          <w:rFonts w:asciiTheme="minorHAnsi" w:hAnsiTheme="minorHAnsi" w:cstheme="minorHAnsi"/>
          <w:szCs w:val="24"/>
        </w:rPr>
        <w:t>objednatel</w:t>
      </w:r>
      <w:r w:rsidRPr="00752AA9">
        <w:rPr>
          <w:rFonts w:asciiTheme="minorHAnsi" w:hAnsiTheme="minorHAnsi" w:cstheme="minorHAnsi"/>
          <w:szCs w:val="24"/>
        </w:rPr>
        <w:t xml:space="preserve"> daňový doklad (fakturu) nezaplatí v původní lhůtě splatnosti, je v prodlení.</w:t>
      </w:r>
    </w:p>
    <w:p w14:paraId="09CD4580" w14:textId="39A473D9" w:rsidR="00207784" w:rsidRPr="00752AA9" w:rsidRDefault="00207784" w:rsidP="00207784">
      <w:pPr>
        <w:pStyle w:val="Odstavecseseznamem"/>
        <w:numPr>
          <w:ilvl w:val="0"/>
          <w:numId w:val="5"/>
        </w:numPr>
        <w:spacing w:after="60"/>
        <w:contextualSpacing w:val="0"/>
        <w:rPr>
          <w:rFonts w:asciiTheme="minorHAnsi" w:hAnsiTheme="minorHAnsi" w:cstheme="minorHAnsi"/>
          <w:szCs w:val="24"/>
        </w:rPr>
      </w:pPr>
      <w:r w:rsidRPr="00207784">
        <w:rPr>
          <w:rFonts w:asciiTheme="minorHAnsi" w:hAnsiTheme="minorHAnsi" w:cstheme="minorHAnsi"/>
          <w:szCs w:val="24"/>
        </w:rPr>
        <w:t xml:space="preserve">Zhotovitel bere na vědomí, že plnění dle této smlouvy je hrazeno z prostředků Evropské unie. Zhotovitel se zavazuje uchovávat veškeré účetní doklady a související dokumentaci vztahující se k této smlouvě po dobu minimálně </w:t>
      </w:r>
      <w:r>
        <w:rPr>
          <w:rFonts w:asciiTheme="minorHAnsi" w:hAnsiTheme="minorHAnsi" w:cstheme="minorHAnsi"/>
          <w:szCs w:val="24"/>
        </w:rPr>
        <w:t xml:space="preserve">5 </w:t>
      </w:r>
      <w:r w:rsidRPr="00207784">
        <w:rPr>
          <w:rFonts w:asciiTheme="minorHAnsi" w:hAnsiTheme="minorHAnsi" w:cstheme="minorHAnsi"/>
          <w:szCs w:val="24"/>
        </w:rPr>
        <w:t>let od ukončení smlouvy a umožnit oprávněným kontrolním orgánům (zejména poskytovateli dotace, Ministerstvu</w:t>
      </w:r>
      <w:r>
        <w:rPr>
          <w:rFonts w:asciiTheme="minorHAnsi" w:hAnsiTheme="minorHAnsi" w:cstheme="minorHAnsi"/>
          <w:szCs w:val="24"/>
        </w:rPr>
        <w:t xml:space="preserve"> průmyslu a obchodu, </w:t>
      </w:r>
      <w:r w:rsidRPr="00207784">
        <w:rPr>
          <w:rFonts w:asciiTheme="minorHAnsi" w:hAnsiTheme="minorHAnsi" w:cstheme="minorHAnsi"/>
          <w:szCs w:val="24"/>
        </w:rPr>
        <w:t>NKÚ, orgánům EU) provést kontrolu této dokumentace. Zhotovitel je povinen poskytnout objednateli součinnost potřebnou k řádnému vyúčtování a kontrole dotace.</w:t>
      </w:r>
    </w:p>
    <w:p w14:paraId="0D5C951C" w14:textId="77777777" w:rsidR="001A50D0" w:rsidRPr="00915F21" w:rsidRDefault="001A50D0" w:rsidP="001A50D0">
      <w:pPr>
        <w:spacing w:after="60"/>
        <w:ind w:left="360"/>
        <w:rPr>
          <w:rFonts w:asciiTheme="minorHAnsi" w:hAnsiTheme="minorHAnsi" w:cstheme="minorHAnsi"/>
          <w:szCs w:val="24"/>
        </w:rPr>
      </w:pPr>
    </w:p>
    <w:p w14:paraId="33D102AD" w14:textId="1BEC97ED" w:rsidR="001A50D0" w:rsidRPr="005D2C36" w:rsidRDefault="001A50D0" w:rsidP="001A50D0">
      <w:pPr>
        <w:pStyle w:val="Nadpis1"/>
        <w:rPr>
          <w:rFonts w:asciiTheme="minorHAnsi" w:hAnsiTheme="minorHAnsi" w:cstheme="minorHAnsi"/>
          <w:szCs w:val="24"/>
        </w:rPr>
      </w:pPr>
      <w:r w:rsidRPr="004B61B0">
        <w:rPr>
          <w:rFonts w:asciiTheme="minorHAnsi" w:hAnsiTheme="minorHAnsi" w:cstheme="minorHAnsi"/>
          <w:szCs w:val="24"/>
        </w:rPr>
        <w:t xml:space="preserve">V. Předání a převzetí </w:t>
      </w:r>
      <w:r w:rsidR="00753226">
        <w:rPr>
          <w:rFonts w:asciiTheme="minorHAnsi" w:hAnsiTheme="minorHAnsi" w:cstheme="minorHAnsi"/>
          <w:szCs w:val="24"/>
        </w:rPr>
        <w:t>díla</w:t>
      </w:r>
    </w:p>
    <w:p w14:paraId="7D834C08" w14:textId="57E9CC75" w:rsidR="00D26779" w:rsidRPr="00460546" w:rsidRDefault="00D26779" w:rsidP="00752AA9">
      <w:pPr>
        <w:pStyle w:val="Odstavecseseznamem"/>
        <w:numPr>
          <w:ilvl w:val="0"/>
          <w:numId w:val="8"/>
        </w:numPr>
        <w:spacing w:after="60"/>
        <w:ind w:left="714" w:hanging="357"/>
        <w:contextualSpacing w:val="0"/>
        <w:rPr>
          <w:rFonts w:asciiTheme="minorHAnsi" w:hAnsiTheme="minorHAnsi" w:cstheme="minorHAnsi"/>
          <w:szCs w:val="24"/>
        </w:rPr>
      </w:pPr>
      <w:r w:rsidRPr="00D26779">
        <w:rPr>
          <w:rFonts w:asciiTheme="minorHAnsi" w:hAnsiTheme="minorHAnsi" w:cstheme="minorHAnsi"/>
          <w:szCs w:val="24"/>
        </w:rPr>
        <w:t>Převzetí každé části díla objednatelem proběhne vždy až po jejím řádném dokončení, tedy po realizaci všech součástí dané části díla. Každá část díla bude předávána a přebírána samostatně. Po úspěšném převzetí příslušné části díla objednatel vystaví zhotoviteli akceptační protokol k této části díla, případně zhotovitel vystaví předávací protokol a objednatel na něm vyznačí, že příslušnou část díla akceptuje, pokud byly splněny akceptační podmínky stanovené touto smlouvou a daná část díla je kompletní a bez vad.</w:t>
      </w:r>
    </w:p>
    <w:p w14:paraId="11DDACDF" w14:textId="77777777" w:rsidR="001A50D0" w:rsidRPr="004B61B0" w:rsidRDefault="001A50D0" w:rsidP="001A50D0">
      <w:pPr>
        <w:pStyle w:val="Nadpis1"/>
        <w:ind w:left="2124" w:firstLine="708"/>
        <w:jc w:val="both"/>
        <w:rPr>
          <w:rFonts w:asciiTheme="minorHAnsi" w:hAnsiTheme="minorHAnsi" w:cstheme="minorHAnsi"/>
          <w:szCs w:val="24"/>
        </w:rPr>
      </w:pPr>
      <w:r w:rsidRPr="004B61B0">
        <w:rPr>
          <w:rFonts w:asciiTheme="minorHAnsi" w:hAnsiTheme="minorHAnsi" w:cstheme="minorHAnsi"/>
          <w:szCs w:val="24"/>
        </w:rPr>
        <w:t xml:space="preserve">VI. </w:t>
      </w:r>
      <w:r>
        <w:rPr>
          <w:rFonts w:asciiTheme="minorHAnsi" w:hAnsiTheme="minorHAnsi" w:cstheme="minorHAnsi"/>
          <w:szCs w:val="24"/>
        </w:rPr>
        <w:t xml:space="preserve">Další práva a povinnosti stran </w:t>
      </w:r>
    </w:p>
    <w:p w14:paraId="003DA13C" w14:textId="77777777" w:rsidR="001A50D0" w:rsidRPr="004B61B0" w:rsidRDefault="001A50D0" w:rsidP="00752AA9">
      <w:pPr>
        <w:pStyle w:val="Odstavecseseznamem"/>
        <w:numPr>
          <w:ilvl w:val="0"/>
          <w:numId w:val="21"/>
        </w:numPr>
        <w:spacing w:after="60"/>
        <w:contextualSpacing w:val="0"/>
        <w:rPr>
          <w:rFonts w:asciiTheme="minorHAnsi" w:hAnsiTheme="minorHAnsi" w:cstheme="minorHAnsi"/>
          <w:szCs w:val="24"/>
        </w:rPr>
      </w:pPr>
      <w:r w:rsidRPr="004B61B0">
        <w:rPr>
          <w:rFonts w:asciiTheme="minorHAnsi" w:hAnsiTheme="minorHAnsi" w:cstheme="minorHAnsi"/>
          <w:szCs w:val="24"/>
        </w:rPr>
        <w:t xml:space="preserve">Povinností </w:t>
      </w:r>
      <w:r>
        <w:rPr>
          <w:rFonts w:asciiTheme="minorHAnsi" w:hAnsiTheme="minorHAnsi" w:cstheme="minorHAnsi"/>
          <w:szCs w:val="24"/>
        </w:rPr>
        <w:t>objednatele</w:t>
      </w:r>
      <w:r w:rsidRPr="004B61B0">
        <w:rPr>
          <w:rFonts w:asciiTheme="minorHAnsi" w:hAnsiTheme="minorHAnsi" w:cstheme="minorHAnsi"/>
          <w:szCs w:val="24"/>
        </w:rPr>
        <w:t xml:space="preserve"> je poskytnout nezbytnou součinnost a relevantní informace, a to minimálně v rozsahu součinnost</w:t>
      </w:r>
      <w:r>
        <w:rPr>
          <w:rFonts w:asciiTheme="minorHAnsi" w:hAnsiTheme="minorHAnsi" w:cstheme="minorHAnsi"/>
          <w:szCs w:val="24"/>
        </w:rPr>
        <w:t>i</w:t>
      </w:r>
      <w:r w:rsidRPr="004B61B0">
        <w:rPr>
          <w:rFonts w:asciiTheme="minorHAnsi" w:hAnsiTheme="minorHAnsi" w:cstheme="minorHAnsi"/>
          <w:szCs w:val="24"/>
        </w:rPr>
        <w:t xml:space="preserve"> svých pracovníků při </w:t>
      </w:r>
      <w:r>
        <w:rPr>
          <w:rFonts w:asciiTheme="minorHAnsi" w:hAnsiTheme="minorHAnsi" w:cstheme="minorHAnsi"/>
          <w:szCs w:val="24"/>
        </w:rPr>
        <w:t>provedení díla ze strany zhotovitele.</w:t>
      </w:r>
      <w:r w:rsidRPr="004B61B0">
        <w:rPr>
          <w:rFonts w:asciiTheme="minorHAnsi" w:hAnsiTheme="minorHAnsi" w:cstheme="minorHAnsi"/>
          <w:szCs w:val="24"/>
        </w:rPr>
        <w:t xml:space="preserve"> </w:t>
      </w:r>
    </w:p>
    <w:p w14:paraId="39623711" w14:textId="77777777" w:rsidR="001A50D0" w:rsidRPr="000549A7" w:rsidRDefault="001A50D0" w:rsidP="00752AA9">
      <w:pPr>
        <w:pStyle w:val="Odstavecseseznamem"/>
        <w:numPr>
          <w:ilvl w:val="0"/>
          <w:numId w:val="21"/>
        </w:numPr>
        <w:spacing w:after="60"/>
        <w:ind w:left="714" w:hanging="357"/>
        <w:contextualSpacing w:val="0"/>
        <w:rPr>
          <w:rFonts w:asciiTheme="minorHAnsi" w:hAnsiTheme="minorHAnsi" w:cstheme="minorHAnsi"/>
          <w:szCs w:val="24"/>
        </w:rPr>
      </w:pPr>
      <w:r>
        <w:rPr>
          <w:rFonts w:asciiTheme="minorHAnsi" w:hAnsiTheme="minorHAnsi" w:cstheme="minorHAnsi"/>
          <w:szCs w:val="24"/>
        </w:rPr>
        <w:t xml:space="preserve">Objednatel </w:t>
      </w:r>
      <w:r w:rsidRPr="000549A7">
        <w:rPr>
          <w:rFonts w:asciiTheme="minorHAnsi" w:hAnsiTheme="minorHAnsi" w:cstheme="minorHAnsi"/>
          <w:szCs w:val="24"/>
        </w:rPr>
        <w:t xml:space="preserve">je </w:t>
      </w:r>
      <w:r>
        <w:rPr>
          <w:rFonts w:asciiTheme="minorHAnsi" w:hAnsiTheme="minorHAnsi" w:cstheme="minorHAnsi"/>
          <w:szCs w:val="24"/>
        </w:rPr>
        <w:t xml:space="preserve">kdykoliv </w:t>
      </w:r>
      <w:r w:rsidRPr="000549A7">
        <w:rPr>
          <w:rFonts w:asciiTheme="minorHAnsi" w:hAnsiTheme="minorHAnsi" w:cstheme="minorHAnsi"/>
          <w:szCs w:val="24"/>
        </w:rPr>
        <w:t xml:space="preserve">oprávněn kontrolovat provádění díla. Zjistí-li, že </w:t>
      </w:r>
      <w:r>
        <w:rPr>
          <w:rFonts w:asciiTheme="minorHAnsi" w:hAnsiTheme="minorHAnsi" w:cstheme="minorHAnsi"/>
          <w:szCs w:val="24"/>
        </w:rPr>
        <w:t>zhotovitel</w:t>
      </w:r>
      <w:r w:rsidRPr="000549A7">
        <w:rPr>
          <w:rFonts w:asciiTheme="minorHAnsi" w:hAnsiTheme="minorHAnsi" w:cstheme="minorHAnsi"/>
          <w:szCs w:val="24"/>
        </w:rPr>
        <w:t xml:space="preserve"> provádí dílo v rozporu se svými povinnostmi, je </w:t>
      </w:r>
      <w:r>
        <w:rPr>
          <w:rFonts w:asciiTheme="minorHAnsi" w:hAnsiTheme="minorHAnsi" w:cstheme="minorHAnsi"/>
          <w:szCs w:val="24"/>
        </w:rPr>
        <w:t xml:space="preserve">objednatel </w:t>
      </w:r>
      <w:r w:rsidRPr="000549A7">
        <w:rPr>
          <w:rFonts w:asciiTheme="minorHAnsi" w:hAnsiTheme="minorHAnsi" w:cstheme="minorHAnsi"/>
          <w:szCs w:val="24"/>
        </w:rPr>
        <w:t xml:space="preserve">oprávněn dožadovat se </w:t>
      </w:r>
      <w:r w:rsidRPr="000549A7">
        <w:rPr>
          <w:rFonts w:asciiTheme="minorHAnsi" w:hAnsiTheme="minorHAnsi" w:cstheme="minorHAnsi"/>
          <w:szCs w:val="24"/>
        </w:rPr>
        <w:lastRenderedPageBreak/>
        <w:t xml:space="preserve">toho, aby </w:t>
      </w:r>
      <w:r>
        <w:rPr>
          <w:rFonts w:asciiTheme="minorHAnsi" w:hAnsiTheme="minorHAnsi" w:cstheme="minorHAnsi"/>
          <w:szCs w:val="24"/>
        </w:rPr>
        <w:t>zhotovitel</w:t>
      </w:r>
      <w:r w:rsidRPr="004B61B0">
        <w:rPr>
          <w:rFonts w:asciiTheme="minorHAnsi" w:hAnsiTheme="minorHAnsi" w:cstheme="minorHAnsi"/>
          <w:szCs w:val="24"/>
        </w:rPr>
        <w:t xml:space="preserve"> </w:t>
      </w:r>
      <w:r w:rsidRPr="000549A7">
        <w:rPr>
          <w:rFonts w:asciiTheme="minorHAnsi" w:hAnsiTheme="minorHAnsi" w:cstheme="minorHAnsi"/>
          <w:szCs w:val="24"/>
        </w:rPr>
        <w:t>odstranil vady vzniklé vadným prováděním a dílo prováděl řádným způsobem.</w:t>
      </w:r>
    </w:p>
    <w:p w14:paraId="52340B9E" w14:textId="77777777" w:rsidR="001A50D0" w:rsidRPr="000549A7" w:rsidRDefault="001A50D0" w:rsidP="00752AA9">
      <w:pPr>
        <w:pStyle w:val="Odstavecseseznamem"/>
        <w:numPr>
          <w:ilvl w:val="0"/>
          <w:numId w:val="21"/>
        </w:numPr>
        <w:spacing w:after="60"/>
        <w:ind w:left="714" w:hanging="357"/>
        <w:contextualSpacing w:val="0"/>
        <w:rPr>
          <w:rFonts w:asciiTheme="minorHAnsi" w:hAnsiTheme="minorHAnsi" w:cstheme="minorHAnsi"/>
          <w:szCs w:val="24"/>
        </w:rPr>
      </w:pPr>
      <w:r>
        <w:rPr>
          <w:rFonts w:asciiTheme="minorHAnsi" w:hAnsiTheme="minorHAnsi" w:cstheme="minorHAnsi"/>
          <w:szCs w:val="24"/>
        </w:rPr>
        <w:t xml:space="preserve">Až do doby řádného předání díla </w:t>
      </w:r>
      <w:r w:rsidRPr="00ED5695">
        <w:rPr>
          <w:rFonts w:asciiTheme="minorHAnsi" w:hAnsiTheme="minorHAnsi" w:cstheme="minorHAnsi"/>
          <w:szCs w:val="24"/>
        </w:rPr>
        <w:t xml:space="preserve">nese </w:t>
      </w:r>
      <w:r>
        <w:rPr>
          <w:rFonts w:asciiTheme="minorHAnsi" w:hAnsiTheme="minorHAnsi" w:cstheme="minorHAnsi"/>
          <w:szCs w:val="24"/>
        </w:rPr>
        <w:t xml:space="preserve">zhotovitel </w:t>
      </w:r>
      <w:r w:rsidRPr="00ED5695">
        <w:rPr>
          <w:rFonts w:asciiTheme="minorHAnsi" w:hAnsiTheme="minorHAnsi" w:cstheme="minorHAnsi"/>
          <w:szCs w:val="24"/>
        </w:rPr>
        <w:t>nebezpečí škody na věci.</w:t>
      </w:r>
    </w:p>
    <w:p w14:paraId="2A8F0A06" w14:textId="537C35EC" w:rsidR="00DA125F" w:rsidRDefault="00DA125F" w:rsidP="00752AA9">
      <w:pPr>
        <w:pStyle w:val="Odstavecseseznamem"/>
        <w:numPr>
          <w:ilvl w:val="0"/>
          <w:numId w:val="21"/>
        </w:numPr>
        <w:spacing w:after="60"/>
        <w:contextualSpacing w:val="0"/>
        <w:rPr>
          <w:rFonts w:asciiTheme="minorHAnsi" w:hAnsiTheme="minorHAnsi" w:cstheme="minorHAnsi"/>
          <w:szCs w:val="24"/>
        </w:rPr>
      </w:pPr>
      <w:r w:rsidRPr="00DA125F">
        <w:rPr>
          <w:rFonts w:asciiTheme="minorHAnsi" w:hAnsiTheme="minorHAnsi" w:cstheme="minorHAnsi"/>
          <w:szCs w:val="24"/>
        </w:rPr>
        <w:t>Pokud objednatel kdykoliv v průběhu zhotovování jednotlivé části díla a dále po dobu 12 měsíců od převzetí této konkrétní části díla zjistí, že tato část díla neodpovídá specifikacím dle této smlouvy, zavazuje se zhotovitel uvést příslušnou část díla na své náklady do stavu odpovídajícího této smlouvě, nebo poskytnout jiné přijatelné náhradní řešení daného problému. Záruční lhůta se vztahuje na každou část díla samostatně a počíná běžet jejím převzetím objednatelem.</w:t>
      </w:r>
    </w:p>
    <w:p w14:paraId="5F2D91AC" w14:textId="1F36950D" w:rsidR="00207784" w:rsidRDefault="00207784" w:rsidP="00752AA9">
      <w:pPr>
        <w:pStyle w:val="Odstavecseseznamem"/>
        <w:numPr>
          <w:ilvl w:val="0"/>
          <w:numId w:val="21"/>
        </w:numPr>
        <w:spacing w:after="60"/>
        <w:contextualSpacing w:val="0"/>
        <w:rPr>
          <w:rFonts w:asciiTheme="minorHAnsi" w:hAnsiTheme="minorHAnsi" w:cstheme="minorHAnsi"/>
          <w:szCs w:val="24"/>
        </w:rPr>
      </w:pPr>
      <w:r w:rsidRPr="00207784">
        <w:rPr>
          <w:rFonts w:asciiTheme="minorHAnsi" w:hAnsiTheme="minorHAnsi" w:cstheme="minorHAnsi"/>
          <w:szCs w:val="24"/>
        </w:rPr>
        <w:t xml:space="preserve">Objednatel je oprávněn vytknout vady příslušné části díla kdykoliv v záruční době. Zhotovitel je povinen zahájit odstraňování vad bez zbytečného odkladu, nejpozději do </w:t>
      </w:r>
      <w:r>
        <w:rPr>
          <w:rFonts w:asciiTheme="minorHAnsi" w:hAnsiTheme="minorHAnsi" w:cstheme="minorHAnsi"/>
          <w:szCs w:val="24"/>
        </w:rPr>
        <w:t>5</w:t>
      </w:r>
      <w:r w:rsidRPr="00207784">
        <w:rPr>
          <w:rFonts w:asciiTheme="minorHAnsi" w:hAnsiTheme="minorHAnsi" w:cstheme="minorHAnsi"/>
          <w:szCs w:val="24"/>
        </w:rPr>
        <w:t xml:space="preserve"> pracovních dnů ode dne doručení oznámení o vadách, a vady odstranit do </w:t>
      </w:r>
      <w:r>
        <w:rPr>
          <w:rFonts w:asciiTheme="minorHAnsi" w:hAnsiTheme="minorHAnsi" w:cstheme="minorHAnsi"/>
          <w:szCs w:val="24"/>
        </w:rPr>
        <w:t>15</w:t>
      </w:r>
      <w:r w:rsidRPr="00207784">
        <w:rPr>
          <w:rFonts w:asciiTheme="minorHAnsi" w:hAnsiTheme="minorHAnsi" w:cstheme="minorHAnsi"/>
          <w:szCs w:val="24"/>
        </w:rPr>
        <w:t xml:space="preserve"> pracovních dnů, nedohodnou-li se strany jinak. V případě, že zhotovitel vady ve sjednané lhůtě neodstraní nebo oznámí, že je odstranit nemůže, je objednatel oprávněn požadovat přiměřenou slevu z ceny nebo od smlouvy ohledně vadné části díla odstoupit.</w:t>
      </w:r>
    </w:p>
    <w:p w14:paraId="0C00D73D" w14:textId="1A86476F" w:rsidR="00207784" w:rsidRPr="00915F21" w:rsidRDefault="00207784" w:rsidP="00752AA9">
      <w:pPr>
        <w:pStyle w:val="Odstavecseseznamem"/>
        <w:numPr>
          <w:ilvl w:val="0"/>
          <w:numId w:val="21"/>
        </w:numPr>
        <w:spacing w:after="60"/>
        <w:contextualSpacing w:val="0"/>
        <w:rPr>
          <w:rFonts w:asciiTheme="minorHAnsi" w:hAnsiTheme="minorHAnsi" w:cstheme="minorHAnsi"/>
          <w:szCs w:val="24"/>
        </w:rPr>
      </w:pPr>
      <w:r w:rsidRPr="00207784">
        <w:rPr>
          <w:rFonts w:asciiTheme="minorHAnsi" w:hAnsiTheme="minorHAnsi" w:cstheme="minorHAnsi"/>
          <w:szCs w:val="24"/>
        </w:rPr>
        <w:t>Zhotovitel je oprávněn zapojit do plnění této smlouvy subdodavatele pouze s předchozím písemným souhlasem objednatele. Zhotovitel odpovídá za činnost subdodavatelů, jako by ji vykonával sám.</w:t>
      </w:r>
    </w:p>
    <w:p w14:paraId="48C1E3D1" w14:textId="03D0DCBC" w:rsidR="001A50D0" w:rsidRPr="004B61B0" w:rsidRDefault="001A50D0" w:rsidP="001A50D0">
      <w:pPr>
        <w:pStyle w:val="Nadpis1"/>
        <w:rPr>
          <w:rFonts w:asciiTheme="minorHAnsi" w:hAnsiTheme="minorHAnsi" w:cstheme="minorHAnsi"/>
          <w:szCs w:val="24"/>
        </w:rPr>
      </w:pPr>
      <w:r w:rsidRPr="004B61B0">
        <w:rPr>
          <w:rFonts w:asciiTheme="minorHAnsi" w:hAnsiTheme="minorHAnsi" w:cstheme="minorHAnsi"/>
          <w:szCs w:val="24"/>
        </w:rPr>
        <w:t>VIII. Mlčenlivost</w:t>
      </w:r>
      <w:r w:rsidR="00207784">
        <w:rPr>
          <w:rFonts w:asciiTheme="minorHAnsi" w:hAnsiTheme="minorHAnsi" w:cstheme="minorHAnsi"/>
          <w:szCs w:val="24"/>
        </w:rPr>
        <w:t xml:space="preserve"> a GDPR</w:t>
      </w:r>
    </w:p>
    <w:p w14:paraId="5C90379E" w14:textId="18E353EF" w:rsidR="0079599B" w:rsidRDefault="0079599B" w:rsidP="00207784">
      <w:pPr>
        <w:pStyle w:val="Odstavecseseznamem"/>
        <w:numPr>
          <w:ilvl w:val="0"/>
          <w:numId w:val="12"/>
        </w:numPr>
        <w:ind w:left="567" w:hanging="567"/>
        <w:rPr>
          <w:rFonts w:asciiTheme="minorHAnsi" w:hAnsiTheme="minorHAnsi" w:cstheme="minorHAnsi"/>
          <w:szCs w:val="24"/>
        </w:rPr>
      </w:pPr>
      <w:r w:rsidRPr="0079599B">
        <w:rPr>
          <w:rFonts w:asciiTheme="minorHAnsi" w:hAnsiTheme="minorHAnsi" w:cstheme="minorHAnsi"/>
          <w:szCs w:val="24"/>
        </w:rPr>
        <w:t>Smluvní strany se zavazují zachovávat mlčenlivost o důvěrných informacích, tj. o veškerých skutečnostech týkajících se druhé smluvní strany, které nejsou veřejně známé a jejichž zveřejnění by mohlo poškodit obchodní zájmy či dobrou pověst druhé smluvní strany, přičemž tato povinnost platí i po ukončení smlouvy.</w:t>
      </w:r>
    </w:p>
    <w:p w14:paraId="6417BFFA" w14:textId="4CC543DE" w:rsidR="00207784" w:rsidRPr="0079599B" w:rsidRDefault="00207784" w:rsidP="00207784">
      <w:pPr>
        <w:pStyle w:val="Odstavecseseznamem"/>
        <w:numPr>
          <w:ilvl w:val="0"/>
          <w:numId w:val="12"/>
        </w:numPr>
        <w:ind w:left="567" w:hanging="567"/>
        <w:rPr>
          <w:rFonts w:asciiTheme="minorHAnsi" w:hAnsiTheme="minorHAnsi" w:cstheme="minorHAnsi"/>
          <w:szCs w:val="24"/>
        </w:rPr>
      </w:pPr>
      <w:r w:rsidRPr="00207784">
        <w:rPr>
          <w:rFonts w:asciiTheme="minorHAnsi" w:hAnsiTheme="minorHAnsi" w:cstheme="minorHAnsi"/>
          <w:szCs w:val="24"/>
        </w:rPr>
        <w:t>Zhotovitel se zavazuje přijmout a udržovat přiměřená technická a organizační opatření k ochraně informací a dat poskytnutých objednatelem, zejména před ztrátou, zničením, neoprávněným přístupem nebo zveřejněním. Po ukončení smlouvy se zhotovitel zavazuje veškeré poskytnuté podklady vrátit nebo bezpečně zlikvidovat, pokud právní předpisy nevyžadují jejich další uchování.</w:t>
      </w:r>
    </w:p>
    <w:p w14:paraId="3B3D84BD" w14:textId="06E00E46" w:rsidR="001A50D0" w:rsidRDefault="001A50D0" w:rsidP="001A50D0">
      <w:pPr>
        <w:pStyle w:val="Nadpis1"/>
        <w:rPr>
          <w:rFonts w:asciiTheme="minorHAnsi" w:hAnsiTheme="minorHAnsi" w:cstheme="minorHAnsi"/>
          <w:szCs w:val="24"/>
        </w:rPr>
      </w:pPr>
      <w:r>
        <w:rPr>
          <w:rFonts w:asciiTheme="minorHAnsi" w:hAnsiTheme="minorHAnsi" w:cstheme="minorHAnsi"/>
          <w:szCs w:val="24"/>
        </w:rPr>
        <w:t>Článek X. Ukončení smlouvy</w:t>
      </w:r>
    </w:p>
    <w:p w14:paraId="421A1423" w14:textId="20ACD4FB" w:rsidR="001A50D0" w:rsidRPr="00207784" w:rsidRDefault="001A50D0" w:rsidP="00207784">
      <w:pPr>
        <w:pStyle w:val="Odstavecseseznamem"/>
        <w:numPr>
          <w:ilvl w:val="0"/>
          <w:numId w:val="24"/>
        </w:numPr>
        <w:ind w:left="567" w:hanging="567"/>
        <w:rPr>
          <w:rFonts w:asciiTheme="minorHAnsi" w:hAnsiTheme="minorHAnsi" w:cstheme="minorHAnsi"/>
          <w:szCs w:val="24"/>
        </w:rPr>
      </w:pPr>
      <w:r w:rsidRPr="00915F21">
        <w:rPr>
          <w:rFonts w:asciiTheme="minorHAnsi" w:hAnsiTheme="minorHAnsi" w:cstheme="minorHAnsi"/>
          <w:szCs w:val="24"/>
        </w:rPr>
        <w:t>Kromě</w:t>
      </w:r>
      <w:r w:rsidRPr="00207784">
        <w:rPr>
          <w:rFonts w:asciiTheme="minorHAnsi" w:hAnsiTheme="minorHAnsi" w:cstheme="minorHAnsi"/>
          <w:szCs w:val="24"/>
        </w:rPr>
        <w:t xml:space="preserve"> důvodů stanovených zákonem a dále touto smlouvou je </w:t>
      </w:r>
      <w:r w:rsidR="00DA125F" w:rsidRPr="00207784">
        <w:rPr>
          <w:rFonts w:asciiTheme="minorHAnsi" w:hAnsiTheme="minorHAnsi" w:cstheme="minorHAnsi"/>
          <w:szCs w:val="24"/>
        </w:rPr>
        <w:t>objednatel</w:t>
      </w:r>
      <w:r w:rsidRPr="00207784">
        <w:rPr>
          <w:rFonts w:asciiTheme="minorHAnsi" w:hAnsiTheme="minorHAnsi" w:cstheme="minorHAnsi"/>
          <w:szCs w:val="24"/>
        </w:rPr>
        <w:t xml:space="preserve"> oprávněn též od této smlouvy odstoupit s účinky od počátku (ex tunc), pokud </w:t>
      </w:r>
      <w:r w:rsidR="00DA125F" w:rsidRPr="00207784">
        <w:rPr>
          <w:rFonts w:asciiTheme="minorHAnsi" w:hAnsiTheme="minorHAnsi" w:cstheme="minorHAnsi"/>
          <w:szCs w:val="24"/>
        </w:rPr>
        <w:t>zhotovitel</w:t>
      </w:r>
      <w:r w:rsidRPr="00207784">
        <w:rPr>
          <w:rFonts w:asciiTheme="minorHAnsi" w:hAnsiTheme="minorHAnsi" w:cstheme="minorHAnsi"/>
          <w:szCs w:val="24"/>
        </w:rPr>
        <w:t xml:space="preserve"> ukončí podnikání v důsledku zrušení, likvidace nebo jiných skutečností nebo v případě, že nastanou účinky zahájení insolvenčního řízení proti </w:t>
      </w:r>
      <w:r w:rsidR="00DA125F" w:rsidRPr="00207784">
        <w:rPr>
          <w:rFonts w:asciiTheme="minorHAnsi" w:hAnsiTheme="minorHAnsi" w:cstheme="minorHAnsi"/>
          <w:szCs w:val="24"/>
        </w:rPr>
        <w:t>zhotoviteli</w:t>
      </w:r>
      <w:r w:rsidRPr="00207784">
        <w:rPr>
          <w:rFonts w:asciiTheme="minorHAnsi" w:hAnsiTheme="minorHAnsi" w:cstheme="minorHAnsi"/>
          <w:szCs w:val="24"/>
        </w:rPr>
        <w:t>, nestanoví-li zákon jinak.</w:t>
      </w:r>
    </w:p>
    <w:p w14:paraId="3274516A" w14:textId="30733240" w:rsidR="001A50D0" w:rsidRDefault="001A50D0" w:rsidP="00207784">
      <w:pPr>
        <w:pStyle w:val="Odstavecseseznamem"/>
        <w:numPr>
          <w:ilvl w:val="0"/>
          <w:numId w:val="24"/>
        </w:numPr>
        <w:ind w:left="567" w:hanging="567"/>
        <w:rPr>
          <w:rFonts w:asciiTheme="minorHAnsi" w:hAnsiTheme="minorHAnsi" w:cstheme="minorHAnsi"/>
          <w:szCs w:val="24"/>
        </w:rPr>
      </w:pPr>
      <w:r>
        <w:rPr>
          <w:rFonts w:asciiTheme="minorHAnsi" w:hAnsiTheme="minorHAnsi" w:cstheme="minorHAnsi"/>
          <w:szCs w:val="24"/>
        </w:rPr>
        <w:lastRenderedPageBreak/>
        <w:t>Objednatel</w:t>
      </w:r>
      <w:r w:rsidRPr="00E46813">
        <w:rPr>
          <w:rFonts w:asciiTheme="minorHAnsi" w:hAnsiTheme="minorHAnsi" w:cstheme="minorHAnsi"/>
          <w:szCs w:val="24"/>
        </w:rPr>
        <w:t xml:space="preserve"> je oprávněn odstoupit od této smlouvy, vznikla-li mu činností nebo nečinností </w:t>
      </w:r>
      <w:r w:rsidRPr="00C70E02">
        <w:rPr>
          <w:rFonts w:asciiTheme="minorHAnsi" w:hAnsiTheme="minorHAnsi" w:cstheme="minorHAnsi"/>
          <w:szCs w:val="24"/>
        </w:rPr>
        <w:t xml:space="preserve">zhotovitele škoda nebo vznik škody hrozí nebo bylo-li poškozeno dobré jméno </w:t>
      </w:r>
      <w:r w:rsidRPr="00BD3DCF">
        <w:rPr>
          <w:rFonts w:asciiTheme="minorHAnsi" w:hAnsiTheme="minorHAnsi" w:cstheme="minorHAnsi"/>
          <w:szCs w:val="24"/>
        </w:rPr>
        <w:t xml:space="preserve">objednatele či v případě, kdy je zřejmé, že dílo nebude odpovídat </w:t>
      </w:r>
      <w:r w:rsidRPr="001D09FD">
        <w:rPr>
          <w:rFonts w:asciiTheme="minorHAnsi" w:hAnsiTheme="minorHAnsi" w:cstheme="minorHAnsi"/>
          <w:szCs w:val="24"/>
        </w:rPr>
        <w:t>popisu dle čl. II odst. 1 a přílohy č. 1 této smlouvy</w:t>
      </w:r>
      <w:r w:rsidRPr="002F1317">
        <w:rPr>
          <w:rFonts w:asciiTheme="minorHAnsi" w:hAnsiTheme="minorHAnsi" w:cstheme="minorHAnsi"/>
          <w:szCs w:val="24"/>
        </w:rPr>
        <w:t xml:space="preserve">. </w:t>
      </w:r>
    </w:p>
    <w:p w14:paraId="4E5B9B03" w14:textId="75E2F74F" w:rsidR="00207784" w:rsidRPr="002F1317" w:rsidRDefault="00207784" w:rsidP="00207784">
      <w:pPr>
        <w:pStyle w:val="Odstavecseseznamem"/>
        <w:numPr>
          <w:ilvl w:val="0"/>
          <w:numId w:val="24"/>
        </w:numPr>
        <w:ind w:left="567" w:hanging="567"/>
        <w:rPr>
          <w:rFonts w:asciiTheme="minorHAnsi" w:hAnsiTheme="minorHAnsi" w:cstheme="minorHAnsi"/>
          <w:szCs w:val="24"/>
        </w:rPr>
      </w:pPr>
      <w:r w:rsidRPr="00207784">
        <w:rPr>
          <w:rFonts w:asciiTheme="minorHAnsi" w:hAnsiTheme="minorHAnsi" w:cstheme="minorHAnsi"/>
          <w:szCs w:val="24"/>
        </w:rPr>
        <w:t xml:space="preserve">Objednatel je dále oprávněn tuto smlouvu vypovědět i bez uvedení důvodu s výpovědní lhůtou </w:t>
      </w:r>
      <w:r>
        <w:rPr>
          <w:rFonts w:asciiTheme="minorHAnsi" w:hAnsiTheme="minorHAnsi" w:cstheme="minorHAnsi"/>
          <w:szCs w:val="24"/>
        </w:rPr>
        <w:t>30</w:t>
      </w:r>
      <w:r w:rsidRPr="00207784">
        <w:rPr>
          <w:rFonts w:asciiTheme="minorHAnsi" w:hAnsiTheme="minorHAnsi" w:cstheme="minorHAnsi"/>
          <w:szCs w:val="24"/>
        </w:rPr>
        <w:t xml:space="preserve"> dnů. V takovém případě náleží zhotoviteli úhrada ceny za prokazatelně řádně provedenou část díla ke dni účinnosti výpovědi.</w:t>
      </w:r>
    </w:p>
    <w:p w14:paraId="33642CA5" w14:textId="77777777" w:rsidR="001A50D0" w:rsidRPr="004B61B0" w:rsidRDefault="001A50D0" w:rsidP="001A50D0">
      <w:pPr>
        <w:pStyle w:val="Nadpis1"/>
        <w:rPr>
          <w:rFonts w:asciiTheme="minorHAnsi" w:hAnsiTheme="minorHAnsi" w:cstheme="minorHAnsi"/>
          <w:szCs w:val="24"/>
        </w:rPr>
      </w:pPr>
      <w:r w:rsidRPr="004B61B0">
        <w:rPr>
          <w:rFonts w:asciiTheme="minorHAnsi" w:hAnsiTheme="minorHAnsi" w:cstheme="minorHAnsi"/>
          <w:szCs w:val="24"/>
        </w:rPr>
        <w:t>Článek X</w:t>
      </w:r>
      <w:r>
        <w:rPr>
          <w:rFonts w:asciiTheme="minorHAnsi" w:hAnsiTheme="minorHAnsi" w:cstheme="minorHAnsi"/>
          <w:szCs w:val="24"/>
        </w:rPr>
        <w:t>I</w:t>
      </w:r>
      <w:r w:rsidRPr="004B61B0">
        <w:rPr>
          <w:rFonts w:asciiTheme="minorHAnsi" w:hAnsiTheme="minorHAnsi" w:cstheme="minorHAnsi"/>
          <w:szCs w:val="24"/>
        </w:rPr>
        <w:t xml:space="preserve">. Závěrečná ustanovení </w:t>
      </w:r>
    </w:p>
    <w:p w14:paraId="25118751" w14:textId="77777777" w:rsidR="001A50D0" w:rsidRPr="004B61B0" w:rsidRDefault="001A50D0" w:rsidP="00207784">
      <w:pPr>
        <w:pStyle w:val="Odstavecseseznamem"/>
        <w:numPr>
          <w:ilvl w:val="0"/>
          <w:numId w:val="23"/>
        </w:numPr>
        <w:ind w:left="567" w:hanging="567"/>
        <w:rPr>
          <w:rFonts w:asciiTheme="minorHAnsi" w:hAnsiTheme="minorHAnsi" w:cstheme="minorHAnsi"/>
          <w:szCs w:val="24"/>
        </w:rPr>
      </w:pPr>
      <w:r w:rsidRPr="004B61B0">
        <w:rPr>
          <w:rFonts w:asciiTheme="minorHAnsi" w:hAnsiTheme="minorHAnsi" w:cstheme="minorHAnsi"/>
          <w:szCs w:val="24"/>
        </w:rPr>
        <w:t>Vztahy touto smlouvou neupravené se řídí zákonem č. 89/2012 Sb., občanský zákoník, v platném znění, zejména ust. § 2586 a násl.</w:t>
      </w:r>
    </w:p>
    <w:p w14:paraId="2C80EBF2" w14:textId="77777777" w:rsidR="001A50D0" w:rsidRPr="004B61B0" w:rsidRDefault="001A50D0" w:rsidP="00207784">
      <w:pPr>
        <w:pStyle w:val="Odstavecseseznamem"/>
        <w:numPr>
          <w:ilvl w:val="0"/>
          <w:numId w:val="23"/>
        </w:numPr>
        <w:ind w:left="567" w:hanging="567"/>
        <w:rPr>
          <w:rFonts w:asciiTheme="minorHAnsi" w:hAnsiTheme="minorHAnsi" w:cstheme="minorHAnsi"/>
          <w:szCs w:val="24"/>
        </w:rPr>
      </w:pPr>
      <w:r w:rsidRPr="004B61B0">
        <w:rPr>
          <w:rFonts w:asciiTheme="minorHAnsi" w:hAnsiTheme="minorHAnsi" w:cstheme="minorHAnsi"/>
          <w:szCs w:val="24"/>
        </w:rPr>
        <w:t xml:space="preserve">Smlouvu je možné měnit pouze písemnými dodatky podepsanými oběma smluvními stranami. </w:t>
      </w:r>
    </w:p>
    <w:p w14:paraId="68E85B42" w14:textId="60D14593" w:rsidR="001A50D0" w:rsidRPr="004B61B0" w:rsidRDefault="001A50D0" w:rsidP="00207784">
      <w:pPr>
        <w:pStyle w:val="Odstavecseseznamem"/>
        <w:numPr>
          <w:ilvl w:val="0"/>
          <w:numId w:val="23"/>
        </w:numPr>
        <w:ind w:left="567" w:hanging="567"/>
        <w:rPr>
          <w:rFonts w:asciiTheme="minorHAnsi" w:hAnsiTheme="minorHAnsi" w:cstheme="minorHAnsi"/>
          <w:szCs w:val="24"/>
        </w:rPr>
      </w:pPr>
      <w:r w:rsidRPr="004B61B0">
        <w:rPr>
          <w:rFonts w:asciiTheme="minorHAnsi" w:hAnsiTheme="minorHAnsi" w:cstheme="minorHAnsi"/>
          <w:szCs w:val="24"/>
        </w:rPr>
        <w:t xml:space="preserve">Smlouva nabývá platnosti </w:t>
      </w:r>
      <w:r>
        <w:rPr>
          <w:rFonts w:asciiTheme="minorHAnsi" w:hAnsiTheme="minorHAnsi" w:cstheme="minorHAnsi"/>
          <w:szCs w:val="24"/>
        </w:rPr>
        <w:t>dnem</w:t>
      </w:r>
      <w:r w:rsidRPr="004B61B0">
        <w:rPr>
          <w:rFonts w:asciiTheme="minorHAnsi" w:hAnsiTheme="minorHAnsi" w:cstheme="minorHAnsi"/>
          <w:szCs w:val="24"/>
        </w:rPr>
        <w:t xml:space="preserve"> jejího podpisu oběma smluvními stranami</w:t>
      </w:r>
      <w:r>
        <w:rPr>
          <w:rFonts w:asciiTheme="minorHAnsi" w:hAnsiTheme="minorHAnsi" w:cstheme="minorHAnsi"/>
          <w:szCs w:val="24"/>
        </w:rPr>
        <w:t xml:space="preserve"> a účinnosti jejím uveřejněním v registru smluv dle zákona č. 340/2015 Sb., o registru smluv.</w:t>
      </w:r>
    </w:p>
    <w:p w14:paraId="24851849" w14:textId="77777777" w:rsidR="001A50D0" w:rsidRDefault="001A50D0" w:rsidP="00207784">
      <w:pPr>
        <w:pStyle w:val="Odstavecseseznamem"/>
        <w:numPr>
          <w:ilvl w:val="0"/>
          <w:numId w:val="23"/>
        </w:numPr>
        <w:ind w:left="567" w:hanging="567"/>
        <w:rPr>
          <w:rFonts w:asciiTheme="minorHAnsi" w:hAnsiTheme="minorHAnsi" w:cstheme="minorHAnsi"/>
          <w:szCs w:val="24"/>
        </w:rPr>
      </w:pPr>
      <w:r w:rsidRPr="003967A8">
        <w:rPr>
          <w:rFonts w:asciiTheme="minorHAnsi" w:hAnsiTheme="minorHAnsi" w:cstheme="minorHAnsi"/>
          <w:szCs w:val="24"/>
        </w:rPr>
        <w:t>Případné spory, vzniklé mezi smluvními stranami v souvislosti s touto smlouvou, které nebudou vyřešeny vzájemnou dohodou, budo</w:t>
      </w:r>
      <w:r>
        <w:rPr>
          <w:rFonts w:asciiTheme="minorHAnsi" w:hAnsiTheme="minorHAnsi" w:cstheme="minorHAnsi"/>
          <w:szCs w:val="24"/>
        </w:rPr>
        <w:t xml:space="preserve">u rozhodovány příslušnými soudy České republiky. Rozhodné právo je právo České republiky. </w:t>
      </w:r>
    </w:p>
    <w:p w14:paraId="210168BC" w14:textId="77777777" w:rsidR="001A50D0" w:rsidRPr="00915F21" w:rsidRDefault="001A50D0" w:rsidP="00207784">
      <w:pPr>
        <w:pStyle w:val="Odstavecseseznamem"/>
        <w:numPr>
          <w:ilvl w:val="0"/>
          <w:numId w:val="23"/>
        </w:numPr>
        <w:ind w:left="567" w:hanging="567"/>
        <w:rPr>
          <w:rFonts w:asciiTheme="minorHAnsi" w:hAnsiTheme="minorHAnsi" w:cstheme="minorHAnsi"/>
          <w:szCs w:val="24"/>
        </w:rPr>
      </w:pPr>
      <w:r w:rsidRPr="00915F21">
        <w:rPr>
          <w:rFonts w:asciiTheme="minorHAnsi" w:hAnsiTheme="minorHAnsi" w:cstheme="minorHAnsi"/>
          <w:szCs w:val="24"/>
        </w:rPr>
        <w:t>Postoupení práv (včetně pohledávek) či celé smlouvy bez předchozího písemného souhlasu druhé smluvní strany se nepřipouští</w:t>
      </w:r>
      <w:r>
        <w:rPr>
          <w:rFonts w:asciiTheme="minorHAnsi" w:hAnsiTheme="minorHAnsi" w:cstheme="minorHAnsi"/>
          <w:szCs w:val="24"/>
        </w:rPr>
        <w:t>, není-li v této smlouvě výslovně uvedeno jinak</w:t>
      </w:r>
      <w:r w:rsidRPr="00915F21">
        <w:rPr>
          <w:rFonts w:asciiTheme="minorHAnsi" w:hAnsiTheme="minorHAnsi" w:cstheme="minorHAnsi"/>
          <w:szCs w:val="24"/>
        </w:rPr>
        <w:t>.</w:t>
      </w:r>
    </w:p>
    <w:p w14:paraId="4E1BC153" w14:textId="77777777" w:rsidR="001A50D0" w:rsidRDefault="001A50D0" w:rsidP="00207784">
      <w:pPr>
        <w:pStyle w:val="Odstavecseseznamem"/>
        <w:numPr>
          <w:ilvl w:val="0"/>
          <w:numId w:val="23"/>
        </w:numPr>
        <w:ind w:left="567" w:hanging="567"/>
        <w:rPr>
          <w:rFonts w:asciiTheme="minorHAnsi" w:hAnsiTheme="minorHAnsi" w:cstheme="minorHAnsi"/>
          <w:szCs w:val="24"/>
        </w:rPr>
      </w:pPr>
      <w:r w:rsidRPr="00915F21">
        <w:rPr>
          <w:rFonts w:asciiTheme="minorHAnsi" w:hAnsiTheme="minorHAnsi" w:cstheme="minorHAnsi"/>
          <w:szCs w:val="24"/>
        </w:rPr>
        <w:t xml:space="preserve">Započtení </w:t>
      </w:r>
      <w:r>
        <w:rPr>
          <w:rFonts w:asciiTheme="minorHAnsi" w:hAnsiTheme="minorHAnsi" w:cstheme="minorHAnsi"/>
          <w:szCs w:val="24"/>
        </w:rPr>
        <w:t xml:space="preserve">vzájemných pohledávek je přípustné jen dohodou smluvních stran, není-li v této smlouvě výslovně uvedeno jinak. </w:t>
      </w:r>
    </w:p>
    <w:p w14:paraId="19D45C81" w14:textId="77777777" w:rsidR="001A50D0" w:rsidRPr="00915F21" w:rsidRDefault="001A50D0" w:rsidP="00207784">
      <w:pPr>
        <w:pStyle w:val="Odstavecseseznamem"/>
        <w:numPr>
          <w:ilvl w:val="0"/>
          <w:numId w:val="23"/>
        </w:numPr>
        <w:ind w:left="567" w:hanging="567"/>
        <w:rPr>
          <w:rFonts w:asciiTheme="minorHAnsi" w:hAnsiTheme="minorHAnsi" w:cstheme="minorHAnsi"/>
          <w:szCs w:val="24"/>
        </w:rPr>
      </w:pPr>
      <w:r>
        <w:rPr>
          <w:rFonts w:asciiTheme="minorHAnsi" w:hAnsiTheme="minorHAnsi" w:cstheme="minorHAnsi"/>
          <w:szCs w:val="24"/>
        </w:rPr>
        <w:t xml:space="preserve">Změny kontaktních údajů, zejména bankovních účtů je možné činit pouze písemnou formou s úředně ověřeným podpisem oprávněné osoby nebo emailem opatřeným zaručeným elektronickým podpisem. </w:t>
      </w:r>
    </w:p>
    <w:p w14:paraId="02ED820E" w14:textId="77777777" w:rsidR="001A50D0" w:rsidRDefault="001A50D0" w:rsidP="00207784">
      <w:pPr>
        <w:pStyle w:val="Odstavecseseznamem"/>
        <w:numPr>
          <w:ilvl w:val="0"/>
          <w:numId w:val="23"/>
        </w:numPr>
        <w:ind w:left="567" w:hanging="567"/>
        <w:rPr>
          <w:rFonts w:asciiTheme="minorHAnsi" w:hAnsiTheme="minorHAnsi" w:cstheme="minorHAnsi"/>
          <w:szCs w:val="24"/>
        </w:rPr>
      </w:pPr>
      <w:r w:rsidRPr="004B61B0">
        <w:rPr>
          <w:rFonts w:asciiTheme="minorHAnsi" w:hAnsiTheme="minorHAnsi" w:cstheme="minorHAnsi"/>
          <w:szCs w:val="24"/>
        </w:rPr>
        <w:t>Smluvní strany prohlašují, že tato smlouva je výrazem jejich pravé a svobodné vůle a není uzavírána v tísni ani za nevýhodných podmínek. Na důkaz toho připojují své podpisy.</w:t>
      </w:r>
    </w:p>
    <w:p w14:paraId="6CA3079C" w14:textId="4899A2B3" w:rsidR="001A50D0" w:rsidRPr="00EC2B57" w:rsidRDefault="001A50D0" w:rsidP="00207784">
      <w:pPr>
        <w:pStyle w:val="Odstavecseseznamem"/>
        <w:numPr>
          <w:ilvl w:val="0"/>
          <w:numId w:val="23"/>
        </w:numPr>
        <w:ind w:left="567" w:hanging="567"/>
        <w:rPr>
          <w:rFonts w:asciiTheme="minorHAnsi" w:hAnsiTheme="minorHAnsi" w:cstheme="minorHAnsi"/>
          <w:szCs w:val="24"/>
        </w:rPr>
      </w:pPr>
      <w:r>
        <w:rPr>
          <w:rFonts w:asciiTheme="minorHAnsi" w:hAnsiTheme="minorHAnsi" w:cstheme="minorHAnsi"/>
          <w:szCs w:val="24"/>
        </w:rPr>
        <w:t xml:space="preserve">Nedílnou součástí této smlouvy je její </w:t>
      </w:r>
      <w:r w:rsidR="00D217CB">
        <w:rPr>
          <w:rFonts w:asciiTheme="minorHAnsi" w:hAnsiTheme="minorHAnsi" w:cstheme="minorHAnsi"/>
          <w:szCs w:val="24"/>
        </w:rPr>
        <w:t>P</w:t>
      </w:r>
      <w:r>
        <w:rPr>
          <w:rFonts w:asciiTheme="minorHAnsi" w:hAnsiTheme="minorHAnsi" w:cstheme="minorHAnsi"/>
          <w:szCs w:val="24"/>
        </w:rPr>
        <w:t>říloha č. 1– specifikace díla</w:t>
      </w:r>
      <w:r w:rsidR="00DA125F">
        <w:rPr>
          <w:rFonts w:asciiTheme="minorHAnsi" w:hAnsiTheme="minorHAnsi" w:cstheme="minorHAnsi"/>
          <w:szCs w:val="24"/>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A50D0" w14:paraId="1C62EF76" w14:textId="77777777" w:rsidTr="002F1317">
        <w:tc>
          <w:tcPr>
            <w:tcW w:w="4531" w:type="dxa"/>
          </w:tcPr>
          <w:p w14:paraId="2CCE976C" w14:textId="77777777" w:rsidR="001A50D0" w:rsidRDefault="001A50D0" w:rsidP="002F1317">
            <w:pPr>
              <w:rPr>
                <w:rFonts w:asciiTheme="minorHAnsi" w:hAnsiTheme="minorHAnsi" w:cstheme="minorHAnsi"/>
                <w:szCs w:val="24"/>
              </w:rPr>
            </w:pPr>
            <w:r w:rsidRPr="004B61B0">
              <w:rPr>
                <w:rFonts w:asciiTheme="minorHAnsi" w:hAnsiTheme="minorHAnsi" w:cstheme="minorHAnsi"/>
                <w:szCs w:val="24"/>
              </w:rPr>
              <w:t>V</w:t>
            </w:r>
            <w:r>
              <w:rPr>
                <w:rFonts w:asciiTheme="minorHAnsi" w:hAnsiTheme="minorHAnsi" w:cstheme="minorHAnsi"/>
                <w:szCs w:val="24"/>
              </w:rPr>
              <w:t xml:space="preserve"> ………………. dne </w:t>
            </w:r>
            <w:r w:rsidRPr="004B61B0">
              <w:rPr>
                <w:rFonts w:asciiTheme="minorHAnsi" w:hAnsiTheme="minorHAnsi" w:cstheme="minorHAnsi"/>
                <w:szCs w:val="24"/>
              </w:rPr>
              <w:t>……………</w:t>
            </w:r>
          </w:p>
        </w:tc>
        <w:tc>
          <w:tcPr>
            <w:tcW w:w="4531" w:type="dxa"/>
          </w:tcPr>
          <w:p w14:paraId="0C93C7C1" w14:textId="77777777" w:rsidR="001A50D0" w:rsidRDefault="001A50D0" w:rsidP="002F1317">
            <w:pPr>
              <w:rPr>
                <w:rFonts w:asciiTheme="minorHAnsi" w:hAnsiTheme="minorHAnsi" w:cstheme="minorHAnsi"/>
                <w:szCs w:val="24"/>
              </w:rPr>
            </w:pPr>
            <w:r w:rsidRPr="004B61B0">
              <w:rPr>
                <w:rFonts w:asciiTheme="minorHAnsi" w:hAnsiTheme="minorHAnsi" w:cstheme="minorHAnsi"/>
                <w:szCs w:val="24"/>
              </w:rPr>
              <w:t>V Praze dne ……………</w:t>
            </w:r>
          </w:p>
        </w:tc>
      </w:tr>
      <w:tr w:rsidR="001A50D0" w14:paraId="329A43EB" w14:textId="77777777" w:rsidTr="002F1317">
        <w:tc>
          <w:tcPr>
            <w:tcW w:w="4531" w:type="dxa"/>
          </w:tcPr>
          <w:p w14:paraId="1A894C20" w14:textId="77777777" w:rsidR="001A50D0" w:rsidRDefault="001A50D0" w:rsidP="002F1317">
            <w:pPr>
              <w:pBdr>
                <w:bottom w:val="single" w:sz="12" w:space="1" w:color="auto"/>
              </w:pBdr>
              <w:jc w:val="center"/>
              <w:rPr>
                <w:rFonts w:asciiTheme="minorHAnsi" w:hAnsiTheme="minorHAnsi" w:cstheme="minorHAnsi"/>
                <w:szCs w:val="24"/>
              </w:rPr>
            </w:pPr>
          </w:p>
          <w:p w14:paraId="703725BA" w14:textId="77777777" w:rsidR="001A50D0" w:rsidRDefault="001A50D0" w:rsidP="002F1317">
            <w:pPr>
              <w:pBdr>
                <w:bottom w:val="single" w:sz="12" w:space="1" w:color="auto"/>
              </w:pBdr>
              <w:tabs>
                <w:tab w:val="left" w:pos="3583"/>
              </w:tabs>
              <w:jc w:val="left"/>
              <w:rPr>
                <w:rFonts w:asciiTheme="minorHAnsi" w:hAnsiTheme="minorHAnsi" w:cstheme="minorHAnsi"/>
                <w:szCs w:val="24"/>
              </w:rPr>
            </w:pPr>
            <w:r>
              <w:rPr>
                <w:rFonts w:asciiTheme="minorHAnsi" w:hAnsiTheme="minorHAnsi" w:cstheme="minorHAnsi"/>
                <w:szCs w:val="24"/>
              </w:rPr>
              <w:tab/>
            </w:r>
          </w:p>
          <w:p w14:paraId="7E4DA141" w14:textId="6D0B260A" w:rsidR="00F7672E" w:rsidRDefault="00147EF1" w:rsidP="00147EF1">
            <w:pPr>
              <w:pStyle w:val="Default"/>
              <w:jc w:val="center"/>
              <w:rPr>
                <w:rFonts w:asciiTheme="minorHAnsi" w:hAnsiTheme="minorHAnsi" w:cstheme="minorHAnsi"/>
              </w:rPr>
            </w:pPr>
            <w:r w:rsidRPr="00147EF1">
              <w:rPr>
                <w:sz w:val="23"/>
                <w:szCs w:val="23"/>
              </w:rPr>
              <w:t> ALEF NULA, a.s. </w:t>
            </w:r>
          </w:p>
          <w:p w14:paraId="44CE6B08" w14:textId="69FA305E" w:rsidR="001A50D0" w:rsidRDefault="001A50D0" w:rsidP="002F1317">
            <w:pPr>
              <w:jc w:val="center"/>
              <w:rPr>
                <w:rFonts w:asciiTheme="minorHAnsi" w:hAnsiTheme="minorHAnsi" w:cstheme="minorHAnsi"/>
                <w:szCs w:val="24"/>
              </w:rPr>
            </w:pPr>
            <w:r>
              <w:rPr>
                <w:rFonts w:asciiTheme="minorHAnsi" w:hAnsiTheme="minorHAnsi" w:cstheme="minorHAnsi"/>
                <w:szCs w:val="24"/>
              </w:rPr>
              <w:t xml:space="preserve">zastoupena </w:t>
            </w:r>
          </w:p>
        </w:tc>
        <w:tc>
          <w:tcPr>
            <w:tcW w:w="4531" w:type="dxa"/>
          </w:tcPr>
          <w:p w14:paraId="3DECECF2" w14:textId="77777777" w:rsidR="001A50D0" w:rsidRDefault="001A50D0" w:rsidP="002F1317">
            <w:pPr>
              <w:rPr>
                <w:rFonts w:asciiTheme="minorHAnsi" w:hAnsiTheme="minorHAnsi" w:cstheme="minorHAnsi"/>
                <w:szCs w:val="24"/>
              </w:rPr>
            </w:pPr>
          </w:p>
          <w:p w14:paraId="61CD4716" w14:textId="77777777" w:rsidR="001A50D0" w:rsidRDefault="001A50D0" w:rsidP="002F1317">
            <w:pPr>
              <w:pBdr>
                <w:bottom w:val="single" w:sz="12" w:space="1" w:color="auto"/>
              </w:pBdr>
              <w:tabs>
                <w:tab w:val="left" w:pos="3583"/>
              </w:tabs>
              <w:jc w:val="left"/>
              <w:rPr>
                <w:rFonts w:asciiTheme="minorHAnsi" w:hAnsiTheme="minorHAnsi" w:cstheme="minorHAnsi"/>
                <w:szCs w:val="24"/>
              </w:rPr>
            </w:pPr>
            <w:r>
              <w:rPr>
                <w:rFonts w:asciiTheme="minorHAnsi" w:hAnsiTheme="minorHAnsi" w:cstheme="minorHAnsi"/>
                <w:szCs w:val="24"/>
              </w:rPr>
              <w:tab/>
            </w:r>
          </w:p>
          <w:p w14:paraId="1B2D1194" w14:textId="77777777" w:rsidR="001A50D0" w:rsidRDefault="001A50D0" w:rsidP="002F1317">
            <w:pPr>
              <w:jc w:val="center"/>
              <w:rPr>
                <w:rFonts w:asciiTheme="minorHAnsi" w:hAnsiTheme="minorHAnsi" w:cstheme="minorHAnsi"/>
                <w:szCs w:val="24"/>
              </w:rPr>
            </w:pPr>
            <w:r w:rsidRPr="004B61B0">
              <w:rPr>
                <w:rFonts w:asciiTheme="minorHAnsi" w:hAnsiTheme="minorHAnsi" w:cstheme="minorHAnsi"/>
                <w:szCs w:val="24"/>
              </w:rPr>
              <w:t>České vysoké učení technické v</w:t>
            </w:r>
            <w:r>
              <w:rPr>
                <w:rFonts w:asciiTheme="minorHAnsi" w:hAnsiTheme="minorHAnsi" w:cstheme="minorHAnsi"/>
                <w:szCs w:val="24"/>
              </w:rPr>
              <w:t> </w:t>
            </w:r>
            <w:r w:rsidRPr="004B61B0">
              <w:rPr>
                <w:rFonts w:asciiTheme="minorHAnsi" w:hAnsiTheme="minorHAnsi" w:cstheme="minorHAnsi"/>
                <w:szCs w:val="24"/>
              </w:rPr>
              <w:t>Praze</w:t>
            </w:r>
          </w:p>
          <w:p w14:paraId="2B081489" w14:textId="77777777" w:rsidR="001A50D0" w:rsidRPr="004B61B0" w:rsidRDefault="001A50D0" w:rsidP="002F1317">
            <w:pPr>
              <w:jc w:val="center"/>
              <w:rPr>
                <w:rFonts w:asciiTheme="minorHAnsi" w:hAnsiTheme="minorHAnsi" w:cstheme="minorHAnsi"/>
                <w:szCs w:val="24"/>
              </w:rPr>
            </w:pPr>
            <w:r w:rsidRPr="004B61B0">
              <w:rPr>
                <w:rFonts w:asciiTheme="minorHAnsi" w:hAnsiTheme="minorHAnsi" w:cstheme="minorHAnsi"/>
                <w:szCs w:val="24"/>
              </w:rPr>
              <w:t>Český institut informatiky, robotiky a kybernetiky</w:t>
            </w:r>
          </w:p>
          <w:p w14:paraId="1708405F" w14:textId="45F500B3" w:rsidR="001A50D0" w:rsidRDefault="001A50D0" w:rsidP="00147EF1">
            <w:pPr>
              <w:jc w:val="center"/>
              <w:rPr>
                <w:rFonts w:asciiTheme="minorHAnsi" w:hAnsiTheme="minorHAnsi" w:cstheme="minorHAnsi"/>
                <w:szCs w:val="24"/>
              </w:rPr>
            </w:pPr>
            <w:r>
              <w:rPr>
                <w:rFonts w:asciiTheme="minorHAnsi" w:hAnsiTheme="minorHAnsi" w:cstheme="minorHAnsi"/>
                <w:szCs w:val="24"/>
              </w:rPr>
              <w:t>zastoupen ředitelem</w:t>
            </w:r>
          </w:p>
        </w:tc>
      </w:tr>
    </w:tbl>
    <w:p w14:paraId="632C6C2E" w14:textId="77777777" w:rsidR="001A50D0" w:rsidRPr="004B61B0" w:rsidRDefault="001A50D0" w:rsidP="001A50D0">
      <w:pPr>
        <w:spacing w:after="0" w:line="240" w:lineRule="auto"/>
        <w:rPr>
          <w:rFonts w:asciiTheme="minorHAnsi" w:hAnsiTheme="minorHAnsi" w:cstheme="minorHAnsi"/>
          <w:szCs w:val="24"/>
        </w:rPr>
      </w:pPr>
    </w:p>
    <w:p w14:paraId="06ED8411" w14:textId="060FC2C8" w:rsidR="009D16D8" w:rsidRDefault="00D217CB" w:rsidP="00147EF1">
      <w:pPr>
        <w:rPr>
          <w:rFonts w:asciiTheme="minorHAnsi" w:hAnsiTheme="minorHAnsi" w:cstheme="minorHAnsi"/>
          <w:b/>
          <w:sz w:val="36"/>
          <w:szCs w:val="24"/>
        </w:rPr>
      </w:pPr>
      <w:r>
        <w:t xml:space="preserve"> </w:t>
      </w:r>
      <w:r w:rsidRPr="00D217CB">
        <w:rPr>
          <w:rFonts w:asciiTheme="minorHAnsi" w:hAnsiTheme="minorHAnsi" w:cstheme="minorHAnsi"/>
          <w:b/>
          <w:sz w:val="36"/>
          <w:szCs w:val="24"/>
        </w:rPr>
        <w:t>Příloha č. 1 – Specifikace díla</w:t>
      </w:r>
    </w:p>
    <w:p w14:paraId="7A8A22B9" w14:textId="64E217DB" w:rsidR="00147EF1" w:rsidRDefault="00147EF1" w:rsidP="00147EF1">
      <w:pPr>
        <w:ind w:left="720" w:hanging="360"/>
        <w:rPr>
          <w:rFonts w:asciiTheme="minorHAnsi" w:hAnsiTheme="minorHAnsi" w:cstheme="minorHAnsi"/>
          <w:b/>
          <w:bCs/>
        </w:rPr>
      </w:pPr>
      <w:r>
        <w:rPr>
          <w:rFonts w:asciiTheme="minorHAnsi" w:hAnsiTheme="minorHAnsi" w:cstheme="minorHAnsi"/>
          <w:b/>
          <w:bCs/>
        </w:rPr>
        <w:t>Předmět plnění</w:t>
      </w:r>
    </w:p>
    <w:p w14:paraId="06D7E056" w14:textId="568C7C0E" w:rsidR="00147EF1" w:rsidRPr="00147EF1" w:rsidRDefault="00147EF1" w:rsidP="00147EF1">
      <w:pPr>
        <w:ind w:left="360"/>
        <w:rPr>
          <w:rFonts w:asciiTheme="minorHAnsi" w:hAnsiTheme="minorHAnsi" w:cstheme="minorHAnsi"/>
          <w:szCs w:val="24"/>
        </w:rPr>
      </w:pPr>
      <w:r>
        <w:rPr>
          <w:rFonts w:asciiTheme="minorHAnsi" w:hAnsiTheme="minorHAnsi" w:cstheme="minorHAnsi"/>
          <w:szCs w:val="24"/>
        </w:rPr>
        <w:t>A</w:t>
      </w:r>
      <w:r w:rsidRPr="00147EF1">
        <w:rPr>
          <w:rFonts w:asciiTheme="minorHAnsi" w:hAnsiTheme="minorHAnsi" w:cstheme="minorHAnsi"/>
          <w:szCs w:val="24"/>
        </w:rPr>
        <w:t>nalýza bezpečnostních rizik v rámci systému pro řízení autononmích robotů včetně</w:t>
      </w:r>
      <w:r>
        <w:rPr>
          <w:rFonts w:asciiTheme="minorHAnsi" w:hAnsiTheme="minorHAnsi" w:cstheme="minorHAnsi"/>
          <w:szCs w:val="24"/>
        </w:rPr>
        <w:t xml:space="preserve"> </w:t>
      </w:r>
      <w:r w:rsidRPr="00147EF1">
        <w:rPr>
          <w:rFonts w:asciiTheme="minorHAnsi" w:hAnsiTheme="minorHAnsi" w:cstheme="minorHAnsi"/>
          <w:szCs w:val="24"/>
        </w:rPr>
        <w:t>detekčních pravidel/use casů v Security Information and Event Management (dále jakoSIEM) Splunk</w:t>
      </w:r>
      <w:r>
        <w:rPr>
          <w:rFonts w:asciiTheme="minorHAnsi" w:hAnsiTheme="minorHAnsi" w:cstheme="minorHAnsi"/>
          <w:szCs w:val="24"/>
        </w:rPr>
        <w:t>.</w:t>
      </w:r>
    </w:p>
    <w:p w14:paraId="22C5F752" w14:textId="608157DC" w:rsidR="00147EF1" w:rsidRPr="00147EF1" w:rsidRDefault="00147EF1" w:rsidP="00147EF1">
      <w:pPr>
        <w:ind w:left="360"/>
        <w:rPr>
          <w:rFonts w:asciiTheme="minorHAnsi" w:hAnsiTheme="minorHAnsi" w:cstheme="minorHAnsi"/>
          <w:szCs w:val="24"/>
        </w:rPr>
      </w:pPr>
      <w:r w:rsidRPr="00147EF1">
        <w:rPr>
          <w:rFonts w:asciiTheme="minorHAnsi" w:hAnsiTheme="minorHAnsi" w:cstheme="minorHAnsi"/>
          <w:szCs w:val="24"/>
        </w:rPr>
        <w:t>Pro systém řízení autonomních robotů v rámci projektu Integrace a testovaní AI algoritmů v</w:t>
      </w:r>
      <w:r>
        <w:rPr>
          <w:rFonts w:asciiTheme="minorHAnsi" w:hAnsiTheme="minorHAnsi" w:cstheme="minorHAnsi"/>
          <w:szCs w:val="24"/>
        </w:rPr>
        <w:t xml:space="preserve"> </w:t>
      </w:r>
      <w:r w:rsidRPr="00147EF1">
        <w:rPr>
          <w:rFonts w:asciiTheme="minorHAnsi" w:hAnsiTheme="minorHAnsi" w:cstheme="minorHAnsi"/>
          <w:szCs w:val="24"/>
        </w:rPr>
        <w:t>systému SMAUT Autonomous (dále jako Integrace) poptáváme analýzu be</w:t>
      </w:r>
      <w:r>
        <w:rPr>
          <w:rFonts w:asciiTheme="minorHAnsi" w:hAnsiTheme="minorHAnsi" w:cstheme="minorHAnsi"/>
          <w:szCs w:val="24"/>
        </w:rPr>
        <w:t>z</w:t>
      </w:r>
      <w:r w:rsidRPr="00147EF1">
        <w:rPr>
          <w:rFonts w:asciiTheme="minorHAnsi" w:hAnsiTheme="minorHAnsi" w:cstheme="minorHAnsi"/>
          <w:szCs w:val="24"/>
        </w:rPr>
        <w:t>pečnostních rizik</w:t>
      </w:r>
      <w:r>
        <w:rPr>
          <w:rFonts w:asciiTheme="minorHAnsi" w:hAnsiTheme="minorHAnsi" w:cstheme="minorHAnsi"/>
          <w:szCs w:val="24"/>
        </w:rPr>
        <w:t xml:space="preserve"> </w:t>
      </w:r>
      <w:r w:rsidRPr="00147EF1">
        <w:rPr>
          <w:rFonts w:asciiTheme="minorHAnsi" w:hAnsiTheme="minorHAnsi" w:cstheme="minorHAnsi"/>
          <w:szCs w:val="24"/>
        </w:rPr>
        <w:t>systému</w:t>
      </w:r>
      <w:r>
        <w:rPr>
          <w:rFonts w:asciiTheme="minorHAnsi" w:hAnsiTheme="minorHAnsi" w:cstheme="minorHAnsi"/>
          <w:szCs w:val="24"/>
        </w:rPr>
        <w:t>,</w:t>
      </w:r>
      <w:r w:rsidRPr="00147EF1">
        <w:rPr>
          <w:rFonts w:asciiTheme="minorHAnsi" w:hAnsiTheme="minorHAnsi" w:cstheme="minorHAnsi"/>
          <w:szCs w:val="24"/>
        </w:rPr>
        <w:t xml:space="preserve"> do kterého budou nasazovány výstupy projektu Integrace. </w:t>
      </w:r>
    </w:p>
    <w:p w14:paraId="4DDE85DF" w14:textId="77777777" w:rsidR="00D217CB" w:rsidRDefault="00D217CB" w:rsidP="00D217CB">
      <w:pPr>
        <w:ind w:left="720" w:hanging="360"/>
        <w:rPr>
          <w:rFonts w:asciiTheme="minorHAnsi" w:hAnsiTheme="minorHAnsi" w:cstheme="minorHAnsi"/>
        </w:rPr>
      </w:pPr>
      <w:r w:rsidRPr="0079599B">
        <w:rPr>
          <w:rFonts w:asciiTheme="minorHAnsi" w:hAnsiTheme="minorHAnsi" w:cstheme="minorHAnsi"/>
        </w:rPr>
        <w:t xml:space="preserve">Součástí bude: </w:t>
      </w:r>
    </w:p>
    <w:p w14:paraId="26880980" w14:textId="77777777" w:rsidR="00147EF1" w:rsidRPr="00147EF1" w:rsidRDefault="00147EF1" w:rsidP="00147EF1">
      <w:pPr>
        <w:ind w:left="720" w:hanging="360"/>
        <w:rPr>
          <w:rFonts w:asciiTheme="minorHAnsi" w:hAnsiTheme="minorHAnsi" w:cstheme="minorHAnsi"/>
        </w:rPr>
      </w:pPr>
      <w:r w:rsidRPr="00147EF1">
        <w:rPr>
          <w:rFonts w:asciiTheme="minorHAnsi" w:hAnsiTheme="minorHAnsi" w:cstheme="minorHAnsi"/>
          <w:b/>
          <w:bCs/>
        </w:rPr>
        <w:t xml:space="preserve">Část I: Obecná analýza rizik systému řízení autonomních robotů </w:t>
      </w:r>
    </w:p>
    <w:p w14:paraId="4BE128A0" w14:textId="0385AFF9" w:rsidR="00147EF1" w:rsidRPr="00147EF1" w:rsidRDefault="00147EF1" w:rsidP="00147EF1">
      <w:pPr>
        <w:ind w:left="360"/>
        <w:rPr>
          <w:rFonts w:asciiTheme="minorHAnsi" w:hAnsiTheme="minorHAnsi" w:cstheme="minorHAnsi"/>
          <w:szCs w:val="24"/>
        </w:rPr>
      </w:pPr>
      <w:r w:rsidRPr="00147EF1">
        <w:rPr>
          <w:rFonts w:asciiTheme="minorHAnsi" w:hAnsiTheme="minorHAnsi" w:cstheme="minorHAnsi"/>
          <w:szCs w:val="24"/>
        </w:rPr>
        <w:t>V rámci aktivity budou definovány relevantní klíčové prvky a procesy systému. S</w:t>
      </w:r>
      <w:r>
        <w:rPr>
          <w:rFonts w:asciiTheme="minorHAnsi" w:hAnsiTheme="minorHAnsi" w:cstheme="minorHAnsi"/>
          <w:szCs w:val="24"/>
        </w:rPr>
        <w:t> </w:t>
      </w:r>
      <w:r w:rsidRPr="00147EF1">
        <w:rPr>
          <w:rFonts w:asciiTheme="minorHAnsi" w:hAnsiTheme="minorHAnsi" w:cstheme="minorHAnsi"/>
          <w:szCs w:val="24"/>
        </w:rPr>
        <w:t>pomocí</w:t>
      </w:r>
      <w:r>
        <w:rPr>
          <w:rFonts w:asciiTheme="minorHAnsi" w:hAnsiTheme="minorHAnsi" w:cstheme="minorHAnsi"/>
          <w:szCs w:val="24"/>
        </w:rPr>
        <w:t xml:space="preserve"> </w:t>
      </w:r>
      <w:r w:rsidRPr="00147EF1">
        <w:rPr>
          <w:rFonts w:asciiTheme="minorHAnsi" w:hAnsiTheme="minorHAnsi" w:cstheme="minorHAnsi"/>
          <w:szCs w:val="24"/>
        </w:rPr>
        <w:t>tvorby „stromů útoků“ (attack trees) a metodiky STRIDE budou identifikovány významné</w:t>
      </w:r>
      <w:r>
        <w:rPr>
          <w:rFonts w:asciiTheme="minorHAnsi" w:hAnsiTheme="minorHAnsi" w:cstheme="minorHAnsi"/>
          <w:szCs w:val="24"/>
        </w:rPr>
        <w:t xml:space="preserve"> </w:t>
      </w:r>
      <w:r w:rsidRPr="00147EF1">
        <w:rPr>
          <w:rFonts w:asciiTheme="minorHAnsi" w:hAnsiTheme="minorHAnsi" w:cstheme="minorHAnsi"/>
          <w:szCs w:val="24"/>
        </w:rPr>
        <w:t>hrozby pro zájmový systém a s pomocí vhodné metodiky pro analýzu rizik (vzorová</w:t>
      </w:r>
      <w:r>
        <w:rPr>
          <w:rFonts w:asciiTheme="minorHAnsi" w:hAnsiTheme="minorHAnsi" w:cstheme="minorHAnsi"/>
          <w:szCs w:val="24"/>
        </w:rPr>
        <w:t xml:space="preserve"> </w:t>
      </w:r>
      <w:r w:rsidRPr="00147EF1">
        <w:rPr>
          <w:rFonts w:asciiTheme="minorHAnsi" w:hAnsiTheme="minorHAnsi" w:cstheme="minorHAnsi"/>
          <w:szCs w:val="24"/>
        </w:rPr>
        <w:t>metodika z vyhlášky o kybernetické bezpečnosti, NIST SP 800-82 či IEC 62443-3-2) budou</w:t>
      </w:r>
      <w:r>
        <w:rPr>
          <w:rFonts w:asciiTheme="minorHAnsi" w:hAnsiTheme="minorHAnsi" w:cstheme="minorHAnsi"/>
          <w:szCs w:val="24"/>
        </w:rPr>
        <w:t xml:space="preserve"> </w:t>
      </w:r>
      <w:r w:rsidRPr="00147EF1">
        <w:rPr>
          <w:rFonts w:asciiTheme="minorHAnsi" w:hAnsiTheme="minorHAnsi" w:cstheme="minorHAnsi"/>
          <w:szCs w:val="24"/>
        </w:rPr>
        <w:t>zhodnocena související rizika. Výstupem bude (mj.) dokument popisující identifikovaná</w:t>
      </w:r>
      <w:r>
        <w:rPr>
          <w:rFonts w:asciiTheme="minorHAnsi" w:hAnsiTheme="minorHAnsi" w:cstheme="minorHAnsi"/>
          <w:szCs w:val="24"/>
        </w:rPr>
        <w:t xml:space="preserve"> </w:t>
      </w:r>
      <w:r w:rsidRPr="00147EF1">
        <w:rPr>
          <w:rFonts w:asciiTheme="minorHAnsi" w:hAnsiTheme="minorHAnsi" w:cstheme="minorHAnsi"/>
          <w:szCs w:val="24"/>
        </w:rPr>
        <w:t xml:space="preserve">bezpečnostní rizika pro zájmový systém a jejich ohodnocení. </w:t>
      </w:r>
    </w:p>
    <w:p w14:paraId="17E053A6" w14:textId="77777777" w:rsidR="00147EF1" w:rsidRPr="00147EF1" w:rsidRDefault="00147EF1" w:rsidP="00147EF1">
      <w:pPr>
        <w:ind w:left="720" w:hanging="360"/>
        <w:rPr>
          <w:rFonts w:asciiTheme="minorHAnsi" w:hAnsiTheme="minorHAnsi" w:cstheme="minorHAnsi"/>
        </w:rPr>
      </w:pPr>
      <w:r w:rsidRPr="00147EF1">
        <w:rPr>
          <w:rFonts w:asciiTheme="minorHAnsi" w:hAnsiTheme="minorHAnsi" w:cstheme="minorHAnsi"/>
          <w:b/>
          <w:bCs/>
        </w:rPr>
        <w:t>Část II: Vytvoření podkladů pro zacílení detekčních pravidel/use casů v SIEM Splunk</w:t>
      </w:r>
    </w:p>
    <w:p w14:paraId="13F5D2C3" w14:textId="6521A0CE" w:rsidR="00147EF1" w:rsidRPr="00147EF1" w:rsidRDefault="00147EF1" w:rsidP="00147EF1">
      <w:pPr>
        <w:ind w:left="360"/>
        <w:rPr>
          <w:rFonts w:asciiTheme="minorHAnsi" w:hAnsiTheme="minorHAnsi" w:cstheme="minorHAnsi"/>
          <w:szCs w:val="24"/>
        </w:rPr>
      </w:pPr>
      <w:r w:rsidRPr="00147EF1">
        <w:rPr>
          <w:rFonts w:asciiTheme="minorHAnsi" w:hAnsiTheme="minorHAnsi" w:cstheme="minorHAnsi"/>
          <w:szCs w:val="24"/>
        </w:rPr>
        <w:t>V rámci aktivity budou definovány nejvýznamnější infrastrukturní prvky systému (vlastní</w:t>
      </w:r>
      <w:r>
        <w:rPr>
          <w:rFonts w:asciiTheme="minorHAnsi" w:hAnsiTheme="minorHAnsi" w:cstheme="minorHAnsi"/>
          <w:szCs w:val="24"/>
        </w:rPr>
        <w:t xml:space="preserve"> </w:t>
      </w:r>
      <w:r w:rsidRPr="00147EF1">
        <w:rPr>
          <w:rFonts w:asciiTheme="minorHAnsi" w:hAnsiTheme="minorHAnsi" w:cstheme="minorHAnsi"/>
          <w:szCs w:val="24"/>
        </w:rPr>
        <w:t>autonomní zařízení případně jejich komponenty), cloudové systémy, síťová infrastruktura</w:t>
      </w:r>
      <w:r>
        <w:rPr>
          <w:rFonts w:asciiTheme="minorHAnsi" w:hAnsiTheme="minorHAnsi" w:cstheme="minorHAnsi"/>
          <w:szCs w:val="24"/>
        </w:rPr>
        <w:t xml:space="preserve"> </w:t>
      </w:r>
      <w:r w:rsidRPr="00147EF1">
        <w:rPr>
          <w:rFonts w:asciiTheme="minorHAnsi" w:hAnsiTheme="minorHAnsi" w:cstheme="minorHAnsi"/>
          <w:szCs w:val="24"/>
        </w:rPr>
        <w:t>apod.) a s pomocí tvorby „stromů útoků“ (attack trees) a s využitím modelu MITRE ATT&amp;CKEnterprise budou identifikovány nejvýznamnější útočné techniky a postupy, které by</w:t>
      </w:r>
      <w:r>
        <w:rPr>
          <w:rFonts w:asciiTheme="minorHAnsi" w:hAnsiTheme="minorHAnsi" w:cstheme="minorHAnsi"/>
          <w:szCs w:val="24"/>
        </w:rPr>
        <w:t xml:space="preserve"> </w:t>
      </w:r>
      <w:r w:rsidRPr="00147EF1">
        <w:rPr>
          <w:rFonts w:asciiTheme="minorHAnsi" w:hAnsiTheme="minorHAnsi" w:cstheme="minorHAnsi"/>
          <w:szCs w:val="24"/>
        </w:rPr>
        <w:t>mohli/chtěli škodliví aktéři při cílení na zájmový systém pravděpodobně využít. Výstupem</w:t>
      </w:r>
      <w:r>
        <w:rPr>
          <w:rFonts w:asciiTheme="minorHAnsi" w:hAnsiTheme="minorHAnsi" w:cstheme="minorHAnsi"/>
          <w:szCs w:val="24"/>
        </w:rPr>
        <w:t xml:space="preserve"> </w:t>
      </w:r>
      <w:r w:rsidRPr="00147EF1">
        <w:rPr>
          <w:rFonts w:asciiTheme="minorHAnsi" w:hAnsiTheme="minorHAnsi" w:cstheme="minorHAnsi"/>
          <w:szCs w:val="24"/>
        </w:rPr>
        <w:t>bude (mj.) dokument popisující útočné techniky, pro něž by bylo žádoucí implementovat</w:t>
      </w:r>
      <w:r>
        <w:rPr>
          <w:rFonts w:asciiTheme="minorHAnsi" w:hAnsiTheme="minorHAnsi" w:cstheme="minorHAnsi"/>
          <w:szCs w:val="24"/>
        </w:rPr>
        <w:t xml:space="preserve"> </w:t>
      </w:r>
      <w:r w:rsidRPr="00147EF1">
        <w:rPr>
          <w:rFonts w:asciiTheme="minorHAnsi" w:hAnsiTheme="minorHAnsi" w:cstheme="minorHAnsi"/>
          <w:szCs w:val="24"/>
        </w:rPr>
        <w:t>vhodná detekční pravidla v SIEM Splunk.</w:t>
      </w:r>
    </w:p>
    <w:p w14:paraId="4365A6DA" w14:textId="1703BB4B" w:rsidR="00147EF1" w:rsidRPr="00147EF1" w:rsidRDefault="00147EF1" w:rsidP="00147EF1">
      <w:pPr>
        <w:ind w:left="360"/>
        <w:rPr>
          <w:rFonts w:asciiTheme="minorHAnsi" w:hAnsiTheme="minorHAnsi" w:cstheme="minorHAnsi"/>
          <w:szCs w:val="24"/>
        </w:rPr>
      </w:pPr>
      <w:r w:rsidRPr="00147EF1">
        <w:rPr>
          <w:rFonts w:asciiTheme="minorHAnsi" w:hAnsiTheme="minorHAnsi" w:cstheme="minorHAnsi"/>
          <w:szCs w:val="24"/>
        </w:rPr>
        <w:t>Na základě tohoto výstupu budou identifikovány požadavky na bezpečnostní logování</w:t>
      </w:r>
      <w:r>
        <w:rPr>
          <w:rFonts w:asciiTheme="minorHAnsi" w:hAnsiTheme="minorHAnsi" w:cstheme="minorHAnsi"/>
          <w:szCs w:val="24"/>
        </w:rPr>
        <w:t xml:space="preserve"> </w:t>
      </w:r>
      <w:r w:rsidRPr="00147EF1">
        <w:rPr>
          <w:rFonts w:asciiTheme="minorHAnsi" w:hAnsiTheme="minorHAnsi" w:cstheme="minorHAnsi"/>
          <w:szCs w:val="24"/>
        </w:rPr>
        <w:t>systému a postupně navrhovány a implementovány v SIEM detekční use casey/pravidla pro</w:t>
      </w:r>
      <w:r>
        <w:rPr>
          <w:rFonts w:asciiTheme="minorHAnsi" w:hAnsiTheme="minorHAnsi" w:cstheme="minorHAnsi"/>
          <w:szCs w:val="24"/>
        </w:rPr>
        <w:t xml:space="preserve"> </w:t>
      </w:r>
      <w:r w:rsidRPr="00147EF1">
        <w:rPr>
          <w:rFonts w:asciiTheme="minorHAnsi" w:hAnsiTheme="minorHAnsi" w:cstheme="minorHAnsi"/>
          <w:szCs w:val="24"/>
        </w:rPr>
        <w:t>zjištěné zájmové oblasti.</w:t>
      </w:r>
    </w:p>
    <w:p w14:paraId="5C184D0B" w14:textId="77777777" w:rsidR="00D217CB" w:rsidRPr="00147EF1" w:rsidRDefault="00D217CB" w:rsidP="00147EF1">
      <w:pPr>
        <w:ind w:left="360"/>
        <w:rPr>
          <w:rFonts w:asciiTheme="minorHAnsi" w:hAnsiTheme="minorHAnsi" w:cstheme="minorHAnsi"/>
          <w:szCs w:val="24"/>
        </w:rPr>
      </w:pPr>
    </w:p>
    <w:sectPr w:rsidR="00D217CB" w:rsidRPr="00147EF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F918" w14:textId="77777777" w:rsidR="00D73277" w:rsidRDefault="00D73277">
      <w:pPr>
        <w:spacing w:after="0" w:line="240" w:lineRule="auto"/>
      </w:pPr>
      <w:r>
        <w:separator/>
      </w:r>
    </w:p>
  </w:endnote>
  <w:endnote w:type="continuationSeparator" w:id="0">
    <w:p w14:paraId="252DCC22" w14:textId="77777777" w:rsidR="00D73277" w:rsidRDefault="00D73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echnika">
    <w:altName w:val="Calibri"/>
    <w:charset w:val="EE"/>
    <w:family w:val="auto"/>
    <w:pitch w:val="variable"/>
    <w:sig w:usb0="00000087" w:usb1="00000001" w:usb2="00000000" w:usb3="00000000" w:csb0="0000009B"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C7E9" w14:textId="58CBE598" w:rsidR="00FE3C2A" w:rsidRDefault="00FE3C2A">
    <w:pPr>
      <w:pStyle w:val="Zpat"/>
    </w:pPr>
    <w:r>
      <w:rPr>
        <w:noProof/>
      </w:rPr>
      <w:drawing>
        <wp:inline distT="0" distB="0" distL="0" distR="0" wp14:anchorId="2133E88A" wp14:editId="35A0E58E">
          <wp:extent cx="5756910" cy="822960"/>
          <wp:effectExtent l="0" t="0" r="0" b="0"/>
          <wp:docPr id="4" name="Obrázek 4" descr="Obsah obrázku text, Písmo,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Písmo, snímek obrazovky, Elektricky modrá&#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5756910" cy="8229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2629A" w14:textId="77777777" w:rsidR="00D73277" w:rsidRDefault="00D73277">
      <w:pPr>
        <w:spacing w:after="0" w:line="240" w:lineRule="auto"/>
      </w:pPr>
      <w:r>
        <w:separator/>
      </w:r>
    </w:p>
  </w:footnote>
  <w:footnote w:type="continuationSeparator" w:id="0">
    <w:p w14:paraId="2A77C6D1" w14:textId="77777777" w:rsidR="00D73277" w:rsidRDefault="00D73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2E50E" w14:textId="362814EC" w:rsidR="009D16D8" w:rsidRDefault="00FE3C2A">
    <w:pPr>
      <w:pStyle w:val="Zhlav"/>
    </w:pPr>
    <w:r>
      <w:rPr>
        <w:rFonts w:ascii="Arial" w:eastAsia="Times New Roman" w:hAnsi="Arial" w:cs="Arial"/>
        <w:b/>
        <w:bCs/>
        <w:noProof/>
        <w:szCs w:val="24"/>
        <w:lang w:eastAsia="cs-CZ"/>
      </w:rPr>
      <w:drawing>
        <wp:anchor distT="0" distB="0" distL="114300" distR="114300" simplePos="0" relativeHeight="251659264" behindDoc="1" locked="0" layoutInCell="1" allowOverlap="1" wp14:anchorId="7CC0289B" wp14:editId="5744127C">
          <wp:simplePos x="0" y="0"/>
          <wp:positionH relativeFrom="margin">
            <wp:align>right</wp:align>
          </wp:positionH>
          <wp:positionV relativeFrom="paragraph">
            <wp:posOffset>32385</wp:posOffset>
          </wp:positionV>
          <wp:extent cx="1200150" cy="686435"/>
          <wp:effectExtent l="0" t="0" r="0" b="0"/>
          <wp:wrapTight wrapText="bothSides">
            <wp:wrapPolygon edited="0">
              <wp:start x="2400" y="0"/>
              <wp:lineTo x="0" y="13787"/>
              <wp:lineTo x="0" y="18583"/>
              <wp:lineTo x="5143" y="20981"/>
              <wp:lineTo x="7886" y="20981"/>
              <wp:lineTo x="21257" y="17983"/>
              <wp:lineTo x="21257" y="14387"/>
              <wp:lineTo x="16457" y="9591"/>
              <wp:lineTo x="11314" y="0"/>
              <wp:lineTo x="2400" y="0"/>
            </wp:wrapPolygon>
          </wp:wrapTight>
          <wp:docPr id="5" name="Obrázek 5" descr="Obsah obrázku Grafika, snímek obrazovky, kruh,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descr="Obsah obrázku Grafika, snímek obrazovky, kruh, design&#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200150" cy="686435"/>
                  </a:xfrm>
                  <a:prstGeom prst="rect">
                    <a:avLst/>
                  </a:prstGeom>
                </pic:spPr>
              </pic:pic>
            </a:graphicData>
          </a:graphic>
        </wp:anchor>
      </w:drawing>
    </w:r>
    <w:r w:rsidR="001A50D0" w:rsidRPr="00E62B93">
      <w:rPr>
        <w:rFonts w:ascii="Technika" w:hAnsi="Technika"/>
        <w:caps/>
        <w:noProof/>
        <w:spacing w:val="8"/>
        <w:kern w:val="20"/>
        <w:sz w:val="14"/>
        <w:szCs w:val="14"/>
        <w:lang w:eastAsia="cs-CZ"/>
      </w:rPr>
      <w:drawing>
        <wp:inline distT="0" distB="0" distL="0" distR="0" wp14:anchorId="1F1CD7EE" wp14:editId="309496C2">
          <wp:extent cx="2005200" cy="720000"/>
          <wp:effectExtent l="0" t="0" r="0" b="444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logo_CIIRC.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5200" cy="720000"/>
                  </a:xfrm>
                  <a:prstGeom prst="rect">
                    <a:avLst/>
                  </a:prstGeom>
                </pic:spPr>
              </pic:pic>
            </a:graphicData>
          </a:graphic>
        </wp:inline>
      </w:drawing>
    </w:r>
  </w:p>
  <w:p w14:paraId="23BA00B6" w14:textId="084CB943" w:rsidR="009D16D8" w:rsidRDefault="009D16D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3143"/>
    <w:multiLevelType w:val="hybridMultilevel"/>
    <w:tmpl w:val="DE5856A4"/>
    <w:lvl w:ilvl="0" w:tplc="3334C232">
      <w:start w:val="1"/>
      <w:numFmt w:val="decimal"/>
      <w:lvlText w:val="%1."/>
      <w:lvlJc w:val="left"/>
      <w:pPr>
        <w:ind w:left="108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A614ADD"/>
    <w:multiLevelType w:val="hybridMultilevel"/>
    <w:tmpl w:val="05BEC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1C6FA3"/>
    <w:multiLevelType w:val="hybridMultilevel"/>
    <w:tmpl w:val="D6145738"/>
    <w:lvl w:ilvl="0" w:tplc="C19041C0">
      <w:start w:val="3"/>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B2A773E"/>
    <w:multiLevelType w:val="hybridMultilevel"/>
    <w:tmpl w:val="1F58E0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FF2586"/>
    <w:multiLevelType w:val="hybridMultilevel"/>
    <w:tmpl w:val="9094FC38"/>
    <w:lvl w:ilvl="0" w:tplc="7E9EE328">
      <w:start w:val="1"/>
      <w:numFmt w:val="decimal"/>
      <w:lvlText w:val="%1."/>
      <w:lvlJc w:val="left"/>
      <w:pPr>
        <w:ind w:left="720" w:hanging="360"/>
      </w:pPr>
      <w:rPr>
        <w:rFonts w:eastAsiaTheme="minorHAnsi" w:cstheme="minorBidi"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360809"/>
    <w:multiLevelType w:val="hybridMultilevel"/>
    <w:tmpl w:val="FA3EB862"/>
    <w:lvl w:ilvl="0" w:tplc="0210719C">
      <w:start w:val="1"/>
      <w:numFmt w:val="decimal"/>
      <w:lvlText w:val="%1."/>
      <w:lvlJc w:val="left"/>
      <w:pPr>
        <w:ind w:left="720" w:hanging="360"/>
      </w:pPr>
    </w:lvl>
    <w:lvl w:ilvl="1" w:tplc="F2D8E2BA">
      <w:start w:val="1"/>
      <w:numFmt w:val="decimal"/>
      <w:lvlText w:val="%2."/>
      <w:lvlJc w:val="left"/>
      <w:pPr>
        <w:ind w:left="720" w:hanging="360"/>
      </w:pPr>
    </w:lvl>
    <w:lvl w:ilvl="2" w:tplc="BE0C4D88">
      <w:start w:val="1"/>
      <w:numFmt w:val="decimal"/>
      <w:lvlText w:val="%3."/>
      <w:lvlJc w:val="left"/>
      <w:pPr>
        <w:ind w:left="720" w:hanging="360"/>
      </w:pPr>
    </w:lvl>
    <w:lvl w:ilvl="3" w:tplc="CBA062F0">
      <w:start w:val="1"/>
      <w:numFmt w:val="decimal"/>
      <w:lvlText w:val="%4."/>
      <w:lvlJc w:val="left"/>
      <w:pPr>
        <w:ind w:left="720" w:hanging="360"/>
      </w:pPr>
    </w:lvl>
    <w:lvl w:ilvl="4" w:tplc="0300512A">
      <w:start w:val="1"/>
      <w:numFmt w:val="decimal"/>
      <w:lvlText w:val="%5."/>
      <w:lvlJc w:val="left"/>
      <w:pPr>
        <w:ind w:left="720" w:hanging="360"/>
      </w:pPr>
    </w:lvl>
    <w:lvl w:ilvl="5" w:tplc="30A814A4">
      <w:start w:val="1"/>
      <w:numFmt w:val="decimal"/>
      <w:lvlText w:val="%6."/>
      <w:lvlJc w:val="left"/>
      <w:pPr>
        <w:ind w:left="720" w:hanging="360"/>
      </w:pPr>
    </w:lvl>
    <w:lvl w:ilvl="6" w:tplc="21D8DE5A">
      <w:start w:val="1"/>
      <w:numFmt w:val="decimal"/>
      <w:lvlText w:val="%7."/>
      <w:lvlJc w:val="left"/>
      <w:pPr>
        <w:ind w:left="720" w:hanging="360"/>
      </w:pPr>
    </w:lvl>
    <w:lvl w:ilvl="7" w:tplc="E1480BBE">
      <w:start w:val="1"/>
      <w:numFmt w:val="decimal"/>
      <w:lvlText w:val="%8."/>
      <w:lvlJc w:val="left"/>
      <w:pPr>
        <w:ind w:left="720" w:hanging="360"/>
      </w:pPr>
    </w:lvl>
    <w:lvl w:ilvl="8" w:tplc="DFBCD0A8">
      <w:start w:val="1"/>
      <w:numFmt w:val="decimal"/>
      <w:lvlText w:val="%9."/>
      <w:lvlJc w:val="left"/>
      <w:pPr>
        <w:ind w:left="720" w:hanging="360"/>
      </w:pPr>
    </w:lvl>
  </w:abstractNum>
  <w:abstractNum w:abstractNumId="6" w15:restartNumberingAfterBreak="0">
    <w:nsid w:val="19440A48"/>
    <w:multiLevelType w:val="hybridMultilevel"/>
    <w:tmpl w:val="1D34B9F6"/>
    <w:lvl w:ilvl="0" w:tplc="8B40A6B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1CE23D55"/>
    <w:multiLevelType w:val="hybridMultilevel"/>
    <w:tmpl w:val="A2E2347C"/>
    <w:lvl w:ilvl="0" w:tplc="0EB69C4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5B5CBB"/>
    <w:multiLevelType w:val="hybridMultilevel"/>
    <w:tmpl w:val="F3301690"/>
    <w:lvl w:ilvl="0" w:tplc="2DF20B4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9" w15:restartNumberingAfterBreak="0">
    <w:nsid w:val="22096437"/>
    <w:multiLevelType w:val="hybridMultilevel"/>
    <w:tmpl w:val="D22A1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9A8575E"/>
    <w:multiLevelType w:val="hybridMultilevel"/>
    <w:tmpl w:val="6380B374"/>
    <w:lvl w:ilvl="0" w:tplc="0EB69C48">
      <w:start w:val="1"/>
      <w:numFmt w:val="decimal"/>
      <w:lvlText w:val="%1."/>
      <w:lvlJc w:val="left"/>
      <w:pPr>
        <w:ind w:left="720" w:hanging="360"/>
      </w:pPr>
      <w:rPr>
        <w:rFonts w:hint="default"/>
      </w:rPr>
    </w:lvl>
    <w:lvl w:ilvl="1" w:tplc="15D4C2B0">
      <w:start w:val="1"/>
      <w:numFmt w:val="lowerLetter"/>
      <w:lvlText w:val="%2)"/>
      <w:lvlJc w:val="left"/>
      <w:pPr>
        <w:ind w:left="1200" w:hanging="1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4C4CF6"/>
    <w:multiLevelType w:val="hybridMultilevel"/>
    <w:tmpl w:val="D22A1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47D3204"/>
    <w:multiLevelType w:val="hybridMultilevel"/>
    <w:tmpl w:val="72861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557525B"/>
    <w:multiLevelType w:val="hybridMultilevel"/>
    <w:tmpl w:val="72861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7C501B2"/>
    <w:multiLevelType w:val="hybridMultilevel"/>
    <w:tmpl w:val="F51E2018"/>
    <w:lvl w:ilvl="0" w:tplc="D6A8AAF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B7A5B29"/>
    <w:multiLevelType w:val="hybridMultilevel"/>
    <w:tmpl w:val="8F5C2916"/>
    <w:lvl w:ilvl="0" w:tplc="2CFAD038">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0">
    <w:nsid w:val="4D5874AD"/>
    <w:multiLevelType w:val="hybridMultilevel"/>
    <w:tmpl w:val="C6320A34"/>
    <w:lvl w:ilvl="0" w:tplc="85C08438">
      <w:start w:val="1"/>
      <w:numFmt w:val="decimal"/>
      <w:lvlText w:val="%1."/>
      <w:lvlJc w:val="left"/>
      <w:pPr>
        <w:tabs>
          <w:tab w:val="num" w:pos="709"/>
        </w:tabs>
        <w:ind w:left="425" w:firstLine="0"/>
      </w:pPr>
      <w:rPr>
        <w:rFonts w:hint="default"/>
      </w:rPr>
    </w:lvl>
    <w:lvl w:ilvl="1" w:tplc="04050019" w:tentative="1">
      <w:start w:val="1"/>
      <w:numFmt w:val="lowerLetter"/>
      <w:lvlText w:val="%2."/>
      <w:lvlJc w:val="left"/>
      <w:pPr>
        <w:tabs>
          <w:tab w:val="num" w:pos="1865"/>
        </w:tabs>
        <w:ind w:left="1865" w:hanging="360"/>
      </w:pPr>
    </w:lvl>
    <w:lvl w:ilvl="2" w:tplc="0405001B" w:tentative="1">
      <w:start w:val="1"/>
      <w:numFmt w:val="lowerRoman"/>
      <w:lvlText w:val="%3."/>
      <w:lvlJc w:val="right"/>
      <w:pPr>
        <w:tabs>
          <w:tab w:val="num" w:pos="2585"/>
        </w:tabs>
        <w:ind w:left="2585" w:hanging="180"/>
      </w:pPr>
    </w:lvl>
    <w:lvl w:ilvl="3" w:tplc="0405000F" w:tentative="1">
      <w:start w:val="1"/>
      <w:numFmt w:val="decimal"/>
      <w:lvlText w:val="%4."/>
      <w:lvlJc w:val="left"/>
      <w:pPr>
        <w:tabs>
          <w:tab w:val="num" w:pos="3305"/>
        </w:tabs>
        <w:ind w:left="3305" w:hanging="360"/>
      </w:pPr>
    </w:lvl>
    <w:lvl w:ilvl="4" w:tplc="04050019" w:tentative="1">
      <w:start w:val="1"/>
      <w:numFmt w:val="lowerLetter"/>
      <w:lvlText w:val="%5."/>
      <w:lvlJc w:val="left"/>
      <w:pPr>
        <w:tabs>
          <w:tab w:val="num" w:pos="4025"/>
        </w:tabs>
        <w:ind w:left="4025" w:hanging="360"/>
      </w:pPr>
    </w:lvl>
    <w:lvl w:ilvl="5" w:tplc="0405001B" w:tentative="1">
      <w:start w:val="1"/>
      <w:numFmt w:val="lowerRoman"/>
      <w:lvlText w:val="%6."/>
      <w:lvlJc w:val="right"/>
      <w:pPr>
        <w:tabs>
          <w:tab w:val="num" w:pos="4745"/>
        </w:tabs>
        <w:ind w:left="4745" w:hanging="180"/>
      </w:pPr>
    </w:lvl>
    <w:lvl w:ilvl="6" w:tplc="0405000F" w:tentative="1">
      <w:start w:val="1"/>
      <w:numFmt w:val="decimal"/>
      <w:lvlText w:val="%7."/>
      <w:lvlJc w:val="left"/>
      <w:pPr>
        <w:tabs>
          <w:tab w:val="num" w:pos="5465"/>
        </w:tabs>
        <w:ind w:left="5465" w:hanging="360"/>
      </w:pPr>
    </w:lvl>
    <w:lvl w:ilvl="7" w:tplc="04050019" w:tentative="1">
      <w:start w:val="1"/>
      <w:numFmt w:val="lowerLetter"/>
      <w:lvlText w:val="%8."/>
      <w:lvlJc w:val="left"/>
      <w:pPr>
        <w:tabs>
          <w:tab w:val="num" w:pos="6185"/>
        </w:tabs>
        <w:ind w:left="6185" w:hanging="360"/>
      </w:pPr>
    </w:lvl>
    <w:lvl w:ilvl="8" w:tplc="0405001B" w:tentative="1">
      <w:start w:val="1"/>
      <w:numFmt w:val="lowerRoman"/>
      <w:lvlText w:val="%9."/>
      <w:lvlJc w:val="right"/>
      <w:pPr>
        <w:tabs>
          <w:tab w:val="num" w:pos="6905"/>
        </w:tabs>
        <w:ind w:left="6905" w:hanging="180"/>
      </w:pPr>
    </w:lvl>
  </w:abstractNum>
  <w:abstractNum w:abstractNumId="17" w15:restartNumberingAfterBreak="0">
    <w:nsid w:val="500A54C6"/>
    <w:multiLevelType w:val="hybridMultilevel"/>
    <w:tmpl w:val="F25671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727135"/>
    <w:multiLevelType w:val="hybridMultilevel"/>
    <w:tmpl w:val="05BECB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957FDC"/>
    <w:multiLevelType w:val="hybridMultilevel"/>
    <w:tmpl w:val="AE8830F2"/>
    <w:lvl w:ilvl="0" w:tplc="FFE0EC88">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7E33DE0"/>
    <w:multiLevelType w:val="hybridMultilevel"/>
    <w:tmpl w:val="D22A1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8664F15"/>
    <w:multiLevelType w:val="hybridMultilevel"/>
    <w:tmpl w:val="D22A1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B311185"/>
    <w:multiLevelType w:val="hybridMultilevel"/>
    <w:tmpl w:val="728615B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D9E642A"/>
    <w:multiLevelType w:val="hybridMultilevel"/>
    <w:tmpl w:val="D22A174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63052316">
    <w:abstractNumId w:val="3"/>
  </w:num>
  <w:num w:numId="2" w16cid:durableId="198010229">
    <w:abstractNumId w:val="0"/>
  </w:num>
  <w:num w:numId="3" w16cid:durableId="351883416">
    <w:abstractNumId w:val="19"/>
  </w:num>
  <w:num w:numId="4" w16cid:durableId="686367723">
    <w:abstractNumId w:val="18"/>
  </w:num>
  <w:num w:numId="5" w16cid:durableId="1189106286">
    <w:abstractNumId w:val="1"/>
  </w:num>
  <w:num w:numId="6" w16cid:durableId="1404328073">
    <w:abstractNumId w:val="21"/>
  </w:num>
  <w:num w:numId="7" w16cid:durableId="1061948236">
    <w:abstractNumId w:val="14"/>
  </w:num>
  <w:num w:numId="8" w16cid:durableId="2038267424">
    <w:abstractNumId w:val="13"/>
  </w:num>
  <w:num w:numId="9" w16cid:durableId="1446004001">
    <w:abstractNumId w:val="20"/>
  </w:num>
  <w:num w:numId="10" w16cid:durableId="1987196207">
    <w:abstractNumId w:val="16"/>
  </w:num>
  <w:num w:numId="11" w16cid:durableId="810488138">
    <w:abstractNumId w:val="2"/>
  </w:num>
  <w:num w:numId="12" w16cid:durableId="1662392777">
    <w:abstractNumId w:val="9"/>
  </w:num>
  <w:num w:numId="13" w16cid:durableId="2075153884">
    <w:abstractNumId w:val="5"/>
  </w:num>
  <w:num w:numId="14" w16cid:durableId="1070924466">
    <w:abstractNumId w:val="17"/>
  </w:num>
  <w:num w:numId="15" w16cid:durableId="1306621587">
    <w:abstractNumId w:val="10"/>
  </w:num>
  <w:num w:numId="16" w16cid:durableId="1469013562">
    <w:abstractNumId w:val="4"/>
  </w:num>
  <w:num w:numId="17" w16cid:durableId="1134761717">
    <w:abstractNumId w:val="8"/>
  </w:num>
  <w:num w:numId="18" w16cid:durableId="282807416">
    <w:abstractNumId w:val="22"/>
  </w:num>
  <w:num w:numId="19" w16cid:durableId="1737167268">
    <w:abstractNumId w:val="7"/>
  </w:num>
  <w:num w:numId="20" w16cid:durableId="1257979958">
    <w:abstractNumId w:val="15"/>
  </w:num>
  <w:num w:numId="21" w16cid:durableId="1696998206">
    <w:abstractNumId w:val="12"/>
  </w:num>
  <w:num w:numId="22" w16cid:durableId="1054113308">
    <w:abstractNumId w:val="6"/>
  </w:num>
  <w:num w:numId="23" w16cid:durableId="1185747400">
    <w:abstractNumId w:val="23"/>
  </w:num>
  <w:num w:numId="24" w16cid:durableId="688138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0D0"/>
    <w:rsid w:val="00023EC5"/>
    <w:rsid w:val="000A44DF"/>
    <w:rsid w:val="000B68D8"/>
    <w:rsid w:val="00144AA3"/>
    <w:rsid w:val="00147EF1"/>
    <w:rsid w:val="001A2220"/>
    <w:rsid w:val="001A50D0"/>
    <w:rsid w:val="00207784"/>
    <w:rsid w:val="00221C96"/>
    <w:rsid w:val="002C0829"/>
    <w:rsid w:val="00372656"/>
    <w:rsid w:val="003D374E"/>
    <w:rsid w:val="00475C13"/>
    <w:rsid w:val="005229CA"/>
    <w:rsid w:val="00596A1F"/>
    <w:rsid w:val="006F04E8"/>
    <w:rsid w:val="00736E79"/>
    <w:rsid w:val="007473E0"/>
    <w:rsid w:val="00752AA9"/>
    <w:rsid w:val="00753226"/>
    <w:rsid w:val="00760C70"/>
    <w:rsid w:val="0079599B"/>
    <w:rsid w:val="007A1266"/>
    <w:rsid w:val="008F1D38"/>
    <w:rsid w:val="009907F2"/>
    <w:rsid w:val="009C06A2"/>
    <w:rsid w:val="009D16D8"/>
    <w:rsid w:val="00A04DC0"/>
    <w:rsid w:val="00A136FB"/>
    <w:rsid w:val="00A17638"/>
    <w:rsid w:val="00A23DED"/>
    <w:rsid w:val="00A26158"/>
    <w:rsid w:val="00AB4ED2"/>
    <w:rsid w:val="00AE7BB7"/>
    <w:rsid w:val="00B05C88"/>
    <w:rsid w:val="00B079AD"/>
    <w:rsid w:val="00B31D41"/>
    <w:rsid w:val="00BB63A9"/>
    <w:rsid w:val="00C36FCE"/>
    <w:rsid w:val="00C60C53"/>
    <w:rsid w:val="00CE610A"/>
    <w:rsid w:val="00D217CB"/>
    <w:rsid w:val="00D26779"/>
    <w:rsid w:val="00D73277"/>
    <w:rsid w:val="00DA125F"/>
    <w:rsid w:val="00DD4A8E"/>
    <w:rsid w:val="00E35475"/>
    <w:rsid w:val="00E522AA"/>
    <w:rsid w:val="00E86930"/>
    <w:rsid w:val="00F1244E"/>
    <w:rsid w:val="00F23FE9"/>
    <w:rsid w:val="00F7672E"/>
    <w:rsid w:val="00F9183B"/>
    <w:rsid w:val="00F97DAA"/>
    <w:rsid w:val="00FB6E55"/>
    <w:rsid w:val="00FE3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1EF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50D0"/>
    <w:pPr>
      <w:spacing w:after="120"/>
      <w:jc w:val="both"/>
    </w:pPr>
    <w:rPr>
      <w:rFonts w:ascii="Times New Roman" w:hAnsi="Times New Roman"/>
      <w:sz w:val="24"/>
    </w:rPr>
  </w:style>
  <w:style w:type="paragraph" w:styleId="Nadpis1">
    <w:name w:val="heading 1"/>
    <w:basedOn w:val="Normln"/>
    <w:next w:val="Normln"/>
    <w:link w:val="Nadpis1Char"/>
    <w:uiPriority w:val="9"/>
    <w:qFormat/>
    <w:rsid w:val="001A50D0"/>
    <w:pPr>
      <w:keepNext/>
      <w:keepLines/>
      <w:spacing w:before="360" w:after="240"/>
      <w:jc w:val="center"/>
      <w:outlineLvl w:val="0"/>
    </w:pPr>
    <w:rPr>
      <w:rFonts w:eastAsiaTheme="majorEastAsia" w:cstheme="majorBidi"/>
      <w:b/>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A50D0"/>
    <w:rPr>
      <w:rFonts w:ascii="Times New Roman" w:eastAsiaTheme="majorEastAsia" w:hAnsi="Times New Roman" w:cstheme="majorBidi"/>
      <w:b/>
      <w:sz w:val="24"/>
      <w:szCs w:val="32"/>
    </w:rPr>
  </w:style>
  <w:style w:type="paragraph" w:styleId="Odstavecseseznamem">
    <w:name w:val="List Paragraph"/>
    <w:basedOn w:val="Normln"/>
    <w:uiPriority w:val="34"/>
    <w:qFormat/>
    <w:rsid w:val="001A50D0"/>
    <w:pPr>
      <w:ind w:left="720"/>
      <w:contextualSpacing/>
    </w:pPr>
  </w:style>
  <w:style w:type="character" w:styleId="Odkaznakoment">
    <w:name w:val="annotation reference"/>
    <w:basedOn w:val="Standardnpsmoodstavce"/>
    <w:uiPriority w:val="99"/>
    <w:semiHidden/>
    <w:unhideWhenUsed/>
    <w:rsid w:val="001A50D0"/>
    <w:rPr>
      <w:sz w:val="16"/>
      <w:szCs w:val="16"/>
    </w:rPr>
  </w:style>
  <w:style w:type="paragraph" w:styleId="Textkomente">
    <w:name w:val="annotation text"/>
    <w:basedOn w:val="Normln"/>
    <w:link w:val="TextkomenteChar"/>
    <w:uiPriority w:val="99"/>
    <w:unhideWhenUsed/>
    <w:rsid w:val="001A50D0"/>
    <w:pPr>
      <w:spacing w:line="240" w:lineRule="auto"/>
    </w:pPr>
    <w:rPr>
      <w:sz w:val="20"/>
      <w:szCs w:val="20"/>
    </w:rPr>
  </w:style>
  <w:style w:type="character" w:customStyle="1" w:styleId="TextkomenteChar">
    <w:name w:val="Text komentáře Char"/>
    <w:basedOn w:val="Standardnpsmoodstavce"/>
    <w:link w:val="Textkomente"/>
    <w:uiPriority w:val="99"/>
    <w:rsid w:val="001A50D0"/>
    <w:rPr>
      <w:rFonts w:ascii="Times New Roman" w:hAnsi="Times New Roman"/>
      <w:sz w:val="20"/>
      <w:szCs w:val="20"/>
    </w:rPr>
  </w:style>
  <w:style w:type="paragraph" w:styleId="Zkladntext3">
    <w:name w:val="Body Text 3"/>
    <w:basedOn w:val="Normln"/>
    <w:link w:val="Zkladntext3Char"/>
    <w:uiPriority w:val="3"/>
    <w:qFormat/>
    <w:rsid w:val="001A50D0"/>
    <w:pPr>
      <w:spacing w:after="240" w:line="240" w:lineRule="auto"/>
      <w:jc w:val="left"/>
    </w:pPr>
    <w:rPr>
      <w:rFonts w:eastAsia="Times New Roman" w:cs="Times New Roman"/>
      <w:szCs w:val="24"/>
      <w:lang w:val="en-US"/>
    </w:rPr>
  </w:style>
  <w:style w:type="character" w:customStyle="1" w:styleId="Zkladntext3Char">
    <w:name w:val="Základní text 3 Char"/>
    <w:basedOn w:val="Standardnpsmoodstavce"/>
    <w:link w:val="Zkladntext3"/>
    <w:uiPriority w:val="3"/>
    <w:rsid w:val="001A50D0"/>
    <w:rPr>
      <w:rFonts w:ascii="Times New Roman" w:eastAsia="Times New Roman" w:hAnsi="Times New Roman" w:cs="Times New Roman"/>
      <w:sz w:val="24"/>
      <w:szCs w:val="24"/>
      <w:lang w:val="en-US"/>
    </w:rPr>
  </w:style>
  <w:style w:type="table" w:styleId="Mkatabulky">
    <w:name w:val="Table Grid"/>
    <w:basedOn w:val="Normlntabulka"/>
    <w:uiPriority w:val="39"/>
    <w:rsid w:val="001A50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1A50D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A50D0"/>
    <w:rPr>
      <w:rFonts w:ascii="Times New Roman" w:hAnsi="Times New Roman"/>
      <w:sz w:val="24"/>
    </w:rPr>
  </w:style>
  <w:style w:type="paragraph" w:styleId="Textbubliny">
    <w:name w:val="Balloon Text"/>
    <w:basedOn w:val="Normln"/>
    <w:link w:val="TextbublinyChar"/>
    <w:uiPriority w:val="99"/>
    <w:semiHidden/>
    <w:unhideWhenUsed/>
    <w:rsid w:val="001A50D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A50D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753226"/>
    <w:rPr>
      <w:b/>
      <w:bCs/>
    </w:rPr>
  </w:style>
  <w:style w:type="character" w:customStyle="1" w:styleId="PedmtkomenteChar">
    <w:name w:val="Předmět komentáře Char"/>
    <w:basedOn w:val="TextkomenteChar"/>
    <w:link w:val="Pedmtkomente"/>
    <w:uiPriority w:val="99"/>
    <w:semiHidden/>
    <w:rsid w:val="00753226"/>
    <w:rPr>
      <w:rFonts w:ascii="Times New Roman" w:hAnsi="Times New Roman"/>
      <w:b/>
      <w:bCs/>
      <w:sz w:val="20"/>
      <w:szCs w:val="20"/>
    </w:rPr>
  </w:style>
  <w:style w:type="paragraph" w:styleId="Zpat">
    <w:name w:val="footer"/>
    <w:basedOn w:val="Normln"/>
    <w:link w:val="ZpatChar"/>
    <w:uiPriority w:val="99"/>
    <w:unhideWhenUsed/>
    <w:rsid w:val="00FE3C2A"/>
    <w:pPr>
      <w:tabs>
        <w:tab w:val="center" w:pos="4536"/>
        <w:tab w:val="right" w:pos="9072"/>
      </w:tabs>
      <w:spacing w:after="0" w:line="240" w:lineRule="auto"/>
    </w:pPr>
  </w:style>
  <w:style w:type="character" w:customStyle="1" w:styleId="ZpatChar">
    <w:name w:val="Zápatí Char"/>
    <w:basedOn w:val="Standardnpsmoodstavce"/>
    <w:link w:val="Zpat"/>
    <w:uiPriority w:val="99"/>
    <w:rsid w:val="00FE3C2A"/>
    <w:rPr>
      <w:rFonts w:ascii="Times New Roman" w:hAnsi="Times New Roman"/>
      <w:sz w:val="24"/>
    </w:rPr>
  </w:style>
  <w:style w:type="paragraph" w:customStyle="1" w:styleId="Default">
    <w:name w:val="Default"/>
    <w:rsid w:val="00F7672E"/>
    <w:pPr>
      <w:autoSpaceDE w:val="0"/>
      <w:autoSpaceDN w:val="0"/>
      <w:adjustRightInd w:val="0"/>
      <w:spacing w:after="0" w:line="240" w:lineRule="auto"/>
    </w:pPr>
    <w:rPr>
      <w:rFonts w:ascii="Calibri" w:hAnsi="Calibri" w:cs="Calibri"/>
      <w:color w:val="000000"/>
      <w:sz w:val="24"/>
      <w:szCs w:val="24"/>
    </w:rPr>
  </w:style>
  <w:style w:type="paragraph" w:styleId="Bezmezer">
    <w:name w:val="No Spacing"/>
    <w:uiPriority w:val="1"/>
    <w:qFormat/>
    <w:rsid w:val="00147EF1"/>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2194</Words>
  <Characters>12510</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2024-12-17T17:28:00Z</dcterms:created>
  <dcterms:modified xsi:type="dcterms:W3CDTF">2025-11-24T10:33:00Z</dcterms:modified>
</cp:coreProperties>
</file>