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A6CE1" w14:textId="5898381C" w:rsidR="00F73C30" w:rsidRPr="00993CF7" w:rsidRDefault="00F73C30" w:rsidP="00F73C30">
      <w:pPr>
        <w:spacing w:after="120" w:line="257" w:lineRule="auto"/>
        <w:jc w:val="center"/>
        <w:rPr>
          <w:rStyle w:val="NzevChar"/>
          <w:rFonts w:asciiTheme="minorHAnsi" w:hAnsiTheme="minorHAnsi"/>
        </w:rPr>
      </w:pPr>
      <w:r>
        <w:rPr>
          <w:rStyle w:val="NzevChar"/>
          <w:rFonts w:asciiTheme="minorHAnsi" w:hAnsiTheme="minorHAnsi"/>
        </w:rPr>
        <w:t>Smlouva</w:t>
      </w:r>
      <w:r w:rsidRPr="00993CF7">
        <w:rPr>
          <w:rStyle w:val="NzevChar"/>
          <w:rFonts w:asciiTheme="minorHAnsi" w:hAnsiTheme="minorHAnsi"/>
        </w:rPr>
        <w:t xml:space="preserve"> o </w:t>
      </w:r>
      <w:r w:rsidR="00CA367D">
        <w:rPr>
          <w:rStyle w:val="NzevChar"/>
        </w:rPr>
        <w:t>poskytování překladatelských a</w:t>
      </w:r>
      <w:r w:rsidR="00EE6D54">
        <w:rPr>
          <w:rStyle w:val="NzevChar"/>
        </w:rPr>
        <w:t> </w:t>
      </w:r>
      <w:r w:rsidR="00CA367D">
        <w:rPr>
          <w:rStyle w:val="NzevChar"/>
        </w:rPr>
        <w:t>tlumočnických služeb</w:t>
      </w:r>
    </w:p>
    <w:p w14:paraId="708D49C4" w14:textId="1466B069" w:rsidR="00697B4D" w:rsidRDefault="00122D6F" w:rsidP="00697B4D">
      <w:pPr>
        <w:widowControl w:val="0"/>
        <w:overflowPunct w:val="0"/>
        <w:autoSpaceDE w:val="0"/>
        <w:autoSpaceDN w:val="0"/>
        <w:adjustRightInd w:val="0"/>
        <w:jc w:val="center"/>
      </w:pPr>
      <w:r w:rsidRPr="00122D6F">
        <w:t>uzavřená podle § 1746 odst. 2 zákona č. 89/2012 Sb., občanský zákoník, ve znění pozdějších předpisů (dále jen „</w:t>
      </w:r>
      <w:r w:rsidRPr="00B85DF5">
        <w:rPr>
          <w:b/>
          <w:bCs/>
        </w:rPr>
        <w:t>občanský zákoník</w:t>
      </w:r>
      <w:r w:rsidRPr="00122D6F">
        <w:t>“) mezi smluvními stranami, kterými jsou:</w:t>
      </w:r>
    </w:p>
    <w:p w14:paraId="7753CCBA" w14:textId="77777777" w:rsidR="00697B4D" w:rsidRDefault="00697B4D" w:rsidP="00697B4D">
      <w:pPr>
        <w:pStyle w:val="SML1"/>
      </w:pPr>
      <w:r w:rsidRPr="00BF6331">
        <w:t>Smluvní</w:t>
      </w:r>
      <w:r>
        <w:t xml:space="preserve"> </w:t>
      </w:r>
      <w:r w:rsidRPr="00CC0827">
        <w:t>strany</w:t>
      </w:r>
      <w:r>
        <w:t xml:space="preserve"> a jejich postavení</w:t>
      </w:r>
    </w:p>
    <w:p w14:paraId="64E1E465" w14:textId="5742566C" w:rsidR="009E276C" w:rsidRDefault="00EB77D0" w:rsidP="007E255D">
      <w:pPr>
        <w:pStyle w:val="SML11"/>
        <w:ind w:hanging="792"/>
        <w:rPr>
          <w:rStyle w:val="NormalUnderlined"/>
        </w:rPr>
      </w:pPr>
      <w:bookmarkStart w:id="0" w:name="_Ref47015148"/>
      <w:r w:rsidRPr="00EB77D0">
        <w:rPr>
          <w:rStyle w:val="NormalUnderlined"/>
        </w:rPr>
        <w:t>Kancelář architekta města Brna, p</w:t>
      </w:r>
      <w:bookmarkEnd w:id="0"/>
      <w:r w:rsidR="003D1F3E">
        <w:rPr>
          <w:rStyle w:val="NormalUnderlined"/>
        </w:rPr>
        <w:t>říspěvková organizace</w:t>
      </w:r>
    </w:p>
    <w:tbl>
      <w:tblPr>
        <w:tblW w:w="4766" w:type="pct"/>
        <w:tblInd w:w="567" w:type="dxa"/>
        <w:tblCellMar>
          <w:left w:w="142" w:type="dxa"/>
          <w:bottom w:w="113" w:type="dxa"/>
          <w:right w:w="142" w:type="dxa"/>
        </w:tblCellMar>
        <w:tblLook w:val="04A0" w:firstRow="1" w:lastRow="0" w:firstColumn="1" w:lastColumn="0" w:noHBand="0" w:noVBand="1"/>
      </w:tblPr>
      <w:tblGrid>
        <w:gridCol w:w="3163"/>
        <w:gridCol w:w="5483"/>
      </w:tblGrid>
      <w:tr w:rsidR="00CA367D" w14:paraId="10C08119" w14:textId="77777777" w:rsidTr="6815E843">
        <w:tc>
          <w:tcPr>
            <w:tcW w:w="1829" w:type="pct"/>
            <w:hideMark/>
          </w:tcPr>
          <w:p w14:paraId="4903D507" w14:textId="77777777" w:rsidR="00CA367D" w:rsidRDefault="00CA367D" w:rsidP="00D20476">
            <w:pPr>
              <w:spacing w:after="0" w:line="240" w:lineRule="auto"/>
            </w:pPr>
            <w:r>
              <w:rPr>
                <w:rFonts w:cs="Arial"/>
              </w:rPr>
              <w:t>Sídlo:</w:t>
            </w:r>
          </w:p>
        </w:tc>
        <w:tc>
          <w:tcPr>
            <w:tcW w:w="3171" w:type="pct"/>
          </w:tcPr>
          <w:p w14:paraId="33103B52" w14:textId="77777777" w:rsidR="00CA367D" w:rsidRDefault="00EB77D0" w:rsidP="00D20476">
            <w:pPr>
              <w:spacing w:after="0" w:line="240" w:lineRule="auto"/>
            </w:pPr>
            <w:r w:rsidRPr="00EB77D0">
              <w:t>Zelný trh 331/13, 602 00 Brno</w:t>
            </w:r>
          </w:p>
        </w:tc>
      </w:tr>
      <w:tr w:rsidR="00CA367D" w14:paraId="7F6F914B" w14:textId="77777777" w:rsidTr="6815E843">
        <w:tc>
          <w:tcPr>
            <w:tcW w:w="1829" w:type="pct"/>
            <w:hideMark/>
          </w:tcPr>
          <w:p w14:paraId="44255A6C" w14:textId="77777777" w:rsidR="00CA367D" w:rsidRDefault="00CA367D" w:rsidP="00D20476">
            <w:pPr>
              <w:spacing w:after="0" w:line="240" w:lineRule="auto"/>
              <w:rPr>
                <w:rFonts w:cs="Arial"/>
              </w:rPr>
            </w:pPr>
            <w:r>
              <w:rPr>
                <w:rFonts w:cs="Arial"/>
              </w:rPr>
              <w:t>IČO:</w:t>
            </w:r>
          </w:p>
        </w:tc>
        <w:tc>
          <w:tcPr>
            <w:tcW w:w="3171" w:type="pct"/>
          </w:tcPr>
          <w:p w14:paraId="680ABFDE" w14:textId="77777777" w:rsidR="00CA367D" w:rsidRDefault="00EB77D0" w:rsidP="00D20476">
            <w:pPr>
              <w:spacing w:after="0" w:line="240" w:lineRule="auto"/>
            </w:pPr>
            <w:r w:rsidRPr="00EB77D0">
              <w:t>05128820</w:t>
            </w:r>
          </w:p>
        </w:tc>
      </w:tr>
      <w:tr w:rsidR="00CA367D" w14:paraId="3E7465C5" w14:textId="77777777" w:rsidTr="6815E843">
        <w:tc>
          <w:tcPr>
            <w:tcW w:w="1829" w:type="pct"/>
            <w:hideMark/>
          </w:tcPr>
          <w:p w14:paraId="7625EECB" w14:textId="77777777" w:rsidR="00CA367D" w:rsidRDefault="00CA367D" w:rsidP="00D20476">
            <w:pPr>
              <w:spacing w:after="0" w:line="240" w:lineRule="auto"/>
              <w:rPr>
                <w:rFonts w:cs="Arial"/>
              </w:rPr>
            </w:pPr>
            <w:r>
              <w:rPr>
                <w:rFonts w:cs="Arial"/>
              </w:rPr>
              <w:t>DIČ:</w:t>
            </w:r>
          </w:p>
        </w:tc>
        <w:tc>
          <w:tcPr>
            <w:tcW w:w="3171" w:type="pct"/>
          </w:tcPr>
          <w:p w14:paraId="2846C806" w14:textId="72DC2717" w:rsidR="00CA367D" w:rsidRDefault="00EB77D0" w:rsidP="00D20476">
            <w:pPr>
              <w:spacing w:after="0" w:line="240" w:lineRule="auto"/>
            </w:pPr>
            <w:r w:rsidRPr="00EB77D0">
              <w:t>CZ05128820</w:t>
            </w:r>
            <w:r w:rsidR="000E77C7">
              <w:t xml:space="preserve"> (není plátce DPH)</w:t>
            </w:r>
          </w:p>
        </w:tc>
      </w:tr>
      <w:tr w:rsidR="00CA367D" w14:paraId="14E4C59E" w14:textId="77777777" w:rsidTr="6815E843">
        <w:tc>
          <w:tcPr>
            <w:tcW w:w="1829" w:type="pct"/>
            <w:hideMark/>
          </w:tcPr>
          <w:p w14:paraId="12711D5F" w14:textId="48659FC7" w:rsidR="00CA367D" w:rsidRDefault="00D20476" w:rsidP="00D20476">
            <w:pPr>
              <w:spacing w:after="0" w:line="240" w:lineRule="auto"/>
              <w:rPr>
                <w:rFonts w:cs="Arial"/>
              </w:rPr>
            </w:pPr>
            <w:r>
              <w:rPr>
                <w:rFonts w:cs="Arial"/>
              </w:rPr>
              <w:t>Bankovní spojení</w:t>
            </w:r>
          </w:p>
        </w:tc>
        <w:tc>
          <w:tcPr>
            <w:tcW w:w="3171" w:type="pct"/>
            <w:hideMark/>
          </w:tcPr>
          <w:p w14:paraId="18808115" w14:textId="42ABB161" w:rsidR="00CA367D" w:rsidRDefault="00D20476" w:rsidP="00D20476">
            <w:pPr>
              <w:spacing w:after="0" w:line="240" w:lineRule="auto"/>
            </w:pPr>
            <w:r>
              <w:t>2001018746/2010, Fio bank, a.s.</w:t>
            </w:r>
          </w:p>
        </w:tc>
      </w:tr>
      <w:tr w:rsidR="00CA367D" w14:paraId="73DFBC19" w14:textId="77777777" w:rsidTr="6815E843">
        <w:tc>
          <w:tcPr>
            <w:tcW w:w="1829" w:type="pct"/>
            <w:hideMark/>
          </w:tcPr>
          <w:p w14:paraId="277E00B6" w14:textId="50E68DA8" w:rsidR="00CA367D" w:rsidRDefault="00D20476" w:rsidP="00D20476">
            <w:pPr>
              <w:spacing w:after="0" w:line="240" w:lineRule="auto"/>
              <w:rPr>
                <w:rFonts w:cs="Arial"/>
              </w:rPr>
            </w:pPr>
            <w:r>
              <w:rPr>
                <w:rFonts w:cs="Arial"/>
              </w:rPr>
              <w:t>Zastoupený</w:t>
            </w:r>
          </w:p>
        </w:tc>
        <w:tc>
          <w:tcPr>
            <w:tcW w:w="3171" w:type="pct"/>
          </w:tcPr>
          <w:p w14:paraId="27EE1671" w14:textId="2D4C3B22" w:rsidR="00CA367D" w:rsidRDefault="00EB77D0" w:rsidP="00D20476">
            <w:pPr>
              <w:spacing w:after="0" w:line="240" w:lineRule="auto"/>
            </w:pPr>
            <w:r w:rsidRPr="00EB77D0">
              <w:t xml:space="preserve">Ing. arch. </w:t>
            </w:r>
            <w:r w:rsidR="00E91BF1">
              <w:t>Jan</w:t>
            </w:r>
            <w:r w:rsidR="00D20476">
              <w:t>em</w:t>
            </w:r>
            <w:r w:rsidR="00E91BF1">
              <w:t xml:space="preserve"> Tesár</w:t>
            </w:r>
            <w:r w:rsidR="00D20476">
              <w:t>kem</w:t>
            </w:r>
            <w:r w:rsidRPr="00EB77D0">
              <w:t>, ředitel</w:t>
            </w:r>
            <w:r w:rsidR="000E77C7">
              <w:t>em</w:t>
            </w:r>
          </w:p>
        </w:tc>
      </w:tr>
      <w:tr w:rsidR="00D20476" w14:paraId="40C491F4" w14:textId="77777777" w:rsidTr="6815E843">
        <w:tc>
          <w:tcPr>
            <w:tcW w:w="1829" w:type="pct"/>
          </w:tcPr>
          <w:p w14:paraId="486FB3C9" w14:textId="1A0A2158" w:rsidR="00D20476" w:rsidRDefault="00D20476" w:rsidP="00D20476">
            <w:pPr>
              <w:spacing w:after="0" w:line="240" w:lineRule="auto"/>
              <w:rPr>
                <w:rFonts w:cs="Arial"/>
              </w:rPr>
            </w:pPr>
            <w:r>
              <w:rPr>
                <w:rFonts w:cs="Arial"/>
              </w:rPr>
              <w:t xml:space="preserve">Kontaktní osoba: </w:t>
            </w:r>
          </w:p>
        </w:tc>
        <w:tc>
          <w:tcPr>
            <w:tcW w:w="3171" w:type="pct"/>
          </w:tcPr>
          <w:p w14:paraId="00510F4C" w14:textId="2F846D49" w:rsidR="00D20476" w:rsidRPr="00EB77D0" w:rsidRDefault="00F549FF" w:rsidP="00D20476">
            <w:pPr>
              <w:spacing w:after="0" w:line="240" w:lineRule="auto"/>
            </w:pPr>
            <w:proofErr w:type="spellStart"/>
            <w:r>
              <w:t>xxxxx</w:t>
            </w:r>
            <w:proofErr w:type="spellEnd"/>
          </w:p>
        </w:tc>
      </w:tr>
      <w:tr w:rsidR="00CA367D" w14:paraId="2FF2E099" w14:textId="77777777" w:rsidTr="6815E843">
        <w:tc>
          <w:tcPr>
            <w:tcW w:w="1829" w:type="pct"/>
            <w:hideMark/>
          </w:tcPr>
          <w:p w14:paraId="693FFD1F" w14:textId="77777777" w:rsidR="00CA367D" w:rsidRDefault="00CA367D" w:rsidP="00D20476">
            <w:pPr>
              <w:spacing w:after="0" w:line="240" w:lineRule="auto"/>
            </w:pPr>
            <w:r>
              <w:rPr>
                <w:rFonts w:cs="Arial"/>
              </w:rPr>
              <w:t>Tel.:</w:t>
            </w:r>
          </w:p>
        </w:tc>
        <w:tc>
          <w:tcPr>
            <w:tcW w:w="3171" w:type="pct"/>
          </w:tcPr>
          <w:p w14:paraId="56DE79C8" w14:textId="3C40FE72" w:rsidR="00CA367D" w:rsidRDefault="00F549FF" w:rsidP="00D20476">
            <w:pPr>
              <w:spacing w:after="0" w:line="240" w:lineRule="auto"/>
            </w:pPr>
            <w:proofErr w:type="spellStart"/>
            <w:r>
              <w:t>xxxxx</w:t>
            </w:r>
            <w:proofErr w:type="spellEnd"/>
          </w:p>
        </w:tc>
      </w:tr>
      <w:tr w:rsidR="00CA367D" w14:paraId="24504D02" w14:textId="77777777" w:rsidTr="6815E843">
        <w:trPr>
          <w:trHeight w:val="52"/>
        </w:trPr>
        <w:tc>
          <w:tcPr>
            <w:tcW w:w="1829" w:type="pct"/>
            <w:hideMark/>
          </w:tcPr>
          <w:p w14:paraId="139F197D" w14:textId="77777777" w:rsidR="00CA367D" w:rsidRDefault="00CA367D" w:rsidP="00D20476">
            <w:pPr>
              <w:spacing w:after="0" w:line="240" w:lineRule="auto"/>
              <w:rPr>
                <w:rFonts w:cs="Arial"/>
              </w:rPr>
            </w:pPr>
            <w:r>
              <w:rPr>
                <w:rFonts w:cs="Arial"/>
              </w:rPr>
              <w:t>E-mail:</w:t>
            </w:r>
          </w:p>
        </w:tc>
        <w:tc>
          <w:tcPr>
            <w:tcW w:w="3171" w:type="pct"/>
          </w:tcPr>
          <w:p w14:paraId="59A183F6" w14:textId="729B4169" w:rsidR="00CA367D" w:rsidRDefault="00F549FF" w:rsidP="00D20476">
            <w:pPr>
              <w:spacing w:after="0" w:line="240" w:lineRule="auto"/>
            </w:pPr>
            <w:proofErr w:type="spellStart"/>
            <w:r>
              <w:t>xxxxx</w:t>
            </w:r>
            <w:proofErr w:type="spellEnd"/>
          </w:p>
        </w:tc>
      </w:tr>
    </w:tbl>
    <w:p w14:paraId="37A71AFF" w14:textId="77777777" w:rsidR="009E276C" w:rsidRDefault="00CA367D" w:rsidP="009E276C">
      <w:pPr>
        <w:ind w:left="708"/>
      </w:pPr>
      <w:r>
        <w:t>(dále jen „</w:t>
      </w:r>
      <w:r w:rsidR="00EB77D0">
        <w:rPr>
          <w:rStyle w:val="NormalBold"/>
        </w:rPr>
        <w:t>Objednatel</w:t>
      </w:r>
      <w:r>
        <w:t>“)</w:t>
      </w:r>
    </w:p>
    <w:p w14:paraId="20C3773D" w14:textId="6E0AEF75" w:rsidR="00697B4D" w:rsidRPr="001B2145" w:rsidRDefault="001B2145" w:rsidP="001B2145">
      <w:pPr>
        <w:pStyle w:val="SML11"/>
        <w:ind w:hanging="792"/>
        <w:rPr>
          <w:rStyle w:val="NormalUnderlined"/>
        </w:rPr>
      </w:pPr>
      <w:r>
        <w:rPr>
          <w:rStyle w:val="NormalUnderlined"/>
        </w:rPr>
        <w:t>NK Langa s.r.o.</w:t>
      </w:r>
    </w:p>
    <w:tbl>
      <w:tblPr>
        <w:tblW w:w="4766" w:type="pct"/>
        <w:tblInd w:w="567" w:type="dxa"/>
        <w:tblCellMar>
          <w:left w:w="142" w:type="dxa"/>
          <w:bottom w:w="113" w:type="dxa"/>
          <w:right w:w="142" w:type="dxa"/>
        </w:tblCellMar>
        <w:tblLook w:val="04A0" w:firstRow="1" w:lastRow="0" w:firstColumn="1" w:lastColumn="0" w:noHBand="0" w:noVBand="1"/>
      </w:tblPr>
      <w:tblGrid>
        <w:gridCol w:w="3163"/>
        <w:gridCol w:w="5483"/>
      </w:tblGrid>
      <w:tr w:rsidR="00EB77D0" w14:paraId="1C274EFE" w14:textId="77777777" w:rsidTr="00E15438">
        <w:tc>
          <w:tcPr>
            <w:tcW w:w="1829" w:type="pct"/>
            <w:hideMark/>
          </w:tcPr>
          <w:p w14:paraId="2372B8F4" w14:textId="77777777" w:rsidR="00EB77D0" w:rsidRDefault="00EB77D0" w:rsidP="00D20476">
            <w:pPr>
              <w:spacing w:after="0" w:line="240" w:lineRule="auto"/>
            </w:pPr>
            <w:r>
              <w:rPr>
                <w:rFonts w:cs="Arial"/>
              </w:rPr>
              <w:t>Sídlo:</w:t>
            </w:r>
          </w:p>
        </w:tc>
        <w:tc>
          <w:tcPr>
            <w:tcW w:w="3171" w:type="pct"/>
          </w:tcPr>
          <w:p w14:paraId="032E23FD" w14:textId="0E57793C" w:rsidR="00EB77D0" w:rsidRDefault="001B2145" w:rsidP="00D20476">
            <w:pPr>
              <w:spacing w:after="0" w:line="240" w:lineRule="auto"/>
            </w:pPr>
            <w:r>
              <w:t>Poštovská 68/3, Brno 602 00</w:t>
            </w:r>
          </w:p>
        </w:tc>
      </w:tr>
      <w:tr w:rsidR="00EB77D0" w14:paraId="6474233B" w14:textId="77777777" w:rsidTr="00E15438">
        <w:tc>
          <w:tcPr>
            <w:tcW w:w="1829" w:type="pct"/>
            <w:hideMark/>
          </w:tcPr>
          <w:p w14:paraId="2B0E34F4" w14:textId="77777777" w:rsidR="00EB77D0" w:rsidRDefault="00EB77D0" w:rsidP="00D20476">
            <w:pPr>
              <w:spacing w:after="0" w:line="240" w:lineRule="auto"/>
              <w:rPr>
                <w:rFonts w:cs="Arial"/>
              </w:rPr>
            </w:pPr>
            <w:r>
              <w:rPr>
                <w:rFonts w:cs="Arial"/>
              </w:rPr>
              <w:t>IČO:</w:t>
            </w:r>
          </w:p>
        </w:tc>
        <w:tc>
          <w:tcPr>
            <w:tcW w:w="3171" w:type="pct"/>
          </w:tcPr>
          <w:p w14:paraId="5B12347A" w14:textId="17E7136A" w:rsidR="00EB77D0" w:rsidRDefault="001B2145" w:rsidP="00D20476">
            <w:pPr>
              <w:spacing w:after="0" w:line="240" w:lineRule="auto"/>
            </w:pPr>
            <w:r>
              <w:t>26921162</w:t>
            </w:r>
          </w:p>
        </w:tc>
      </w:tr>
      <w:tr w:rsidR="00EB77D0" w14:paraId="70B5F112" w14:textId="77777777" w:rsidTr="00E15438">
        <w:tc>
          <w:tcPr>
            <w:tcW w:w="1829" w:type="pct"/>
            <w:hideMark/>
          </w:tcPr>
          <w:p w14:paraId="56787263" w14:textId="77777777" w:rsidR="00EB77D0" w:rsidRDefault="00EB77D0" w:rsidP="00D20476">
            <w:pPr>
              <w:spacing w:after="0" w:line="240" w:lineRule="auto"/>
              <w:rPr>
                <w:rFonts w:cs="Arial"/>
              </w:rPr>
            </w:pPr>
            <w:r>
              <w:rPr>
                <w:rFonts w:cs="Arial"/>
              </w:rPr>
              <w:t>DIČ:</w:t>
            </w:r>
          </w:p>
        </w:tc>
        <w:tc>
          <w:tcPr>
            <w:tcW w:w="3171" w:type="pct"/>
          </w:tcPr>
          <w:p w14:paraId="65C925A4" w14:textId="38093A5D" w:rsidR="00EB77D0" w:rsidRDefault="001B2145" w:rsidP="00D20476">
            <w:pPr>
              <w:spacing w:after="0" w:line="240" w:lineRule="auto"/>
            </w:pPr>
            <w:r>
              <w:t>CZ26921162</w:t>
            </w:r>
          </w:p>
        </w:tc>
      </w:tr>
      <w:tr w:rsidR="00D20476" w14:paraId="1B9E4254" w14:textId="77777777" w:rsidTr="00E15438">
        <w:tc>
          <w:tcPr>
            <w:tcW w:w="1829" w:type="pct"/>
          </w:tcPr>
          <w:p w14:paraId="7DCA4ADB" w14:textId="562C7E50" w:rsidR="00D20476" w:rsidRDefault="00D20476" w:rsidP="00D20476">
            <w:pPr>
              <w:spacing w:after="0" w:line="240" w:lineRule="auto"/>
              <w:rPr>
                <w:rFonts w:cs="Arial"/>
              </w:rPr>
            </w:pPr>
            <w:r>
              <w:rPr>
                <w:rFonts w:cs="Arial"/>
              </w:rPr>
              <w:t xml:space="preserve">Bankovní spojení: </w:t>
            </w:r>
          </w:p>
        </w:tc>
        <w:tc>
          <w:tcPr>
            <w:tcW w:w="3171" w:type="pct"/>
          </w:tcPr>
          <w:p w14:paraId="54A6BC9A" w14:textId="59DD802A" w:rsidR="00D20476" w:rsidRDefault="001B2145" w:rsidP="00D20476">
            <w:pPr>
              <w:spacing w:after="0" w:line="240" w:lineRule="auto"/>
            </w:pPr>
            <w:r>
              <w:t>2500431148/2010, Fio bank, a.s.</w:t>
            </w:r>
          </w:p>
        </w:tc>
      </w:tr>
      <w:tr w:rsidR="00EB77D0" w14:paraId="2AEC0E0D" w14:textId="77777777" w:rsidTr="00E15438">
        <w:tc>
          <w:tcPr>
            <w:tcW w:w="1829" w:type="pct"/>
            <w:hideMark/>
          </w:tcPr>
          <w:p w14:paraId="0EEE4058" w14:textId="77777777" w:rsidR="00EB77D0" w:rsidRDefault="00EB77D0" w:rsidP="00D20476">
            <w:pPr>
              <w:spacing w:after="0" w:line="240" w:lineRule="auto"/>
              <w:rPr>
                <w:rFonts w:cs="Arial"/>
              </w:rPr>
            </w:pPr>
            <w:r>
              <w:rPr>
                <w:rFonts w:cs="Arial"/>
              </w:rPr>
              <w:t>Údaj o zápisu do veřejného rejstříku:</w:t>
            </w:r>
          </w:p>
        </w:tc>
        <w:tc>
          <w:tcPr>
            <w:tcW w:w="3171" w:type="pct"/>
            <w:hideMark/>
          </w:tcPr>
          <w:p w14:paraId="65272CBC" w14:textId="596242A9" w:rsidR="00EB77D0" w:rsidRDefault="00EB77D0" w:rsidP="00D20476">
            <w:pPr>
              <w:spacing w:after="0" w:line="240" w:lineRule="auto"/>
            </w:pPr>
            <w:r>
              <w:t xml:space="preserve">Obchodní společnost zapsaná v obchodním rejstříku pod. </w:t>
            </w:r>
            <w:proofErr w:type="spellStart"/>
            <w:r>
              <w:t>sp</w:t>
            </w:r>
            <w:proofErr w:type="spellEnd"/>
            <w:r>
              <w:t xml:space="preserve">. zn. </w:t>
            </w:r>
            <w:r w:rsidR="001B2145">
              <w:t>C 45665</w:t>
            </w:r>
            <w:r>
              <w:t xml:space="preserve"> vedenou u </w:t>
            </w:r>
            <w:r w:rsidR="001B2145">
              <w:t xml:space="preserve">Krajského soudu </w:t>
            </w:r>
            <w:r>
              <w:t>v</w:t>
            </w:r>
            <w:r w:rsidR="001B2145">
              <w:t> Brně</w:t>
            </w:r>
            <w:r>
              <w:t>.</w:t>
            </w:r>
          </w:p>
        </w:tc>
      </w:tr>
      <w:tr w:rsidR="00EB77D0" w14:paraId="01B36E87" w14:textId="77777777" w:rsidTr="00E15438">
        <w:tc>
          <w:tcPr>
            <w:tcW w:w="1829" w:type="pct"/>
            <w:hideMark/>
          </w:tcPr>
          <w:p w14:paraId="3CE3D5D3" w14:textId="0A345C08" w:rsidR="00EB77D0" w:rsidRDefault="00D20476" w:rsidP="00D20476">
            <w:pPr>
              <w:spacing w:after="0" w:line="240" w:lineRule="auto"/>
              <w:rPr>
                <w:rFonts w:cs="Arial"/>
              </w:rPr>
            </w:pPr>
            <w:r>
              <w:rPr>
                <w:rFonts w:cs="Arial"/>
              </w:rPr>
              <w:t>Zastoupený</w:t>
            </w:r>
          </w:p>
        </w:tc>
        <w:tc>
          <w:tcPr>
            <w:tcW w:w="3171" w:type="pct"/>
          </w:tcPr>
          <w:p w14:paraId="0B8ED5F9" w14:textId="793B4934" w:rsidR="00EB77D0" w:rsidRDefault="001B2145" w:rsidP="00D20476">
            <w:pPr>
              <w:spacing w:after="0" w:line="240" w:lineRule="auto"/>
            </w:pPr>
            <w:r>
              <w:t xml:space="preserve">Jiří Neužil, </w:t>
            </w:r>
            <w:proofErr w:type="spellStart"/>
            <w:r>
              <w:t>MSc</w:t>
            </w:r>
            <w:proofErr w:type="spellEnd"/>
            <w:r>
              <w:t>., jednatel</w:t>
            </w:r>
          </w:p>
        </w:tc>
      </w:tr>
      <w:tr w:rsidR="00D20476" w14:paraId="7C87972F" w14:textId="77777777" w:rsidTr="00E15438">
        <w:tc>
          <w:tcPr>
            <w:tcW w:w="1829" w:type="pct"/>
          </w:tcPr>
          <w:p w14:paraId="5788A634" w14:textId="1474F82B" w:rsidR="00D20476" w:rsidRDefault="00D20476" w:rsidP="00D20476">
            <w:pPr>
              <w:spacing w:after="0" w:line="240" w:lineRule="auto"/>
              <w:rPr>
                <w:rFonts w:cs="Arial"/>
              </w:rPr>
            </w:pPr>
            <w:r>
              <w:rPr>
                <w:rFonts w:cs="Arial"/>
              </w:rPr>
              <w:t>Kontaktní osoba:</w:t>
            </w:r>
          </w:p>
        </w:tc>
        <w:tc>
          <w:tcPr>
            <w:tcW w:w="3171" w:type="pct"/>
          </w:tcPr>
          <w:p w14:paraId="305D0B4F" w14:textId="479E8B70" w:rsidR="00D20476" w:rsidRDefault="00F549FF" w:rsidP="00D20476">
            <w:pPr>
              <w:spacing w:after="0" w:line="240" w:lineRule="auto"/>
            </w:pPr>
            <w:proofErr w:type="spellStart"/>
            <w:r>
              <w:t>xxxxx</w:t>
            </w:r>
            <w:proofErr w:type="spellEnd"/>
          </w:p>
        </w:tc>
      </w:tr>
      <w:tr w:rsidR="00EB77D0" w14:paraId="10AE1D3A" w14:textId="77777777" w:rsidTr="00E15438">
        <w:tc>
          <w:tcPr>
            <w:tcW w:w="1829" w:type="pct"/>
            <w:hideMark/>
          </w:tcPr>
          <w:p w14:paraId="5BA3E5F1" w14:textId="77777777" w:rsidR="00EB77D0" w:rsidRDefault="00EB77D0" w:rsidP="00D20476">
            <w:pPr>
              <w:spacing w:after="0" w:line="240" w:lineRule="auto"/>
            </w:pPr>
            <w:r>
              <w:rPr>
                <w:rFonts w:cs="Arial"/>
              </w:rPr>
              <w:t>Tel.:</w:t>
            </w:r>
          </w:p>
        </w:tc>
        <w:tc>
          <w:tcPr>
            <w:tcW w:w="3171" w:type="pct"/>
          </w:tcPr>
          <w:p w14:paraId="39B93189" w14:textId="18FC9C7A" w:rsidR="00EB77D0" w:rsidRDefault="00F549FF" w:rsidP="00D20476">
            <w:pPr>
              <w:spacing w:after="0" w:line="240" w:lineRule="auto"/>
            </w:pPr>
            <w:proofErr w:type="spellStart"/>
            <w:r>
              <w:t>xxxxx</w:t>
            </w:r>
            <w:proofErr w:type="spellEnd"/>
          </w:p>
        </w:tc>
      </w:tr>
      <w:tr w:rsidR="00EB77D0" w14:paraId="7B69559B" w14:textId="77777777" w:rsidTr="00E15438">
        <w:trPr>
          <w:trHeight w:val="52"/>
        </w:trPr>
        <w:tc>
          <w:tcPr>
            <w:tcW w:w="1829" w:type="pct"/>
            <w:hideMark/>
          </w:tcPr>
          <w:p w14:paraId="02A4065A" w14:textId="77777777" w:rsidR="00EB77D0" w:rsidRDefault="00EB77D0" w:rsidP="00D20476">
            <w:pPr>
              <w:spacing w:after="0" w:line="240" w:lineRule="auto"/>
              <w:rPr>
                <w:rFonts w:cs="Arial"/>
              </w:rPr>
            </w:pPr>
            <w:r>
              <w:rPr>
                <w:rFonts w:cs="Arial"/>
              </w:rPr>
              <w:t>E-mail:</w:t>
            </w:r>
          </w:p>
        </w:tc>
        <w:tc>
          <w:tcPr>
            <w:tcW w:w="3171" w:type="pct"/>
          </w:tcPr>
          <w:p w14:paraId="69945AB9" w14:textId="013CF9FE" w:rsidR="00EB77D0" w:rsidRDefault="00F549FF" w:rsidP="00D20476">
            <w:pPr>
              <w:spacing w:after="0" w:line="240" w:lineRule="auto"/>
            </w:pPr>
            <w:proofErr w:type="spellStart"/>
            <w:r>
              <w:t>xxxxx</w:t>
            </w:r>
            <w:proofErr w:type="spellEnd"/>
          </w:p>
        </w:tc>
      </w:tr>
    </w:tbl>
    <w:p w14:paraId="13060975" w14:textId="77777777" w:rsidR="006004F8" w:rsidRPr="00972FDB" w:rsidRDefault="00EB77D0" w:rsidP="009E276C">
      <w:pPr>
        <w:ind w:left="708"/>
        <w:rPr>
          <w:rFonts w:eastAsia="Calibri" w:cs="Times New Roman"/>
        </w:rPr>
      </w:pPr>
      <w:r>
        <w:t>(dále jen „</w:t>
      </w:r>
      <w:r w:rsidR="00CA5DFB">
        <w:rPr>
          <w:rStyle w:val="NormalBold"/>
        </w:rPr>
        <w:t>Poskytovatel</w:t>
      </w:r>
      <w:r>
        <w:t>“)</w:t>
      </w:r>
    </w:p>
    <w:p w14:paraId="69A58194" w14:textId="77777777" w:rsidR="00697B4D" w:rsidRDefault="00697B4D" w:rsidP="006004F8">
      <w:pPr>
        <w:pStyle w:val="SML11"/>
        <w:numPr>
          <w:ilvl w:val="0"/>
          <w:numId w:val="0"/>
        </w:numPr>
        <w:ind w:left="709"/>
      </w:pPr>
      <w:r>
        <w:t>(</w:t>
      </w:r>
      <w:r w:rsidR="00CA5DFB">
        <w:t>Objednatel</w:t>
      </w:r>
      <w:r>
        <w:t xml:space="preserve"> a </w:t>
      </w:r>
      <w:r w:rsidR="00CA5DFB">
        <w:t>Poskytovatel</w:t>
      </w:r>
      <w:r>
        <w:t xml:space="preserve"> dále společně též „</w:t>
      </w:r>
      <w:r w:rsidRPr="00E52058">
        <w:rPr>
          <w:b/>
        </w:rPr>
        <w:t>Smluvní strany</w:t>
      </w:r>
      <w:r>
        <w:t>“)</w:t>
      </w:r>
    </w:p>
    <w:p w14:paraId="394E5615" w14:textId="1421F0E7" w:rsidR="00122D6F" w:rsidRPr="00122D6F" w:rsidRDefault="00122D6F" w:rsidP="00122D6F">
      <w:pPr>
        <w:pStyle w:val="SML11"/>
        <w:ind w:hanging="792"/>
      </w:pPr>
      <w:r w:rsidRPr="00122D6F">
        <w:t>Objednatel, jakožto zadavatel veřejné zakázky malého rozsahu Zajištění překladů dokumentů souvisejících se soutěží o návrh Nové budovy Magistrátu města Brna (dále jen „</w:t>
      </w:r>
      <w:r w:rsidRPr="00086E43">
        <w:rPr>
          <w:b/>
          <w:bCs w:val="0"/>
        </w:rPr>
        <w:t>Veřejná zakázka</w:t>
      </w:r>
      <w:r w:rsidRPr="00122D6F">
        <w:t>“) zadávané v poptávkovém řízení mimo režim zákona č.</w:t>
      </w:r>
      <w:r>
        <w:t> </w:t>
      </w:r>
      <w:r w:rsidRPr="00122D6F">
        <w:t xml:space="preserve">134/2016 Sb., o zadávání veřejných zakázek, ve znění pozdějších předpisů, (dále jen </w:t>
      </w:r>
      <w:r w:rsidRPr="00122D6F">
        <w:lastRenderedPageBreak/>
        <w:t>„</w:t>
      </w:r>
      <w:r w:rsidRPr="00086E43">
        <w:rPr>
          <w:b/>
          <w:bCs w:val="0"/>
        </w:rPr>
        <w:t>ZZVZ</w:t>
      </w:r>
      <w:r w:rsidRPr="00122D6F">
        <w:t>“) rozhodl o výběru Poskytovatele ke splnění Veřejné zakázky. Poskytovatel a</w:t>
      </w:r>
      <w:r>
        <w:t> </w:t>
      </w:r>
      <w:r w:rsidRPr="00122D6F">
        <w:t>Objednatel tak uzavírají níže uvedeného dne, měsíce a roku tuto smlouvu o</w:t>
      </w:r>
      <w:r>
        <w:t> poskytování překladatelských a tlumočnických služeb</w:t>
      </w:r>
      <w:r w:rsidRPr="00122D6F">
        <w:t xml:space="preserve"> (dále jen „</w:t>
      </w:r>
      <w:r w:rsidRPr="00086E43">
        <w:rPr>
          <w:b/>
          <w:bCs w:val="0"/>
        </w:rPr>
        <w:t>Smlouva</w:t>
      </w:r>
      <w:r w:rsidRPr="00122D6F">
        <w:t>“).</w:t>
      </w:r>
    </w:p>
    <w:p w14:paraId="0D68EDD3" w14:textId="6E07B8ED" w:rsidR="009E276C" w:rsidRPr="009E276C" w:rsidRDefault="00697B4D" w:rsidP="007E255D">
      <w:pPr>
        <w:pStyle w:val="SML11"/>
        <w:ind w:hanging="792"/>
        <w:rPr>
          <w:bCs w:val="0"/>
        </w:rPr>
      </w:pPr>
      <w:r w:rsidRPr="00BF6331">
        <w:t>Smluvní</w:t>
      </w:r>
      <w:r w:rsidRPr="00CC0827">
        <w:t xml:space="preserve"> strany prohlašují, že mají veškerá práva a způsobilost k tomu, aby plnily závazky vyplývající z této Smlouvy, a že neexistují žádné právní překážky, které by bránily či omezovaly plnění jejich závazků, a </w:t>
      </w:r>
      <w:r w:rsidRPr="00CC0827">
        <w:rPr>
          <w:iCs/>
        </w:rPr>
        <w:t>že uzavřením Smlouvy nedojde k porušení žádného právního předpisu</w:t>
      </w:r>
      <w:r w:rsidRPr="00CC0827">
        <w:t>.</w:t>
      </w:r>
    </w:p>
    <w:p w14:paraId="2224001A" w14:textId="3C8987F5" w:rsidR="00B77C66" w:rsidRDefault="00B77C66" w:rsidP="00697B4D">
      <w:pPr>
        <w:pStyle w:val="SML1"/>
      </w:pPr>
      <w:r>
        <w:t>Úvodní ustanovení</w:t>
      </w:r>
    </w:p>
    <w:p w14:paraId="70615AC5" w14:textId="6138A7AA" w:rsidR="00122D6F" w:rsidRDefault="00122D6F" w:rsidP="007E255D">
      <w:pPr>
        <w:pStyle w:val="SML11"/>
        <w:ind w:hanging="792"/>
      </w:pPr>
      <w:r w:rsidRPr="00122D6F">
        <w:t xml:space="preserve">Smlouva je uzavřena na základě výsledků </w:t>
      </w:r>
      <w:sdt>
        <w:sdtPr>
          <w:id w:val="1340267802"/>
          <w:placeholder>
            <w:docPart w:val="B2EE645A41D1464C823622770E0CFACC"/>
          </w:placeholder>
          <w:comboBox>
            <w:listItem w:value="Zvolte položku."/>
            <w:listItem w:displayText="zadávacího řízení" w:value="zadávacího řízení"/>
            <w:listItem w:displayText="výběrového řízení" w:value="výběrového řízení"/>
          </w:comboBox>
        </w:sdtPr>
        <w:sdtEndPr/>
        <w:sdtContent>
          <w:r w:rsidR="00C35F51" w:rsidRPr="00122D6F">
            <w:t>poptávkového řízení</w:t>
          </w:r>
          <w:r w:rsidR="00C35F51">
            <w:t xml:space="preserve"> Veřejné zakázky</w:t>
          </w:r>
        </w:sdtContent>
      </w:sdt>
      <w:r w:rsidRPr="00122D6F">
        <w:t xml:space="preserve"> (dále jen „</w:t>
      </w:r>
      <w:r w:rsidRPr="00122D6F">
        <w:rPr>
          <w:b/>
          <w:bCs w:val="0"/>
        </w:rPr>
        <w:t>Řízení veřejné zakázky</w:t>
      </w:r>
      <w:r w:rsidRPr="00122D6F">
        <w:t>“). Jednotlivá ujednání Smlouvy tak budou vykládána v souladu se zadávacími podmínkami Veřejné zakázky a nabídkou Poskytovatele podanou do Řízení veřejné zakázky.</w:t>
      </w:r>
    </w:p>
    <w:p w14:paraId="03318811" w14:textId="6A4F0013" w:rsidR="00B77C66" w:rsidRPr="00B77C66" w:rsidRDefault="00B77C66" w:rsidP="007E255D">
      <w:pPr>
        <w:pStyle w:val="SML11"/>
        <w:ind w:hanging="792"/>
      </w:pPr>
      <w:r>
        <w:t xml:space="preserve">Účelem této Smlouvy je poskytování překladatelských a tlumočnických služeb v jazyce anglickém a českém </w:t>
      </w:r>
      <w:r w:rsidRPr="00B77C66">
        <w:t xml:space="preserve">pro </w:t>
      </w:r>
      <w:r w:rsidR="005D04A2">
        <w:t xml:space="preserve">urbanisticko-architektonickou jednofázovou užší projektovou </w:t>
      </w:r>
      <w:r w:rsidR="005D04A2" w:rsidRPr="005D04A2">
        <w:rPr>
          <w:bCs w:val="0"/>
        </w:rPr>
        <w:t>soutěž o návrh</w:t>
      </w:r>
      <w:r w:rsidR="005D04A2" w:rsidRPr="005D04A2">
        <w:rPr>
          <w:b/>
        </w:rPr>
        <w:t xml:space="preserve"> </w:t>
      </w:r>
      <w:r w:rsidR="005D04A2" w:rsidRPr="00B85DF5">
        <w:rPr>
          <w:bCs w:val="0"/>
        </w:rPr>
        <w:t>Nové budovy Magistrátu města Brna</w:t>
      </w:r>
      <w:r w:rsidR="00C35F51">
        <w:t xml:space="preserve"> </w:t>
      </w:r>
      <w:r w:rsidRPr="00B77C66">
        <w:t>(dále jen „</w:t>
      </w:r>
      <w:r w:rsidRPr="00B77C66">
        <w:rPr>
          <w:b/>
          <w:bCs w:val="0"/>
        </w:rPr>
        <w:t>Soutěž o návrh</w:t>
      </w:r>
      <w:r w:rsidRPr="00B77C66">
        <w:t>“)</w:t>
      </w:r>
      <w:r>
        <w:t>.</w:t>
      </w:r>
    </w:p>
    <w:p w14:paraId="0D787014" w14:textId="347FB3DD" w:rsidR="00697B4D" w:rsidRDefault="00697B4D" w:rsidP="00697B4D">
      <w:pPr>
        <w:pStyle w:val="SML1"/>
      </w:pPr>
      <w:r>
        <w:t>Předmět smlouvy</w:t>
      </w:r>
    </w:p>
    <w:p w14:paraId="60705A1F" w14:textId="2574170C" w:rsidR="004D7C4F" w:rsidRDefault="00B77C66" w:rsidP="007E255D">
      <w:pPr>
        <w:pStyle w:val="SML11"/>
        <w:ind w:hanging="792"/>
      </w:pPr>
      <w:r>
        <w:t>Poskytovatel se na základě této Smlouvy zavazuje poskytovat Objednateli překladatelské a tlumočnické služby dle požadavků Objednatele</w:t>
      </w:r>
      <w:r w:rsidR="00072FD0">
        <w:t xml:space="preserve"> v případě dokumentů a situací uvedených v čl. </w:t>
      </w:r>
      <w:r w:rsidR="00072FD0">
        <w:fldChar w:fldCharType="begin"/>
      </w:r>
      <w:r w:rsidR="00072FD0">
        <w:instrText xml:space="preserve"> REF _Ref47006061 \r \h </w:instrText>
      </w:r>
      <w:r w:rsidR="00072FD0">
        <w:fldChar w:fldCharType="separate"/>
      </w:r>
      <w:r w:rsidR="00E02F51">
        <w:t>3.2</w:t>
      </w:r>
      <w:r w:rsidR="00072FD0">
        <w:fldChar w:fldCharType="end"/>
      </w:r>
      <w:r w:rsidR="00E02F51">
        <w:t xml:space="preserve"> a</w:t>
      </w:r>
      <w:r w:rsidR="0020483D">
        <w:t xml:space="preserve"> čl. </w:t>
      </w:r>
      <w:r w:rsidR="003C2DF9">
        <w:t xml:space="preserve">3.3. </w:t>
      </w:r>
      <w:r w:rsidR="00072FD0">
        <w:t>této Smlouvy</w:t>
      </w:r>
      <w:r w:rsidR="0020483D">
        <w:t xml:space="preserve"> (dále jen „</w:t>
      </w:r>
      <w:r w:rsidR="0020483D" w:rsidRPr="0020483D">
        <w:rPr>
          <w:b/>
          <w:bCs w:val="0"/>
        </w:rPr>
        <w:t>Překladatelské a</w:t>
      </w:r>
      <w:r w:rsidR="0020483D">
        <w:rPr>
          <w:b/>
          <w:bCs w:val="0"/>
        </w:rPr>
        <w:t> </w:t>
      </w:r>
      <w:r w:rsidR="0020483D" w:rsidRPr="0020483D">
        <w:rPr>
          <w:b/>
          <w:bCs w:val="0"/>
        </w:rPr>
        <w:t>tlumočnické služby</w:t>
      </w:r>
      <w:r w:rsidR="0020483D">
        <w:t>“), a to v odpovídající odborné kvalitě</w:t>
      </w:r>
      <w:r w:rsidR="00BA60F0">
        <w:t xml:space="preserve"> především v</w:t>
      </w:r>
      <w:r w:rsidR="00BA60F0" w:rsidRPr="00626538">
        <w:t xml:space="preserve"> obor</w:t>
      </w:r>
      <w:r w:rsidR="00BA60F0">
        <w:t>u</w:t>
      </w:r>
      <w:r w:rsidR="00BA60F0" w:rsidRPr="00626538">
        <w:t xml:space="preserve"> urbanismu, architektury</w:t>
      </w:r>
      <w:r w:rsidR="00EA223E">
        <w:t>,</w:t>
      </w:r>
      <w:r w:rsidR="00BA60F0" w:rsidRPr="00626538">
        <w:t xml:space="preserve"> dopravy</w:t>
      </w:r>
      <w:r w:rsidR="00EA223E">
        <w:t xml:space="preserve"> a</w:t>
      </w:r>
      <w:r w:rsidR="00A71674">
        <w:t xml:space="preserve"> dále související právní úpravy</w:t>
      </w:r>
      <w:r w:rsidR="00072FD0">
        <w:t xml:space="preserve">. Objednatel se za tyto služby Poskytovatele zavazuje Poskytovateli </w:t>
      </w:r>
      <w:r w:rsidR="0020483D">
        <w:t xml:space="preserve">uhradit </w:t>
      </w:r>
      <w:r w:rsidR="00072FD0">
        <w:t>finanční plnění ve výši vymezené v</w:t>
      </w:r>
      <w:r w:rsidR="004327D9">
        <w:t> souladu s</w:t>
      </w:r>
      <w:r w:rsidR="00072FD0">
        <w:t xml:space="preserve"> čl. </w:t>
      </w:r>
      <w:r w:rsidR="004327D9">
        <w:fldChar w:fldCharType="begin"/>
      </w:r>
      <w:r w:rsidR="004327D9">
        <w:instrText xml:space="preserve"> REF _Ref47022657 \r \h </w:instrText>
      </w:r>
      <w:r w:rsidR="004327D9">
        <w:fldChar w:fldCharType="separate"/>
      </w:r>
      <w:r w:rsidR="00E02F51">
        <w:t>7</w:t>
      </w:r>
      <w:r w:rsidR="004327D9">
        <w:fldChar w:fldCharType="end"/>
      </w:r>
      <w:r w:rsidR="00072FD0">
        <w:t xml:space="preserve"> této Smlouvy.</w:t>
      </w:r>
    </w:p>
    <w:p w14:paraId="5868E966" w14:textId="42CE61A9" w:rsidR="00072FD0" w:rsidRDefault="00072FD0" w:rsidP="007E255D">
      <w:pPr>
        <w:pStyle w:val="SML11"/>
        <w:ind w:hanging="792"/>
      </w:pPr>
      <w:bookmarkStart w:id="1" w:name="_Ref47007157"/>
      <w:bookmarkStart w:id="2" w:name="_Ref47006061"/>
      <w:r>
        <w:t xml:space="preserve">Překladatelské a tlumočnické služby Poskytovatele budou spočívat v překladu zejména níže uvedených </w:t>
      </w:r>
      <w:r w:rsidR="00A02EF8">
        <w:t xml:space="preserve">předpokládaných </w:t>
      </w:r>
      <w:r>
        <w:t>dokumentů z českého do anglického jazyka v průběhu celé Soutěže o</w:t>
      </w:r>
      <w:r w:rsidR="00E21E43">
        <w:t> </w:t>
      </w:r>
      <w:r>
        <w:t>návrh</w:t>
      </w:r>
      <w:r w:rsidR="00A02EF8">
        <w:t>:</w:t>
      </w:r>
      <w:bookmarkEnd w:id="1"/>
    </w:p>
    <w:p w14:paraId="32322EFD" w14:textId="1C9CCC39"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Soutěžní podmínky</w:t>
      </w:r>
    </w:p>
    <w:p w14:paraId="6420AF94" w14:textId="77777777" w:rsidR="00DE08C7" w:rsidRDefault="00E91BF1" w:rsidP="00DE08C7">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Zadání</w:t>
      </w:r>
    </w:p>
    <w:p w14:paraId="4C3C142E" w14:textId="5E52C1EC"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Požadavky na plnění projektanta</w:t>
      </w:r>
    </w:p>
    <w:p w14:paraId="37DF132F" w14:textId="3BDC84DD"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Průvodce bezpečným odevzdáním</w:t>
      </w:r>
    </w:p>
    <w:p w14:paraId="03EFD030" w14:textId="7042A08E"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Zápis z ustavující schůze poroty</w:t>
      </w:r>
      <w:r w:rsidR="005A622C">
        <w:rPr>
          <w:rFonts w:eastAsia="Tahoma" w:cs="Tahoma"/>
          <w:color w:val="000000" w:themeColor="text1"/>
        </w:rPr>
        <w:t xml:space="preserve"> včetně příloh</w:t>
      </w:r>
    </w:p>
    <w:p w14:paraId="540F1BC0" w14:textId="09B35D88" w:rsidR="00A2647D" w:rsidRDefault="00A2647D" w:rsidP="00C35F51">
      <w:pPr>
        <w:pStyle w:val="Odstavecseseznamem"/>
        <w:numPr>
          <w:ilvl w:val="0"/>
          <w:numId w:val="14"/>
        </w:numPr>
        <w:spacing w:after="120" w:line="240" w:lineRule="auto"/>
        <w:ind w:left="1276"/>
        <w:jc w:val="both"/>
        <w:rPr>
          <w:rFonts w:eastAsia="Tahoma" w:cs="Tahoma"/>
          <w:color w:val="000000" w:themeColor="text1"/>
        </w:rPr>
      </w:pPr>
      <w:r>
        <w:rPr>
          <w:rFonts w:eastAsia="Tahoma" w:cs="Tahoma"/>
          <w:color w:val="000000" w:themeColor="text1"/>
        </w:rPr>
        <w:t>Čestná prohlášení členů poroty</w:t>
      </w:r>
    </w:p>
    <w:p w14:paraId="64FCEB4F" w14:textId="055D5E34" w:rsidR="00730DD2" w:rsidRPr="00B85DF5" w:rsidRDefault="005A622C" w:rsidP="00730DD2">
      <w:pPr>
        <w:pStyle w:val="Odstavecseseznamem"/>
        <w:numPr>
          <w:ilvl w:val="0"/>
          <w:numId w:val="14"/>
        </w:numPr>
        <w:spacing w:after="120" w:line="240" w:lineRule="auto"/>
        <w:ind w:left="1276"/>
        <w:jc w:val="both"/>
        <w:rPr>
          <w:rFonts w:eastAsia="Tahoma" w:cs="Tahoma"/>
          <w:color w:val="000000" w:themeColor="text1"/>
        </w:rPr>
      </w:pPr>
      <w:r>
        <w:rPr>
          <w:rFonts w:eastAsia="Tahoma" w:cs="Tahoma"/>
          <w:color w:val="000000" w:themeColor="text1"/>
        </w:rPr>
        <w:t>Odpovědi</w:t>
      </w:r>
      <w:r w:rsidR="00E91BF1" w:rsidRPr="00C65E3F">
        <w:rPr>
          <w:rFonts w:eastAsia="Tahoma" w:cs="Tahoma"/>
          <w:color w:val="000000" w:themeColor="text1"/>
        </w:rPr>
        <w:t xml:space="preserve"> na dotazy</w:t>
      </w:r>
    </w:p>
    <w:p w14:paraId="39EAFD5E" w14:textId="5BD38D31"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Zpráva z přezkoušení žádostí o účast</w:t>
      </w:r>
      <w:r w:rsidR="005A622C">
        <w:rPr>
          <w:rFonts w:eastAsia="Tahoma" w:cs="Tahoma"/>
          <w:color w:val="000000" w:themeColor="text1"/>
        </w:rPr>
        <w:t xml:space="preserve"> včetně příloh</w:t>
      </w:r>
    </w:p>
    <w:p w14:paraId="0706E2BB" w14:textId="20952E0E"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Protokol o posouzení žádostí o účast</w:t>
      </w:r>
      <w:r w:rsidR="005A622C">
        <w:rPr>
          <w:rFonts w:eastAsia="Tahoma" w:cs="Tahoma"/>
          <w:color w:val="000000" w:themeColor="text1"/>
        </w:rPr>
        <w:t xml:space="preserve"> včetně příloh</w:t>
      </w:r>
    </w:p>
    <w:p w14:paraId="2E34E2C5" w14:textId="7AABDF7B"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Rozhodnutí o vyloučení</w:t>
      </w:r>
    </w:p>
    <w:p w14:paraId="3DEC7A4E" w14:textId="72556669"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Výzva k podání návrhů</w:t>
      </w:r>
      <w:r w:rsidR="005A622C">
        <w:rPr>
          <w:rFonts w:eastAsia="Tahoma" w:cs="Tahoma"/>
          <w:color w:val="000000" w:themeColor="text1"/>
        </w:rPr>
        <w:t xml:space="preserve"> včetně příloh</w:t>
      </w:r>
    </w:p>
    <w:p w14:paraId="341CDAE7" w14:textId="1B89A413"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Zpráva o přezkoušení návrhů</w:t>
      </w:r>
      <w:r w:rsidR="005A622C">
        <w:rPr>
          <w:rFonts w:eastAsia="Tahoma" w:cs="Tahoma"/>
          <w:color w:val="000000" w:themeColor="text1"/>
        </w:rPr>
        <w:t xml:space="preserve"> včetně příloh</w:t>
      </w:r>
    </w:p>
    <w:p w14:paraId="52069E38" w14:textId="6C339A57"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Protokol o hodnocení návrhů</w:t>
      </w:r>
      <w:r w:rsidR="005A622C">
        <w:rPr>
          <w:rFonts w:eastAsia="Tahoma" w:cs="Tahoma"/>
          <w:color w:val="000000" w:themeColor="text1"/>
        </w:rPr>
        <w:t xml:space="preserve"> včetně příloh</w:t>
      </w:r>
    </w:p>
    <w:p w14:paraId="62F09D10" w14:textId="55104689"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Protokol o průběhu soutěže</w:t>
      </w:r>
    </w:p>
    <w:p w14:paraId="43C65D08" w14:textId="263BD232"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t>Oznámení o výběru</w:t>
      </w:r>
    </w:p>
    <w:p w14:paraId="2BEBDD2A" w14:textId="3971840A" w:rsidR="00E91BF1"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65E3F">
        <w:rPr>
          <w:rFonts w:eastAsia="Tahoma" w:cs="Tahoma"/>
          <w:color w:val="000000" w:themeColor="text1"/>
        </w:rPr>
        <w:lastRenderedPageBreak/>
        <w:t>Rozhodnutí o vyloučení</w:t>
      </w:r>
    </w:p>
    <w:p w14:paraId="43BA0B1E" w14:textId="6D1CF882" w:rsidR="005A622C" w:rsidRDefault="005A622C" w:rsidP="00C35F51">
      <w:pPr>
        <w:pStyle w:val="Odstavecseseznamem"/>
        <w:numPr>
          <w:ilvl w:val="0"/>
          <w:numId w:val="14"/>
        </w:numPr>
        <w:spacing w:after="120" w:line="240" w:lineRule="auto"/>
        <w:ind w:left="1276"/>
        <w:jc w:val="both"/>
        <w:rPr>
          <w:rFonts w:eastAsia="Tahoma" w:cs="Tahoma"/>
          <w:color w:val="000000" w:themeColor="text1"/>
        </w:rPr>
      </w:pPr>
      <w:r>
        <w:rPr>
          <w:rFonts w:eastAsia="Tahoma" w:cs="Tahoma"/>
          <w:color w:val="000000" w:themeColor="text1"/>
        </w:rPr>
        <w:t>Námitky</w:t>
      </w:r>
    </w:p>
    <w:p w14:paraId="2B10E958" w14:textId="77777777" w:rsidR="005A622C" w:rsidRDefault="00E91BF1" w:rsidP="006F1032">
      <w:pPr>
        <w:pStyle w:val="Odstavecseseznamem"/>
        <w:numPr>
          <w:ilvl w:val="0"/>
          <w:numId w:val="14"/>
        </w:numPr>
        <w:spacing w:after="120" w:line="240" w:lineRule="auto"/>
        <w:ind w:left="1276"/>
        <w:jc w:val="both"/>
        <w:rPr>
          <w:rFonts w:eastAsia="Tahoma" w:cs="Tahoma"/>
          <w:color w:val="000000" w:themeColor="text1"/>
        </w:rPr>
      </w:pPr>
      <w:r w:rsidRPr="005A622C">
        <w:rPr>
          <w:rFonts w:eastAsia="Tahoma" w:cs="Tahoma"/>
          <w:color w:val="000000" w:themeColor="text1"/>
        </w:rPr>
        <w:t>Rozhodnutí o námitkách</w:t>
      </w:r>
      <w:r w:rsidR="00730DD2" w:rsidRPr="005A622C">
        <w:rPr>
          <w:rFonts w:eastAsia="Tahoma" w:cs="Tahoma"/>
          <w:color w:val="000000" w:themeColor="text1"/>
        </w:rPr>
        <w:t xml:space="preserve"> </w:t>
      </w:r>
    </w:p>
    <w:p w14:paraId="2838E63A" w14:textId="2E2A627C" w:rsidR="00CB0E09" w:rsidRPr="005A622C" w:rsidRDefault="00E91BF1" w:rsidP="006F1032">
      <w:pPr>
        <w:pStyle w:val="Odstavecseseznamem"/>
        <w:numPr>
          <w:ilvl w:val="0"/>
          <w:numId w:val="14"/>
        </w:numPr>
        <w:spacing w:after="120" w:line="240" w:lineRule="auto"/>
        <w:ind w:left="1276"/>
        <w:jc w:val="both"/>
        <w:rPr>
          <w:rFonts w:eastAsia="Tahoma" w:cs="Tahoma"/>
          <w:color w:val="000000" w:themeColor="text1"/>
        </w:rPr>
      </w:pPr>
      <w:r w:rsidRPr="005A622C">
        <w:rPr>
          <w:rFonts w:eastAsia="Tahoma" w:cs="Tahoma"/>
          <w:color w:val="000000" w:themeColor="text1"/>
        </w:rPr>
        <w:t>Katalog soutěžních návrhů</w:t>
      </w:r>
    </w:p>
    <w:p w14:paraId="320E8B6E" w14:textId="0E4FD8B2" w:rsidR="00072FD0" w:rsidRPr="00CB0E09" w:rsidRDefault="00E91BF1" w:rsidP="00C35F51">
      <w:pPr>
        <w:pStyle w:val="Odstavecseseznamem"/>
        <w:numPr>
          <w:ilvl w:val="0"/>
          <w:numId w:val="14"/>
        </w:numPr>
        <w:spacing w:after="120" w:line="240" w:lineRule="auto"/>
        <w:ind w:left="1276"/>
        <w:jc w:val="both"/>
        <w:rPr>
          <w:rFonts w:eastAsia="Tahoma" w:cs="Tahoma"/>
          <w:color w:val="000000" w:themeColor="text1"/>
        </w:rPr>
      </w:pPr>
      <w:r w:rsidRPr="00CB0E09">
        <w:rPr>
          <w:rFonts w:eastAsia="Tahoma" w:cs="Tahoma"/>
          <w:color w:val="000000" w:themeColor="text1"/>
        </w:rPr>
        <w:t>Soutěžní podklady</w:t>
      </w:r>
    </w:p>
    <w:p w14:paraId="548DF5EC" w14:textId="58B75A8A" w:rsidR="00072FD0" w:rsidRDefault="00E21E43" w:rsidP="007E255D">
      <w:pPr>
        <w:pStyle w:val="SML11"/>
        <w:ind w:hanging="792"/>
      </w:pPr>
      <w:bookmarkStart w:id="3" w:name="_Ref47007160"/>
      <w:r w:rsidRPr="00E21E43">
        <w:t xml:space="preserve">Překladatelské a tlumočnické služby Poskytovatele budou </w:t>
      </w:r>
      <w:r>
        <w:t xml:space="preserve">dále </w:t>
      </w:r>
      <w:r w:rsidRPr="00E21E43">
        <w:t xml:space="preserve">spočívat </w:t>
      </w:r>
      <w:r w:rsidR="00E02F51" w:rsidRPr="00E21E43">
        <w:t>v</w:t>
      </w:r>
      <w:r w:rsidR="00E02F51">
        <w:t xml:space="preserve"> překladu</w:t>
      </w:r>
      <w:r w:rsidRPr="00E21E43">
        <w:t xml:space="preserve"> </w:t>
      </w:r>
      <w:r>
        <w:t>z českého do anglického jazyka, a následně případně také z anglického do</w:t>
      </w:r>
      <w:r w:rsidR="004327D9">
        <w:t> </w:t>
      </w:r>
      <w:r>
        <w:t>českého jazyka</w:t>
      </w:r>
      <w:r w:rsidR="00730DD2">
        <w:t xml:space="preserve"> v případě vernisáže soutěžních návrhů.</w:t>
      </w:r>
      <w:bookmarkEnd w:id="3"/>
    </w:p>
    <w:p w14:paraId="1EAD969E" w14:textId="09C527C0" w:rsidR="00A71674" w:rsidRDefault="00A71674" w:rsidP="00C00D8F">
      <w:pPr>
        <w:pStyle w:val="SML11"/>
        <w:ind w:hanging="792"/>
      </w:pPr>
      <w:r>
        <w:t>Objednatel si vyhrazuje právo požadovat nad rámec výše uvedeného další související Překladatelské a tlumočnické služby</w:t>
      </w:r>
      <w:r w:rsidR="00434D4E">
        <w:t>, pokud to bude třeba pro úspěšnou realizaci Soutěže o návrh.</w:t>
      </w:r>
    </w:p>
    <w:p w14:paraId="0A2081E9" w14:textId="35830339" w:rsidR="00233754" w:rsidRDefault="00233754" w:rsidP="00FF6A33">
      <w:pPr>
        <w:pStyle w:val="SML1"/>
      </w:pPr>
      <w:bookmarkStart w:id="4" w:name="_Ref47015404"/>
      <w:bookmarkEnd w:id="2"/>
      <w:r>
        <w:t>Objednání Překladatelských a tlumočnických služeb</w:t>
      </w:r>
      <w:bookmarkEnd w:id="4"/>
    </w:p>
    <w:p w14:paraId="7E1F601E" w14:textId="5BA16546" w:rsidR="00233754" w:rsidRDefault="00233754" w:rsidP="007E255D">
      <w:pPr>
        <w:pStyle w:val="SML11"/>
        <w:ind w:hanging="792"/>
      </w:pPr>
      <w:r w:rsidRPr="00233754">
        <w:t>Překladatelské a tlumočnické služby budou ze strany Poskytovatele poskytovány na</w:t>
      </w:r>
      <w:r>
        <w:t> </w:t>
      </w:r>
      <w:r w:rsidRPr="00233754">
        <w:t>základě dílčích objednávek Objednatele</w:t>
      </w:r>
      <w:r w:rsidR="00236AF6">
        <w:t xml:space="preserve">, které budou vymezovat specifické informace o požadovaném dílčím plnění konkrétní </w:t>
      </w:r>
      <w:r w:rsidR="00433E1F">
        <w:t>P</w:t>
      </w:r>
      <w:r w:rsidR="00236AF6">
        <w:t>řekladatelské a tlumočnické služby (především druh plnění, požadovaný termín plnění</w:t>
      </w:r>
      <w:r w:rsidR="009A484D">
        <w:t xml:space="preserve"> či místo plnění</w:t>
      </w:r>
      <w:r w:rsidR="00236AF6">
        <w:t>, popřípadě další nezbytné údaje)</w:t>
      </w:r>
      <w:r w:rsidRPr="00233754">
        <w:t>.</w:t>
      </w:r>
    </w:p>
    <w:p w14:paraId="070E93E7" w14:textId="231C0305" w:rsidR="00236AF6" w:rsidRDefault="009A484D" w:rsidP="007E255D">
      <w:pPr>
        <w:pStyle w:val="SML11"/>
        <w:ind w:hanging="792"/>
      </w:pPr>
      <w:r>
        <w:t xml:space="preserve">Dílčí objednávky k plnění konkrétních </w:t>
      </w:r>
      <w:r w:rsidR="00B16E12">
        <w:t>P</w:t>
      </w:r>
      <w:r>
        <w:t>řekladatelských a tlumočnických služeb budou Objednatelem činěny na</w:t>
      </w:r>
      <w:r w:rsidR="00433E1F">
        <w:t xml:space="preserve"> e-mailovou</w:t>
      </w:r>
      <w:r>
        <w:t xml:space="preserve"> adresu Poskytovatele uvedenou v</w:t>
      </w:r>
      <w:r w:rsidR="005A622C">
        <w:t> </w:t>
      </w:r>
      <w:r>
        <w:t>čl</w:t>
      </w:r>
      <w:r w:rsidR="005A622C">
        <w:t>.</w:t>
      </w:r>
      <w:r>
        <w:t xml:space="preserve"> </w:t>
      </w:r>
      <w:r>
        <w:fldChar w:fldCharType="begin"/>
      </w:r>
      <w:r>
        <w:instrText xml:space="preserve"> REF _Ref47015061 \r \h </w:instrText>
      </w:r>
      <w:r>
        <w:fldChar w:fldCharType="separate"/>
      </w:r>
      <w:r w:rsidR="00E02F51">
        <w:t>1.2</w:t>
      </w:r>
      <w:r>
        <w:fldChar w:fldCharType="end"/>
      </w:r>
      <w:r>
        <w:t xml:space="preserve"> této Smlouvy.</w:t>
      </w:r>
    </w:p>
    <w:p w14:paraId="4BB9719F" w14:textId="67446D64" w:rsidR="00236AF6" w:rsidRPr="00233754" w:rsidRDefault="00236AF6" w:rsidP="007E255D">
      <w:pPr>
        <w:pStyle w:val="SML11"/>
        <w:ind w:hanging="792"/>
      </w:pPr>
      <w:r>
        <w:t xml:space="preserve">Poskytovatel se zavazuje potvrdit objednávku učiněnou v souladu s touto Smlouvou do </w:t>
      </w:r>
      <w:r w:rsidR="00824F29">
        <w:t>1</w:t>
      </w:r>
      <w:r>
        <w:t xml:space="preserve"> </w:t>
      </w:r>
      <w:r w:rsidR="00A2647D">
        <w:t xml:space="preserve">pracovního </w:t>
      </w:r>
      <w:r>
        <w:t>dn</w:t>
      </w:r>
      <w:r w:rsidR="00824F29">
        <w:t>e</w:t>
      </w:r>
      <w:r>
        <w:t xml:space="preserve"> od jejího doručení</w:t>
      </w:r>
      <w:r w:rsidR="009A484D">
        <w:t xml:space="preserve">, a to na </w:t>
      </w:r>
      <w:r w:rsidR="00433E1F">
        <w:t xml:space="preserve">e-mailovou </w:t>
      </w:r>
      <w:r w:rsidR="009A484D">
        <w:t xml:space="preserve">adresu Objednatele </w:t>
      </w:r>
      <w:r w:rsidR="005A622C">
        <w:t>v čl. 1.1 této Smlouvy</w:t>
      </w:r>
      <w:r>
        <w:t>. Poskytovatel se zavazuje Objednatelem objednané Překladatelské a tlumočnické služby v souladu s</w:t>
      </w:r>
      <w:r w:rsidR="004327D9">
        <w:t> </w:t>
      </w:r>
      <w:r>
        <w:t xml:space="preserve">touto Smlouvou poskytnout na místě, v množství a lhůtách </w:t>
      </w:r>
      <w:r w:rsidR="004327D9">
        <w:t>dle této Smlouvy, resp.</w:t>
      </w:r>
      <w:r w:rsidR="00824F29">
        <w:t> </w:t>
      </w:r>
      <w:r>
        <w:t>požadovaných Objednatelem v</w:t>
      </w:r>
      <w:r w:rsidR="00291D28">
        <w:t> </w:t>
      </w:r>
      <w:r>
        <w:t>objednávce.</w:t>
      </w:r>
    </w:p>
    <w:p w14:paraId="44FA2DB6" w14:textId="0158E831" w:rsidR="009A484D" w:rsidRDefault="009A484D" w:rsidP="00FF6A33">
      <w:pPr>
        <w:pStyle w:val="SML1"/>
      </w:pPr>
      <w:r>
        <w:t>Místo plnění Smlouvy</w:t>
      </w:r>
    </w:p>
    <w:p w14:paraId="542889B0" w14:textId="50065DFE" w:rsidR="00B16E12" w:rsidRDefault="00B16E12" w:rsidP="009A484D">
      <w:pPr>
        <w:pStyle w:val="SML11"/>
        <w:ind w:hanging="792"/>
      </w:pPr>
      <w:r>
        <w:t>Překladatelské a tlumočnické služby spočívající v překladu příslušných dokumentů v písemné podobě ve znění příslušného jazyka do písemné podoby ve znění druhé</w:t>
      </w:r>
      <w:r w:rsidR="00E15438">
        <w:t>ho</w:t>
      </w:r>
      <w:r>
        <w:t xml:space="preserve"> jazyka (zejména dle čl. </w:t>
      </w:r>
      <w:r>
        <w:fldChar w:fldCharType="begin"/>
      </w:r>
      <w:r>
        <w:instrText xml:space="preserve"> REF _Ref47007157 \r \h </w:instrText>
      </w:r>
      <w:r>
        <w:fldChar w:fldCharType="separate"/>
      </w:r>
      <w:r w:rsidR="00E02F51">
        <w:t>3.2</w:t>
      </w:r>
      <w:r>
        <w:fldChar w:fldCharType="end"/>
      </w:r>
      <w:r>
        <w:t xml:space="preserve"> této Smlouvy) budou ze strany Poskytovatele předávány Objednateli</w:t>
      </w:r>
      <w:r w:rsidR="00E15438">
        <w:t xml:space="preserve"> osobně nebo</w:t>
      </w:r>
      <w:r>
        <w:t xml:space="preserve"> zasláním písemného</w:t>
      </w:r>
      <w:r w:rsidR="00F12798">
        <w:t xml:space="preserve"> </w:t>
      </w:r>
      <w:r>
        <w:t>vyhotovení překladu</w:t>
      </w:r>
      <w:r w:rsidR="00F12798">
        <w:t xml:space="preserve"> Objednateli. Klasické překlady budou Poskytovatelem zasílány na e-mailovou adresu Objednatele</w:t>
      </w:r>
      <w:r w:rsidR="00542859">
        <w:t xml:space="preserve"> uvedenou v čl. </w:t>
      </w:r>
      <w:r w:rsidR="00542859">
        <w:fldChar w:fldCharType="begin"/>
      </w:r>
      <w:r w:rsidR="00542859">
        <w:instrText xml:space="preserve"> REF _Ref47015148 \r \h </w:instrText>
      </w:r>
      <w:r w:rsidR="00542859">
        <w:fldChar w:fldCharType="separate"/>
      </w:r>
      <w:r w:rsidR="00E02F51">
        <w:t>1.1</w:t>
      </w:r>
      <w:r w:rsidR="00542859">
        <w:fldChar w:fldCharType="end"/>
      </w:r>
      <w:r w:rsidR="00542859">
        <w:t xml:space="preserve"> této Smlouvy</w:t>
      </w:r>
      <w:r w:rsidR="00E15438">
        <w:t>,</w:t>
      </w:r>
      <w:r w:rsidR="00542859">
        <w:t xml:space="preserve"> úřední překlady budou Poskytovatelem zasílány v papírové podobě na </w:t>
      </w:r>
      <w:r>
        <w:t>adres</w:t>
      </w:r>
      <w:r w:rsidR="00E15438">
        <w:t>u</w:t>
      </w:r>
      <w:r>
        <w:t xml:space="preserve"> </w:t>
      </w:r>
      <w:r w:rsidR="00542859">
        <w:t xml:space="preserve">sídla </w:t>
      </w:r>
      <w:r>
        <w:t xml:space="preserve">Objednatele uvedenou v čl. </w:t>
      </w:r>
      <w:r>
        <w:fldChar w:fldCharType="begin"/>
      </w:r>
      <w:r>
        <w:instrText xml:space="preserve"> REF _Ref47015148 \r \h </w:instrText>
      </w:r>
      <w:r>
        <w:fldChar w:fldCharType="separate"/>
      </w:r>
      <w:r w:rsidR="00E02F51">
        <w:t>1.1</w:t>
      </w:r>
      <w:r>
        <w:fldChar w:fldCharType="end"/>
      </w:r>
      <w:r>
        <w:t xml:space="preserve"> této Smlouvy. </w:t>
      </w:r>
    </w:p>
    <w:p w14:paraId="4AD043C4" w14:textId="1F50C180" w:rsidR="009A484D" w:rsidRPr="009A484D" w:rsidRDefault="009A484D" w:rsidP="009A484D">
      <w:pPr>
        <w:pStyle w:val="SML11"/>
        <w:ind w:hanging="792"/>
      </w:pPr>
      <w:r>
        <w:t xml:space="preserve">Místem plnění jednotlivých objednávek v rámci </w:t>
      </w:r>
      <w:r w:rsidR="00B16E12">
        <w:t>P</w:t>
      </w:r>
      <w:r>
        <w:t xml:space="preserve">řekladatelských a tlumočnických služeb </w:t>
      </w:r>
      <w:r w:rsidR="00B16E12">
        <w:t xml:space="preserve">(zejména </w:t>
      </w:r>
      <w:r>
        <w:t xml:space="preserve">dle čl. </w:t>
      </w:r>
      <w:r>
        <w:fldChar w:fldCharType="begin"/>
      </w:r>
      <w:r>
        <w:instrText xml:space="preserve"> REF _Ref47007160 \r \h </w:instrText>
      </w:r>
      <w:r>
        <w:fldChar w:fldCharType="separate"/>
      </w:r>
      <w:r w:rsidR="00E02F51">
        <w:t>3.3</w:t>
      </w:r>
      <w:r>
        <w:fldChar w:fldCharType="end"/>
      </w:r>
      <w:r>
        <w:t xml:space="preserve"> této Smlouvy</w:t>
      </w:r>
      <w:r w:rsidR="00B16E12">
        <w:t>)</w:t>
      </w:r>
      <w:r>
        <w:t xml:space="preserve"> je</w:t>
      </w:r>
      <w:r w:rsidR="00E112BF">
        <w:t xml:space="preserve"> </w:t>
      </w:r>
      <w:r w:rsidR="00C745CB">
        <w:t>zejména</w:t>
      </w:r>
      <w:r w:rsidR="00E112BF">
        <w:t xml:space="preserve"> </w:t>
      </w:r>
      <w:r>
        <w:t>území statutárního města Brna,</w:t>
      </w:r>
      <w:r w:rsidR="00C745CB">
        <w:t xml:space="preserve"> nikoliv však výhradně,</w:t>
      </w:r>
      <w:r>
        <w:t xml:space="preserve"> vždy v závislosti na konkrétní potřebě Objednatele. Konkrétní místo plnění takové dílčí objednávky Objednatel určí v dílčí objednávce </w:t>
      </w:r>
      <w:r w:rsidR="00B16E12">
        <w:t>v souladu s</w:t>
      </w:r>
      <w:r>
        <w:t xml:space="preserve"> čl. </w:t>
      </w:r>
      <w:r>
        <w:fldChar w:fldCharType="begin"/>
      </w:r>
      <w:r>
        <w:instrText xml:space="preserve"> REF _Ref47015404 \r \h </w:instrText>
      </w:r>
      <w:r>
        <w:fldChar w:fldCharType="separate"/>
      </w:r>
      <w:r w:rsidR="00D06C0B">
        <w:t>4</w:t>
      </w:r>
      <w:r>
        <w:fldChar w:fldCharType="end"/>
      </w:r>
      <w:r>
        <w:t xml:space="preserve"> této Smlouvy. </w:t>
      </w:r>
    </w:p>
    <w:p w14:paraId="70BEC6E6" w14:textId="06A598C2" w:rsidR="004925CD" w:rsidRDefault="004925CD" w:rsidP="00FF6A33">
      <w:pPr>
        <w:pStyle w:val="SML1"/>
      </w:pPr>
      <w:r>
        <w:lastRenderedPageBreak/>
        <w:t>Lhůty plnění Smlouvy</w:t>
      </w:r>
    </w:p>
    <w:p w14:paraId="20090DA6" w14:textId="48800075" w:rsidR="001365A2" w:rsidRPr="003408DA" w:rsidRDefault="003408DA" w:rsidP="003408DA">
      <w:pPr>
        <w:pStyle w:val="SML11"/>
        <w:ind w:left="851" w:hanging="851"/>
      </w:pPr>
      <w:bookmarkStart w:id="5" w:name="_Ref210583547"/>
      <w:bookmarkStart w:id="6" w:name="_Ref47016686"/>
      <w:r w:rsidRPr="003408DA">
        <w:t>Překladatelské a tlumočnické služby budou poskytovány zejména v průběhu Soutěže o</w:t>
      </w:r>
      <w:r>
        <w:rPr>
          <w:b/>
        </w:rPr>
        <w:t> </w:t>
      </w:r>
      <w:r w:rsidRPr="003408DA">
        <w:t>návrh, případně i po jejím skončení, pokud se budou týkat úkonů přímo souvisejících se Soutěží o návrh (např. uspořádání vernisáže,</w:t>
      </w:r>
      <w:r w:rsidR="006E278E">
        <w:t xml:space="preserve"> vydání katalogu z vernisáže aj</w:t>
      </w:r>
      <w:r w:rsidRPr="003408DA">
        <w:t>.)</w:t>
      </w:r>
      <w:r w:rsidR="001365A2" w:rsidRPr="003408DA">
        <w:t>.</w:t>
      </w:r>
      <w:bookmarkEnd w:id="5"/>
    </w:p>
    <w:p w14:paraId="4C737A11" w14:textId="719E742C" w:rsidR="004925CD" w:rsidRDefault="004925CD" w:rsidP="004925CD">
      <w:pPr>
        <w:pStyle w:val="SML11"/>
        <w:ind w:hanging="792"/>
      </w:pPr>
      <w:bookmarkStart w:id="7" w:name="_Ref47017559"/>
      <w:r w:rsidRPr="004925CD">
        <w:t xml:space="preserve">Poskytovatel se zavazuje splnit </w:t>
      </w:r>
      <w:r>
        <w:t>příslušnou Překladatelskou a tlumočnickou službu</w:t>
      </w:r>
      <w:r w:rsidR="009031AE">
        <w:t>,</w:t>
      </w:r>
      <w:r w:rsidR="009031AE" w:rsidRPr="009031AE">
        <w:t xml:space="preserve"> </w:t>
      </w:r>
      <w:r w:rsidR="009031AE">
        <w:t xml:space="preserve">resp. </w:t>
      </w:r>
      <w:r w:rsidR="00542859">
        <w:t>předat</w:t>
      </w:r>
      <w:r w:rsidR="00433E1F">
        <w:t xml:space="preserve"> překlad</w:t>
      </w:r>
      <w:r w:rsidR="00542859">
        <w:t xml:space="preserve"> Objednateli osobně, odeslat překlad na e-mailovou adresu Objednatele či </w:t>
      </w:r>
      <w:r w:rsidR="009031AE">
        <w:t>předat plnění provozovateli poštovní služby k odeslání Objednateli</w:t>
      </w:r>
      <w:r w:rsidR="006826CD">
        <w:t xml:space="preserve"> (v</w:t>
      </w:r>
      <w:r w:rsidR="003408DA">
        <w:t> </w:t>
      </w:r>
      <w:r w:rsidR="006826CD">
        <w:t>případě úředních překladů)</w:t>
      </w:r>
      <w:r w:rsidR="009031AE">
        <w:t>, ve</w:t>
      </w:r>
      <w:r w:rsidR="00433E1F">
        <w:t> </w:t>
      </w:r>
      <w:r w:rsidR="00C216C1">
        <w:t xml:space="preserve">standardních </w:t>
      </w:r>
      <w:r w:rsidR="009031AE">
        <w:t>lhůtách dle níže uvedeného</w:t>
      </w:r>
      <w:r w:rsidRPr="004925CD">
        <w:t>:</w:t>
      </w:r>
      <w:bookmarkEnd w:id="6"/>
      <w:bookmarkEnd w:id="7"/>
    </w:p>
    <w:p w14:paraId="6E25F5E2" w14:textId="7CBC3A5C" w:rsidR="004925CD" w:rsidRDefault="004925CD" w:rsidP="007B68F9">
      <w:pPr>
        <w:pStyle w:val="SML11"/>
        <w:numPr>
          <w:ilvl w:val="0"/>
          <w:numId w:val="10"/>
        </w:numPr>
        <w:ind w:left="1276"/>
      </w:pPr>
      <w:r>
        <w:t xml:space="preserve">při zajišťování překladu 1 až 6 normostran do </w:t>
      </w:r>
      <w:r w:rsidR="00335511">
        <w:t xml:space="preserve">1 </w:t>
      </w:r>
      <w:r w:rsidR="003408DA">
        <w:t xml:space="preserve">pracovního </w:t>
      </w:r>
      <w:r>
        <w:t>dne od</w:t>
      </w:r>
      <w:r w:rsidR="00E15438">
        <w:t> </w:t>
      </w:r>
      <w:r>
        <w:t xml:space="preserve">potvrzení </w:t>
      </w:r>
      <w:r w:rsidR="00E15438">
        <w:t>dílčí objednávky P</w:t>
      </w:r>
      <w:r>
        <w:t>oskytovatele</w:t>
      </w:r>
      <w:r w:rsidR="00E15438">
        <w:t>m</w:t>
      </w:r>
      <w:r>
        <w:t>;</w:t>
      </w:r>
    </w:p>
    <w:p w14:paraId="4156BFE9" w14:textId="77A3A269" w:rsidR="004925CD" w:rsidRDefault="004925CD" w:rsidP="007B68F9">
      <w:pPr>
        <w:pStyle w:val="SML11"/>
        <w:numPr>
          <w:ilvl w:val="0"/>
          <w:numId w:val="10"/>
        </w:numPr>
        <w:ind w:left="1276"/>
      </w:pPr>
      <w:r>
        <w:t>při zajišťování překladu 7 až 12 normostran do 2</w:t>
      </w:r>
      <w:r w:rsidR="003408DA">
        <w:t xml:space="preserve"> pracovních</w:t>
      </w:r>
      <w:r>
        <w:t xml:space="preserve"> dnů od</w:t>
      </w:r>
      <w:r w:rsidR="00E15438">
        <w:t> </w:t>
      </w:r>
      <w:r>
        <w:t xml:space="preserve">potvrzení </w:t>
      </w:r>
      <w:r w:rsidR="00E15438">
        <w:t>dílčí objednávky P</w:t>
      </w:r>
      <w:r>
        <w:t>oskytovatelem;</w:t>
      </w:r>
    </w:p>
    <w:p w14:paraId="145C745F" w14:textId="51ACE5E9" w:rsidR="004925CD" w:rsidRDefault="004925CD" w:rsidP="007B68F9">
      <w:pPr>
        <w:pStyle w:val="SML11"/>
        <w:numPr>
          <w:ilvl w:val="0"/>
          <w:numId w:val="10"/>
        </w:numPr>
        <w:ind w:left="1276"/>
      </w:pPr>
      <w:r>
        <w:t>při zajišťování překladu 13 a</w:t>
      </w:r>
      <w:r w:rsidR="00C319B8">
        <w:t>ž</w:t>
      </w:r>
      <w:r>
        <w:t xml:space="preserve"> </w:t>
      </w:r>
      <w:r w:rsidR="00C319B8">
        <w:t xml:space="preserve">20 </w:t>
      </w:r>
      <w:r>
        <w:t xml:space="preserve">normostran do </w:t>
      </w:r>
      <w:r w:rsidR="00B060B6">
        <w:t>3</w:t>
      </w:r>
      <w:r>
        <w:t xml:space="preserve"> </w:t>
      </w:r>
      <w:r w:rsidR="003408DA">
        <w:t xml:space="preserve">pracovních </w:t>
      </w:r>
      <w:r>
        <w:t>dnů od</w:t>
      </w:r>
      <w:r w:rsidR="00E15438">
        <w:t> </w:t>
      </w:r>
      <w:r>
        <w:t xml:space="preserve">potvrzení </w:t>
      </w:r>
      <w:r w:rsidR="00E15438">
        <w:t>dílčí objednávky P</w:t>
      </w:r>
      <w:r>
        <w:t>oskytovatelem;</w:t>
      </w:r>
    </w:p>
    <w:p w14:paraId="3FCA7B7A" w14:textId="42AC4102" w:rsidR="00C319B8" w:rsidRDefault="00C319B8" w:rsidP="007B68F9">
      <w:pPr>
        <w:pStyle w:val="SML11"/>
        <w:numPr>
          <w:ilvl w:val="0"/>
          <w:numId w:val="10"/>
        </w:numPr>
        <w:ind w:left="1276"/>
      </w:pPr>
      <w:r>
        <w:t xml:space="preserve">pro zajišťování překladu více než 20 normostran do </w:t>
      </w:r>
      <w:r w:rsidR="00E6059C">
        <w:t xml:space="preserve">5 </w:t>
      </w:r>
      <w:r w:rsidR="003408DA">
        <w:t xml:space="preserve">pracovních </w:t>
      </w:r>
      <w:r w:rsidR="00E6059C">
        <w:t>dnů od potvrzení dílčí objednávky Poskytovatelem;</w:t>
      </w:r>
    </w:p>
    <w:p w14:paraId="68D31E07" w14:textId="68BF26C3" w:rsidR="001365A2" w:rsidRDefault="001365A2" w:rsidP="007B68F9">
      <w:pPr>
        <w:pStyle w:val="SML11"/>
        <w:numPr>
          <w:ilvl w:val="0"/>
          <w:numId w:val="10"/>
        </w:numPr>
        <w:ind w:left="1276"/>
      </w:pPr>
      <w:r>
        <w:t xml:space="preserve">při zajišťování tlumočení, tlumočnické techniky či technické obsluhy je Poskytovatel povinen zajistit plnění v konkrétním termínu, jež bude uveden v dílčí objednávce dle čl. </w:t>
      </w:r>
      <w:r>
        <w:fldChar w:fldCharType="begin"/>
      </w:r>
      <w:r>
        <w:instrText xml:space="preserve"> REF _Ref47015404 \r \h </w:instrText>
      </w:r>
      <w:r>
        <w:fldChar w:fldCharType="separate"/>
      </w:r>
      <w:r w:rsidR="00D06C0B">
        <w:t>4</w:t>
      </w:r>
      <w:r>
        <w:fldChar w:fldCharType="end"/>
      </w:r>
      <w:r>
        <w:t xml:space="preserve"> této Smlouvy, neboť na opožděném plnění nebude mít Objednatel zájem; Objednatel je povinen Poskytovateli zaslat dílčí objednávku k poskytnutí plnění minimálně </w:t>
      </w:r>
      <w:r w:rsidR="703631E6">
        <w:t>3</w:t>
      </w:r>
      <w:r>
        <w:t xml:space="preserve"> </w:t>
      </w:r>
      <w:r w:rsidR="003408DA">
        <w:t xml:space="preserve">pracovní </w:t>
      </w:r>
      <w:r>
        <w:t>dn</w:t>
      </w:r>
      <w:r w:rsidR="13352A3D">
        <w:t>y</w:t>
      </w:r>
      <w:r>
        <w:t xml:space="preserve"> přede dnem, kdy má být plnění poskytnuto.</w:t>
      </w:r>
    </w:p>
    <w:p w14:paraId="17E8F039" w14:textId="1934C79A" w:rsidR="001365A2" w:rsidRDefault="001365A2" w:rsidP="007B68F9">
      <w:pPr>
        <w:pStyle w:val="SML11"/>
        <w:numPr>
          <w:ilvl w:val="0"/>
          <w:numId w:val="0"/>
        </w:numPr>
        <w:ind w:left="792"/>
      </w:pPr>
      <w:r>
        <w:t xml:space="preserve">Uvedené lhůty k plnění </w:t>
      </w:r>
      <w:r w:rsidR="009031AE">
        <w:t xml:space="preserve">mohou být Objednatelem </w:t>
      </w:r>
      <w:r w:rsidR="003408DA">
        <w:t xml:space="preserve">zkráceny </w:t>
      </w:r>
      <w:r>
        <w:t>v dílčí objednávce k plnění Smlouvy</w:t>
      </w:r>
      <w:r w:rsidR="009031AE">
        <w:t xml:space="preserve"> dle čl. </w:t>
      </w:r>
      <w:r w:rsidR="009031AE">
        <w:fldChar w:fldCharType="begin"/>
      </w:r>
      <w:r w:rsidR="009031AE">
        <w:instrText xml:space="preserve"> REF _Ref47015404 \r \h </w:instrText>
      </w:r>
      <w:r w:rsidR="009031AE">
        <w:fldChar w:fldCharType="separate"/>
      </w:r>
      <w:r w:rsidR="00D06C0B">
        <w:t>4</w:t>
      </w:r>
      <w:r w:rsidR="009031AE">
        <w:fldChar w:fldCharType="end"/>
      </w:r>
      <w:r w:rsidR="009031AE">
        <w:t xml:space="preserve"> této Smlouvy</w:t>
      </w:r>
      <w:r w:rsidR="003408DA">
        <w:t>, a to z důvodu, že se na vyhotovení příslušného dokumentu vztahují zákonné lhůty zejména dle zákona č. 134/2016 Sb., o zadávání veřejných zakázek, ve znění pozdějších předpisů (dále jen „</w:t>
      </w:r>
      <w:r w:rsidR="003408DA" w:rsidRPr="00B85DF5">
        <w:rPr>
          <w:b/>
          <w:bCs w:val="0"/>
        </w:rPr>
        <w:t>ZZVZ</w:t>
      </w:r>
      <w:r w:rsidR="003408DA">
        <w:t>“)</w:t>
      </w:r>
      <w:r w:rsidR="00730DD2">
        <w:t>, příp. dle Soutěžního řádu České komory architektů</w:t>
      </w:r>
      <w:r>
        <w:t>.</w:t>
      </w:r>
    </w:p>
    <w:p w14:paraId="73BD2D56" w14:textId="06AF2446" w:rsidR="003408DA" w:rsidRDefault="003408DA" w:rsidP="007B68F9">
      <w:pPr>
        <w:pStyle w:val="SML11"/>
        <w:numPr>
          <w:ilvl w:val="0"/>
          <w:numId w:val="0"/>
        </w:numPr>
        <w:ind w:left="792"/>
      </w:pPr>
      <w:r>
        <w:t xml:space="preserve">Uvedené lhůty k plnění mohou být Objednatelem prodlouženy v dílčí objednávce k plnění Smlouvy </w:t>
      </w:r>
      <w:r w:rsidRPr="003408DA">
        <w:t xml:space="preserve">dle čl. </w:t>
      </w:r>
      <w:r w:rsidRPr="003408DA">
        <w:fldChar w:fldCharType="begin"/>
      </w:r>
      <w:r w:rsidRPr="003408DA">
        <w:instrText xml:space="preserve"> REF _Ref47015404 \r \h </w:instrText>
      </w:r>
      <w:r w:rsidRPr="003408DA">
        <w:fldChar w:fldCharType="separate"/>
      </w:r>
      <w:r w:rsidR="00E02F51">
        <w:t>4</w:t>
      </w:r>
      <w:r w:rsidRPr="003408DA">
        <w:fldChar w:fldCharType="end"/>
      </w:r>
      <w:r w:rsidRPr="003408DA">
        <w:t xml:space="preserve"> této Smlouvy</w:t>
      </w:r>
      <w:r>
        <w:t xml:space="preserve">. </w:t>
      </w:r>
    </w:p>
    <w:p w14:paraId="38CDE8C0" w14:textId="1FD46863" w:rsidR="00E6059C" w:rsidRDefault="00E6059C" w:rsidP="00E6059C">
      <w:pPr>
        <w:pStyle w:val="SML11"/>
        <w:numPr>
          <w:ilvl w:val="0"/>
          <w:numId w:val="0"/>
        </w:numPr>
        <w:ind w:left="792"/>
      </w:pPr>
      <w:r>
        <w:t xml:space="preserve">V případě potřeby Objednatele má Poskytovatel povinnost splnit příslušnou Překladatelskou a tlumočnickou službu, resp. předat Objednateli překlad osobně nebo odeslat překlad na e-mailovou adresu Objednatele </w:t>
      </w:r>
      <w:r w:rsidR="00C216C1">
        <w:t>v níže uvedených expresních lhůtách</w:t>
      </w:r>
      <w:r>
        <w:t>:</w:t>
      </w:r>
    </w:p>
    <w:p w14:paraId="3DD93188" w14:textId="18DA2A53" w:rsidR="00E6059C" w:rsidRDefault="00E6059C" w:rsidP="00E6059C">
      <w:pPr>
        <w:pStyle w:val="SML11"/>
        <w:numPr>
          <w:ilvl w:val="0"/>
          <w:numId w:val="10"/>
        </w:numPr>
        <w:ind w:left="1276"/>
      </w:pPr>
      <w:r>
        <w:t xml:space="preserve">při zajišťování překladu 1 až 6 normostran do </w:t>
      </w:r>
      <w:r w:rsidR="00335511">
        <w:t xml:space="preserve">1 pracovního </w:t>
      </w:r>
      <w:r>
        <w:t>dne od doručení dílčí objednávky Objednatelem;</w:t>
      </w:r>
    </w:p>
    <w:p w14:paraId="504E028D" w14:textId="2353DDED" w:rsidR="00E6059C" w:rsidRDefault="00E6059C" w:rsidP="00E6059C">
      <w:pPr>
        <w:pStyle w:val="SML11"/>
        <w:numPr>
          <w:ilvl w:val="0"/>
          <w:numId w:val="10"/>
        </w:numPr>
        <w:ind w:left="1276"/>
      </w:pPr>
      <w:r>
        <w:t xml:space="preserve">při zajišťování překladu 7 až 12 normostran do 2 </w:t>
      </w:r>
      <w:r w:rsidR="00335511">
        <w:t xml:space="preserve">pracovních </w:t>
      </w:r>
      <w:r>
        <w:t>dnů dne ode dne doručení dílčí objednávky Objednatelem;</w:t>
      </w:r>
    </w:p>
    <w:p w14:paraId="7D90E505" w14:textId="2CE7C2EF" w:rsidR="00C216C1" w:rsidRDefault="00C216C1" w:rsidP="00E6059C">
      <w:pPr>
        <w:pStyle w:val="SML11"/>
        <w:numPr>
          <w:ilvl w:val="0"/>
          <w:numId w:val="10"/>
        </w:numPr>
        <w:ind w:left="1276"/>
      </w:pPr>
      <w:r>
        <w:t xml:space="preserve">při zajišťování překladu více než 20 normostran do 3 </w:t>
      </w:r>
      <w:r w:rsidR="00335511">
        <w:t xml:space="preserve">pracovních </w:t>
      </w:r>
      <w:r>
        <w:t>dnů ode dne doručení dílčí objednávky Objednatelem</w:t>
      </w:r>
      <w:r w:rsidR="00C66CC9">
        <w:t>.</w:t>
      </w:r>
    </w:p>
    <w:p w14:paraId="3FC4BAC1" w14:textId="4FDCA04D" w:rsidR="004925CD" w:rsidRPr="004925CD" w:rsidRDefault="006826CD" w:rsidP="004925CD">
      <w:pPr>
        <w:pStyle w:val="SML11"/>
        <w:ind w:hanging="792"/>
      </w:pPr>
      <w:r>
        <w:lastRenderedPageBreak/>
        <w:t>V případě osobního předání</w:t>
      </w:r>
      <w:r w:rsidR="00A92831">
        <w:t xml:space="preserve"> nebo odeslání překladu na e-mailovou adresu Objednatele v pracovní den, se za konec tohoto dne považuje 17</w:t>
      </w:r>
      <w:r w:rsidR="00203794">
        <w:t>:00 hod.</w:t>
      </w:r>
      <w:r w:rsidR="00A92831">
        <w:t xml:space="preserve">, nedohodnou-li se Smluvní strany jinak. </w:t>
      </w:r>
      <w:r w:rsidR="004925CD" w:rsidRPr="004925CD">
        <w:t xml:space="preserve">Nesplní-li </w:t>
      </w:r>
      <w:r w:rsidR="004925CD">
        <w:t>P</w:t>
      </w:r>
      <w:r w:rsidR="004925CD" w:rsidRPr="004925CD">
        <w:t xml:space="preserve">oskytovatel </w:t>
      </w:r>
      <w:r w:rsidR="004925CD">
        <w:t xml:space="preserve">dílčí plnění </w:t>
      </w:r>
      <w:r w:rsidR="004925CD" w:rsidRPr="004925CD">
        <w:t>ve lhůtě</w:t>
      </w:r>
      <w:r w:rsidR="004925CD">
        <w:t xml:space="preserve"> dle čl. </w:t>
      </w:r>
      <w:r w:rsidR="001365A2">
        <w:fldChar w:fldCharType="begin"/>
      </w:r>
      <w:r w:rsidR="001365A2">
        <w:instrText xml:space="preserve"> REF _Ref47017559 \r \h </w:instrText>
      </w:r>
      <w:r w:rsidR="001365A2">
        <w:fldChar w:fldCharType="separate"/>
      </w:r>
      <w:r w:rsidR="00E02F51">
        <w:t>6.2</w:t>
      </w:r>
      <w:r w:rsidR="001365A2">
        <w:fldChar w:fldCharType="end"/>
      </w:r>
      <w:r w:rsidR="001365A2">
        <w:t xml:space="preserve"> </w:t>
      </w:r>
      <w:r w:rsidR="004925CD">
        <w:t>této Smlouvy</w:t>
      </w:r>
      <w:r w:rsidR="004925CD" w:rsidRPr="004925CD">
        <w:t xml:space="preserve">, je </w:t>
      </w:r>
      <w:r w:rsidR="004925CD">
        <w:t>O</w:t>
      </w:r>
      <w:r w:rsidR="004925CD" w:rsidRPr="004925CD">
        <w:t xml:space="preserve">bjednatel oprávněn pověřit splněním </w:t>
      </w:r>
      <w:r w:rsidR="004925CD">
        <w:t>příslušné Překladatelské a tlumočnické služby</w:t>
      </w:r>
      <w:r w:rsidR="004925CD" w:rsidRPr="004925CD">
        <w:t xml:space="preserve"> jinou odborně způsobilou právnickou nebo fyzickou osobu. Veškeré v souvislosti s tím vzniklé náklady </w:t>
      </w:r>
      <w:r w:rsidR="004925CD">
        <w:t>O</w:t>
      </w:r>
      <w:r w:rsidR="004925CD" w:rsidRPr="004925CD">
        <w:t xml:space="preserve">bjednatele uhradí </w:t>
      </w:r>
      <w:r w:rsidR="004925CD">
        <w:t>P</w:t>
      </w:r>
      <w:r w:rsidR="004925CD" w:rsidRPr="004925CD">
        <w:t xml:space="preserve">oskytovatel </w:t>
      </w:r>
      <w:r w:rsidR="004925CD">
        <w:t>O</w:t>
      </w:r>
      <w:r w:rsidR="004925CD" w:rsidRPr="004925CD">
        <w:t>bjednateli do 1</w:t>
      </w:r>
      <w:r w:rsidR="00433E1F">
        <w:t>4</w:t>
      </w:r>
      <w:r w:rsidR="004925CD" w:rsidRPr="004925CD">
        <w:t xml:space="preserve"> dnů ode dne, kdy</w:t>
      </w:r>
      <w:r w:rsidR="004925CD">
        <w:t> </w:t>
      </w:r>
      <w:r w:rsidR="004925CD" w:rsidRPr="004925CD">
        <w:t xml:space="preserve">obdržel písemnou výzvu </w:t>
      </w:r>
      <w:r w:rsidR="004925CD">
        <w:t>O</w:t>
      </w:r>
      <w:r w:rsidR="004925CD" w:rsidRPr="004925CD">
        <w:t xml:space="preserve">bjednatele k uhrazení těchto nákladů. Uhrazením nákladů není dotčeno právo </w:t>
      </w:r>
      <w:r w:rsidR="004925CD">
        <w:t>O</w:t>
      </w:r>
      <w:r w:rsidR="004925CD" w:rsidRPr="004925CD">
        <w:t xml:space="preserve">bjednatele požadovat na poskytovateli zaplacení smluvní pokuty dle čl. </w:t>
      </w:r>
      <w:r w:rsidR="00A94786">
        <w:fldChar w:fldCharType="begin"/>
      </w:r>
      <w:r w:rsidR="00A94786">
        <w:instrText xml:space="preserve"> REF _Ref47080300 \r \h </w:instrText>
      </w:r>
      <w:r w:rsidR="00A94786">
        <w:fldChar w:fldCharType="separate"/>
      </w:r>
      <w:r w:rsidR="00E02F51">
        <w:t>12.4</w:t>
      </w:r>
      <w:r w:rsidR="00A94786">
        <w:fldChar w:fldCharType="end"/>
      </w:r>
      <w:r w:rsidR="00A94786">
        <w:t xml:space="preserve"> </w:t>
      </w:r>
      <w:r w:rsidR="004925CD">
        <w:t>této</w:t>
      </w:r>
      <w:r w:rsidR="004925CD" w:rsidRPr="004925CD">
        <w:t xml:space="preserve"> </w:t>
      </w:r>
      <w:r w:rsidR="004925CD">
        <w:t>S</w:t>
      </w:r>
      <w:r w:rsidR="004925CD" w:rsidRPr="004925CD">
        <w:t>mlouvy.</w:t>
      </w:r>
    </w:p>
    <w:p w14:paraId="09435BC2" w14:textId="6DE9B2E1" w:rsidR="00233754" w:rsidRDefault="00233754" w:rsidP="00FF6A33">
      <w:pPr>
        <w:pStyle w:val="SML1"/>
      </w:pPr>
      <w:bookmarkStart w:id="8" w:name="_Ref47022657"/>
      <w:r>
        <w:t>Finanční vypořádání za poskytované Překladatelské a tlumočnické služby</w:t>
      </w:r>
      <w:bookmarkEnd w:id="8"/>
    </w:p>
    <w:p w14:paraId="69217886" w14:textId="0BF2B031" w:rsidR="00730DD2" w:rsidRDefault="005650F5">
      <w:pPr>
        <w:pStyle w:val="SML11"/>
        <w:ind w:hanging="792"/>
      </w:pPr>
      <w:r>
        <w:t xml:space="preserve">Smluvní strany sjednávají za řádné a včasné plnění jednotlivých objednávek </w:t>
      </w:r>
      <w:r w:rsidR="002B5CAA">
        <w:t xml:space="preserve">Překladatelské a tlumočnické služby spočívající v překladu příslušných dokumentů v písemné podobě ve znění příslušného jazyka do písemné podoby ve znění druhého jazyka (zejména dle čl. 3.2 této Smlouvy) </w:t>
      </w:r>
      <w:r>
        <w:t>smluvní cenu, která se vypočte ze</w:t>
      </w:r>
      <w:r w:rsidR="002B5CAA">
        <w:t> </w:t>
      </w:r>
      <w:r>
        <w:t>skutečně realizovaného plnění v rámci dané objednávky</w:t>
      </w:r>
      <w:r w:rsidR="002B5CAA">
        <w:t xml:space="preserve">, a to dle počtu normostran přeloženého textu. </w:t>
      </w:r>
    </w:p>
    <w:p w14:paraId="7E68C1C2" w14:textId="4B7A7AA5" w:rsidR="00730DD2" w:rsidRDefault="002B5CAA">
      <w:pPr>
        <w:pStyle w:val="SML11"/>
        <w:ind w:hanging="792"/>
      </w:pPr>
      <w:r>
        <w:t xml:space="preserve">Za jednu normostranu přeloženého textu </w:t>
      </w:r>
      <w:r w:rsidR="00C216C1">
        <w:t xml:space="preserve">ve </w:t>
      </w:r>
      <w:r w:rsidR="00C216C1" w:rsidRPr="00291D28">
        <w:rPr>
          <w:b/>
        </w:rPr>
        <w:t>standardních</w:t>
      </w:r>
      <w:r w:rsidR="00C216C1">
        <w:t xml:space="preserve"> lhůtách </w:t>
      </w:r>
      <w:r>
        <w:t xml:space="preserve">přísluší </w:t>
      </w:r>
      <w:r w:rsidR="00C216C1">
        <w:t xml:space="preserve">Poskytovateli </w:t>
      </w:r>
      <w:r>
        <w:t xml:space="preserve">smluvní cena ve výši </w:t>
      </w:r>
      <w:r w:rsidR="001B2145">
        <w:t>190</w:t>
      </w:r>
      <w:r w:rsidR="00A92831">
        <w:t xml:space="preserve"> </w:t>
      </w:r>
      <w:r>
        <w:t>Kč</w:t>
      </w:r>
      <w:r w:rsidR="00335511">
        <w:t xml:space="preserve"> bez DPH</w:t>
      </w:r>
      <w:r w:rsidR="00C216C1">
        <w:t xml:space="preserve">. </w:t>
      </w:r>
    </w:p>
    <w:p w14:paraId="398052CF" w14:textId="1DC68986" w:rsidR="005650F5" w:rsidRDefault="00C216C1" w:rsidP="00B85DF5">
      <w:pPr>
        <w:pStyle w:val="SML11"/>
        <w:ind w:hanging="792"/>
      </w:pPr>
      <w:r>
        <w:t>Za jednu normostranu přeloženého textu v </w:t>
      </w:r>
      <w:r w:rsidRPr="00291D28">
        <w:rPr>
          <w:b/>
        </w:rPr>
        <w:t>expresních</w:t>
      </w:r>
      <w:r>
        <w:t xml:space="preserve"> lhůtách přísluší Poskytovateli smluvní cena ve výši </w:t>
      </w:r>
      <w:r w:rsidR="001B2145">
        <w:t>210</w:t>
      </w:r>
      <w:r w:rsidR="00A92831">
        <w:t xml:space="preserve"> </w:t>
      </w:r>
      <w:r>
        <w:t>Kč</w:t>
      </w:r>
      <w:r w:rsidR="00335511">
        <w:t> bez DPH</w:t>
      </w:r>
      <w:r>
        <w:t>.</w:t>
      </w:r>
    </w:p>
    <w:p w14:paraId="7E8F1DFB" w14:textId="4995A2E4" w:rsidR="00730DD2" w:rsidRDefault="002B5CAA" w:rsidP="005650F5">
      <w:pPr>
        <w:pStyle w:val="SML11"/>
        <w:ind w:hanging="792"/>
      </w:pPr>
      <w:r>
        <w:t>Smluvní strany sjednávají za řádné a včasné plnění jednotlivých objednávek Překladatelských a tlumočnických služeb (zejména dle čl. 3.</w:t>
      </w:r>
      <w:r w:rsidR="002437A2">
        <w:t>3</w:t>
      </w:r>
      <w:r>
        <w:t xml:space="preserve"> této Smlouvy) smluvní cenu, která se vypočte ze skutečně realizovaného plnění v rámci dané objednávky, a to dle počtu hodin </w:t>
      </w:r>
      <w:r w:rsidR="00E02F51">
        <w:t>tlumočnických služeb</w:t>
      </w:r>
      <w:r>
        <w:t>.</w:t>
      </w:r>
      <w:r w:rsidR="00433E1F">
        <w:t xml:space="preserve"> </w:t>
      </w:r>
    </w:p>
    <w:p w14:paraId="4A0938BE" w14:textId="4C316FB4" w:rsidR="002B5CAA" w:rsidRDefault="00E02F51" w:rsidP="005650F5">
      <w:pPr>
        <w:pStyle w:val="SML11"/>
        <w:ind w:hanging="792"/>
      </w:pPr>
      <w:r>
        <w:t>Z</w:t>
      </w:r>
      <w:r w:rsidR="00433E1F">
        <w:t xml:space="preserve">a jednu hodinu </w:t>
      </w:r>
      <w:r w:rsidR="00B85DF5">
        <w:rPr>
          <w:b/>
        </w:rPr>
        <w:t>tlumočnických služeb</w:t>
      </w:r>
      <w:r w:rsidR="00433E1F">
        <w:t xml:space="preserve"> Poskytovatele dle výše</w:t>
      </w:r>
      <w:r w:rsidR="00681E5C">
        <w:t xml:space="preserve"> </w:t>
      </w:r>
      <w:r w:rsidR="00433E1F">
        <w:t xml:space="preserve">uvedeného přísluší smluvní cena ve výši </w:t>
      </w:r>
      <w:r w:rsidR="001B2145">
        <w:t>900</w:t>
      </w:r>
      <w:r w:rsidR="00A92831">
        <w:t xml:space="preserve"> </w:t>
      </w:r>
      <w:r w:rsidR="00433E1F">
        <w:t>Kč</w:t>
      </w:r>
      <w:r w:rsidR="00335511">
        <w:t xml:space="preserve"> bez DPH</w:t>
      </w:r>
      <w:r w:rsidR="00433E1F">
        <w:t>.</w:t>
      </w:r>
      <w:r w:rsidR="00335511">
        <w:t xml:space="preserve"> </w:t>
      </w:r>
      <w:r w:rsidR="00122D6F">
        <w:t xml:space="preserve">Pro účely finanční náhrady je rozhodná každá započatá půlhodina </w:t>
      </w:r>
      <w:r w:rsidR="00B85DF5">
        <w:t>tlumočnických služeb</w:t>
      </w:r>
      <w:r w:rsidR="00122D6F">
        <w:t xml:space="preserve">. </w:t>
      </w:r>
    </w:p>
    <w:p w14:paraId="6871B7DC" w14:textId="03FC80F7" w:rsidR="002B5CAA" w:rsidRDefault="002B5CAA" w:rsidP="005358C3">
      <w:pPr>
        <w:pStyle w:val="SML11"/>
        <w:ind w:hanging="792"/>
      </w:pPr>
      <w:r>
        <w:t xml:space="preserve">Smluvní strany se dohodly, že za řádně a včas poskytnuté Překladatelské a tlumočnické služby v souladu s objednávkou vzniká Poskytovateli právo na zaplacení ceny poskytnuté služby. </w:t>
      </w:r>
      <w:r w:rsidRPr="005358C3">
        <w:t>Objednatel nebude Poskytovateli poskytovat zálohy</w:t>
      </w:r>
      <w:r>
        <w:t>.</w:t>
      </w:r>
    </w:p>
    <w:p w14:paraId="4D6E2A2E" w14:textId="1AE53EF2" w:rsidR="005358C3" w:rsidRPr="005650F5" w:rsidRDefault="00FB619C" w:rsidP="005358C3">
      <w:pPr>
        <w:pStyle w:val="SML11"/>
        <w:ind w:hanging="792"/>
      </w:pPr>
      <w:bookmarkStart w:id="9" w:name="_Ref47085114"/>
      <w:r w:rsidRPr="00FB619C">
        <w:t xml:space="preserve">Příslušná finanční </w:t>
      </w:r>
      <w:r w:rsidR="00F679D3">
        <w:t>odměn</w:t>
      </w:r>
      <w:r w:rsidR="00F679D3" w:rsidRPr="00FB619C">
        <w:t>a</w:t>
      </w:r>
      <w:r w:rsidRPr="00FB619C">
        <w:t xml:space="preserve"> (</w:t>
      </w:r>
      <w:r>
        <w:t>cena za poskytnuté Překladatelské a tlumočnické služby</w:t>
      </w:r>
      <w:r w:rsidRPr="00FB619C">
        <w:t xml:space="preserve">) bude hrazena na základě faktur vystavených Poskytovatelem vždy k poslednímu dni měsíce, za který mu odměna náleží, pokud nebude v dílčí objednávce dle čl. </w:t>
      </w:r>
      <w:r>
        <w:fldChar w:fldCharType="begin"/>
      </w:r>
      <w:r>
        <w:instrText xml:space="preserve"> REF _Ref47015404 \r \h </w:instrText>
      </w:r>
      <w:r>
        <w:fldChar w:fldCharType="separate"/>
      </w:r>
      <w:r w:rsidR="002437A2">
        <w:t>4</w:t>
      </w:r>
      <w:r>
        <w:fldChar w:fldCharType="end"/>
      </w:r>
      <w:r w:rsidRPr="00FB619C">
        <w:t xml:space="preserve"> této Smlouvy stanoveno jinak. Splatnost faktury činí 30 dní ode dne jejího </w:t>
      </w:r>
      <w:r w:rsidR="00730DD2">
        <w:t>doručení Objednateli</w:t>
      </w:r>
      <w:r w:rsidRPr="00FB619C">
        <w:t xml:space="preserve">. Smluvní strany souhlasí, že Poskytovatel může příslušné faktury </w:t>
      </w:r>
      <w:r>
        <w:t>Objednateli</w:t>
      </w:r>
      <w:r w:rsidRPr="00FB619C">
        <w:t xml:space="preserve"> zasílat i</w:t>
      </w:r>
      <w:r>
        <w:t> </w:t>
      </w:r>
      <w:r w:rsidRPr="00FB619C">
        <w:t>v</w:t>
      </w:r>
      <w:r>
        <w:t> </w:t>
      </w:r>
      <w:r w:rsidRPr="00FB619C">
        <w:t>elektronické podobě.</w:t>
      </w:r>
      <w:bookmarkEnd w:id="9"/>
    </w:p>
    <w:p w14:paraId="79ACE8F1" w14:textId="28E416F9" w:rsidR="00233754" w:rsidRDefault="00233754" w:rsidP="00FF6A33">
      <w:pPr>
        <w:pStyle w:val="SML1"/>
      </w:pPr>
      <w:r>
        <w:t>Práva a povinnosti smluvních stran</w:t>
      </w:r>
    </w:p>
    <w:p w14:paraId="0D144605" w14:textId="45D0F380" w:rsidR="00CD21E6" w:rsidRDefault="00CD21E6" w:rsidP="00CD21E6">
      <w:pPr>
        <w:pStyle w:val="SML11"/>
        <w:ind w:hanging="792"/>
      </w:pPr>
      <w:r>
        <w:t xml:space="preserve">Poskytovatel se zavazuje, že bude při plnění předmětu této </w:t>
      </w:r>
      <w:r w:rsidR="004327D9">
        <w:t>S</w:t>
      </w:r>
      <w:r>
        <w:t>mlouvy postupovat s odbornou péčí. Zavazuje se dodržovat obecně závazné předpisy, požadavky Objednatele a ustanovení této Smlouvy.</w:t>
      </w:r>
    </w:p>
    <w:p w14:paraId="65DF1DD2" w14:textId="76193AD3" w:rsidR="00CD21E6" w:rsidRDefault="00CD21E6" w:rsidP="00CD21E6">
      <w:pPr>
        <w:pStyle w:val="SML11"/>
        <w:ind w:hanging="792"/>
      </w:pPr>
      <w:r>
        <w:lastRenderedPageBreak/>
        <w:t>Objednatel bude vždy předávat Poskytovateli veškeré podklady nutné pro plnění předmětu této Smlouvy.</w:t>
      </w:r>
    </w:p>
    <w:p w14:paraId="1C3B1D27" w14:textId="76B81030" w:rsidR="00CD21E6" w:rsidRDefault="00CD21E6" w:rsidP="00CD21E6">
      <w:pPr>
        <w:pStyle w:val="SML11"/>
        <w:ind w:hanging="792"/>
      </w:pPr>
      <w:r>
        <w:t>Poskytovatel je povinen upozornit Objednatele bez zbytečného odkladu na nevhodnou povahu věcí převzatých od Objednatele k provedení předmětu plnění a nevhodnost jeho pokynů, jestliže Poskytovatel mohl tuto nevhodnost zjistit při vynaložení odborné péče.</w:t>
      </w:r>
    </w:p>
    <w:p w14:paraId="22DA183E" w14:textId="773832A0" w:rsidR="00CD21E6" w:rsidRDefault="00CD21E6" w:rsidP="00CD21E6">
      <w:pPr>
        <w:pStyle w:val="SML11"/>
        <w:ind w:hanging="792"/>
      </w:pPr>
      <w:r>
        <w:t>Poskytovatel neodpovídá za vady způsobené dodržením pokynů daných mu Objednatelem, jestliže Poskytovatel na nevhodnost těchto pokynů písemně upozornil a Objednatel na jejich dodržení trval nebo jestliže Poskytovatel tuto nevhodnost nemohl zjistit.</w:t>
      </w:r>
    </w:p>
    <w:p w14:paraId="7A41FCEE" w14:textId="77777777" w:rsidR="007D48B8" w:rsidRDefault="00CD21E6" w:rsidP="007D48B8">
      <w:pPr>
        <w:pStyle w:val="SML11"/>
        <w:ind w:hanging="792"/>
      </w:pPr>
      <w:r>
        <w:t>Pokud činností Poskytovatele dojde ke způsobení škody Objednateli nebo jiným subjektům z titulu opomenutí, nedbalosti nebo neplněním podmínek vyplývajících ze zákona nebo z této Smlouvy, je Poskytovatel povinen bez zbytečného odkladu tuto škodu odstranit, a není-li to možné, tak nahradit. Veškeré náklady s tím spojené nese Poskytovatel.</w:t>
      </w:r>
    </w:p>
    <w:p w14:paraId="2BEB7202" w14:textId="77777777" w:rsidR="007D48B8" w:rsidRDefault="00CD21E6" w:rsidP="007D48B8">
      <w:pPr>
        <w:pStyle w:val="SML11"/>
        <w:ind w:hanging="792"/>
      </w:pPr>
      <w:r>
        <w:t xml:space="preserve">Smluvní strany se zavazují si navzájem poskytovat nezbytnou součinnost v souvislosti s naplňováním předmětu této </w:t>
      </w:r>
      <w:r w:rsidR="00E4310D">
        <w:t>S</w:t>
      </w:r>
      <w:r>
        <w:t>mlouvy.</w:t>
      </w:r>
    </w:p>
    <w:p w14:paraId="6A81AB79" w14:textId="629C9420" w:rsidR="00CD21E6" w:rsidRDefault="00CD21E6" w:rsidP="007D48B8">
      <w:pPr>
        <w:pStyle w:val="SML11"/>
        <w:ind w:hanging="792"/>
      </w:pPr>
      <w:r>
        <w:t>Poskytovatel tímto prohlašuje, že na sebe přebírá nebezpečí změny okolností po</w:t>
      </w:r>
      <w:r w:rsidR="00FB619C">
        <w:t> </w:t>
      </w:r>
      <w:r>
        <w:t>uzavření smlouvy ve smyslu § 1765</w:t>
      </w:r>
      <w:r w:rsidR="00E4310D">
        <w:t xml:space="preserve"> a</w:t>
      </w:r>
      <w:r>
        <w:t xml:space="preserve"> 1766 občanského zákoníku</w:t>
      </w:r>
      <w:r w:rsidR="00C216C1">
        <w:t>.</w:t>
      </w:r>
    </w:p>
    <w:p w14:paraId="0B44B991" w14:textId="35662653" w:rsidR="007E255D" w:rsidRDefault="007A7F8E" w:rsidP="00FF6A33">
      <w:pPr>
        <w:pStyle w:val="SML1"/>
      </w:pPr>
      <w:r>
        <w:t>Kvalita plnění</w:t>
      </w:r>
    </w:p>
    <w:p w14:paraId="372CF4B6" w14:textId="488021FA" w:rsidR="007E255D" w:rsidRDefault="007A7F8E" w:rsidP="007E255D">
      <w:pPr>
        <w:pStyle w:val="SML11"/>
        <w:ind w:hanging="792"/>
      </w:pPr>
      <w:r w:rsidRPr="007A7F8E">
        <w:t xml:space="preserve">Poskytovatel nese odpovědnost za to, že plnění poskytnuté podle této smlouvy bude ke dni poskytnutí plnění na odborné úrovni, že bude plně použitelné pro účely stanovené touto </w:t>
      </w:r>
      <w:r>
        <w:t>S</w:t>
      </w:r>
      <w:r w:rsidRPr="007A7F8E">
        <w:t xml:space="preserve">mlouvou nebo jednotlivou objednávkou, a nebude-li účel stanoven touto </w:t>
      </w:r>
      <w:r w:rsidR="00FB619C">
        <w:t>S</w:t>
      </w:r>
      <w:r w:rsidRPr="007A7F8E">
        <w:t>mlouvou nebo jednotlivou objednávkou, tak pro účely obvyklé,</w:t>
      </w:r>
      <w:r w:rsidR="00FB619C">
        <w:t xml:space="preserve"> a </w:t>
      </w:r>
      <w:r w:rsidRPr="007A7F8E">
        <w:t>že</w:t>
      </w:r>
      <w:r w:rsidR="00FB619C">
        <w:t> </w:t>
      </w:r>
      <w:r w:rsidRPr="007A7F8E">
        <w:t>poskytnuté překlady budou přesně významově odpovídat textu, který je podkladem pro překlad</w:t>
      </w:r>
      <w:r>
        <w:t>.</w:t>
      </w:r>
    </w:p>
    <w:p w14:paraId="779A509C" w14:textId="5C0F1D0A" w:rsidR="007A7F8E" w:rsidRDefault="007A7F8E" w:rsidP="007E255D">
      <w:pPr>
        <w:pStyle w:val="SML11"/>
        <w:ind w:hanging="792"/>
      </w:pPr>
      <w:r w:rsidRPr="007A7F8E">
        <w:t xml:space="preserve">Objednatel má právo </w:t>
      </w:r>
      <w:r>
        <w:t xml:space="preserve">Poskytovateli </w:t>
      </w:r>
      <w:r w:rsidRPr="007A7F8E">
        <w:t xml:space="preserve">oznámit reklamaci nedostatečné kvality poskytnutých </w:t>
      </w:r>
      <w:r>
        <w:t>Překladatelských a tlumočnických služeb</w:t>
      </w:r>
      <w:r w:rsidRPr="007A7F8E">
        <w:t xml:space="preserve"> ve lhůtě do 30 dnů ode dne poskytnutí Služby.</w:t>
      </w:r>
    </w:p>
    <w:p w14:paraId="4AD9E2C5" w14:textId="3F36D4DA" w:rsidR="007A7F8E" w:rsidRDefault="007A7F8E" w:rsidP="007E255D">
      <w:pPr>
        <w:pStyle w:val="SML11"/>
        <w:ind w:hanging="792"/>
      </w:pPr>
      <w:r w:rsidRPr="007A7F8E">
        <w:t xml:space="preserve">Nedostatečnou kvalitou poskytnutých </w:t>
      </w:r>
      <w:r>
        <w:t>Překladatelských a tlumočnických služeb</w:t>
      </w:r>
      <w:r w:rsidRPr="007A7F8E">
        <w:t xml:space="preserve"> se</w:t>
      </w:r>
      <w:r w:rsidR="00FB619C">
        <w:t> </w:t>
      </w:r>
      <w:r w:rsidRPr="007A7F8E">
        <w:t>rozumí zejména poskytnutí takové</w:t>
      </w:r>
      <w:r>
        <w:t>ho</w:t>
      </w:r>
      <w:r w:rsidRPr="007A7F8E">
        <w:t xml:space="preserve"> </w:t>
      </w:r>
      <w:r>
        <w:t>plnění</w:t>
      </w:r>
      <w:r w:rsidRPr="007A7F8E">
        <w:t>, kter</w:t>
      </w:r>
      <w:r>
        <w:t>é</w:t>
      </w:r>
      <w:r w:rsidRPr="007A7F8E">
        <w:t xml:space="preserve"> vykazuje gramatické, stylistické, terminologické, významové či jiné chyby, nebo která jinak neodpovídá účelu stanovenému touto </w:t>
      </w:r>
      <w:r>
        <w:t>S</w:t>
      </w:r>
      <w:r w:rsidRPr="007A7F8E">
        <w:t xml:space="preserve">mlouvu nebo </w:t>
      </w:r>
      <w:r>
        <w:t>dílčí</w:t>
      </w:r>
      <w:r w:rsidRPr="007A7F8E">
        <w:t xml:space="preserve"> objednávkou, a nebude-li účel stanoven touto </w:t>
      </w:r>
      <w:r>
        <w:t>S</w:t>
      </w:r>
      <w:r w:rsidRPr="007A7F8E">
        <w:t>mlouvou nebo jednotlivou objednávkou, tak účelu obvyklému. Nedostatečnou kvalitou poskytnutého tlumočení se rozumí rovněž nedostatečná plynulost tlumočení</w:t>
      </w:r>
      <w:r>
        <w:t>.</w:t>
      </w:r>
    </w:p>
    <w:p w14:paraId="0D146C68" w14:textId="2D8C084A" w:rsidR="007A7F8E" w:rsidRDefault="007A7F8E" w:rsidP="007E255D">
      <w:pPr>
        <w:pStyle w:val="SML11"/>
        <w:ind w:hanging="792"/>
      </w:pPr>
      <w:r>
        <w:t xml:space="preserve">Objednatel je v případě nedostatečné kvality poskytnutého plnění ze strany Poskytovatele oprávněn </w:t>
      </w:r>
      <w:r w:rsidR="00331AC4">
        <w:t xml:space="preserve">požadovat odstranění vady takového plnění či přiměřenou slevu z ceny plnění. </w:t>
      </w:r>
      <w:r w:rsidR="009541BA" w:rsidRPr="009541BA">
        <w:t>V případě, že má nedostatečná kvalita poskytnutého plnění podstatný charakter a znemožňuje užití plnění k účelu, pro který je určeno, je Objednatel oprávněn od Smlouvy odstoupit</w:t>
      </w:r>
      <w:r w:rsidR="00331AC4">
        <w:t xml:space="preserve">. Odstoupení od Smlouvy se v takovém případě řídí pravidly upravenými v čl. </w:t>
      </w:r>
      <w:r w:rsidR="00331AC4">
        <w:fldChar w:fldCharType="begin"/>
      </w:r>
      <w:r w:rsidR="00331AC4">
        <w:instrText xml:space="preserve"> REF _Ref47082777 \r \h </w:instrText>
      </w:r>
      <w:r w:rsidR="00331AC4">
        <w:fldChar w:fldCharType="separate"/>
      </w:r>
      <w:r w:rsidR="002437A2">
        <w:t>14.5</w:t>
      </w:r>
      <w:r w:rsidR="00331AC4">
        <w:fldChar w:fldCharType="end"/>
      </w:r>
      <w:r w:rsidR="00331AC4">
        <w:t xml:space="preserve"> této Smlouvy.</w:t>
      </w:r>
    </w:p>
    <w:p w14:paraId="3565F9E5" w14:textId="3F878B3F" w:rsidR="00331AC4" w:rsidRDefault="00331AC4" w:rsidP="00331AC4">
      <w:pPr>
        <w:pStyle w:val="SML11"/>
        <w:ind w:hanging="792"/>
      </w:pPr>
      <w:r>
        <w:lastRenderedPageBreak/>
        <w:t>Uplatní-li Objednatel právo odstranit vady plnění, je Poskytovatel povinen odstranit všechny nedostatky poskytnutého plnění nejpozději</w:t>
      </w:r>
      <w:r w:rsidR="002759D1">
        <w:t xml:space="preserve"> ve lhůtě určené Objednatelem v oznámení vadného plnění. Pokud v oznámení Objednatel neuvede lhůtu k odstranění vad plnění, má se za to, že Poskytovatel musí odstranit vady plnění</w:t>
      </w:r>
      <w:r>
        <w:t xml:space="preserve"> ve lhůtě </w:t>
      </w:r>
      <w:r w:rsidR="00730DD2">
        <w:t>2</w:t>
      </w:r>
      <w:r w:rsidR="009541BA">
        <w:t xml:space="preserve"> pracovn</w:t>
      </w:r>
      <w:r w:rsidR="002759D1">
        <w:t>ích</w:t>
      </w:r>
      <w:r w:rsidR="009541BA">
        <w:t xml:space="preserve"> </w:t>
      </w:r>
      <w:r>
        <w:t>dn</w:t>
      </w:r>
      <w:r w:rsidR="002759D1">
        <w:t>ů</w:t>
      </w:r>
      <w:r>
        <w:t xml:space="preserve"> od jejich oznámení</w:t>
      </w:r>
      <w:r w:rsidR="002759D1">
        <w:t xml:space="preserve">. </w:t>
      </w:r>
      <w:r>
        <w:t xml:space="preserve">Pakliže </w:t>
      </w:r>
      <w:r w:rsidR="002759D1">
        <w:t>P</w:t>
      </w:r>
      <w:r>
        <w:t>oskytovatel nedostatky ve sjednané lhůtě neodstraní, je Objednatel oprávněn pověřit zajištěním reklamovaného plnění jinou odborně způsobilou právnickou nebo fyzickou osobu. Veškeré takto vzniklé náklady Objednatele uhradí Poskytovatel do 14 dnů ode dne, kdy obdržel písemnou výzvu Objednatele k uhrazení těchto nákladů.</w:t>
      </w:r>
    </w:p>
    <w:p w14:paraId="117C0464" w14:textId="02E926D6" w:rsidR="00331AC4" w:rsidRPr="007A7F8E" w:rsidRDefault="00331AC4" w:rsidP="00331AC4">
      <w:pPr>
        <w:pStyle w:val="SML11"/>
        <w:ind w:hanging="792"/>
      </w:pPr>
      <w:r>
        <w:t>Uplatní-li Objednatel v případě nedostatečné kvality poskytnutého plnění právo na</w:t>
      </w:r>
      <w:r w:rsidR="00FB619C">
        <w:t> </w:t>
      </w:r>
      <w:r>
        <w:t>přiměřenou slevu z ceny daného plnění, bude výše slevy stanovena podle povahy vady dohodou Smluvních stran.</w:t>
      </w:r>
    </w:p>
    <w:p w14:paraId="37D4DAC6" w14:textId="7964E0E5" w:rsidR="007E255D" w:rsidRDefault="007E255D" w:rsidP="00FF6A33">
      <w:pPr>
        <w:pStyle w:val="SML1"/>
      </w:pPr>
      <w:bookmarkStart w:id="10" w:name="_Ref47080593"/>
      <w:r>
        <w:t>Ochrana důvěrných informací</w:t>
      </w:r>
      <w:bookmarkEnd w:id="10"/>
    </w:p>
    <w:p w14:paraId="2E14B8AA" w14:textId="5D7C81E0" w:rsidR="007E255D" w:rsidRDefault="00122C72" w:rsidP="007E255D">
      <w:pPr>
        <w:pStyle w:val="SML11"/>
        <w:ind w:hanging="792"/>
      </w:pPr>
      <w:r w:rsidRPr="00122C72">
        <w:t>Smluvní strany se zavazují zachovávat mlčenlivost o všech skutečnostech, údajích, podkladech a dalších informacích, které obdržely, získaly anebo se o nich dozvěděly v</w:t>
      </w:r>
      <w:r>
        <w:t> </w:t>
      </w:r>
      <w:r w:rsidRPr="00122C72">
        <w:t>souvislosti s plněním této Smlouvy</w:t>
      </w:r>
      <w:r>
        <w:t>, a které jsou takové povahy, že Smluvní strany mají zájem na zachování jejich důvěrnosti</w:t>
      </w:r>
      <w:r w:rsidRPr="00122C72">
        <w:t>. Důvěrnými informacemi se bez ohledu na</w:t>
      </w:r>
      <w:r w:rsidR="0075131F">
        <w:t> </w:t>
      </w:r>
      <w:r w:rsidRPr="00122C72">
        <w:t>formu jejich zachycení rozumí zejména obchodní tajemství a dále veškeré údaje, skutečnosti a informace, které nebyly označeny jako veřejné.</w:t>
      </w:r>
    </w:p>
    <w:p w14:paraId="0C8F6836" w14:textId="710E5563" w:rsidR="0075131F" w:rsidRDefault="0075131F" w:rsidP="007E255D">
      <w:pPr>
        <w:pStyle w:val="SML11"/>
        <w:ind w:hanging="792"/>
      </w:pPr>
      <w:r>
        <w:t>Smluvní strany</w:t>
      </w:r>
      <w:r w:rsidRPr="0075131F">
        <w:t xml:space="preserve"> se zavazuj</w:t>
      </w:r>
      <w:r>
        <w:t>í</w:t>
      </w:r>
      <w:r w:rsidRPr="0075131F">
        <w:t xml:space="preserve"> s </w:t>
      </w:r>
      <w:r>
        <w:t>dů</w:t>
      </w:r>
      <w:r w:rsidRPr="0075131F">
        <w:t xml:space="preserve">věrnými informacemi nakládat tak, aby nedošlo k jejich úniku nebo zneužití. </w:t>
      </w:r>
      <w:r>
        <w:t>Smluvní strany</w:t>
      </w:r>
      <w:r w:rsidRPr="0075131F">
        <w:t xml:space="preserve"> se dále zavazuj</w:t>
      </w:r>
      <w:r>
        <w:t>í</w:t>
      </w:r>
      <w:r w:rsidRPr="0075131F">
        <w:t xml:space="preserve"> využívat </w:t>
      </w:r>
      <w:r>
        <w:t>d</w:t>
      </w:r>
      <w:r w:rsidRPr="0075131F">
        <w:t xml:space="preserve">ůvěrné informace pouze za účelem </w:t>
      </w:r>
      <w:r>
        <w:t>splnění předmětu této Smlouvy</w:t>
      </w:r>
      <w:r w:rsidRPr="0075131F">
        <w:t xml:space="preserve">. </w:t>
      </w:r>
      <w:r>
        <w:t>V ostatních případech může příslušná Smluvní strana d</w:t>
      </w:r>
      <w:r w:rsidRPr="0075131F">
        <w:t xml:space="preserve">ůvěrné informace použít pouze za podmínky, že </w:t>
      </w:r>
      <w:r>
        <w:t xml:space="preserve">jí </w:t>
      </w:r>
      <w:r w:rsidRPr="0075131F">
        <w:t xml:space="preserve">k tomu udělí </w:t>
      </w:r>
      <w:r>
        <w:t xml:space="preserve">druhá Smluvní strana </w:t>
      </w:r>
      <w:r w:rsidRPr="0075131F">
        <w:t>souhlas.</w:t>
      </w:r>
    </w:p>
    <w:p w14:paraId="4DEE9FF0" w14:textId="1C36B652" w:rsidR="000C7ECD" w:rsidRDefault="000C7ECD" w:rsidP="007E255D">
      <w:pPr>
        <w:pStyle w:val="SML11"/>
        <w:ind w:hanging="792"/>
      </w:pPr>
      <w:r w:rsidRPr="000C7ECD">
        <w:t>Smluvní strany mohou důvěrné informace sdělit svým zaměstnancům či třetím stranám zapojených do</w:t>
      </w:r>
      <w:r>
        <w:t xml:space="preserve"> poskytování Překladatelských a tlumočnických služeb </w:t>
      </w:r>
      <w:r w:rsidRPr="000C7ECD">
        <w:t>dle této Smlouvy pouze pokud je jejich seznámení s důvěrnými informacemi nezbytné pro</w:t>
      </w:r>
      <w:r>
        <w:t xml:space="preserve"> splnění předmětu této Smlouvy </w:t>
      </w:r>
      <w:r w:rsidRPr="000C7ECD">
        <w:t>a tyto osoby jsou vázány povinností mlčenlivosti.</w:t>
      </w:r>
    </w:p>
    <w:p w14:paraId="6CC74727" w14:textId="5D7A9D63" w:rsidR="0075131F" w:rsidRPr="007E255D" w:rsidRDefault="0075131F" w:rsidP="007E255D">
      <w:pPr>
        <w:pStyle w:val="SML11"/>
        <w:ind w:hanging="792"/>
      </w:pPr>
      <w:r>
        <w:t>Smluvní strany se zavazují zachovávat mlčenlivost dle této Smlouvy i po splnění předmětu této Smlouvy.</w:t>
      </w:r>
    </w:p>
    <w:p w14:paraId="1954FE65" w14:textId="73291F1F" w:rsidR="007E255D" w:rsidRDefault="007E255D" w:rsidP="00FF6A33">
      <w:pPr>
        <w:pStyle w:val="SML1"/>
      </w:pPr>
      <w:r>
        <w:t>Zpracování osobních údajů</w:t>
      </w:r>
    </w:p>
    <w:p w14:paraId="0B9BDE94" w14:textId="0B3853AD" w:rsidR="00E74DF7" w:rsidRPr="00E74DF7" w:rsidRDefault="00E74DF7" w:rsidP="00E74DF7">
      <w:pPr>
        <w:pStyle w:val="SML11"/>
        <w:ind w:hanging="792"/>
      </w:pPr>
      <w:r w:rsidRPr="00E74DF7">
        <w:t xml:space="preserve">Smluvní strany se zavazují zpracovávat osobní údaje v souladu s Nařízením Evropského parlamentu a Rady (EU) 2016/679 </w:t>
      </w:r>
      <w:r>
        <w:t xml:space="preserve">a </w:t>
      </w:r>
      <w:r w:rsidRPr="00E74DF7">
        <w:t>v souladu se zákonem č.</w:t>
      </w:r>
      <w:r>
        <w:t> </w:t>
      </w:r>
      <w:r w:rsidRPr="00E74DF7">
        <w:t>110/2019</w:t>
      </w:r>
      <w:r>
        <w:t> </w:t>
      </w:r>
      <w:r w:rsidRPr="00E74DF7">
        <w:t>Sb., o zpracování osobních údajů, ve znění pozdějších předpisů</w:t>
      </w:r>
      <w:r>
        <w:t xml:space="preserve">, </w:t>
      </w:r>
      <w:r w:rsidRPr="00E74DF7">
        <w:t>vč.</w:t>
      </w:r>
      <w:r>
        <w:t xml:space="preserve"> závazku </w:t>
      </w:r>
      <w:r w:rsidRPr="00E74DF7">
        <w:t>nezbytné úrovně zabezpečení z hlediska technických a organizačních bezpečnostních opatření.</w:t>
      </w:r>
    </w:p>
    <w:p w14:paraId="4CFF964F" w14:textId="4DF5C754" w:rsidR="007E255D" w:rsidRDefault="00730DD2" w:rsidP="00FF6A33">
      <w:pPr>
        <w:pStyle w:val="SML1"/>
      </w:pPr>
      <w:r>
        <w:t>O</w:t>
      </w:r>
      <w:r w:rsidR="007E255D">
        <w:t>dpovědnost</w:t>
      </w:r>
      <w:r>
        <w:t xml:space="preserve"> za vady</w:t>
      </w:r>
    </w:p>
    <w:p w14:paraId="65E28A7D" w14:textId="68ECBA61" w:rsidR="00A94786" w:rsidRDefault="00730DD2" w:rsidP="00A94786">
      <w:pPr>
        <w:pStyle w:val="SML11"/>
        <w:ind w:hanging="792"/>
      </w:pPr>
      <w:r>
        <w:t>Poskytovatel</w:t>
      </w:r>
      <w:r w:rsidR="00A94786">
        <w:t xml:space="preserve"> nese odpovědnost za prodlení, za vady a způsobenou škodu plynoucí z porušení povinnosti vyplývající z této Smlouvy. Tím není dotčena odpovědnost Smluvní strany v ostatních případech, ve kterých právní řád s určitou právní skutečností odpovědnost této Smluvní strany spojuje.</w:t>
      </w:r>
    </w:p>
    <w:p w14:paraId="3EE7BDC5" w14:textId="4A0566A0" w:rsidR="00A94786" w:rsidRDefault="00A94786" w:rsidP="00A94786">
      <w:pPr>
        <w:pStyle w:val="SML11"/>
        <w:ind w:hanging="792"/>
      </w:pPr>
      <w:r>
        <w:lastRenderedPageBreak/>
        <w:t>Obě Smluvní strany se zavazují k vyvinutí maximálního úsilí k předcházení škodám a k minimalizaci vzniklých škod. Každá ze Smluvních stran se zavazuje upozornit vždy druhou Smluvní stranu bez zbytečného odkladu na vzniklé okolnosti bránící řádnému plnění této Smlouvy a zavazují se k maximálnímu úsilí k jejich odvrácení a překonání.</w:t>
      </w:r>
    </w:p>
    <w:p w14:paraId="5B67F8AB" w14:textId="4E028D37" w:rsidR="00A94786" w:rsidRDefault="00A94786" w:rsidP="00A94786">
      <w:pPr>
        <w:pStyle w:val="SML11"/>
        <w:ind w:hanging="792"/>
      </w:pPr>
      <w:r>
        <w:t xml:space="preserve">V případě prodlení Objednatele s úhradou oprávněně ve vztahu k jeho osobě vystavené faktury proti sjednanému termínu je Poskytovatel oprávněn účtovat Objednateli úrok z </w:t>
      </w:r>
      <w:r w:rsidRPr="000341BE">
        <w:t>prodlení ve výši 0,01 % z částky</w:t>
      </w:r>
      <w:r>
        <w:t xml:space="preserve"> v Kč bez DPH, s jejíž úhradou je Objednatel v prodlení, a to za každý započatý den prodlení až do doby zaplacení dlužné částky.</w:t>
      </w:r>
    </w:p>
    <w:p w14:paraId="3EBBAA9D" w14:textId="1BB149DF" w:rsidR="00A94786" w:rsidRDefault="00A94786" w:rsidP="00A94786">
      <w:pPr>
        <w:pStyle w:val="SML11"/>
        <w:ind w:hanging="792"/>
      </w:pPr>
      <w:bookmarkStart w:id="11" w:name="_Ref47080300"/>
      <w:r>
        <w:t>V případě prodlení Poskytovatele s plnění</w:t>
      </w:r>
      <w:r w:rsidR="006176F7">
        <w:t>m</w:t>
      </w:r>
      <w:r>
        <w:t xml:space="preserve"> dílčích objednávek Objednatele dle této Smlouvy je Poskytovatel povinen zaplatit </w:t>
      </w:r>
      <w:r w:rsidR="00FB619C">
        <w:t>Objednateli</w:t>
      </w:r>
      <w:r>
        <w:t xml:space="preserve"> smluvní </w:t>
      </w:r>
      <w:r w:rsidRPr="000341BE">
        <w:t>pokutu ve výši 1.000 Kč</w:t>
      </w:r>
      <w:r>
        <w:t xml:space="preserve"> bez DPH, a to za každý započatý den prodlení.</w:t>
      </w:r>
      <w:bookmarkEnd w:id="11"/>
    </w:p>
    <w:p w14:paraId="7EE4DB0C" w14:textId="7EFCD987" w:rsidR="00A94786" w:rsidRDefault="00A94786" w:rsidP="006176F7">
      <w:pPr>
        <w:pStyle w:val="SML11"/>
        <w:ind w:hanging="792"/>
      </w:pPr>
      <w:r>
        <w:t xml:space="preserve">V případě porušení jakékoliv povinnosti Poskytovatele ohledně ochrany důvěrných informací dle čl. </w:t>
      </w:r>
      <w:r w:rsidR="006176F7">
        <w:fldChar w:fldCharType="begin"/>
      </w:r>
      <w:r w:rsidR="006176F7">
        <w:instrText xml:space="preserve"> REF _Ref47080593 \r \h </w:instrText>
      </w:r>
      <w:r w:rsidR="006176F7">
        <w:fldChar w:fldCharType="separate"/>
      </w:r>
      <w:r w:rsidR="002437A2">
        <w:t>10</w:t>
      </w:r>
      <w:r w:rsidR="006176F7">
        <w:fldChar w:fldCharType="end"/>
      </w:r>
      <w:r>
        <w:t xml:space="preserve"> této Smlouvy je Poskytovatel povinen zaplatit </w:t>
      </w:r>
      <w:r w:rsidR="00FB619C">
        <w:t>Objednateli</w:t>
      </w:r>
      <w:r>
        <w:t xml:space="preserve"> smluvní pokutu ve výši </w:t>
      </w:r>
      <w:r w:rsidR="002759D1">
        <w:t>50</w:t>
      </w:r>
      <w:r>
        <w:t>.000 Kč za každý jednotlivý případ porušení této povinnosti.</w:t>
      </w:r>
    </w:p>
    <w:p w14:paraId="2CB4581E" w14:textId="759FBD87" w:rsidR="00A94786" w:rsidRDefault="00A94786" w:rsidP="006176F7">
      <w:pPr>
        <w:pStyle w:val="SML11"/>
        <w:ind w:hanging="792"/>
      </w:pPr>
      <w:r>
        <w:t xml:space="preserve">Vznikem práva na zaplacení smluvní pokuty </w:t>
      </w:r>
      <w:r w:rsidR="002437A2">
        <w:t>není,</w:t>
      </w:r>
      <w:r>
        <w:t xml:space="preserve"> jakkoliv dotčeno právo oprávněné Smluvní strany na náhradu škody či náhradu jiné újmy</w:t>
      </w:r>
      <w:r w:rsidR="00062A8C">
        <w:t xml:space="preserve"> v plné výši</w:t>
      </w:r>
      <w:r>
        <w:t xml:space="preserve">. Pokud tato Smlouva připouští jednorázové uložení pokuty, je </w:t>
      </w:r>
      <w:r w:rsidR="006176F7">
        <w:t>Objednatel</w:t>
      </w:r>
      <w:r>
        <w:t xml:space="preserve"> oprávněn požadovat uhrazení takové pokuty i opakovaně, v případě, že Poskytovatel v </w:t>
      </w:r>
      <w:r w:rsidR="006176F7">
        <w:t>Objednatelem</w:t>
      </w:r>
      <w:r>
        <w:t xml:space="preserve"> stanovené přiměřené lhůtě nezjedná nápravu.</w:t>
      </w:r>
    </w:p>
    <w:p w14:paraId="1DA53B03" w14:textId="772D2912" w:rsidR="00A94786" w:rsidRDefault="00A94786" w:rsidP="006176F7">
      <w:pPr>
        <w:pStyle w:val="SML11"/>
        <w:ind w:hanging="792"/>
      </w:pPr>
      <w:r>
        <w:t>Úroky z prodlení jsou splatné 30. dne od doručení písemné výzvy Poskytovatele k</w:t>
      </w:r>
      <w:r w:rsidR="006176F7">
        <w:t> </w:t>
      </w:r>
      <w:r>
        <w:t>zaplacení úroků, která obsahuje Poskytovatelem vyúčtované úroky včetně způsobu jejich výpočtu</w:t>
      </w:r>
      <w:r w:rsidR="00062A8C">
        <w:t>, Objednateli</w:t>
      </w:r>
      <w:r>
        <w:t>.</w:t>
      </w:r>
    </w:p>
    <w:p w14:paraId="6D7F440A" w14:textId="1A8D8CA8" w:rsidR="00A94786" w:rsidRPr="00A94786" w:rsidRDefault="00A94786" w:rsidP="006176F7">
      <w:pPr>
        <w:pStyle w:val="SML11"/>
        <w:ind w:hanging="792"/>
      </w:pPr>
      <w:r>
        <w:t xml:space="preserve">Smluvní pokuty jsou splatné 30. </w:t>
      </w:r>
      <w:r w:rsidR="00062A8C">
        <w:t xml:space="preserve">den </w:t>
      </w:r>
      <w:r>
        <w:t>ode dne doručení vyúčtování smluvní pokuty Poskytovateli. Vyúčtování smluvní pokuty dle předchozí věty obsahuje identifikaci povinnosti, jejíž splnění smluvní pokuta utvrzuje, a označení, jak k porušení této povinnosti Poskytovatelem došlo.</w:t>
      </w:r>
    </w:p>
    <w:p w14:paraId="759A71FD" w14:textId="70EFC6F4" w:rsidR="007E255D" w:rsidRDefault="007E255D" w:rsidP="00FF6A33">
      <w:pPr>
        <w:pStyle w:val="SML1"/>
      </w:pPr>
      <w:r>
        <w:t>Doba trvání Smlouvy</w:t>
      </w:r>
    </w:p>
    <w:p w14:paraId="39B06FC8" w14:textId="5F29F6F1" w:rsidR="00B060B6" w:rsidRPr="00B060B6" w:rsidRDefault="00B060B6" w:rsidP="00B060B6">
      <w:pPr>
        <w:pStyle w:val="SML11"/>
        <w:ind w:hanging="792"/>
      </w:pPr>
      <w:r>
        <w:t xml:space="preserve">Tato Smlouva je uzavřena dobu určitou. </w:t>
      </w:r>
      <w:r w:rsidR="00062A8C">
        <w:t xml:space="preserve">Smlouva končí splněním posledního úkonu ve smyslu </w:t>
      </w:r>
      <w:r w:rsidR="00062A8C">
        <w:fldChar w:fldCharType="begin"/>
      </w:r>
      <w:r w:rsidR="00062A8C">
        <w:instrText xml:space="preserve"> REF _Ref210583547 \r \h </w:instrText>
      </w:r>
      <w:r w:rsidR="00062A8C">
        <w:fldChar w:fldCharType="separate"/>
      </w:r>
      <w:r w:rsidR="002437A2">
        <w:t>6.1</w:t>
      </w:r>
      <w:r w:rsidR="00062A8C">
        <w:fldChar w:fldCharType="end"/>
      </w:r>
      <w:r w:rsidR="00062A8C">
        <w:t xml:space="preserve"> Smlouvy, nejpozději však do 6 měsíců ode dne ukončení </w:t>
      </w:r>
      <w:r>
        <w:t>Soutěže o návrh</w:t>
      </w:r>
      <w:r w:rsidR="00A02EF8">
        <w:t xml:space="preserve"> </w:t>
      </w:r>
      <w:r w:rsidR="00062A8C">
        <w:t>dle § 149 ZZV</w:t>
      </w:r>
      <w:r w:rsidR="00730DD2">
        <w:t>Z, nebo vernisáží, podle toho, která událost nastane později</w:t>
      </w:r>
      <w:r>
        <w:t>.</w:t>
      </w:r>
    </w:p>
    <w:p w14:paraId="3C4C8063" w14:textId="4D704CF1" w:rsidR="007E255D" w:rsidRDefault="007E255D" w:rsidP="00FF6A33">
      <w:pPr>
        <w:pStyle w:val="SML1"/>
      </w:pPr>
      <w:r>
        <w:t xml:space="preserve">Ukončení závazku ze Smlouvy </w:t>
      </w:r>
    </w:p>
    <w:p w14:paraId="43A598DC" w14:textId="7E1A35C3" w:rsidR="00B060B6" w:rsidRDefault="00B060B6" w:rsidP="00B060B6">
      <w:pPr>
        <w:pStyle w:val="SML11"/>
        <w:ind w:hanging="792"/>
      </w:pPr>
      <w:r>
        <w:t>Tato smlouva může být předčasně ukončena dohodou Smluvních stran</w:t>
      </w:r>
      <w:r w:rsidR="008B03F3">
        <w:t xml:space="preserve"> nebo</w:t>
      </w:r>
      <w:r>
        <w:t xml:space="preserve"> odstoupením některé Smluvní strany</w:t>
      </w:r>
      <w:r w:rsidR="008B03F3">
        <w:t>.</w:t>
      </w:r>
    </w:p>
    <w:p w14:paraId="42E601D2" w14:textId="77777777" w:rsidR="00B060B6" w:rsidRDefault="00B060B6" w:rsidP="00B060B6">
      <w:pPr>
        <w:pStyle w:val="SML11"/>
        <w:ind w:hanging="792"/>
      </w:pPr>
      <w:r>
        <w:t>Dohoda o ukončení Smlouvy musí být písemná, jinak je neplatná.</w:t>
      </w:r>
    </w:p>
    <w:p w14:paraId="0CE09D39" w14:textId="1D362013" w:rsidR="00B060B6" w:rsidRDefault="00B060B6" w:rsidP="00B060B6">
      <w:pPr>
        <w:pStyle w:val="SML11"/>
        <w:ind w:hanging="792"/>
      </w:pPr>
      <w:r>
        <w:t>Objednatel je oprávněn odstoupit od této Smlouvy, pokud Poskytovatel poruší své povinnosti ze Smlouvy podstatným způsobem. Za porušení povinností ze Smlouvy podstatným způsobem budou Smluvní strany považovat zejména následující skutečnosti:</w:t>
      </w:r>
    </w:p>
    <w:p w14:paraId="4E4F5024" w14:textId="1A4D3110" w:rsidR="00B060B6" w:rsidRDefault="00B060B6" w:rsidP="002437A2">
      <w:pPr>
        <w:pStyle w:val="SML11"/>
        <w:numPr>
          <w:ilvl w:val="0"/>
          <w:numId w:val="10"/>
        </w:numPr>
        <w:ind w:left="1276"/>
      </w:pPr>
      <w:r>
        <w:lastRenderedPageBreak/>
        <w:t>prodlení Poskytovatele s plněním dílčí objednáv</w:t>
      </w:r>
      <w:r w:rsidR="002A2098">
        <w:t>ky</w:t>
      </w:r>
      <w:r>
        <w:t xml:space="preserve"> Objednatele dle této Smlouvy delší než </w:t>
      </w:r>
      <w:r w:rsidR="006D01E1">
        <w:t>3</w:t>
      </w:r>
      <w:r>
        <w:t xml:space="preserve"> </w:t>
      </w:r>
      <w:r w:rsidR="006E278E">
        <w:t xml:space="preserve">pracovní </w:t>
      </w:r>
      <w:r>
        <w:t>dn</w:t>
      </w:r>
      <w:r w:rsidR="006D01E1">
        <w:t>y</w:t>
      </w:r>
      <w:r>
        <w:t>;</w:t>
      </w:r>
    </w:p>
    <w:p w14:paraId="6F568EC8" w14:textId="118E1581" w:rsidR="00B060B6" w:rsidRDefault="00B060B6" w:rsidP="00B060B6">
      <w:pPr>
        <w:pStyle w:val="SML11"/>
        <w:numPr>
          <w:ilvl w:val="0"/>
          <w:numId w:val="10"/>
        </w:numPr>
        <w:ind w:left="1276"/>
      </w:pPr>
      <w:r>
        <w:t xml:space="preserve">opakované zásadní </w:t>
      </w:r>
      <w:r w:rsidR="006E278E">
        <w:t>porušení jiné</w:t>
      </w:r>
      <w:r>
        <w:t xml:space="preserve"> povinnosti vyplývající z této Smlouvy.</w:t>
      </w:r>
    </w:p>
    <w:p w14:paraId="66B07E72" w14:textId="7D27B0E5" w:rsidR="00B060B6" w:rsidRDefault="00B060B6" w:rsidP="002A2098">
      <w:pPr>
        <w:pStyle w:val="SML11"/>
        <w:ind w:hanging="792"/>
      </w:pPr>
      <w:r>
        <w:t xml:space="preserve">Za podstatné porušení smluvní povinnosti </w:t>
      </w:r>
      <w:r w:rsidR="002A2098">
        <w:t>Objednatele</w:t>
      </w:r>
      <w:r>
        <w:t xml:space="preserve"> zakládající právo Poskytovatele na odstoupení od Smlouvy se považuje prodlení </w:t>
      </w:r>
      <w:r w:rsidR="002A2098">
        <w:t>Objednatele</w:t>
      </w:r>
      <w:r>
        <w:t xml:space="preserve"> s úhradou </w:t>
      </w:r>
      <w:r w:rsidR="002A2098">
        <w:t>ceny za poskytnuté Překladatelské a tlumočnické služby</w:t>
      </w:r>
      <w:r>
        <w:t xml:space="preserve"> dle čl. </w:t>
      </w:r>
      <w:r w:rsidR="006D01E1">
        <w:fldChar w:fldCharType="begin"/>
      </w:r>
      <w:r w:rsidR="006D01E1">
        <w:instrText xml:space="preserve"> REF _Ref47085114 \r \h </w:instrText>
      </w:r>
      <w:r w:rsidR="006D01E1">
        <w:fldChar w:fldCharType="separate"/>
      </w:r>
      <w:r w:rsidR="002437A2">
        <w:t>7.7</w:t>
      </w:r>
      <w:r w:rsidR="006D01E1">
        <w:fldChar w:fldCharType="end"/>
      </w:r>
      <w:r w:rsidR="006D01E1">
        <w:t xml:space="preserve"> </w:t>
      </w:r>
      <w:r>
        <w:t>této Smlouvy o více než 30 dnů</w:t>
      </w:r>
      <w:r w:rsidR="002A2098">
        <w:t xml:space="preserve"> po splatnosti</w:t>
      </w:r>
      <w:r>
        <w:t xml:space="preserve">, pokud </w:t>
      </w:r>
      <w:r w:rsidR="002A2098">
        <w:t>Objednatel</w:t>
      </w:r>
      <w:r>
        <w:t xml:space="preserve"> nezjedná nápravu ani do 10 pracovních dnů od</w:t>
      </w:r>
      <w:r w:rsidR="002A2098">
        <w:t> </w:t>
      </w:r>
      <w:r>
        <w:t>doručení písemného oznámení Poskytovatele o takovém prodlení se žádostí o</w:t>
      </w:r>
      <w:r w:rsidR="00033C4A">
        <w:t> </w:t>
      </w:r>
      <w:r>
        <w:t>jeho nápravu.</w:t>
      </w:r>
    </w:p>
    <w:p w14:paraId="1BEFDBEB" w14:textId="77777777" w:rsidR="00B060B6" w:rsidRDefault="00B060B6" w:rsidP="002A2098">
      <w:pPr>
        <w:pStyle w:val="SML11"/>
        <w:ind w:hanging="792"/>
      </w:pPr>
      <w:bookmarkStart w:id="12" w:name="_Ref47082777"/>
      <w:r>
        <w:t>Odstoupení od Smlouvy musí mít písemnou formu a je účinné dnem doručení druhé Smluvní straně. V odstoupení musí být dále uveden důvod, pro který Smluvní strana od Smlouvy odstupuje, včetně popisu skutečností, ve kterých je tento důvod spatřován.</w:t>
      </w:r>
      <w:bookmarkEnd w:id="12"/>
    </w:p>
    <w:p w14:paraId="6844866D" w14:textId="2A9D0A4A" w:rsidR="00B060B6" w:rsidRPr="00B060B6" w:rsidRDefault="00B060B6" w:rsidP="002A2098">
      <w:pPr>
        <w:pStyle w:val="SML11"/>
        <w:ind w:hanging="792"/>
      </w:pPr>
      <w:r>
        <w:t>Předčasným ukončením Smlouvy nejsou dotčena ustanovení o odpovědnosti za škodu, nároky na uplatnění smluvních pokut, povinnost ochrany důvěrných informací i ostatních práv a povinností založených touto Smlouvou, která mají podle zákona</w:t>
      </w:r>
      <w:r w:rsidR="002A2098">
        <w:t>,</w:t>
      </w:r>
      <w:r>
        <w:t xml:space="preserve"> této Smlouvy či dle své povahy trvat i po jejím zrušení.</w:t>
      </w:r>
    </w:p>
    <w:p w14:paraId="513E5391" w14:textId="4084A8CC" w:rsidR="00697B4D" w:rsidRDefault="00697B4D" w:rsidP="00FF6A33">
      <w:pPr>
        <w:pStyle w:val="SML1"/>
      </w:pPr>
      <w:r>
        <w:t>Závěrečná ustanovení</w:t>
      </w:r>
    </w:p>
    <w:p w14:paraId="5F18C8A0" w14:textId="62EACB67" w:rsidR="00697B4D" w:rsidRDefault="00697B4D" w:rsidP="007E255D">
      <w:pPr>
        <w:pStyle w:val="SML11"/>
        <w:ind w:hanging="792"/>
      </w:pPr>
      <w:r>
        <w:t>Smlouva nebo právní vztah z ní vzniklý mohou být měněny dohodou Smluvních stran pouze v písemné formě</w:t>
      </w:r>
      <w:r w:rsidR="004877E7">
        <w:t>.</w:t>
      </w:r>
    </w:p>
    <w:p w14:paraId="54D591FE" w14:textId="4F4319F1" w:rsidR="00697B4D" w:rsidRDefault="00697B4D" w:rsidP="007E255D">
      <w:pPr>
        <w:pStyle w:val="SML11"/>
        <w:ind w:hanging="792"/>
      </w:pPr>
      <w:r w:rsidRPr="00B07064">
        <w:t>Pokud vyjde najevo, že některé ustanovení této Smlouvy je nebo se stalo neplatným, v rozporu s vůlí Smluvních stran neúčinným nebo neaplikovatelným nebo že taková neplatnost, neúčinnost nebo neaplikovatelnost neodvratně nastane (zejména</w:t>
      </w:r>
      <w:r w:rsidR="00E74DF7">
        <w:t> </w:t>
      </w:r>
      <w:r w:rsidRPr="00B07064">
        <w:t>v</w:t>
      </w:r>
      <w:r w:rsidR="00E74DF7">
        <w:t> </w:t>
      </w:r>
      <w:r w:rsidRPr="00B07064">
        <w:t>důsledku změny příslušných právních předpisů), nemá to vliv na platnost, účinnost nebo aplikovatelnost ostatních ustanovení této Smlouvy.</w:t>
      </w:r>
    </w:p>
    <w:p w14:paraId="753C9818" w14:textId="3932009A" w:rsidR="004877E7" w:rsidRDefault="004877E7" w:rsidP="007E255D">
      <w:pPr>
        <w:pStyle w:val="SML11"/>
        <w:ind w:hanging="792"/>
      </w:pPr>
      <w:r>
        <w:rPr>
          <w:rStyle w:val="normaltextrun"/>
          <w:rFonts w:cs="Calibri"/>
        </w:rPr>
        <w:t>Poskytovatel na sebe v souladu</w:t>
      </w:r>
      <w:r w:rsidR="006E278E">
        <w:rPr>
          <w:rStyle w:val="normaltextrun"/>
          <w:rFonts w:cs="Calibri"/>
        </w:rPr>
        <w:t xml:space="preserve"> s</w:t>
      </w:r>
      <w:r>
        <w:rPr>
          <w:rStyle w:val="normaltextrun"/>
          <w:rFonts w:cs="Calibri"/>
        </w:rPr>
        <w:t xml:space="preserve"> § 1765 odst. 2 </w:t>
      </w:r>
      <w:r w:rsidR="006E278E">
        <w:rPr>
          <w:rStyle w:val="normaltextrun"/>
          <w:rFonts w:cs="Calibri"/>
        </w:rPr>
        <w:t>o</w:t>
      </w:r>
      <w:r>
        <w:rPr>
          <w:rStyle w:val="normaltextrun"/>
          <w:rFonts w:cs="Calibri"/>
        </w:rPr>
        <w:t>bčanského zákoníku přebírá riziko nebezpečí změny okolností, tímto však nejsou nikterak dotčena práva Smluvních stran upravená ve Smlouvě. </w:t>
      </w:r>
      <w:r>
        <w:rPr>
          <w:rStyle w:val="eop"/>
          <w:rFonts w:cs="Calibri"/>
        </w:rPr>
        <w:t> </w:t>
      </w:r>
    </w:p>
    <w:p w14:paraId="031ED8AB" w14:textId="2DA625EE" w:rsidR="00697B4D" w:rsidRDefault="00697B4D" w:rsidP="007E255D">
      <w:pPr>
        <w:pStyle w:val="SML11"/>
        <w:ind w:hanging="792"/>
      </w:pPr>
      <w:r>
        <w:t>Smluvní strany se dohodly, že rozhodným právem pro tuto Smlouvu nebo právní vztahy, které vznikly v souvislosti s touto Smlouvou (včetně závazků k náhradě újmy vzniklé porušením povinností dle této Smlouvy nebo k vydání bezdůvodného obohacení), je právní řád České republiky (s výjimkou kolizních norem mezinárodního práva soukromého).</w:t>
      </w:r>
      <w:r w:rsidR="004877E7">
        <w:t xml:space="preserve"> </w:t>
      </w:r>
      <w:r w:rsidR="004877E7" w:rsidRPr="6815E843">
        <w:rPr>
          <w:rStyle w:val="normaltextrun"/>
          <w:rFonts w:cs="Calibri"/>
        </w:rPr>
        <w:t>K rozhodování sporů vyplývajících z této Smlouvy nebo právních vztahů, které vznikly v souvislosti s ní, jsou pravomocné soudy České republiky.</w:t>
      </w:r>
    </w:p>
    <w:p w14:paraId="017BCB2D" w14:textId="2DCFEE37" w:rsidR="007B651B" w:rsidRDefault="007B651B" w:rsidP="00034EB2">
      <w:pPr>
        <w:pStyle w:val="SML11"/>
        <w:ind w:hanging="792"/>
      </w:pPr>
      <w:r w:rsidRPr="007B651B">
        <w:t xml:space="preserve">Tato Smlouva nabývá platnosti dnem jejího podpisu oprávněnými zástupci obou </w:t>
      </w:r>
      <w:r>
        <w:t>Smluvních s</w:t>
      </w:r>
      <w:r w:rsidRPr="007B651B">
        <w:t xml:space="preserve">tran. Tato Smlouva nabývá účinnosti dnem jejího zveřejnění v registru smluv v souladu se zákonem č. 340/2015 Sb., o zvláštních podmínkách účinnosti některých smluv, uveřejňování těchto smluv a o registru smluv (zákon o registru smluv). Uveřejnění Smlouvy v registru smluv zajistí </w:t>
      </w:r>
      <w:r>
        <w:t>Objednatel</w:t>
      </w:r>
      <w:r w:rsidRPr="007B651B">
        <w:t xml:space="preserve">. </w:t>
      </w:r>
    </w:p>
    <w:p w14:paraId="06963AD7" w14:textId="01890B1B" w:rsidR="00697B4D" w:rsidRDefault="00697B4D" w:rsidP="007E255D">
      <w:pPr>
        <w:pStyle w:val="SML11"/>
        <w:keepNext/>
        <w:keepLines/>
        <w:ind w:hanging="792"/>
      </w:pPr>
      <w:r w:rsidRPr="00B07064">
        <w:lastRenderedPageBreak/>
        <w:t xml:space="preserve">Tato Smlouva se vyhotovuje </w:t>
      </w:r>
      <w:sdt>
        <w:sdtPr>
          <w:alias w:val="Předložka"/>
          <w:tag w:val="Předložka"/>
          <w:id w:val="-855267867"/>
          <w:placeholder>
            <w:docPart w:val="71150B1992E44117A76C465C44627370"/>
          </w:placeholder>
          <w:comboBox>
            <w:listItem w:value="Zvolte položku."/>
            <w:listItem w:displayText="v" w:value="v"/>
            <w:listItem w:displayText="ve" w:value="ve"/>
          </w:comboBox>
        </w:sdtPr>
        <w:sdtEndPr/>
        <w:sdtContent>
          <w:r w:rsidR="00E60C2A">
            <w:t>ve</w:t>
          </w:r>
        </w:sdtContent>
      </w:sdt>
      <w:r w:rsidRPr="00B07064">
        <w:t xml:space="preserve"> </w:t>
      </w:r>
      <w:r w:rsidR="00E60C2A">
        <w:t>dvou</w:t>
      </w:r>
      <w:r w:rsidRPr="00B07064">
        <w:t xml:space="preserve"> stejnopisech. </w:t>
      </w:r>
      <w:r w:rsidR="00E60C2A">
        <w:t>Každá Smluvní strana obdrží po jednom vyhotovení.</w:t>
      </w:r>
    </w:p>
    <w:p w14:paraId="6BA5A202" w14:textId="77777777" w:rsidR="006E278E" w:rsidRDefault="006E278E" w:rsidP="00B85DF5">
      <w:pPr>
        <w:pStyle w:val="SML11"/>
        <w:keepNext/>
        <w:keepLines/>
        <w:numPr>
          <w:ilvl w:val="0"/>
          <w:numId w:val="0"/>
        </w:numPr>
        <w:ind w:left="792"/>
      </w:pPr>
    </w:p>
    <w:tbl>
      <w:tblPr>
        <w:tblStyle w:val="Mkatabulky"/>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1"/>
        <w:gridCol w:w="4465"/>
        <w:gridCol w:w="142"/>
      </w:tblGrid>
      <w:tr w:rsidR="00697B4D" w:rsidRPr="00466C1A" w14:paraId="57B61784" w14:textId="77777777" w:rsidTr="000C3523">
        <w:trPr>
          <w:gridAfter w:val="1"/>
          <w:wAfter w:w="142" w:type="dxa"/>
          <w:trHeight w:val="635"/>
        </w:trPr>
        <w:tc>
          <w:tcPr>
            <w:tcW w:w="4536" w:type="dxa"/>
            <w:vAlign w:val="bottom"/>
          </w:tcPr>
          <w:p w14:paraId="671F9466" w14:textId="2AE9D2C0" w:rsidR="00697B4D" w:rsidRPr="00FD0596" w:rsidRDefault="00697B4D" w:rsidP="00745AE7">
            <w:pPr>
              <w:keepNext/>
              <w:keepLines/>
              <w:jc w:val="center"/>
              <w:rPr>
                <w:rFonts w:cstheme="minorHAnsi"/>
              </w:rPr>
            </w:pPr>
            <w:r w:rsidRPr="00FD0596">
              <w:rPr>
                <w:rFonts w:cstheme="minorHAnsi"/>
              </w:rPr>
              <w:t xml:space="preserve">V </w:t>
            </w:r>
            <w:r w:rsidR="001B2145">
              <w:rPr>
                <w:rFonts w:cstheme="minorHAnsi"/>
              </w:rPr>
              <w:t>Brně</w:t>
            </w:r>
            <w:r>
              <w:rPr>
                <w:rFonts w:cstheme="minorHAnsi"/>
              </w:rPr>
              <w:t xml:space="preserve"> </w:t>
            </w:r>
            <w:r w:rsidRPr="00FD0596">
              <w:rPr>
                <w:rFonts w:cstheme="minorHAnsi"/>
              </w:rPr>
              <w:t xml:space="preserve">dne </w:t>
            </w:r>
            <w:r w:rsidR="00F549FF">
              <w:rPr>
                <w:rFonts w:cstheme="minorHAnsi"/>
              </w:rPr>
              <w:t>24.11.2025</w:t>
            </w:r>
          </w:p>
        </w:tc>
        <w:tc>
          <w:tcPr>
            <w:tcW w:w="4536" w:type="dxa"/>
            <w:gridSpan w:val="2"/>
            <w:vAlign w:val="bottom"/>
          </w:tcPr>
          <w:p w14:paraId="418CF594" w14:textId="37F9AAA8" w:rsidR="00697B4D" w:rsidRPr="00FD0596" w:rsidRDefault="00697B4D" w:rsidP="00745AE7">
            <w:pPr>
              <w:keepNext/>
              <w:keepLines/>
              <w:jc w:val="center"/>
              <w:rPr>
                <w:rFonts w:cstheme="minorHAnsi"/>
              </w:rPr>
            </w:pPr>
            <w:r w:rsidRPr="00FD0596">
              <w:rPr>
                <w:rFonts w:cstheme="minorHAnsi"/>
              </w:rPr>
              <w:t xml:space="preserve">V </w:t>
            </w:r>
            <w:r w:rsidR="001B2145">
              <w:rPr>
                <w:rFonts w:cstheme="minorHAnsi"/>
              </w:rPr>
              <w:t>Brně</w:t>
            </w:r>
            <w:r>
              <w:rPr>
                <w:rFonts w:cstheme="minorHAnsi"/>
              </w:rPr>
              <w:t xml:space="preserve"> d</w:t>
            </w:r>
            <w:r w:rsidRPr="00FD0596">
              <w:rPr>
                <w:rFonts w:cstheme="minorHAnsi"/>
              </w:rPr>
              <w:t xml:space="preserve">ne </w:t>
            </w:r>
            <w:r w:rsidR="00F549FF">
              <w:rPr>
                <w:rFonts w:cstheme="minorHAnsi"/>
              </w:rPr>
              <w:t>21.11.2025</w:t>
            </w:r>
          </w:p>
        </w:tc>
      </w:tr>
      <w:tr w:rsidR="006B43D5" w:rsidRPr="00702AB5" w14:paraId="2F87D6FB" w14:textId="77777777" w:rsidTr="002404BD">
        <w:trPr>
          <w:trHeight w:val="976"/>
        </w:trPr>
        <w:tc>
          <w:tcPr>
            <w:tcW w:w="4607" w:type="dxa"/>
            <w:gridSpan w:val="2"/>
            <w:vAlign w:val="bottom"/>
          </w:tcPr>
          <w:p w14:paraId="7FB0FA3E" w14:textId="64D1CB24" w:rsidR="006B43D5" w:rsidRDefault="006B43D5" w:rsidP="00E15438">
            <w:pPr>
              <w:keepNext/>
              <w:keepLines/>
              <w:jc w:val="center"/>
              <w:rPr>
                <w:rFonts w:cstheme="minorHAnsi"/>
                <w:highlight w:val="yellow"/>
              </w:rPr>
            </w:pPr>
            <w:r w:rsidRPr="000C3523">
              <w:rPr>
                <w:rFonts w:cstheme="minorHAnsi"/>
              </w:rPr>
              <w:t>__________</w:t>
            </w:r>
            <w:proofErr w:type="spellStart"/>
            <w:r w:rsidR="00F549FF">
              <w:rPr>
                <w:rFonts w:cstheme="minorHAnsi"/>
              </w:rPr>
              <w:t>xxxxx</w:t>
            </w:r>
            <w:proofErr w:type="spellEnd"/>
            <w:r w:rsidRPr="000C3523">
              <w:rPr>
                <w:rFonts w:cstheme="minorHAnsi"/>
              </w:rPr>
              <w:t>__________________</w:t>
            </w:r>
          </w:p>
        </w:tc>
        <w:tc>
          <w:tcPr>
            <w:tcW w:w="4607" w:type="dxa"/>
            <w:gridSpan w:val="2"/>
            <w:vAlign w:val="bottom"/>
          </w:tcPr>
          <w:p w14:paraId="437D0DD1" w14:textId="3E9C001E" w:rsidR="006B43D5" w:rsidRPr="00702AB5" w:rsidRDefault="006B43D5" w:rsidP="00E15438">
            <w:pPr>
              <w:keepNext/>
              <w:keepLines/>
              <w:jc w:val="center"/>
              <w:rPr>
                <w:rFonts w:cstheme="minorHAnsi"/>
                <w:highlight w:val="yellow"/>
              </w:rPr>
            </w:pPr>
            <w:r w:rsidRPr="000C3523">
              <w:rPr>
                <w:rFonts w:cstheme="minorHAnsi"/>
              </w:rPr>
              <w:t>_____________</w:t>
            </w:r>
            <w:proofErr w:type="spellStart"/>
            <w:r w:rsidR="00F549FF">
              <w:rPr>
                <w:rFonts w:cstheme="minorHAnsi"/>
              </w:rPr>
              <w:t>xxxxx</w:t>
            </w:r>
            <w:proofErr w:type="spellEnd"/>
            <w:r w:rsidRPr="000C3523">
              <w:rPr>
                <w:rFonts w:cstheme="minorHAnsi"/>
              </w:rPr>
              <w:t>_______________</w:t>
            </w:r>
          </w:p>
        </w:tc>
      </w:tr>
      <w:tr w:rsidR="006B43D5" w:rsidRPr="00016688" w14:paraId="323622D2" w14:textId="77777777" w:rsidTr="002404BD">
        <w:trPr>
          <w:trHeight w:val="273"/>
        </w:trPr>
        <w:tc>
          <w:tcPr>
            <w:tcW w:w="4607" w:type="dxa"/>
            <w:gridSpan w:val="2"/>
          </w:tcPr>
          <w:p w14:paraId="113861D5" w14:textId="021613BD" w:rsidR="00E60C2A" w:rsidRDefault="00E60C2A" w:rsidP="00D14D0F">
            <w:pPr>
              <w:keepNext/>
              <w:keepLines/>
              <w:spacing w:before="60"/>
              <w:jc w:val="center"/>
              <w:rPr>
                <w:rFonts w:cstheme="minorHAnsi"/>
              </w:rPr>
            </w:pPr>
            <w:r w:rsidRPr="00E60C2A">
              <w:rPr>
                <w:rStyle w:val="Styl3"/>
                <w:b w:val="0"/>
              </w:rPr>
              <w:t>za</w:t>
            </w:r>
            <w:r>
              <w:rPr>
                <w:rStyle w:val="Styl3"/>
              </w:rPr>
              <w:t xml:space="preserve"> </w:t>
            </w:r>
            <w:r w:rsidRPr="00E60C2A">
              <w:rPr>
                <w:rStyle w:val="Styl3"/>
              </w:rPr>
              <w:t>Kancelář architekta města Brna, p. o.</w:t>
            </w:r>
          </w:p>
          <w:p w14:paraId="094F1CAD" w14:textId="0B4A3C4C" w:rsidR="006B43D5" w:rsidRPr="00E60C2A" w:rsidRDefault="00E60C2A" w:rsidP="00E60C2A">
            <w:pPr>
              <w:keepNext/>
              <w:keepLines/>
              <w:jc w:val="center"/>
              <w:rPr>
                <w:rFonts w:cstheme="minorHAnsi"/>
                <w:b/>
                <w:bCs/>
              </w:rPr>
            </w:pPr>
            <w:r>
              <w:rPr>
                <w:rFonts w:cstheme="minorHAnsi"/>
              </w:rPr>
              <w:t xml:space="preserve"> </w:t>
            </w:r>
            <w:r w:rsidRPr="00E60C2A">
              <w:rPr>
                <w:rStyle w:val="NormalBold"/>
                <w:b w:val="0"/>
                <w:bCs/>
              </w:rPr>
              <w:t xml:space="preserve">Ing. arch. </w:t>
            </w:r>
            <w:r w:rsidR="00E91BF1" w:rsidRPr="00E91BF1">
              <w:rPr>
                <w:rStyle w:val="NormalBold"/>
                <w:b w:val="0"/>
                <w:bCs/>
              </w:rPr>
              <w:t>Jan Tesárek</w:t>
            </w:r>
            <w:r w:rsidRPr="00E60C2A">
              <w:rPr>
                <w:rStyle w:val="NormalBold"/>
                <w:b w:val="0"/>
                <w:bCs/>
              </w:rPr>
              <w:t>, ředitel</w:t>
            </w:r>
          </w:p>
        </w:tc>
        <w:tc>
          <w:tcPr>
            <w:tcW w:w="4607" w:type="dxa"/>
            <w:gridSpan w:val="2"/>
          </w:tcPr>
          <w:p w14:paraId="2443D7E7" w14:textId="27B942B4" w:rsidR="00E60C2A" w:rsidRPr="00F12798" w:rsidRDefault="00E60C2A" w:rsidP="00D14D0F">
            <w:pPr>
              <w:keepNext/>
              <w:keepLines/>
              <w:spacing w:before="60"/>
              <w:jc w:val="center"/>
              <w:rPr>
                <w:rFonts w:cstheme="minorHAnsi"/>
                <w:highlight w:val="yellow"/>
              </w:rPr>
            </w:pPr>
            <w:r w:rsidRPr="00E60C2A">
              <w:rPr>
                <w:rStyle w:val="Styl3"/>
                <w:b w:val="0"/>
              </w:rPr>
              <w:t>za</w:t>
            </w:r>
            <w:r>
              <w:rPr>
                <w:rStyle w:val="Styl3"/>
              </w:rPr>
              <w:t xml:space="preserve"> </w:t>
            </w:r>
            <w:r w:rsidR="001B2145">
              <w:rPr>
                <w:rStyle w:val="Styl3"/>
              </w:rPr>
              <w:t>NK Langa s.r.o.</w:t>
            </w:r>
          </w:p>
          <w:p w14:paraId="3B0BC2E2" w14:textId="218A6092" w:rsidR="006B43D5" w:rsidRPr="001B2145" w:rsidRDefault="001B2145" w:rsidP="00E60C2A">
            <w:pPr>
              <w:keepNext/>
              <w:keepLines/>
              <w:jc w:val="center"/>
              <w:rPr>
                <w:rFonts w:cstheme="minorHAnsi"/>
                <w:b/>
                <w:bCs/>
              </w:rPr>
            </w:pPr>
            <w:r w:rsidRPr="001B2145">
              <w:rPr>
                <w:rStyle w:val="NormalBold"/>
                <w:b w:val="0"/>
                <w:bCs/>
              </w:rPr>
              <w:t xml:space="preserve">Jiří Neužil, </w:t>
            </w:r>
            <w:proofErr w:type="spellStart"/>
            <w:r w:rsidRPr="001B2145">
              <w:rPr>
                <w:rStyle w:val="NormalBold"/>
                <w:b w:val="0"/>
                <w:bCs/>
              </w:rPr>
              <w:t>MSc</w:t>
            </w:r>
            <w:proofErr w:type="spellEnd"/>
            <w:r w:rsidRPr="001B2145">
              <w:rPr>
                <w:rStyle w:val="NormalBold"/>
                <w:b w:val="0"/>
                <w:bCs/>
              </w:rPr>
              <w:t>., jednatel</w:t>
            </w:r>
          </w:p>
          <w:p w14:paraId="4D402E1E" w14:textId="77777777" w:rsidR="006B43D5" w:rsidRPr="00016688" w:rsidRDefault="006B43D5" w:rsidP="00E15438">
            <w:pPr>
              <w:keepNext/>
              <w:keepLines/>
              <w:spacing w:before="120"/>
              <w:jc w:val="center"/>
              <w:rPr>
                <w:rFonts w:cstheme="minorHAnsi"/>
              </w:rPr>
            </w:pPr>
            <w:r>
              <w:rPr>
                <w:rFonts w:cstheme="minorHAnsi"/>
              </w:rPr>
              <w:t xml:space="preserve"> </w:t>
            </w:r>
          </w:p>
        </w:tc>
      </w:tr>
    </w:tbl>
    <w:p w14:paraId="61E297AC" w14:textId="77777777" w:rsidR="006B43D5" w:rsidRDefault="006B43D5" w:rsidP="002404BD"/>
    <w:sectPr w:rsidR="006B43D5" w:rsidSect="002F0E07">
      <w:footerReference w:type="default" r:id="rId8"/>
      <w:headerReference w:type="first" r:id="rId9"/>
      <w:footerReference w:type="first" r:id="rId10"/>
      <w:pgSz w:w="11906" w:h="16838" w:code="9"/>
      <w:pgMar w:top="1588" w:right="1418" w:bottom="1588"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F0F29" w14:textId="77777777" w:rsidR="00683CF9" w:rsidRDefault="00683CF9" w:rsidP="008F7249">
      <w:pPr>
        <w:spacing w:after="0" w:line="240" w:lineRule="auto"/>
      </w:pPr>
      <w:r>
        <w:separator/>
      </w:r>
    </w:p>
  </w:endnote>
  <w:endnote w:type="continuationSeparator" w:id="0">
    <w:p w14:paraId="4E74D52B" w14:textId="77777777" w:rsidR="00683CF9" w:rsidRDefault="00683CF9" w:rsidP="008F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8266153"/>
      <w:docPartObj>
        <w:docPartGallery w:val="Page Numbers (Bottom of Page)"/>
      </w:docPartObj>
    </w:sdtPr>
    <w:sdtEndPr/>
    <w:sdtContent>
      <w:sdt>
        <w:sdtPr>
          <w:rPr>
            <w:sz w:val="20"/>
            <w:szCs w:val="20"/>
          </w:rPr>
          <w:id w:val="-1769616900"/>
          <w:docPartObj>
            <w:docPartGallery w:val="Page Numbers (Top of Page)"/>
            <w:docPartUnique/>
          </w:docPartObj>
        </w:sdtPr>
        <w:sdtEndPr>
          <w:rPr>
            <w:sz w:val="24"/>
            <w:szCs w:val="22"/>
          </w:rPr>
        </w:sdtEndPr>
        <w:sdtContent>
          <w:p w14:paraId="27E3A5B7" w14:textId="77777777" w:rsidR="00E15438" w:rsidRDefault="00E15438">
            <w:pPr>
              <w:pStyle w:val="Zpat"/>
              <w:jc w:val="right"/>
            </w:pPr>
            <w:r w:rsidRPr="00510930">
              <w:rPr>
                <w:sz w:val="20"/>
                <w:szCs w:val="20"/>
              </w:rPr>
              <w:t xml:space="preserve">Stránka </w:t>
            </w:r>
            <w:r w:rsidRPr="00510930">
              <w:rPr>
                <w:b/>
                <w:bCs/>
                <w:sz w:val="20"/>
                <w:szCs w:val="20"/>
              </w:rPr>
              <w:fldChar w:fldCharType="begin"/>
            </w:r>
            <w:r w:rsidRPr="00510930">
              <w:rPr>
                <w:b/>
                <w:bCs/>
                <w:sz w:val="20"/>
                <w:szCs w:val="20"/>
              </w:rPr>
              <w:instrText>PAGE</w:instrText>
            </w:r>
            <w:r w:rsidRPr="00510930">
              <w:rPr>
                <w:b/>
                <w:bCs/>
                <w:sz w:val="20"/>
                <w:szCs w:val="20"/>
              </w:rPr>
              <w:fldChar w:fldCharType="separate"/>
            </w:r>
            <w:r w:rsidRPr="00510930">
              <w:rPr>
                <w:b/>
                <w:bCs/>
                <w:sz w:val="20"/>
                <w:szCs w:val="20"/>
              </w:rPr>
              <w:t>2</w:t>
            </w:r>
            <w:r w:rsidRPr="00510930">
              <w:rPr>
                <w:b/>
                <w:bCs/>
                <w:sz w:val="20"/>
                <w:szCs w:val="20"/>
              </w:rPr>
              <w:fldChar w:fldCharType="end"/>
            </w:r>
            <w:r w:rsidRPr="00510930">
              <w:rPr>
                <w:sz w:val="20"/>
                <w:szCs w:val="20"/>
              </w:rPr>
              <w:t xml:space="preserve"> z </w:t>
            </w:r>
            <w:r w:rsidRPr="00510930">
              <w:rPr>
                <w:b/>
                <w:bCs/>
                <w:sz w:val="20"/>
                <w:szCs w:val="20"/>
              </w:rPr>
              <w:fldChar w:fldCharType="begin"/>
            </w:r>
            <w:r w:rsidRPr="00510930">
              <w:rPr>
                <w:b/>
                <w:bCs/>
                <w:sz w:val="20"/>
                <w:szCs w:val="20"/>
              </w:rPr>
              <w:instrText>NUMPAGES</w:instrText>
            </w:r>
            <w:r w:rsidRPr="00510930">
              <w:rPr>
                <w:b/>
                <w:bCs/>
                <w:sz w:val="20"/>
                <w:szCs w:val="20"/>
              </w:rPr>
              <w:fldChar w:fldCharType="separate"/>
            </w:r>
            <w:r w:rsidRPr="00510930">
              <w:rPr>
                <w:b/>
                <w:bCs/>
                <w:sz w:val="20"/>
                <w:szCs w:val="20"/>
              </w:rPr>
              <w:t>2</w:t>
            </w:r>
            <w:r w:rsidRPr="00510930">
              <w:rPr>
                <w:b/>
                <w:bCs/>
                <w:sz w:val="20"/>
                <w:szCs w:val="20"/>
              </w:rPr>
              <w:fldChar w:fldCharType="end"/>
            </w:r>
          </w:p>
        </w:sdtContent>
      </w:sdt>
    </w:sdtContent>
  </w:sdt>
  <w:p w14:paraId="63593046" w14:textId="77777777" w:rsidR="00E15438" w:rsidRDefault="00E154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795988"/>
      <w:docPartObj>
        <w:docPartGallery w:val="Page Numbers (Bottom of Page)"/>
      </w:docPartObj>
    </w:sdtPr>
    <w:sdtEndPr/>
    <w:sdtContent>
      <w:sdt>
        <w:sdtPr>
          <w:rPr>
            <w:sz w:val="20"/>
            <w:szCs w:val="20"/>
          </w:rPr>
          <w:id w:val="-1965572415"/>
          <w:docPartObj>
            <w:docPartGallery w:val="Page Numbers (Top of Page)"/>
            <w:docPartUnique/>
          </w:docPartObj>
        </w:sdtPr>
        <w:sdtEndPr>
          <w:rPr>
            <w:sz w:val="24"/>
            <w:szCs w:val="22"/>
          </w:rPr>
        </w:sdtEndPr>
        <w:sdtContent>
          <w:p w14:paraId="75A041D3" w14:textId="7291FCEC" w:rsidR="00E15438" w:rsidRDefault="00E15438" w:rsidP="007D4012">
            <w:pPr>
              <w:pStyle w:val="Zpat"/>
              <w:jc w:val="right"/>
            </w:pPr>
            <w:r w:rsidRPr="00510930">
              <w:rPr>
                <w:sz w:val="20"/>
                <w:szCs w:val="20"/>
              </w:rPr>
              <w:t xml:space="preserve">Stránka </w:t>
            </w:r>
            <w:r w:rsidRPr="00510930">
              <w:rPr>
                <w:b/>
                <w:bCs/>
                <w:sz w:val="20"/>
                <w:szCs w:val="20"/>
              </w:rPr>
              <w:fldChar w:fldCharType="begin"/>
            </w:r>
            <w:r w:rsidRPr="00510930">
              <w:rPr>
                <w:b/>
                <w:bCs/>
                <w:sz w:val="20"/>
                <w:szCs w:val="20"/>
              </w:rPr>
              <w:instrText>PAGE</w:instrText>
            </w:r>
            <w:r w:rsidRPr="00510930">
              <w:rPr>
                <w:b/>
                <w:bCs/>
                <w:sz w:val="20"/>
                <w:szCs w:val="20"/>
              </w:rPr>
              <w:fldChar w:fldCharType="separate"/>
            </w:r>
            <w:r>
              <w:rPr>
                <w:b/>
                <w:bCs/>
                <w:sz w:val="20"/>
                <w:szCs w:val="20"/>
              </w:rPr>
              <w:t>2</w:t>
            </w:r>
            <w:r w:rsidRPr="00510930">
              <w:rPr>
                <w:b/>
                <w:bCs/>
                <w:sz w:val="20"/>
                <w:szCs w:val="20"/>
              </w:rPr>
              <w:fldChar w:fldCharType="end"/>
            </w:r>
            <w:r w:rsidRPr="00510930">
              <w:rPr>
                <w:sz w:val="20"/>
                <w:szCs w:val="20"/>
              </w:rPr>
              <w:t xml:space="preserve"> z </w:t>
            </w:r>
            <w:r w:rsidRPr="00510930">
              <w:rPr>
                <w:b/>
                <w:bCs/>
                <w:sz w:val="20"/>
                <w:szCs w:val="20"/>
              </w:rPr>
              <w:fldChar w:fldCharType="begin"/>
            </w:r>
            <w:r w:rsidRPr="00510930">
              <w:rPr>
                <w:b/>
                <w:bCs/>
                <w:sz w:val="20"/>
                <w:szCs w:val="20"/>
              </w:rPr>
              <w:instrText>NUMPAGES</w:instrText>
            </w:r>
            <w:r w:rsidRPr="00510930">
              <w:rPr>
                <w:b/>
                <w:bCs/>
                <w:sz w:val="20"/>
                <w:szCs w:val="20"/>
              </w:rPr>
              <w:fldChar w:fldCharType="separate"/>
            </w:r>
            <w:r>
              <w:rPr>
                <w:b/>
                <w:bCs/>
                <w:sz w:val="20"/>
                <w:szCs w:val="20"/>
              </w:rPr>
              <w:t>2</w:t>
            </w:r>
            <w:r w:rsidRPr="00510930">
              <w:rPr>
                <w:b/>
                <w:bCs/>
                <w:sz w:val="20"/>
                <w:szCs w:val="20"/>
              </w:rPr>
              <w:fldChar w:fldCharType="end"/>
            </w:r>
          </w:p>
        </w:sdtContent>
      </w:sdt>
    </w:sdtContent>
  </w:sdt>
  <w:p w14:paraId="200A3C9B" w14:textId="77777777" w:rsidR="00E15438" w:rsidRDefault="00E154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303ED" w14:textId="77777777" w:rsidR="00683CF9" w:rsidRDefault="00683CF9" w:rsidP="008F7249">
      <w:pPr>
        <w:spacing w:after="0" w:line="240" w:lineRule="auto"/>
      </w:pPr>
      <w:r>
        <w:separator/>
      </w:r>
    </w:p>
  </w:footnote>
  <w:footnote w:type="continuationSeparator" w:id="0">
    <w:p w14:paraId="58596739" w14:textId="77777777" w:rsidR="00683CF9" w:rsidRDefault="00683CF9" w:rsidP="008F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847C" w14:textId="569D71AE" w:rsidR="002F0E07" w:rsidRDefault="002F0E07">
    <w:pPr>
      <w:pStyle w:val="Zhlav"/>
    </w:pPr>
    <w:r>
      <w:t>S/007/2025</w:t>
    </w:r>
  </w:p>
  <w:p w14:paraId="6277720D" w14:textId="77777777" w:rsidR="002F0E07" w:rsidRDefault="002F0E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E6763"/>
    <w:multiLevelType w:val="multilevel"/>
    <w:tmpl w:val="DB0E4366"/>
    <w:numStyleLink w:val="Styl1"/>
  </w:abstractNum>
  <w:abstractNum w:abstractNumId="1" w15:restartNumberingAfterBreak="0">
    <w:nsid w:val="201D2BDD"/>
    <w:multiLevelType w:val="hybridMultilevel"/>
    <w:tmpl w:val="336E5B5C"/>
    <w:lvl w:ilvl="0" w:tplc="6A24817A">
      <w:start w:val="1"/>
      <w:numFmt w:val="upperRoman"/>
      <w:pStyle w:val="AnZvr-i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4336D4E"/>
    <w:multiLevelType w:val="hybridMultilevel"/>
    <w:tmpl w:val="C07260F0"/>
    <w:lvl w:ilvl="0" w:tplc="FFFFFFFF">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785D48"/>
    <w:multiLevelType w:val="multilevel"/>
    <w:tmpl w:val="78F6F940"/>
    <w:lvl w:ilvl="0">
      <w:start w:val="1"/>
      <w:numFmt w:val="decimal"/>
      <w:pStyle w:val="SML1"/>
      <w:lvlText w:val="%1."/>
      <w:lvlJc w:val="left"/>
      <w:pPr>
        <w:ind w:left="360" w:hanging="360"/>
      </w:pPr>
      <w:rPr>
        <w:rFonts w:hint="default"/>
      </w:rPr>
    </w:lvl>
    <w:lvl w:ilvl="1">
      <w:start w:val="1"/>
      <w:numFmt w:val="decimal"/>
      <w:pStyle w:val="SML11"/>
      <w:lvlText w:val="%1.%2."/>
      <w:lvlJc w:val="left"/>
      <w:pPr>
        <w:ind w:left="792" w:hanging="432"/>
      </w:pPr>
      <w:rPr>
        <w:rFonts w:hint="default"/>
      </w:rPr>
    </w:lvl>
    <w:lvl w:ilvl="2">
      <w:start w:val="1"/>
      <w:numFmt w:val="decimal"/>
      <w:pStyle w:val="SML111"/>
      <w:lvlText w:val="%1.%2.%3."/>
      <w:lvlJc w:val="left"/>
      <w:pPr>
        <w:ind w:left="1224" w:hanging="504"/>
      </w:pPr>
      <w:rPr>
        <w:rFonts w:hint="default"/>
      </w:rPr>
    </w:lvl>
    <w:lvl w:ilvl="3">
      <w:start w:val="1"/>
      <w:numFmt w:val="lowerRoman"/>
      <w:pStyle w:val="SMLi"/>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5871E3A"/>
    <w:multiLevelType w:val="hybridMultilevel"/>
    <w:tmpl w:val="4844B4CC"/>
    <w:lvl w:ilvl="0" w:tplc="5130F486">
      <w:start w:val="1"/>
      <w:numFmt w:val="lowerLetter"/>
      <w:pStyle w:val="Styl1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48570670"/>
    <w:multiLevelType w:val="hybridMultilevel"/>
    <w:tmpl w:val="2A4E4F96"/>
    <w:lvl w:ilvl="0" w:tplc="79D0B1D8">
      <w:start w:val="722"/>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52111D77"/>
    <w:multiLevelType w:val="hybridMultilevel"/>
    <w:tmpl w:val="F99EAB0C"/>
    <w:lvl w:ilvl="0" w:tplc="A0F8F388">
      <w:start w:val="1"/>
      <w:numFmt w:val="lowerRoman"/>
      <w:pStyle w:val="AnNormal-sli"/>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8" w15:restartNumberingAfterBreak="0">
    <w:nsid w:val="6462568D"/>
    <w:multiLevelType w:val="hybridMultilevel"/>
    <w:tmpl w:val="8F1A5324"/>
    <w:lvl w:ilvl="0" w:tplc="9FAAA792">
      <w:start w:val="1"/>
      <w:numFmt w:val="decimal"/>
      <w:lvlText w:val="%1."/>
      <w:lvlJc w:val="left"/>
      <w:pPr>
        <w:ind w:left="372" w:hanging="360"/>
      </w:pPr>
      <w:rPr>
        <w:rFonts w:hint="default"/>
      </w:rPr>
    </w:lvl>
    <w:lvl w:ilvl="1" w:tplc="04050001">
      <w:start w:val="1"/>
      <w:numFmt w:val="bullet"/>
      <w:lvlText w:val=""/>
      <w:lvlJc w:val="left"/>
      <w:pPr>
        <w:ind w:left="1092" w:hanging="360"/>
      </w:pPr>
      <w:rPr>
        <w:rFonts w:ascii="Symbol" w:hAnsi="Symbol" w:hint="default"/>
      </w:rPr>
    </w:lvl>
    <w:lvl w:ilvl="2" w:tplc="0405001B" w:tentative="1">
      <w:start w:val="1"/>
      <w:numFmt w:val="lowerRoman"/>
      <w:lvlText w:val="%3."/>
      <w:lvlJc w:val="right"/>
      <w:pPr>
        <w:ind w:left="1812" w:hanging="180"/>
      </w:pPr>
    </w:lvl>
    <w:lvl w:ilvl="3" w:tplc="0405000F" w:tentative="1">
      <w:start w:val="1"/>
      <w:numFmt w:val="decimal"/>
      <w:lvlText w:val="%4."/>
      <w:lvlJc w:val="left"/>
      <w:pPr>
        <w:ind w:left="2532" w:hanging="360"/>
      </w:pPr>
    </w:lvl>
    <w:lvl w:ilvl="4" w:tplc="04050019" w:tentative="1">
      <w:start w:val="1"/>
      <w:numFmt w:val="lowerLetter"/>
      <w:lvlText w:val="%5."/>
      <w:lvlJc w:val="left"/>
      <w:pPr>
        <w:ind w:left="3252" w:hanging="360"/>
      </w:pPr>
    </w:lvl>
    <w:lvl w:ilvl="5" w:tplc="0405001B" w:tentative="1">
      <w:start w:val="1"/>
      <w:numFmt w:val="lowerRoman"/>
      <w:lvlText w:val="%6."/>
      <w:lvlJc w:val="right"/>
      <w:pPr>
        <w:ind w:left="3972" w:hanging="180"/>
      </w:pPr>
    </w:lvl>
    <w:lvl w:ilvl="6" w:tplc="0405000F" w:tentative="1">
      <w:start w:val="1"/>
      <w:numFmt w:val="decimal"/>
      <w:lvlText w:val="%7."/>
      <w:lvlJc w:val="left"/>
      <w:pPr>
        <w:ind w:left="4692" w:hanging="360"/>
      </w:pPr>
    </w:lvl>
    <w:lvl w:ilvl="7" w:tplc="04050019" w:tentative="1">
      <w:start w:val="1"/>
      <w:numFmt w:val="lowerLetter"/>
      <w:lvlText w:val="%8."/>
      <w:lvlJc w:val="left"/>
      <w:pPr>
        <w:ind w:left="5412" w:hanging="360"/>
      </w:pPr>
    </w:lvl>
    <w:lvl w:ilvl="8" w:tplc="0405001B" w:tentative="1">
      <w:start w:val="1"/>
      <w:numFmt w:val="lowerRoman"/>
      <w:lvlText w:val="%9."/>
      <w:lvlJc w:val="right"/>
      <w:pPr>
        <w:ind w:left="6132" w:hanging="180"/>
      </w:pPr>
    </w:lvl>
  </w:abstractNum>
  <w:abstractNum w:abstractNumId="9" w15:restartNumberingAfterBreak="0">
    <w:nsid w:val="662A2FB7"/>
    <w:multiLevelType w:val="hybridMultilevel"/>
    <w:tmpl w:val="A72272AE"/>
    <w:lvl w:ilvl="0" w:tplc="9460A830">
      <w:start w:val="722"/>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69B47E98"/>
    <w:multiLevelType w:val="multilevel"/>
    <w:tmpl w:val="DB0E4366"/>
    <w:styleLink w:val="Styl1"/>
    <w:lvl w:ilvl="0">
      <w:start w:val="1"/>
      <w:numFmt w:val="decimal"/>
      <w:pStyle w:val="An1"/>
      <w:lvlText w:val="%1."/>
      <w:lvlJc w:val="left"/>
      <w:pPr>
        <w:ind w:left="360" w:hanging="360"/>
      </w:pPr>
      <w:rPr>
        <w:b/>
      </w:rPr>
    </w:lvl>
    <w:lvl w:ilvl="1">
      <w:start w:val="1"/>
      <w:numFmt w:val="decimal"/>
      <w:pStyle w:val="An11"/>
      <w:lvlText w:val="%1.%2."/>
      <w:lvlJc w:val="left"/>
      <w:pPr>
        <w:ind w:left="792" w:hanging="432"/>
      </w:pPr>
    </w:lvl>
    <w:lvl w:ilvl="2">
      <w:start w:val="1"/>
      <w:numFmt w:val="decimal"/>
      <w:pStyle w:val="An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D84575"/>
    <w:multiLevelType w:val="hybridMultilevel"/>
    <w:tmpl w:val="5A84E550"/>
    <w:lvl w:ilvl="0" w:tplc="CFAEE2A8">
      <w:start w:val="1"/>
      <w:numFmt w:val="upperRoman"/>
      <w:pStyle w:val="AnShnut-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87524439">
    <w:abstractNumId w:val="0"/>
    <w:lvlOverride w:ilvl="0">
      <w:startOverride w:val="1"/>
      <w:lvl w:ilvl="0">
        <w:start w:val="1"/>
        <w:numFmt w:val="decimal"/>
        <w:lvlText w:val="%1."/>
        <w:lvlJc w:val="left"/>
        <w:pPr>
          <w:ind w:left="360" w:hanging="360"/>
        </w:pPr>
        <w:rPr>
          <w:rFonts w:asciiTheme="minorHAnsi" w:hAnsiTheme="minorHAnsi" w:cstheme="minorHAnsi" w:hint="default"/>
          <w:b/>
        </w:rPr>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224" w:hanging="504"/>
        </w:pPr>
        <w:rPr>
          <w:rFonts w:asciiTheme="minorHAnsi" w:hAnsiTheme="minorHAnsi" w:cstheme="minorHAnsi" w:hint="default"/>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071660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8677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815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7985091">
    <w:abstractNumId w:val="10"/>
  </w:num>
  <w:num w:numId="6" w16cid:durableId="1908879648">
    <w:abstractNumId w:val="4"/>
  </w:num>
  <w:num w:numId="7" w16cid:durableId="1974871866">
    <w:abstractNumId w:val="3"/>
  </w:num>
  <w:num w:numId="8" w16cid:durableId="946353434">
    <w:abstractNumId w:val="6"/>
  </w:num>
  <w:num w:numId="9" w16cid:durableId="973219846">
    <w:abstractNumId w:val="9"/>
  </w:num>
  <w:num w:numId="10" w16cid:durableId="1607036897">
    <w:abstractNumId w:val="5"/>
  </w:num>
  <w:num w:numId="11" w16cid:durableId="1759598433">
    <w:abstractNumId w:val="3"/>
  </w:num>
  <w:num w:numId="12" w16cid:durableId="117729139">
    <w:abstractNumId w:val="3"/>
  </w:num>
  <w:num w:numId="13" w16cid:durableId="1142431262">
    <w:abstractNumId w:val="8"/>
  </w:num>
  <w:num w:numId="14" w16cid:durableId="1806195692">
    <w:abstractNumId w:val="2"/>
  </w:num>
  <w:num w:numId="15" w16cid:durableId="1903710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7D"/>
    <w:rsid w:val="00007DE4"/>
    <w:rsid w:val="000202F7"/>
    <w:rsid w:val="00033C4A"/>
    <w:rsid w:val="000341BE"/>
    <w:rsid w:val="00034EB2"/>
    <w:rsid w:val="000371C3"/>
    <w:rsid w:val="00040DDF"/>
    <w:rsid w:val="00062A8C"/>
    <w:rsid w:val="00072FD0"/>
    <w:rsid w:val="000A1C2F"/>
    <w:rsid w:val="000A6F27"/>
    <w:rsid w:val="000C3523"/>
    <w:rsid w:val="000C6B82"/>
    <w:rsid w:val="000C7ECD"/>
    <w:rsid w:val="000E77C7"/>
    <w:rsid w:val="001176D4"/>
    <w:rsid w:val="00120438"/>
    <w:rsid w:val="00122C72"/>
    <w:rsid w:val="00122D6F"/>
    <w:rsid w:val="001365A2"/>
    <w:rsid w:val="00155851"/>
    <w:rsid w:val="0018252B"/>
    <w:rsid w:val="001A28C1"/>
    <w:rsid w:val="001B2145"/>
    <w:rsid w:val="001F3E11"/>
    <w:rsid w:val="00201532"/>
    <w:rsid w:val="00203794"/>
    <w:rsid w:val="002040BD"/>
    <w:rsid w:val="0020483D"/>
    <w:rsid w:val="00216843"/>
    <w:rsid w:val="002214E9"/>
    <w:rsid w:val="00233754"/>
    <w:rsid w:val="00236AF6"/>
    <w:rsid w:val="002404BD"/>
    <w:rsid w:val="002437A2"/>
    <w:rsid w:val="0024417C"/>
    <w:rsid w:val="00251FE0"/>
    <w:rsid w:val="0026210E"/>
    <w:rsid w:val="00270EE5"/>
    <w:rsid w:val="002759D1"/>
    <w:rsid w:val="00291D28"/>
    <w:rsid w:val="00292CC3"/>
    <w:rsid w:val="0029348A"/>
    <w:rsid w:val="00297341"/>
    <w:rsid w:val="002A2098"/>
    <w:rsid w:val="002A4D0E"/>
    <w:rsid w:val="002B5CAA"/>
    <w:rsid w:val="002B7C37"/>
    <w:rsid w:val="002D2B70"/>
    <w:rsid w:val="002D68E0"/>
    <w:rsid w:val="002F0E07"/>
    <w:rsid w:val="002F3B10"/>
    <w:rsid w:val="00306B48"/>
    <w:rsid w:val="003159F0"/>
    <w:rsid w:val="00331AC4"/>
    <w:rsid w:val="00335511"/>
    <w:rsid w:val="003408DA"/>
    <w:rsid w:val="00352E14"/>
    <w:rsid w:val="00363AE5"/>
    <w:rsid w:val="00373C36"/>
    <w:rsid w:val="00395392"/>
    <w:rsid w:val="003A1291"/>
    <w:rsid w:val="003B6B88"/>
    <w:rsid w:val="003C2DF9"/>
    <w:rsid w:val="003C3CD9"/>
    <w:rsid w:val="003C523D"/>
    <w:rsid w:val="003D1F3E"/>
    <w:rsid w:val="003E5E79"/>
    <w:rsid w:val="003F1A57"/>
    <w:rsid w:val="00407E78"/>
    <w:rsid w:val="00421E8E"/>
    <w:rsid w:val="004327D9"/>
    <w:rsid w:val="00433E1F"/>
    <w:rsid w:val="00434D4E"/>
    <w:rsid w:val="00437506"/>
    <w:rsid w:val="00440E6D"/>
    <w:rsid w:val="0044314B"/>
    <w:rsid w:val="00444833"/>
    <w:rsid w:val="004470B5"/>
    <w:rsid w:val="00462B22"/>
    <w:rsid w:val="00487419"/>
    <w:rsid w:val="004877E7"/>
    <w:rsid w:val="00491A35"/>
    <w:rsid w:val="004925CD"/>
    <w:rsid w:val="00494CC2"/>
    <w:rsid w:val="004B2BEE"/>
    <w:rsid w:val="004C2D88"/>
    <w:rsid w:val="004D1006"/>
    <w:rsid w:val="004D221A"/>
    <w:rsid w:val="004D6A5A"/>
    <w:rsid w:val="004D7C4F"/>
    <w:rsid w:val="004F0ADA"/>
    <w:rsid w:val="005048CB"/>
    <w:rsid w:val="00510930"/>
    <w:rsid w:val="00512703"/>
    <w:rsid w:val="005358C3"/>
    <w:rsid w:val="00542859"/>
    <w:rsid w:val="00543033"/>
    <w:rsid w:val="0054512C"/>
    <w:rsid w:val="0055580A"/>
    <w:rsid w:val="00563712"/>
    <w:rsid w:val="005650F5"/>
    <w:rsid w:val="00573976"/>
    <w:rsid w:val="00583F3E"/>
    <w:rsid w:val="00585826"/>
    <w:rsid w:val="005911A5"/>
    <w:rsid w:val="0059163A"/>
    <w:rsid w:val="005A023C"/>
    <w:rsid w:val="005A622C"/>
    <w:rsid w:val="005A62AF"/>
    <w:rsid w:val="005D04A2"/>
    <w:rsid w:val="005D2F8A"/>
    <w:rsid w:val="005F315F"/>
    <w:rsid w:val="005F3F80"/>
    <w:rsid w:val="006004F8"/>
    <w:rsid w:val="0060127F"/>
    <w:rsid w:val="006024A7"/>
    <w:rsid w:val="006176F7"/>
    <w:rsid w:val="00623B22"/>
    <w:rsid w:val="006249FA"/>
    <w:rsid w:val="00626538"/>
    <w:rsid w:val="00645355"/>
    <w:rsid w:val="00657E22"/>
    <w:rsid w:val="00681E5C"/>
    <w:rsid w:val="006825A7"/>
    <w:rsid w:val="006826CD"/>
    <w:rsid w:val="00683CF9"/>
    <w:rsid w:val="00697B4D"/>
    <w:rsid w:val="006B27F1"/>
    <w:rsid w:val="006B43D5"/>
    <w:rsid w:val="006B6C90"/>
    <w:rsid w:val="006D01E1"/>
    <w:rsid w:val="006D135F"/>
    <w:rsid w:val="006E278E"/>
    <w:rsid w:val="006E50BD"/>
    <w:rsid w:val="007100CE"/>
    <w:rsid w:val="00720959"/>
    <w:rsid w:val="00730DD2"/>
    <w:rsid w:val="00745AE7"/>
    <w:rsid w:val="0075131F"/>
    <w:rsid w:val="0075610A"/>
    <w:rsid w:val="00764818"/>
    <w:rsid w:val="00780679"/>
    <w:rsid w:val="00786BB1"/>
    <w:rsid w:val="0079637D"/>
    <w:rsid w:val="007A7F8E"/>
    <w:rsid w:val="007B1C52"/>
    <w:rsid w:val="007B651B"/>
    <w:rsid w:val="007B68F9"/>
    <w:rsid w:val="007C08A9"/>
    <w:rsid w:val="007C1F86"/>
    <w:rsid w:val="007D0A6C"/>
    <w:rsid w:val="007D4012"/>
    <w:rsid w:val="007D48B8"/>
    <w:rsid w:val="007E1C73"/>
    <w:rsid w:val="007E255D"/>
    <w:rsid w:val="007E32BE"/>
    <w:rsid w:val="007F6584"/>
    <w:rsid w:val="008061F8"/>
    <w:rsid w:val="008171FE"/>
    <w:rsid w:val="00824F29"/>
    <w:rsid w:val="0085797F"/>
    <w:rsid w:val="00865318"/>
    <w:rsid w:val="0087344B"/>
    <w:rsid w:val="008B03F3"/>
    <w:rsid w:val="008C3E25"/>
    <w:rsid w:val="008D6232"/>
    <w:rsid w:val="008F303E"/>
    <w:rsid w:val="008F7249"/>
    <w:rsid w:val="009031AE"/>
    <w:rsid w:val="009451F6"/>
    <w:rsid w:val="00951F43"/>
    <w:rsid w:val="009541BA"/>
    <w:rsid w:val="00955B01"/>
    <w:rsid w:val="00985C77"/>
    <w:rsid w:val="00992805"/>
    <w:rsid w:val="009A1F4B"/>
    <w:rsid w:val="009A484D"/>
    <w:rsid w:val="009C09EC"/>
    <w:rsid w:val="009E0DC8"/>
    <w:rsid w:val="009E276C"/>
    <w:rsid w:val="00A02EF8"/>
    <w:rsid w:val="00A074B5"/>
    <w:rsid w:val="00A20747"/>
    <w:rsid w:val="00A22BA3"/>
    <w:rsid w:val="00A2647D"/>
    <w:rsid w:val="00A26D1F"/>
    <w:rsid w:val="00A30F88"/>
    <w:rsid w:val="00A324FA"/>
    <w:rsid w:val="00A36653"/>
    <w:rsid w:val="00A55835"/>
    <w:rsid w:val="00A6526F"/>
    <w:rsid w:val="00A71674"/>
    <w:rsid w:val="00A81661"/>
    <w:rsid w:val="00A847ED"/>
    <w:rsid w:val="00A85BFA"/>
    <w:rsid w:val="00A86AB4"/>
    <w:rsid w:val="00A92831"/>
    <w:rsid w:val="00A94786"/>
    <w:rsid w:val="00AD2DEC"/>
    <w:rsid w:val="00AF33E9"/>
    <w:rsid w:val="00AF6FBE"/>
    <w:rsid w:val="00B060B6"/>
    <w:rsid w:val="00B076EF"/>
    <w:rsid w:val="00B16E12"/>
    <w:rsid w:val="00B24757"/>
    <w:rsid w:val="00B325B5"/>
    <w:rsid w:val="00B4210A"/>
    <w:rsid w:val="00B42155"/>
    <w:rsid w:val="00B62292"/>
    <w:rsid w:val="00B728DA"/>
    <w:rsid w:val="00B77C66"/>
    <w:rsid w:val="00B85DF5"/>
    <w:rsid w:val="00BA60F0"/>
    <w:rsid w:val="00BC40DC"/>
    <w:rsid w:val="00BD2262"/>
    <w:rsid w:val="00BD2FAC"/>
    <w:rsid w:val="00C00D8F"/>
    <w:rsid w:val="00C15EEA"/>
    <w:rsid w:val="00C216C1"/>
    <w:rsid w:val="00C22D96"/>
    <w:rsid w:val="00C2457A"/>
    <w:rsid w:val="00C2686A"/>
    <w:rsid w:val="00C319B8"/>
    <w:rsid w:val="00C35F51"/>
    <w:rsid w:val="00C53677"/>
    <w:rsid w:val="00C6499C"/>
    <w:rsid w:val="00C66CC9"/>
    <w:rsid w:val="00C72356"/>
    <w:rsid w:val="00C745CB"/>
    <w:rsid w:val="00C75BD2"/>
    <w:rsid w:val="00C76427"/>
    <w:rsid w:val="00C766A2"/>
    <w:rsid w:val="00C80247"/>
    <w:rsid w:val="00C907E6"/>
    <w:rsid w:val="00CA29DF"/>
    <w:rsid w:val="00CA367D"/>
    <w:rsid w:val="00CA5DFB"/>
    <w:rsid w:val="00CB0E09"/>
    <w:rsid w:val="00CB2DD3"/>
    <w:rsid w:val="00CB3F13"/>
    <w:rsid w:val="00CD21E6"/>
    <w:rsid w:val="00CD26B6"/>
    <w:rsid w:val="00CE46CE"/>
    <w:rsid w:val="00CF14E5"/>
    <w:rsid w:val="00CF3C0E"/>
    <w:rsid w:val="00D06C0B"/>
    <w:rsid w:val="00D20476"/>
    <w:rsid w:val="00D21A77"/>
    <w:rsid w:val="00D25245"/>
    <w:rsid w:val="00D26BC9"/>
    <w:rsid w:val="00D338B2"/>
    <w:rsid w:val="00D50D1C"/>
    <w:rsid w:val="00D5470C"/>
    <w:rsid w:val="00D54B5D"/>
    <w:rsid w:val="00D60BE0"/>
    <w:rsid w:val="00D6256F"/>
    <w:rsid w:val="00D7447F"/>
    <w:rsid w:val="00D9141E"/>
    <w:rsid w:val="00D939DD"/>
    <w:rsid w:val="00D9476A"/>
    <w:rsid w:val="00DB4189"/>
    <w:rsid w:val="00DC0B33"/>
    <w:rsid w:val="00DD77A3"/>
    <w:rsid w:val="00DE08C7"/>
    <w:rsid w:val="00DE5908"/>
    <w:rsid w:val="00E02F51"/>
    <w:rsid w:val="00E112BF"/>
    <w:rsid w:val="00E130FB"/>
    <w:rsid w:val="00E13795"/>
    <w:rsid w:val="00E15438"/>
    <w:rsid w:val="00E21E43"/>
    <w:rsid w:val="00E22AEA"/>
    <w:rsid w:val="00E4310D"/>
    <w:rsid w:val="00E6059C"/>
    <w:rsid w:val="00E60C2A"/>
    <w:rsid w:val="00E74DF7"/>
    <w:rsid w:val="00E90877"/>
    <w:rsid w:val="00E91BF1"/>
    <w:rsid w:val="00EA223E"/>
    <w:rsid w:val="00EB7180"/>
    <w:rsid w:val="00EB77D0"/>
    <w:rsid w:val="00ED519A"/>
    <w:rsid w:val="00EE068E"/>
    <w:rsid w:val="00EE6D54"/>
    <w:rsid w:val="00EF0DA0"/>
    <w:rsid w:val="00EF7819"/>
    <w:rsid w:val="00F055FB"/>
    <w:rsid w:val="00F12798"/>
    <w:rsid w:val="00F154CE"/>
    <w:rsid w:val="00F16D9A"/>
    <w:rsid w:val="00F549FF"/>
    <w:rsid w:val="00F679D3"/>
    <w:rsid w:val="00F67B51"/>
    <w:rsid w:val="00F72A95"/>
    <w:rsid w:val="00F73C30"/>
    <w:rsid w:val="00F76D1D"/>
    <w:rsid w:val="00F94482"/>
    <w:rsid w:val="00FA1356"/>
    <w:rsid w:val="00FA45E8"/>
    <w:rsid w:val="00FB619C"/>
    <w:rsid w:val="00FB73EE"/>
    <w:rsid w:val="00FD381C"/>
    <w:rsid w:val="00FE5998"/>
    <w:rsid w:val="00FF6A33"/>
    <w:rsid w:val="08804487"/>
    <w:rsid w:val="0A812CCF"/>
    <w:rsid w:val="0B0BD57E"/>
    <w:rsid w:val="13352A3D"/>
    <w:rsid w:val="1FE71B8A"/>
    <w:rsid w:val="3349C636"/>
    <w:rsid w:val="379FA483"/>
    <w:rsid w:val="46F783E5"/>
    <w:rsid w:val="4D4C6694"/>
    <w:rsid w:val="4FAF7DB3"/>
    <w:rsid w:val="4FC6C302"/>
    <w:rsid w:val="656DEFD7"/>
    <w:rsid w:val="66B5E73A"/>
    <w:rsid w:val="6815E843"/>
    <w:rsid w:val="6A9474F4"/>
    <w:rsid w:val="703631E6"/>
    <w:rsid w:val="739D00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200D4"/>
  <w15:chartTrackingRefBased/>
  <w15:docId w15:val="{F0614FFC-0017-49BE-988C-4ECBE986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4F8"/>
    <w:rPr>
      <w:sz w:val="24"/>
    </w:rPr>
  </w:style>
  <w:style w:type="paragraph" w:styleId="Nadpis1">
    <w:name w:val="heading 1"/>
    <w:basedOn w:val="Normln"/>
    <w:next w:val="Normln"/>
    <w:link w:val="Nadpis1Char"/>
    <w:uiPriority w:val="9"/>
    <w:rsid w:val="00494C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rsid w:val="00494C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494CC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2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7249"/>
  </w:style>
  <w:style w:type="paragraph" w:styleId="Zpat">
    <w:name w:val="footer"/>
    <w:basedOn w:val="Normln"/>
    <w:link w:val="ZpatChar"/>
    <w:uiPriority w:val="99"/>
    <w:unhideWhenUsed/>
    <w:rsid w:val="008F7249"/>
    <w:pPr>
      <w:tabs>
        <w:tab w:val="center" w:pos="4536"/>
        <w:tab w:val="right" w:pos="9072"/>
      </w:tabs>
      <w:spacing w:after="0" w:line="240" w:lineRule="auto"/>
    </w:pPr>
  </w:style>
  <w:style w:type="character" w:customStyle="1" w:styleId="ZpatChar">
    <w:name w:val="Zápatí Char"/>
    <w:basedOn w:val="Standardnpsmoodstavce"/>
    <w:link w:val="Zpat"/>
    <w:uiPriority w:val="99"/>
    <w:rsid w:val="008F7249"/>
  </w:style>
  <w:style w:type="character" w:styleId="Hypertextovodkaz">
    <w:name w:val="Hyperlink"/>
    <w:basedOn w:val="Standardnpsmoodstavce"/>
    <w:uiPriority w:val="99"/>
    <w:unhideWhenUsed/>
    <w:rsid w:val="00585826"/>
    <w:rPr>
      <w:color w:val="0563C1" w:themeColor="hyperlink"/>
      <w:u w:val="single"/>
    </w:rPr>
  </w:style>
  <w:style w:type="character" w:styleId="Nevyeenzmnka">
    <w:name w:val="Unresolved Mention"/>
    <w:basedOn w:val="Standardnpsmoodstavce"/>
    <w:uiPriority w:val="99"/>
    <w:semiHidden/>
    <w:unhideWhenUsed/>
    <w:rsid w:val="00585826"/>
    <w:rPr>
      <w:color w:val="605E5C"/>
      <w:shd w:val="clear" w:color="auto" w:fill="E1DFDD"/>
    </w:rPr>
  </w:style>
  <w:style w:type="paragraph" w:styleId="Nzev">
    <w:name w:val="Title"/>
    <w:basedOn w:val="Normln"/>
    <w:next w:val="Bezmezer"/>
    <w:link w:val="NzevChar"/>
    <w:qFormat/>
    <w:rsid w:val="00F73C30"/>
    <w:pPr>
      <w:keepNext/>
      <w:keepLines/>
      <w:spacing w:before="120" w:after="360" w:line="240" w:lineRule="auto"/>
      <w:jc w:val="center"/>
    </w:pPr>
    <w:rPr>
      <w:rFonts w:ascii="Calibri" w:eastAsiaTheme="majorEastAsia" w:hAnsi="Calibri" w:cstheme="majorBidi"/>
      <w:caps/>
      <w:spacing w:val="-10"/>
      <w:kern w:val="28"/>
      <w:sz w:val="40"/>
      <w:szCs w:val="56"/>
    </w:rPr>
  </w:style>
  <w:style w:type="character" w:customStyle="1" w:styleId="NzevChar">
    <w:name w:val="Název Char"/>
    <w:basedOn w:val="Standardnpsmoodstavce"/>
    <w:link w:val="Nzev"/>
    <w:rsid w:val="00F73C30"/>
    <w:rPr>
      <w:rFonts w:ascii="Calibri" w:eastAsiaTheme="majorEastAsia" w:hAnsi="Calibri" w:cstheme="majorBidi"/>
      <w:caps/>
      <w:spacing w:val="-10"/>
      <w:kern w:val="28"/>
      <w:sz w:val="40"/>
      <w:szCs w:val="56"/>
    </w:rPr>
  </w:style>
  <w:style w:type="character" w:customStyle="1" w:styleId="AnShrnut-nadpisChar">
    <w:name w:val="!An Shrnutí - nadpis Char"/>
    <w:basedOn w:val="Standardnpsmoodstavce"/>
    <w:link w:val="AnShrnut-nadpis"/>
    <w:locked/>
    <w:rsid w:val="00494CC2"/>
    <w:rPr>
      <w:rFonts w:ascii="Calibri Light" w:eastAsia="Times New Roman" w:hAnsi="Calibri Light" w:cs="Arial"/>
      <w:b/>
      <w:bCs/>
      <w:caps/>
      <w:spacing w:val="8"/>
      <w:kern w:val="32"/>
      <w:sz w:val="24"/>
      <w:szCs w:val="28"/>
      <w:shd w:val="clear" w:color="auto" w:fill="FFFFFF"/>
      <w:lang w:eastAsia="cs-CZ"/>
    </w:rPr>
  </w:style>
  <w:style w:type="paragraph" w:customStyle="1" w:styleId="AnShrnut-nadpis">
    <w:name w:val="!An Shrnutí - nadpis"/>
    <w:basedOn w:val="Nadpis1"/>
    <w:link w:val="AnShrnut-nadpisChar"/>
    <w:qFormat/>
    <w:rsid w:val="00494CC2"/>
    <w:pPr>
      <w:shd w:val="clear" w:color="auto" w:fill="FFFFFF"/>
      <w:tabs>
        <w:tab w:val="left" w:pos="709"/>
      </w:tabs>
      <w:spacing w:before="480" w:after="120" w:line="240" w:lineRule="auto"/>
      <w:jc w:val="both"/>
    </w:pPr>
    <w:rPr>
      <w:rFonts w:ascii="Calibri Light" w:eastAsia="Times New Roman" w:hAnsi="Calibri Light" w:cs="Arial"/>
      <w:b/>
      <w:bCs/>
      <w:caps/>
      <w:color w:val="auto"/>
      <w:spacing w:val="8"/>
      <w:kern w:val="32"/>
      <w:sz w:val="24"/>
      <w:szCs w:val="28"/>
      <w:lang w:eastAsia="cs-CZ"/>
    </w:rPr>
  </w:style>
  <w:style w:type="character" w:customStyle="1" w:styleId="An1Char">
    <w:name w:val="!An 1. Char"/>
    <w:basedOn w:val="Standardnpsmoodstavce"/>
    <w:link w:val="An1"/>
    <w:locked/>
    <w:rsid w:val="00494CC2"/>
    <w:rPr>
      <w:rFonts w:ascii="Calibri Light" w:eastAsia="Times New Roman" w:hAnsi="Calibri Light" w:cs="Arial"/>
      <w:b/>
      <w:bCs/>
      <w:caps/>
      <w:spacing w:val="8"/>
      <w:kern w:val="32"/>
      <w:sz w:val="24"/>
      <w:szCs w:val="28"/>
      <w:shd w:val="clear" w:color="auto" w:fill="FFFFFF"/>
      <w:lang w:eastAsia="cs-CZ"/>
    </w:rPr>
  </w:style>
  <w:style w:type="paragraph" w:customStyle="1" w:styleId="An11">
    <w:name w:val="!An 1.1."/>
    <w:basedOn w:val="Nadpis2"/>
    <w:next w:val="AnNormal"/>
    <w:link w:val="An11Char"/>
    <w:qFormat/>
    <w:rsid w:val="00494CC2"/>
    <w:pPr>
      <w:keepNext w:val="0"/>
      <w:keepLines w:val="0"/>
      <w:numPr>
        <w:ilvl w:val="1"/>
        <w:numId w:val="5"/>
      </w:numPr>
      <w:shd w:val="clear" w:color="auto" w:fill="FFFFFF"/>
      <w:tabs>
        <w:tab w:val="left" w:pos="709"/>
        <w:tab w:val="left" w:pos="7655"/>
      </w:tabs>
      <w:spacing w:before="240" w:after="120" w:line="240" w:lineRule="auto"/>
      <w:ind w:left="709" w:hanging="709"/>
      <w:jc w:val="both"/>
    </w:pPr>
    <w:rPr>
      <w:rFonts w:ascii="Calibri" w:eastAsia="Times New Roman" w:hAnsi="Calibri" w:cs="Arial"/>
      <w:b/>
      <w:bCs/>
      <w:iCs/>
      <w:smallCaps/>
      <w:color w:val="auto"/>
      <w:spacing w:val="8"/>
      <w:sz w:val="24"/>
      <w:szCs w:val="28"/>
      <w:lang w:eastAsia="cs-CZ"/>
    </w:rPr>
  </w:style>
  <w:style w:type="paragraph" w:customStyle="1" w:styleId="An1">
    <w:name w:val="!An 1."/>
    <w:basedOn w:val="Nadpis1"/>
    <w:next w:val="An11"/>
    <w:link w:val="An1Char"/>
    <w:qFormat/>
    <w:rsid w:val="00494CC2"/>
    <w:pPr>
      <w:numPr>
        <w:numId w:val="5"/>
      </w:numPr>
      <w:shd w:val="clear" w:color="auto" w:fill="FFFFFF"/>
      <w:tabs>
        <w:tab w:val="left" w:pos="709"/>
      </w:tabs>
      <w:spacing w:before="480" w:after="120" w:line="240" w:lineRule="auto"/>
      <w:ind w:left="709" w:hanging="709"/>
      <w:jc w:val="both"/>
    </w:pPr>
    <w:rPr>
      <w:rFonts w:ascii="Calibri Light" w:eastAsia="Times New Roman" w:hAnsi="Calibri Light" w:cs="Arial"/>
      <w:b/>
      <w:bCs/>
      <w:caps/>
      <w:color w:val="auto"/>
      <w:spacing w:val="8"/>
      <w:kern w:val="32"/>
      <w:sz w:val="24"/>
      <w:szCs w:val="28"/>
      <w:lang w:eastAsia="cs-CZ"/>
    </w:rPr>
  </w:style>
  <w:style w:type="character" w:customStyle="1" w:styleId="An11Char">
    <w:name w:val="!An 1.1. Char"/>
    <w:basedOn w:val="Standardnpsmoodstavce"/>
    <w:link w:val="An11"/>
    <w:locked/>
    <w:rsid w:val="00494CC2"/>
    <w:rPr>
      <w:rFonts w:ascii="Calibri" w:eastAsia="Times New Roman" w:hAnsi="Calibri" w:cs="Arial"/>
      <w:b/>
      <w:bCs/>
      <w:iCs/>
      <w:smallCaps/>
      <w:spacing w:val="8"/>
      <w:sz w:val="24"/>
      <w:szCs w:val="28"/>
      <w:shd w:val="clear" w:color="auto" w:fill="FFFFFF"/>
      <w:lang w:eastAsia="cs-CZ"/>
    </w:rPr>
  </w:style>
  <w:style w:type="paragraph" w:customStyle="1" w:styleId="AnNormal">
    <w:name w:val="!An Normal"/>
    <w:basedOn w:val="Normln"/>
    <w:link w:val="AnNormalChar"/>
    <w:qFormat/>
    <w:rsid w:val="00494CC2"/>
    <w:pPr>
      <w:shd w:val="clear" w:color="auto" w:fill="FFFFFF"/>
      <w:spacing w:before="120" w:after="120" w:line="240" w:lineRule="auto"/>
      <w:ind w:left="709"/>
      <w:jc w:val="both"/>
    </w:pPr>
    <w:rPr>
      <w:rFonts w:ascii="Calibri" w:eastAsia="Calibri" w:hAnsi="Calibri" w:cs="Times New Roman"/>
      <w:lang w:eastAsia="cs-CZ"/>
    </w:rPr>
  </w:style>
  <w:style w:type="character" w:customStyle="1" w:styleId="An111Char">
    <w:name w:val="!An 1.1.1. Char"/>
    <w:basedOn w:val="Standardnpsmoodstavce"/>
    <w:link w:val="An111"/>
    <w:locked/>
    <w:rsid w:val="00494CC2"/>
    <w:rPr>
      <w:rFonts w:ascii="Calibri Light" w:eastAsia="Times New Roman" w:hAnsi="Calibri Light" w:cs="Calibri Light"/>
      <w:b/>
      <w:bCs/>
      <w:sz w:val="24"/>
      <w:szCs w:val="26"/>
      <w:shd w:val="clear" w:color="auto" w:fill="FFFFFF"/>
      <w:lang w:eastAsia="cs-CZ"/>
    </w:rPr>
  </w:style>
  <w:style w:type="paragraph" w:customStyle="1" w:styleId="An111">
    <w:name w:val="!An 1.1.1."/>
    <w:basedOn w:val="Nadpis3"/>
    <w:next w:val="AnNormal"/>
    <w:link w:val="An111Char"/>
    <w:qFormat/>
    <w:rsid w:val="00494CC2"/>
    <w:pPr>
      <w:numPr>
        <w:ilvl w:val="2"/>
        <w:numId w:val="5"/>
      </w:numPr>
      <w:shd w:val="clear" w:color="auto" w:fill="FFFFFF"/>
      <w:spacing w:before="240" w:after="120" w:line="240" w:lineRule="auto"/>
      <w:ind w:left="709" w:hanging="709"/>
      <w:jc w:val="both"/>
    </w:pPr>
    <w:rPr>
      <w:rFonts w:ascii="Calibri Light" w:eastAsia="Times New Roman" w:hAnsi="Calibri Light" w:cs="Calibri Light"/>
      <w:b/>
      <w:bCs/>
      <w:color w:val="auto"/>
      <w:szCs w:val="26"/>
      <w:lang w:eastAsia="cs-CZ"/>
    </w:rPr>
  </w:style>
  <w:style w:type="character" w:customStyle="1" w:styleId="AnShrnut-normalChar">
    <w:name w:val="!An Shrnutí - normal Char"/>
    <w:basedOn w:val="Standardnpsmoodstavce"/>
    <w:link w:val="AnShrnut-normal"/>
    <w:locked/>
    <w:rsid w:val="00494CC2"/>
    <w:rPr>
      <w:rFonts w:ascii="Calibri" w:eastAsia="Calibri" w:hAnsi="Calibri" w:cs="Times New Roman"/>
      <w:sz w:val="24"/>
      <w:shd w:val="clear" w:color="auto" w:fill="FFFFFF"/>
      <w:lang w:eastAsia="cs-CZ"/>
    </w:rPr>
  </w:style>
  <w:style w:type="paragraph" w:customStyle="1" w:styleId="AnShrnut-normal">
    <w:name w:val="!An Shrnutí - normal"/>
    <w:basedOn w:val="Normln"/>
    <w:link w:val="AnShrnut-normalChar"/>
    <w:qFormat/>
    <w:rsid w:val="00494CC2"/>
    <w:pPr>
      <w:shd w:val="clear" w:color="auto" w:fill="FFFFFF"/>
      <w:spacing w:before="120" w:after="120" w:line="240" w:lineRule="auto"/>
      <w:jc w:val="both"/>
    </w:pPr>
    <w:rPr>
      <w:rFonts w:ascii="Calibri" w:eastAsia="Calibri" w:hAnsi="Calibri" w:cs="Times New Roman"/>
      <w:lang w:eastAsia="cs-CZ"/>
    </w:rPr>
  </w:style>
  <w:style w:type="character" w:customStyle="1" w:styleId="AnShnut-mChar">
    <w:name w:val="!An Shnutí - řím. č. Char"/>
    <w:basedOn w:val="Standardnpsmoodstavce"/>
    <w:link w:val="AnShnut-m"/>
    <w:locked/>
    <w:rsid w:val="00494CC2"/>
    <w:rPr>
      <w:rFonts w:ascii="Calibri" w:eastAsia="Times New Roman" w:hAnsi="Calibri" w:cs="Times New Roman"/>
      <w:sz w:val="24"/>
      <w:szCs w:val="24"/>
      <w:shd w:val="clear" w:color="auto" w:fill="FFFFFF"/>
      <w:lang w:eastAsia="cs-CZ"/>
    </w:rPr>
  </w:style>
  <w:style w:type="paragraph" w:customStyle="1" w:styleId="AnShnut-m">
    <w:name w:val="!An Shnutí - řím. č."/>
    <w:basedOn w:val="Normln"/>
    <w:link w:val="AnShnut-mChar"/>
    <w:qFormat/>
    <w:rsid w:val="00494CC2"/>
    <w:pPr>
      <w:numPr>
        <w:numId w:val="2"/>
      </w:numPr>
      <w:shd w:val="clear" w:color="auto" w:fill="FFFFFF"/>
      <w:spacing w:before="120" w:after="120" w:line="240" w:lineRule="auto"/>
      <w:ind w:hanging="720"/>
      <w:jc w:val="both"/>
    </w:pPr>
    <w:rPr>
      <w:rFonts w:ascii="Calibri" w:eastAsia="Times New Roman" w:hAnsi="Calibri" w:cs="Times New Roman"/>
      <w:szCs w:val="24"/>
      <w:lang w:eastAsia="cs-CZ"/>
    </w:rPr>
  </w:style>
  <w:style w:type="character" w:customStyle="1" w:styleId="AnNormalChar">
    <w:name w:val="!An Normal Char"/>
    <w:basedOn w:val="Standardnpsmoodstavce"/>
    <w:link w:val="AnNormal"/>
    <w:locked/>
    <w:rsid w:val="00494CC2"/>
    <w:rPr>
      <w:rFonts w:ascii="Calibri" w:eastAsia="Calibri" w:hAnsi="Calibri" w:cs="Times New Roman"/>
      <w:sz w:val="24"/>
      <w:shd w:val="clear" w:color="auto" w:fill="FFFFFF"/>
      <w:lang w:eastAsia="cs-CZ"/>
    </w:rPr>
  </w:style>
  <w:style w:type="character" w:customStyle="1" w:styleId="AnZvr-imChar">
    <w:name w:val="!An Závěr - řim. č. Char"/>
    <w:basedOn w:val="AnShnut-mChar"/>
    <w:link w:val="AnZvr-im"/>
    <w:locked/>
    <w:rsid w:val="00FF6A33"/>
    <w:rPr>
      <w:rFonts w:ascii="Calibri" w:eastAsia="Times New Roman" w:hAnsi="Calibri" w:cs="Times New Roman"/>
      <w:b/>
      <w:sz w:val="24"/>
      <w:szCs w:val="24"/>
      <w:shd w:val="clear" w:color="auto" w:fill="FFFFFF"/>
      <w:lang w:eastAsia="cs-CZ"/>
    </w:rPr>
  </w:style>
  <w:style w:type="paragraph" w:customStyle="1" w:styleId="AnZvr-im">
    <w:name w:val="!An Závěr - řim. č."/>
    <w:basedOn w:val="AnShnut-m"/>
    <w:link w:val="AnZvr-imChar"/>
    <w:qFormat/>
    <w:rsid w:val="00FF6A33"/>
    <w:pPr>
      <w:numPr>
        <w:numId w:val="3"/>
      </w:numPr>
      <w:ind w:left="1418" w:hanging="709"/>
    </w:pPr>
    <w:rPr>
      <w:b/>
    </w:rPr>
  </w:style>
  <w:style w:type="character" w:customStyle="1" w:styleId="AnNormal-sliChar">
    <w:name w:val="!An Normal - čísl. i Char"/>
    <w:basedOn w:val="Standardnpsmoodstavce"/>
    <w:link w:val="AnNormal-sli"/>
    <w:locked/>
    <w:rsid w:val="00494CC2"/>
    <w:rPr>
      <w:rFonts w:ascii="Calibri" w:eastAsia="Times New Roman" w:hAnsi="Calibri" w:cs="Times New Roman"/>
      <w:sz w:val="24"/>
      <w:szCs w:val="24"/>
      <w:shd w:val="clear" w:color="auto" w:fill="FFFFFF"/>
      <w:lang w:eastAsia="cs-CZ"/>
    </w:rPr>
  </w:style>
  <w:style w:type="paragraph" w:customStyle="1" w:styleId="AnNormal-sli">
    <w:name w:val="!An Normal - čísl. i"/>
    <w:basedOn w:val="Normln"/>
    <w:link w:val="AnNormal-sliChar"/>
    <w:qFormat/>
    <w:rsid w:val="00494CC2"/>
    <w:pPr>
      <w:keepNext/>
      <w:keepLines/>
      <w:numPr>
        <w:numId w:val="4"/>
      </w:numPr>
      <w:shd w:val="clear" w:color="auto" w:fill="FFFFFF"/>
      <w:spacing w:before="120" w:after="120" w:line="240" w:lineRule="auto"/>
      <w:ind w:hanging="720"/>
      <w:jc w:val="both"/>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494CC2"/>
    <w:rPr>
      <w:color w:val="808080"/>
    </w:rPr>
  </w:style>
  <w:style w:type="table" w:styleId="Mkatabulky">
    <w:name w:val="Table Grid"/>
    <w:basedOn w:val="Normlntabulka"/>
    <w:uiPriority w:val="59"/>
    <w:rsid w:val="00494C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494CC2"/>
    <w:pPr>
      <w:numPr>
        <w:numId w:val="5"/>
      </w:numPr>
    </w:pPr>
  </w:style>
  <w:style w:type="paragraph" w:styleId="Bezmezer">
    <w:name w:val="No Spacing"/>
    <w:aliases w:val="N - bez"/>
    <w:uiPriority w:val="1"/>
    <w:rsid w:val="00494CC2"/>
    <w:pPr>
      <w:spacing w:after="0" w:line="240" w:lineRule="auto"/>
    </w:pPr>
  </w:style>
  <w:style w:type="character" w:customStyle="1" w:styleId="Nadpis1Char">
    <w:name w:val="Nadpis 1 Char"/>
    <w:basedOn w:val="Standardnpsmoodstavce"/>
    <w:link w:val="Nadpis1"/>
    <w:uiPriority w:val="9"/>
    <w:rsid w:val="00494CC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494CC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494CC2"/>
    <w:rPr>
      <w:rFonts w:asciiTheme="majorHAnsi" w:eastAsiaTheme="majorEastAsia" w:hAnsiTheme="majorHAnsi" w:cstheme="majorBidi"/>
      <w:color w:val="1F3763" w:themeColor="accent1" w:themeShade="7F"/>
      <w:sz w:val="24"/>
      <w:szCs w:val="24"/>
    </w:rPr>
  </w:style>
  <w:style w:type="character" w:customStyle="1" w:styleId="Normal-bold">
    <w:name w:val="Normal - bold"/>
    <w:basedOn w:val="Standardnpsmoodstavce"/>
    <w:uiPriority w:val="1"/>
    <w:rsid w:val="00B24757"/>
    <w:rPr>
      <w:b/>
    </w:rPr>
  </w:style>
  <w:style w:type="paragraph" w:customStyle="1" w:styleId="Styl1a">
    <w:name w:val="Styl1 a)"/>
    <w:basedOn w:val="Odstavecseseznamem"/>
    <w:link w:val="Styl1aChar"/>
    <w:qFormat/>
    <w:rsid w:val="00C72356"/>
    <w:pPr>
      <w:numPr>
        <w:numId w:val="6"/>
      </w:numPr>
      <w:spacing w:before="120" w:after="120" w:line="240" w:lineRule="auto"/>
      <w:jc w:val="both"/>
    </w:pPr>
    <w:rPr>
      <w:rFonts w:ascii="Calibri" w:eastAsia="Times New Roman" w:hAnsi="Calibri" w:cs="Times New Roman"/>
      <w:szCs w:val="24"/>
      <w:shd w:val="clear" w:color="auto" w:fill="FFFFFF"/>
      <w:lang w:eastAsia="cs-CZ"/>
    </w:rPr>
  </w:style>
  <w:style w:type="character" w:customStyle="1" w:styleId="Styl1aChar">
    <w:name w:val="Styl1 a) Char"/>
    <w:basedOn w:val="Standardnpsmoodstavce"/>
    <w:link w:val="Styl1a"/>
    <w:rsid w:val="00C72356"/>
    <w:rPr>
      <w:rFonts w:ascii="Calibri" w:eastAsia="Times New Roman" w:hAnsi="Calibri" w:cs="Times New Roman"/>
      <w:sz w:val="24"/>
      <w:szCs w:val="24"/>
      <w:lang w:eastAsia="cs-CZ"/>
    </w:rPr>
  </w:style>
  <w:style w:type="paragraph" w:styleId="Odstavecseseznamem">
    <w:name w:val="List Paragraph"/>
    <w:basedOn w:val="Normln"/>
    <w:uiPriority w:val="34"/>
    <w:qFormat/>
    <w:rsid w:val="00C72356"/>
    <w:pPr>
      <w:ind w:left="720"/>
      <w:contextualSpacing/>
    </w:pPr>
  </w:style>
  <w:style w:type="character" w:customStyle="1" w:styleId="NZEVChar0">
    <w:name w:val="NÁZEV Char"/>
    <w:link w:val="NZEV0"/>
    <w:locked/>
    <w:rsid w:val="00A26D1F"/>
    <w:rPr>
      <w:rFonts w:ascii="Calibri Light" w:hAnsi="Calibri Light"/>
      <w:caps/>
      <w:sz w:val="40"/>
      <w:szCs w:val="32"/>
    </w:rPr>
  </w:style>
  <w:style w:type="paragraph" w:customStyle="1" w:styleId="NZEV0">
    <w:name w:val="NÁZEV"/>
    <w:basedOn w:val="Normln"/>
    <w:next w:val="Normln"/>
    <w:link w:val="NZEVChar0"/>
    <w:rsid w:val="00A26D1F"/>
    <w:pPr>
      <w:spacing w:before="240" w:after="120" w:line="240" w:lineRule="auto"/>
      <w:jc w:val="center"/>
    </w:pPr>
    <w:rPr>
      <w:rFonts w:ascii="Calibri Light" w:hAnsi="Calibri Light"/>
      <w:caps/>
      <w:sz w:val="40"/>
      <w:szCs w:val="32"/>
    </w:rPr>
  </w:style>
  <w:style w:type="character" w:customStyle="1" w:styleId="NormalChart">
    <w:name w:val="Normal Chart"/>
    <w:uiPriority w:val="1"/>
    <w:rsid w:val="00A26D1F"/>
    <w:rPr>
      <w:lang w:eastAsia="en-US"/>
    </w:rPr>
  </w:style>
  <w:style w:type="paragraph" w:customStyle="1" w:styleId="SML1">
    <w:name w:val="!SML 1."/>
    <w:basedOn w:val="Nadpis3"/>
    <w:next w:val="SML11"/>
    <w:link w:val="SML1Char"/>
    <w:qFormat/>
    <w:rsid w:val="00FF6A33"/>
    <w:pPr>
      <w:keepLines w:val="0"/>
      <w:numPr>
        <w:numId w:val="7"/>
      </w:numPr>
      <w:spacing w:before="240" w:after="120" w:line="240" w:lineRule="auto"/>
      <w:jc w:val="both"/>
      <w:outlineLvl w:val="0"/>
    </w:pPr>
    <w:rPr>
      <w:rFonts w:ascii="Calibri" w:eastAsia="Times New Roman" w:hAnsi="Calibri" w:cs="Arial"/>
      <w:b/>
      <w:bCs/>
      <w:color w:val="auto"/>
      <w:szCs w:val="26"/>
      <w:shd w:val="clear" w:color="auto" w:fill="FFFFFF"/>
      <w:lang w:eastAsia="cs-CZ"/>
    </w:rPr>
  </w:style>
  <w:style w:type="character" w:customStyle="1" w:styleId="SML1Char">
    <w:name w:val="!SML 1. Char"/>
    <w:basedOn w:val="Standardnpsmoodstavce"/>
    <w:link w:val="SML1"/>
    <w:rsid w:val="00FF6A33"/>
    <w:rPr>
      <w:rFonts w:ascii="Calibri" w:eastAsia="Times New Roman" w:hAnsi="Calibri" w:cs="Arial"/>
      <w:b/>
      <w:bCs/>
      <w:sz w:val="24"/>
      <w:szCs w:val="26"/>
      <w:lang w:eastAsia="cs-CZ"/>
    </w:rPr>
  </w:style>
  <w:style w:type="paragraph" w:customStyle="1" w:styleId="SML11">
    <w:name w:val="!SML 1.1."/>
    <w:basedOn w:val="SML1"/>
    <w:link w:val="SML11Char"/>
    <w:qFormat/>
    <w:rsid w:val="004D7C4F"/>
    <w:pPr>
      <w:keepNext w:val="0"/>
      <w:numPr>
        <w:ilvl w:val="1"/>
      </w:numPr>
      <w:spacing w:before="120"/>
      <w:outlineLvl w:val="1"/>
    </w:pPr>
    <w:rPr>
      <w:b w:val="0"/>
    </w:rPr>
  </w:style>
  <w:style w:type="character" w:customStyle="1" w:styleId="SML11Char">
    <w:name w:val="!SML 1.1. Char"/>
    <w:basedOn w:val="SML1Char"/>
    <w:link w:val="SML11"/>
    <w:rsid w:val="004D7C4F"/>
    <w:rPr>
      <w:rFonts w:ascii="Calibri" w:eastAsia="Times New Roman" w:hAnsi="Calibri" w:cs="Arial"/>
      <w:b w:val="0"/>
      <w:bCs/>
      <w:sz w:val="24"/>
      <w:szCs w:val="26"/>
      <w:lang w:eastAsia="cs-CZ"/>
    </w:rPr>
  </w:style>
  <w:style w:type="paragraph" w:customStyle="1" w:styleId="SML111">
    <w:name w:val="!SML 1.1.1."/>
    <w:basedOn w:val="SML11"/>
    <w:link w:val="SML111Char"/>
    <w:qFormat/>
    <w:rsid w:val="004D7C4F"/>
    <w:pPr>
      <w:numPr>
        <w:ilvl w:val="2"/>
      </w:numPr>
      <w:ind w:left="1701" w:hanging="981"/>
    </w:pPr>
  </w:style>
  <w:style w:type="paragraph" w:customStyle="1" w:styleId="SMLi">
    <w:name w:val="!SML i."/>
    <w:basedOn w:val="SML111"/>
    <w:link w:val="SMLiChar"/>
    <w:qFormat/>
    <w:rsid w:val="00A26D1F"/>
    <w:pPr>
      <w:numPr>
        <w:ilvl w:val="3"/>
      </w:numPr>
      <w:ind w:left="2268" w:hanging="567"/>
    </w:pPr>
  </w:style>
  <w:style w:type="character" w:customStyle="1" w:styleId="SML111Char">
    <w:name w:val="!SML 1.1.1. Char"/>
    <w:basedOn w:val="SML11Char"/>
    <w:link w:val="SML111"/>
    <w:rsid w:val="004D7C4F"/>
    <w:rPr>
      <w:rFonts w:ascii="Calibri" w:eastAsia="Times New Roman" w:hAnsi="Calibri" w:cs="Arial"/>
      <w:b w:val="0"/>
      <w:bCs/>
      <w:sz w:val="24"/>
      <w:szCs w:val="26"/>
      <w:lang w:eastAsia="cs-CZ"/>
    </w:rPr>
  </w:style>
  <w:style w:type="character" w:customStyle="1" w:styleId="SMLiChar">
    <w:name w:val="!SML i. Char"/>
    <w:basedOn w:val="SML111Char"/>
    <w:link w:val="SMLi"/>
    <w:rsid w:val="00A26D1F"/>
    <w:rPr>
      <w:rFonts w:ascii="Calibri" w:eastAsia="Times New Roman" w:hAnsi="Calibri" w:cs="Arial"/>
      <w:b w:val="0"/>
      <w:bCs/>
      <w:sz w:val="24"/>
      <w:szCs w:val="26"/>
      <w:lang w:eastAsia="cs-CZ"/>
    </w:rPr>
  </w:style>
  <w:style w:type="character" w:customStyle="1" w:styleId="NormalUnderlined">
    <w:name w:val="Normal Underlined"/>
    <w:basedOn w:val="Standardnpsmoodstavce"/>
    <w:uiPriority w:val="1"/>
    <w:rsid w:val="00A26D1F"/>
    <w:rPr>
      <w:rFonts w:asciiTheme="minorHAnsi" w:hAnsiTheme="minorHAnsi"/>
      <w:sz w:val="24"/>
      <w:u w:val="single"/>
    </w:rPr>
  </w:style>
  <w:style w:type="paragraph" w:customStyle="1" w:styleId="SMLOdrka">
    <w:name w:val="SML Odrážka"/>
    <w:basedOn w:val="SMLi"/>
    <w:link w:val="SMLOdrkaChar"/>
    <w:rsid w:val="00A26D1F"/>
    <w:pPr>
      <w:numPr>
        <w:ilvl w:val="0"/>
        <w:numId w:val="8"/>
      </w:numPr>
      <w:ind w:left="1701" w:hanging="425"/>
    </w:pPr>
  </w:style>
  <w:style w:type="character" w:customStyle="1" w:styleId="SMLOdrkaChar">
    <w:name w:val="SML Odrážka Char"/>
    <w:basedOn w:val="SMLiChar"/>
    <w:link w:val="SMLOdrka"/>
    <w:rsid w:val="00A26D1F"/>
    <w:rPr>
      <w:rFonts w:ascii="Calibri" w:eastAsia="Times New Roman" w:hAnsi="Calibri" w:cs="Arial"/>
      <w:b w:val="0"/>
      <w:bCs/>
      <w:sz w:val="24"/>
      <w:szCs w:val="26"/>
      <w:lang w:eastAsia="cs-CZ"/>
    </w:rPr>
  </w:style>
  <w:style w:type="paragraph" w:styleId="Textbubliny">
    <w:name w:val="Balloon Text"/>
    <w:basedOn w:val="Normln"/>
    <w:link w:val="TextbublinyChar"/>
    <w:uiPriority w:val="99"/>
    <w:semiHidden/>
    <w:unhideWhenUsed/>
    <w:rsid w:val="00A5583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5835"/>
    <w:rPr>
      <w:rFonts w:ascii="Segoe UI" w:hAnsi="Segoe UI" w:cs="Segoe UI"/>
      <w:sz w:val="18"/>
      <w:szCs w:val="18"/>
    </w:rPr>
  </w:style>
  <w:style w:type="character" w:customStyle="1" w:styleId="Styl2">
    <w:name w:val="Styl2"/>
    <w:basedOn w:val="Standardnpsmoodstavce"/>
    <w:uiPriority w:val="1"/>
    <w:rsid w:val="00C907E6"/>
    <w:rPr>
      <w:b/>
      <w:i/>
    </w:rPr>
  </w:style>
  <w:style w:type="character" w:customStyle="1" w:styleId="Styl3">
    <w:name w:val="Styl3"/>
    <w:basedOn w:val="Standardnpsmoodstavce"/>
    <w:uiPriority w:val="1"/>
    <w:rsid w:val="000C3523"/>
    <w:rPr>
      <w:b/>
    </w:rPr>
  </w:style>
  <w:style w:type="character" w:customStyle="1" w:styleId="NormalBold">
    <w:name w:val="Normal Bold"/>
    <w:basedOn w:val="Standardnpsmoodstavce"/>
    <w:uiPriority w:val="1"/>
    <w:rsid w:val="009E276C"/>
    <w:rPr>
      <w:rFonts w:asciiTheme="minorHAnsi" w:hAnsiTheme="minorHAnsi"/>
      <w:b/>
      <w:sz w:val="24"/>
    </w:rPr>
  </w:style>
  <w:style w:type="paragraph" w:customStyle="1" w:styleId="BA1E66F24C82455E9867E71BA5CA76A8">
    <w:name w:val="BA1E66F24C82455E9867E71BA5CA76A8"/>
    <w:rsid w:val="009E276C"/>
    <w:rPr>
      <w:rFonts w:eastAsiaTheme="minorEastAsia"/>
      <w:lang w:eastAsia="cs-CZ"/>
    </w:rPr>
  </w:style>
  <w:style w:type="character" w:styleId="Odkaznakoment">
    <w:name w:val="annotation reference"/>
    <w:basedOn w:val="Standardnpsmoodstavce"/>
    <w:uiPriority w:val="99"/>
    <w:semiHidden/>
    <w:unhideWhenUsed/>
    <w:rsid w:val="00EB77D0"/>
    <w:rPr>
      <w:sz w:val="16"/>
      <w:szCs w:val="16"/>
    </w:rPr>
  </w:style>
  <w:style w:type="paragraph" w:styleId="Textkomente">
    <w:name w:val="annotation text"/>
    <w:basedOn w:val="Normln"/>
    <w:link w:val="TextkomenteChar"/>
    <w:uiPriority w:val="99"/>
    <w:semiHidden/>
    <w:unhideWhenUsed/>
    <w:rsid w:val="00EB77D0"/>
    <w:pPr>
      <w:spacing w:line="240" w:lineRule="auto"/>
    </w:pPr>
    <w:rPr>
      <w:sz w:val="20"/>
      <w:szCs w:val="20"/>
    </w:rPr>
  </w:style>
  <w:style w:type="character" w:customStyle="1" w:styleId="TextkomenteChar">
    <w:name w:val="Text komentáře Char"/>
    <w:basedOn w:val="Standardnpsmoodstavce"/>
    <w:link w:val="Textkomente"/>
    <w:uiPriority w:val="99"/>
    <w:semiHidden/>
    <w:rsid w:val="00EB77D0"/>
    <w:rPr>
      <w:sz w:val="20"/>
      <w:szCs w:val="20"/>
    </w:rPr>
  </w:style>
  <w:style w:type="paragraph" w:styleId="Pedmtkomente">
    <w:name w:val="annotation subject"/>
    <w:basedOn w:val="Textkomente"/>
    <w:next w:val="Textkomente"/>
    <w:link w:val="PedmtkomenteChar"/>
    <w:uiPriority w:val="99"/>
    <w:semiHidden/>
    <w:unhideWhenUsed/>
    <w:rsid w:val="00EB77D0"/>
    <w:rPr>
      <w:b/>
      <w:bCs/>
    </w:rPr>
  </w:style>
  <w:style w:type="character" w:customStyle="1" w:styleId="PedmtkomenteChar">
    <w:name w:val="Předmět komentáře Char"/>
    <w:basedOn w:val="TextkomenteChar"/>
    <w:link w:val="Pedmtkomente"/>
    <w:uiPriority w:val="99"/>
    <w:semiHidden/>
    <w:rsid w:val="00EB77D0"/>
    <w:rPr>
      <w:b/>
      <w:bCs/>
      <w:sz w:val="20"/>
      <w:szCs w:val="20"/>
    </w:rPr>
  </w:style>
  <w:style w:type="character" w:customStyle="1" w:styleId="normaltextrun">
    <w:name w:val="normaltextrun"/>
    <w:basedOn w:val="Standardnpsmoodstavce"/>
    <w:rsid w:val="004877E7"/>
  </w:style>
  <w:style w:type="character" w:customStyle="1" w:styleId="eop">
    <w:name w:val="eop"/>
    <w:basedOn w:val="Standardnpsmoodstavce"/>
    <w:rsid w:val="004877E7"/>
  </w:style>
  <w:style w:type="paragraph" w:customStyle="1" w:styleId="2nesltext">
    <w:name w:val="2nečísl.text"/>
    <w:basedOn w:val="Normln"/>
    <w:qFormat/>
    <w:rsid w:val="00E91BF1"/>
    <w:pPr>
      <w:spacing w:before="240" w:after="240" w:line="240" w:lineRule="auto"/>
      <w:jc w:val="both"/>
    </w:pPr>
    <w:rPr>
      <w:rFonts w:ascii="Calibri" w:eastAsia="Calibri" w:hAnsi="Calibri" w:cs="Times New Roman"/>
      <w:sz w:val="22"/>
    </w:rPr>
  </w:style>
  <w:style w:type="paragraph" w:styleId="Revize">
    <w:name w:val="Revision"/>
    <w:hidden/>
    <w:uiPriority w:val="99"/>
    <w:semiHidden/>
    <w:rsid w:val="00A2647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3997">
      <w:bodyDiv w:val="1"/>
      <w:marLeft w:val="0"/>
      <w:marRight w:val="0"/>
      <w:marTop w:val="0"/>
      <w:marBottom w:val="0"/>
      <w:divBdr>
        <w:top w:val="none" w:sz="0" w:space="0" w:color="auto"/>
        <w:left w:val="none" w:sz="0" w:space="0" w:color="auto"/>
        <w:bottom w:val="none" w:sz="0" w:space="0" w:color="auto"/>
        <w:right w:val="none" w:sz="0" w:space="0" w:color="auto"/>
      </w:divBdr>
    </w:div>
    <w:div w:id="74472175">
      <w:bodyDiv w:val="1"/>
      <w:marLeft w:val="0"/>
      <w:marRight w:val="0"/>
      <w:marTop w:val="0"/>
      <w:marBottom w:val="0"/>
      <w:divBdr>
        <w:top w:val="none" w:sz="0" w:space="0" w:color="auto"/>
        <w:left w:val="none" w:sz="0" w:space="0" w:color="auto"/>
        <w:bottom w:val="none" w:sz="0" w:space="0" w:color="auto"/>
        <w:right w:val="none" w:sz="0" w:space="0" w:color="auto"/>
      </w:divBdr>
    </w:div>
    <w:div w:id="356851712">
      <w:bodyDiv w:val="1"/>
      <w:marLeft w:val="0"/>
      <w:marRight w:val="0"/>
      <w:marTop w:val="0"/>
      <w:marBottom w:val="0"/>
      <w:divBdr>
        <w:top w:val="none" w:sz="0" w:space="0" w:color="auto"/>
        <w:left w:val="none" w:sz="0" w:space="0" w:color="auto"/>
        <w:bottom w:val="none" w:sz="0" w:space="0" w:color="auto"/>
        <w:right w:val="none" w:sz="0" w:space="0" w:color="auto"/>
      </w:divBdr>
    </w:div>
    <w:div w:id="759177665">
      <w:bodyDiv w:val="1"/>
      <w:marLeft w:val="0"/>
      <w:marRight w:val="0"/>
      <w:marTop w:val="0"/>
      <w:marBottom w:val="0"/>
      <w:divBdr>
        <w:top w:val="none" w:sz="0" w:space="0" w:color="auto"/>
        <w:left w:val="none" w:sz="0" w:space="0" w:color="auto"/>
        <w:bottom w:val="none" w:sz="0" w:space="0" w:color="auto"/>
        <w:right w:val="none" w:sz="0" w:space="0" w:color="auto"/>
      </w:divBdr>
    </w:div>
    <w:div w:id="791286756">
      <w:bodyDiv w:val="1"/>
      <w:marLeft w:val="0"/>
      <w:marRight w:val="0"/>
      <w:marTop w:val="0"/>
      <w:marBottom w:val="0"/>
      <w:divBdr>
        <w:top w:val="none" w:sz="0" w:space="0" w:color="auto"/>
        <w:left w:val="none" w:sz="0" w:space="0" w:color="auto"/>
        <w:bottom w:val="none" w:sz="0" w:space="0" w:color="auto"/>
        <w:right w:val="none" w:sz="0" w:space="0" w:color="auto"/>
      </w:divBdr>
    </w:div>
    <w:div w:id="958339351">
      <w:bodyDiv w:val="1"/>
      <w:marLeft w:val="0"/>
      <w:marRight w:val="0"/>
      <w:marTop w:val="0"/>
      <w:marBottom w:val="0"/>
      <w:divBdr>
        <w:top w:val="none" w:sz="0" w:space="0" w:color="auto"/>
        <w:left w:val="none" w:sz="0" w:space="0" w:color="auto"/>
        <w:bottom w:val="none" w:sz="0" w:space="0" w:color="auto"/>
        <w:right w:val="none" w:sz="0" w:space="0" w:color="auto"/>
      </w:divBdr>
    </w:div>
    <w:div w:id="1201749283">
      <w:bodyDiv w:val="1"/>
      <w:marLeft w:val="0"/>
      <w:marRight w:val="0"/>
      <w:marTop w:val="0"/>
      <w:marBottom w:val="0"/>
      <w:divBdr>
        <w:top w:val="none" w:sz="0" w:space="0" w:color="auto"/>
        <w:left w:val="none" w:sz="0" w:space="0" w:color="auto"/>
        <w:bottom w:val="none" w:sz="0" w:space="0" w:color="auto"/>
        <w:right w:val="none" w:sz="0" w:space="0" w:color="auto"/>
      </w:divBdr>
    </w:div>
    <w:div w:id="1253271408">
      <w:bodyDiv w:val="1"/>
      <w:marLeft w:val="0"/>
      <w:marRight w:val="0"/>
      <w:marTop w:val="0"/>
      <w:marBottom w:val="0"/>
      <w:divBdr>
        <w:top w:val="none" w:sz="0" w:space="0" w:color="auto"/>
        <w:left w:val="none" w:sz="0" w:space="0" w:color="auto"/>
        <w:bottom w:val="none" w:sz="0" w:space="0" w:color="auto"/>
        <w:right w:val="none" w:sz="0" w:space="0" w:color="auto"/>
      </w:divBdr>
    </w:div>
    <w:div w:id="1735080152">
      <w:bodyDiv w:val="1"/>
      <w:marLeft w:val="0"/>
      <w:marRight w:val="0"/>
      <w:marTop w:val="0"/>
      <w:marBottom w:val="0"/>
      <w:divBdr>
        <w:top w:val="none" w:sz="0" w:space="0" w:color="auto"/>
        <w:left w:val="none" w:sz="0" w:space="0" w:color="auto"/>
        <w:bottom w:val="none" w:sz="0" w:space="0" w:color="auto"/>
        <w:right w:val="none" w:sz="0" w:space="0" w:color="auto"/>
      </w:divBdr>
    </w:div>
    <w:div w:id="2053729446">
      <w:bodyDiv w:val="1"/>
      <w:marLeft w:val="0"/>
      <w:marRight w:val="0"/>
      <w:marTop w:val="0"/>
      <w:marBottom w:val="0"/>
      <w:divBdr>
        <w:top w:val="none" w:sz="0" w:space="0" w:color="auto"/>
        <w:left w:val="none" w:sz="0" w:space="0" w:color="auto"/>
        <w:bottom w:val="none" w:sz="0" w:space="0" w:color="auto"/>
        <w:right w:val="none" w:sz="0" w:space="0" w:color="auto"/>
      </w:divBdr>
    </w:div>
    <w:div w:id="213787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isk%20Google\KROUPAHEL&#193;N\KAM\Smlouva%20-%20p&#345;ekl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150B1992E44117A76C465C44627370"/>
        <w:category>
          <w:name w:val="Obecné"/>
          <w:gallery w:val="placeholder"/>
        </w:category>
        <w:types>
          <w:type w:val="bbPlcHdr"/>
        </w:types>
        <w:behaviors>
          <w:behavior w:val="content"/>
        </w:behaviors>
        <w:guid w:val="{553123E2-E632-4136-B5FD-A99550BB3CA9}"/>
      </w:docPartPr>
      <w:docPartBody>
        <w:p w:rsidR="000A6F27" w:rsidRDefault="000A6F27">
          <w:pPr>
            <w:pStyle w:val="71150B1992E44117A76C465C44627370"/>
          </w:pPr>
          <w:r w:rsidRPr="008662CA">
            <w:rPr>
              <w:rStyle w:val="Zstupntext"/>
            </w:rPr>
            <w:t>Zvolte položku.</w:t>
          </w:r>
        </w:p>
      </w:docPartBody>
    </w:docPart>
    <w:docPart>
      <w:docPartPr>
        <w:name w:val="B2EE645A41D1464C823622770E0CFACC"/>
        <w:category>
          <w:name w:val="Obecné"/>
          <w:gallery w:val="placeholder"/>
        </w:category>
        <w:types>
          <w:type w:val="bbPlcHdr"/>
        </w:types>
        <w:behaviors>
          <w:behavior w:val="content"/>
        </w:behaviors>
        <w:guid w:val="{874E3912-19A3-1A4A-B2AC-3B072976C04B}"/>
      </w:docPartPr>
      <w:docPartBody>
        <w:p w:rsidR="00A5724E" w:rsidRDefault="00C039E5" w:rsidP="00C039E5">
          <w:pPr>
            <w:pStyle w:val="B2EE645A41D1464C823622770E0CFACC"/>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27"/>
    <w:rsid w:val="00011942"/>
    <w:rsid w:val="000371C3"/>
    <w:rsid w:val="000A6F27"/>
    <w:rsid w:val="000C5E59"/>
    <w:rsid w:val="002040BD"/>
    <w:rsid w:val="0023150E"/>
    <w:rsid w:val="002D68E0"/>
    <w:rsid w:val="002F3B10"/>
    <w:rsid w:val="0030272D"/>
    <w:rsid w:val="00352E14"/>
    <w:rsid w:val="003A1291"/>
    <w:rsid w:val="003E5E79"/>
    <w:rsid w:val="004470B5"/>
    <w:rsid w:val="004538BD"/>
    <w:rsid w:val="0046609B"/>
    <w:rsid w:val="00512703"/>
    <w:rsid w:val="00517B1A"/>
    <w:rsid w:val="00583F3E"/>
    <w:rsid w:val="005C07C2"/>
    <w:rsid w:val="005F315F"/>
    <w:rsid w:val="00634684"/>
    <w:rsid w:val="0072255D"/>
    <w:rsid w:val="00786BB1"/>
    <w:rsid w:val="007C1F86"/>
    <w:rsid w:val="00865318"/>
    <w:rsid w:val="008E756E"/>
    <w:rsid w:val="00955B01"/>
    <w:rsid w:val="009F5BFF"/>
    <w:rsid w:val="00A22BA3"/>
    <w:rsid w:val="00A5724E"/>
    <w:rsid w:val="00B076EF"/>
    <w:rsid w:val="00B106ED"/>
    <w:rsid w:val="00B35D1D"/>
    <w:rsid w:val="00C039E5"/>
    <w:rsid w:val="00C04E16"/>
    <w:rsid w:val="00C06987"/>
    <w:rsid w:val="00C2457A"/>
    <w:rsid w:val="00E13795"/>
    <w:rsid w:val="00E22AEA"/>
    <w:rsid w:val="00EC30D5"/>
    <w:rsid w:val="00EC71DE"/>
    <w:rsid w:val="00FF3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Bezmezer"/>
    <w:link w:val="NzevChar"/>
    <w:uiPriority w:val="10"/>
    <w:qFormat/>
    <w:pPr>
      <w:keepNext/>
      <w:keepLines/>
      <w:spacing w:before="120" w:after="360" w:line="240" w:lineRule="auto"/>
      <w:jc w:val="center"/>
    </w:pPr>
    <w:rPr>
      <w:rFonts w:ascii="Calibri" w:eastAsiaTheme="majorEastAsia" w:hAnsi="Calibri" w:cstheme="majorBidi"/>
      <w:caps/>
      <w:spacing w:val="-10"/>
      <w:kern w:val="28"/>
      <w:sz w:val="40"/>
      <w:szCs w:val="56"/>
      <w:lang w:eastAsia="en-US"/>
    </w:rPr>
  </w:style>
  <w:style w:type="character" w:customStyle="1" w:styleId="NzevChar">
    <w:name w:val="Název Char"/>
    <w:basedOn w:val="Standardnpsmoodstavce"/>
    <w:link w:val="Nzev"/>
    <w:uiPriority w:val="10"/>
    <w:rPr>
      <w:rFonts w:ascii="Calibri" w:eastAsiaTheme="majorEastAsia" w:hAnsi="Calibri" w:cstheme="majorBidi"/>
      <w:caps/>
      <w:spacing w:val="-10"/>
      <w:kern w:val="28"/>
      <w:sz w:val="40"/>
      <w:szCs w:val="56"/>
      <w:lang w:eastAsia="en-US"/>
    </w:rPr>
  </w:style>
  <w:style w:type="paragraph" w:styleId="Bezmezer">
    <w:name w:val="No Spacing"/>
    <w:uiPriority w:val="1"/>
    <w:qFormat/>
    <w:pPr>
      <w:spacing w:after="0" w:line="240" w:lineRule="auto"/>
    </w:pPr>
  </w:style>
  <w:style w:type="character" w:styleId="Zstupntext">
    <w:name w:val="Placeholder Text"/>
    <w:basedOn w:val="Standardnpsmoodstavce"/>
    <w:uiPriority w:val="99"/>
    <w:semiHidden/>
    <w:rsid w:val="00C039E5"/>
    <w:rPr>
      <w:color w:val="808080"/>
    </w:rPr>
  </w:style>
  <w:style w:type="paragraph" w:customStyle="1" w:styleId="71150B1992E44117A76C465C44627370">
    <w:name w:val="71150B1992E44117A76C465C44627370"/>
  </w:style>
  <w:style w:type="paragraph" w:customStyle="1" w:styleId="B2EE645A41D1464C823622770E0CFACC">
    <w:name w:val="B2EE645A41D1464C823622770E0CFACC"/>
    <w:rsid w:val="00C039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B5B64-1FC4-4FB8-9149-B8F04B23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 překlad</Template>
  <TotalTime>2</TotalTime>
  <Pages>10</Pages>
  <Words>3331</Words>
  <Characters>19657</Characters>
  <Application>Microsoft Office Word</Application>
  <DocSecurity>2</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Vondráček | KROUPAHELÁN</dc:creator>
  <cp:keywords/>
  <dc:description/>
  <cp:lastModifiedBy>Petra Fránková</cp:lastModifiedBy>
  <cp:revision>3</cp:revision>
  <cp:lastPrinted>2025-09-15T12:45:00Z</cp:lastPrinted>
  <dcterms:created xsi:type="dcterms:W3CDTF">2025-11-24T11:00:00Z</dcterms:created>
  <dcterms:modified xsi:type="dcterms:W3CDTF">2025-11-24T11:00:00Z</dcterms:modified>
</cp:coreProperties>
</file>