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D1AF8" w14:textId="77777777" w:rsidR="004025A0" w:rsidRDefault="000D4161">
      <w:pPr>
        <w:pStyle w:val="Bodytext30"/>
        <w:framePr w:w="8986" w:h="1392" w:hRule="exact" w:wrap="none" w:vAnchor="page" w:hAnchor="page" w:x="2101" w:y="61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</w:pPr>
      <w:r>
        <w:rPr>
          <w:rStyle w:val="Bodytext31"/>
          <w:b/>
          <w:bCs/>
        </w:rPr>
        <w:t>HUDEBNÍ</w:t>
      </w:r>
    </w:p>
    <w:p w14:paraId="093D1AF9" w14:textId="77777777" w:rsidR="004025A0" w:rsidRDefault="000D4161">
      <w:pPr>
        <w:pStyle w:val="Bodytext30"/>
        <w:framePr w:w="8986" w:h="1392" w:hRule="exact" w:wrap="none" w:vAnchor="page" w:hAnchor="page" w:x="2101" w:y="61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</w:pPr>
      <w:r>
        <w:rPr>
          <w:rStyle w:val="Bodytext31"/>
          <w:b/>
          <w:bCs/>
        </w:rPr>
        <w:t>DIVADLO</w:t>
      </w:r>
    </w:p>
    <w:p w14:paraId="093D1AFA" w14:textId="0537373B" w:rsidR="004025A0" w:rsidRDefault="000D4161">
      <w:pPr>
        <w:pStyle w:val="Heading110"/>
        <w:framePr w:wrap="none" w:vAnchor="page" w:hAnchor="page" w:x="2101" w:y="2164"/>
        <w:shd w:val="clear" w:color="auto" w:fill="D43B58"/>
        <w:spacing w:before="0"/>
      </w:pPr>
      <w:bookmarkStart w:id="0" w:name="bookmark0"/>
      <w:r>
        <w:rPr>
          <w:rStyle w:val="Heading111"/>
          <w:b/>
          <w:bCs/>
        </w:rPr>
        <w:t>KARLÍN</w:t>
      </w:r>
      <w:bookmarkEnd w:id="0"/>
    </w:p>
    <w:p w14:paraId="093D1AFB" w14:textId="77777777" w:rsidR="004025A0" w:rsidRDefault="000D4161">
      <w:pPr>
        <w:pStyle w:val="Bodytext40"/>
        <w:framePr w:w="8986" w:h="4035" w:hRule="exact" w:wrap="none" w:vAnchor="page" w:hAnchor="page" w:x="2101" w:y="2991"/>
        <w:shd w:val="clear" w:color="auto" w:fill="auto"/>
        <w:tabs>
          <w:tab w:val="right" w:pos="8928"/>
        </w:tabs>
        <w:ind w:left="4820"/>
      </w:pPr>
      <w:r>
        <w:t>IČ:</w:t>
      </w:r>
      <w:r>
        <w:tab/>
        <w:t>00064335</w:t>
      </w:r>
    </w:p>
    <w:p w14:paraId="093D1AFC" w14:textId="310F594C" w:rsidR="004025A0" w:rsidRDefault="000D4161" w:rsidP="000D4161">
      <w:pPr>
        <w:pStyle w:val="Bodytext40"/>
        <w:framePr w:w="8986" w:h="4035" w:hRule="exact" w:wrap="none" w:vAnchor="page" w:hAnchor="page" w:x="2101" w:y="2991"/>
        <w:shd w:val="clear" w:color="auto" w:fill="auto"/>
        <w:tabs>
          <w:tab w:val="left" w:pos="7866"/>
        </w:tabs>
        <w:ind w:left="4820"/>
        <w:jc w:val="left"/>
      </w:pPr>
      <w:proofErr w:type="gramStart"/>
      <w:r>
        <w:t xml:space="preserve">DIČ:   </w:t>
      </w:r>
      <w:proofErr w:type="gramEnd"/>
      <w:r>
        <w:t xml:space="preserve">                                          CZ 00064335</w:t>
      </w:r>
    </w:p>
    <w:p w14:paraId="093D1AFD" w14:textId="77777777" w:rsidR="004025A0" w:rsidRDefault="000D4161">
      <w:pPr>
        <w:pStyle w:val="Bodytext40"/>
        <w:framePr w:w="8986" w:h="4035" w:hRule="exact" w:wrap="none" w:vAnchor="page" w:hAnchor="page" w:x="2101" w:y="2991"/>
        <w:shd w:val="clear" w:color="auto" w:fill="auto"/>
        <w:tabs>
          <w:tab w:val="left" w:pos="7866"/>
        </w:tabs>
        <w:ind w:left="4820"/>
      </w:pPr>
      <w:r>
        <w:t>Bankovní spojení:</w:t>
      </w:r>
      <w:r>
        <w:tab/>
        <w:t>KB Praha 8</w:t>
      </w:r>
    </w:p>
    <w:p w14:paraId="093D1AFE" w14:textId="1E843CC4" w:rsidR="004025A0" w:rsidRDefault="000D4161">
      <w:pPr>
        <w:pStyle w:val="Bodytext40"/>
        <w:framePr w:w="8986" w:h="4035" w:hRule="exact" w:wrap="none" w:vAnchor="page" w:hAnchor="page" w:x="2101" w:y="2991"/>
        <w:shd w:val="clear" w:color="auto" w:fill="auto"/>
        <w:tabs>
          <w:tab w:val="right" w:pos="8928"/>
        </w:tabs>
        <w:ind w:left="4820"/>
      </w:pPr>
      <w:r>
        <w:t>Číslo účtu:</w:t>
      </w:r>
      <w:r>
        <w:tab/>
      </w:r>
      <w:proofErr w:type="spellStart"/>
      <w:r w:rsidR="00340A65">
        <w:t>xxxxx</w:t>
      </w:r>
      <w:proofErr w:type="spellEnd"/>
    </w:p>
    <w:p w14:paraId="093D1AFF" w14:textId="77777777" w:rsidR="004025A0" w:rsidRDefault="000D4161">
      <w:pPr>
        <w:pStyle w:val="Heading210"/>
        <w:framePr w:w="8986" w:h="4035" w:hRule="exact" w:wrap="none" w:vAnchor="page" w:hAnchor="page" w:x="2101" w:y="2991"/>
        <w:shd w:val="clear" w:color="auto" w:fill="auto"/>
        <w:tabs>
          <w:tab w:val="right" w:pos="8928"/>
        </w:tabs>
        <w:ind w:left="4820"/>
      </w:pPr>
      <w:bookmarkStart w:id="1" w:name="bookmark1"/>
      <w:r>
        <w:t>OBJEDNÁVKA č.:</w:t>
      </w:r>
      <w:r>
        <w:tab/>
        <w:t>086/2025</w:t>
      </w:r>
      <w:bookmarkEnd w:id="1"/>
    </w:p>
    <w:p w14:paraId="093D1B00" w14:textId="77777777" w:rsidR="004025A0" w:rsidRDefault="000D4161">
      <w:pPr>
        <w:pStyle w:val="Bodytext40"/>
        <w:framePr w:w="8986" w:h="4035" w:hRule="exact" w:wrap="none" w:vAnchor="page" w:hAnchor="page" w:x="2101" w:y="2991"/>
        <w:shd w:val="clear" w:color="auto" w:fill="auto"/>
        <w:tabs>
          <w:tab w:val="right" w:pos="8928"/>
        </w:tabs>
        <w:ind w:left="4820"/>
      </w:pPr>
      <w:r>
        <w:t>Datum:</w:t>
      </w:r>
      <w:r>
        <w:tab/>
        <w:t>12.11.2025</w:t>
      </w:r>
    </w:p>
    <w:p w14:paraId="093D1B01" w14:textId="77777777" w:rsidR="004025A0" w:rsidRDefault="000D4161">
      <w:pPr>
        <w:pStyle w:val="Bodytext40"/>
        <w:framePr w:w="8986" w:h="4035" w:hRule="exact" w:wrap="none" w:vAnchor="page" w:hAnchor="page" w:x="2101" w:y="2991"/>
        <w:shd w:val="clear" w:color="auto" w:fill="auto"/>
        <w:tabs>
          <w:tab w:val="left" w:pos="6154"/>
        </w:tabs>
        <w:ind w:left="4820"/>
      </w:pPr>
      <w:r>
        <w:t>Vyřizuje:</w:t>
      </w:r>
      <w:r>
        <w:tab/>
        <w:t>Martin Poupě, technický ředitel</w:t>
      </w:r>
    </w:p>
    <w:p w14:paraId="093D1B02" w14:textId="19D7DCAF" w:rsidR="004025A0" w:rsidRDefault="000D4161">
      <w:pPr>
        <w:pStyle w:val="Bodytext40"/>
        <w:framePr w:w="8986" w:h="4035" w:hRule="exact" w:wrap="none" w:vAnchor="page" w:hAnchor="page" w:x="2101" w:y="2991"/>
        <w:shd w:val="clear" w:color="auto" w:fill="auto"/>
        <w:tabs>
          <w:tab w:val="right" w:pos="8928"/>
        </w:tabs>
        <w:ind w:left="4820"/>
      </w:pPr>
      <w:r>
        <w:t>E-mail:</w:t>
      </w:r>
      <w:r>
        <w:tab/>
      </w:r>
      <w:hyperlink r:id="rId6" w:history="1">
        <w:proofErr w:type="spellStart"/>
        <w:r w:rsidR="00340A65">
          <w:rPr>
            <w:lang w:val="en-US" w:eastAsia="en-US" w:bidi="en-US"/>
          </w:rPr>
          <w:t>xxxx</w:t>
        </w:r>
        <w:proofErr w:type="spellEnd"/>
      </w:hyperlink>
    </w:p>
    <w:p w14:paraId="093D1B03" w14:textId="5A5B0C75" w:rsidR="004025A0" w:rsidRDefault="000D4161">
      <w:pPr>
        <w:pStyle w:val="Bodytext40"/>
        <w:framePr w:w="8986" w:h="4035" w:hRule="exact" w:wrap="none" w:vAnchor="page" w:hAnchor="page" w:x="2101" w:y="2991"/>
        <w:shd w:val="clear" w:color="auto" w:fill="auto"/>
        <w:tabs>
          <w:tab w:val="right" w:pos="8928"/>
        </w:tabs>
        <w:spacing w:after="215"/>
        <w:ind w:left="4820"/>
      </w:pPr>
      <w:r>
        <w:t>Mobil:</w:t>
      </w:r>
      <w:r>
        <w:tab/>
      </w:r>
      <w:proofErr w:type="spellStart"/>
      <w:r w:rsidR="00340A65">
        <w:t>xxxx</w:t>
      </w:r>
      <w:proofErr w:type="spellEnd"/>
    </w:p>
    <w:p w14:paraId="093D1B04" w14:textId="77777777" w:rsidR="004025A0" w:rsidRDefault="000D4161">
      <w:pPr>
        <w:pStyle w:val="Heading210"/>
        <w:framePr w:w="8986" w:h="4035" w:hRule="exact" w:wrap="none" w:vAnchor="page" w:hAnchor="page" w:x="2101" w:y="2991"/>
        <w:shd w:val="clear" w:color="auto" w:fill="auto"/>
        <w:jc w:val="left"/>
      </w:pPr>
      <w:bookmarkStart w:id="2" w:name="bookmark2"/>
      <w:r>
        <w:rPr>
          <w:rStyle w:val="Heading211"/>
        </w:rPr>
        <w:t>DODAVATEL:</w:t>
      </w:r>
      <w:bookmarkEnd w:id="2"/>
    </w:p>
    <w:p w14:paraId="093D1B05" w14:textId="77777777" w:rsidR="004025A0" w:rsidRDefault="000D4161">
      <w:pPr>
        <w:pStyle w:val="Bodytext50"/>
        <w:framePr w:w="8986" w:h="4035" w:hRule="exact" w:wrap="none" w:vAnchor="page" w:hAnchor="page" w:x="2101" w:y="2991"/>
        <w:shd w:val="clear" w:color="auto" w:fill="auto"/>
      </w:pPr>
      <w:r>
        <w:t>AVT Group a.s.</w:t>
      </w:r>
    </w:p>
    <w:p w14:paraId="4C2C5DEA" w14:textId="77777777" w:rsidR="000D4161" w:rsidRDefault="000D4161">
      <w:pPr>
        <w:pStyle w:val="Bodytext20"/>
        <w:framePr w:w="8986" w:h="4035" w:hRule="exact" w:wrap="none" w:vAnchor="page" w:hAnchor="page" w:x="2101" w:y="2991"/>
        <w:shd w:val="clear" w:color="auto" w:fill="auto"/>
        <w:spacing w:after="0"/>
        <w:ind w:right="840"/>
      </w:pPr>
      <w:r>
        <w:t>V Lomech 2376/</w:t>
      </w:r>
      <w:proofErr w:type="gramStart"/>
      <w:r>
        <w:t>10a</w:t>
      </w:r>
      <w:proofErr w:type="gramEnd"/>
      <w:r>
        <w:t xml:space="preserve">, 149 00 Praha 4 </w:t>
      </w:r>
    </w:p>
    <w:p w14:paraId="12EDEC27" w14:textId="77777777" w:rsidR="000D4161" w:rsidRDefault="000D4161">
      <w:pPr>
        <w:pStyle w:val="Bodytext20"/>
        <w:framePr w:w="8986" w:h="4035" w:hRule="exact" w:wrap="none" w:vAnchor="page" w:hAnchor="page" w:x="2101" w:y="2991"/>
        <w:shd w:val="clear" w:color="auto" w:fill="auto"/>
        <w:spacing w:after="0"/>
        <w:ind w:right="840"/>
      </w:pPr>
      <w:r>
        <w:t xml:space="preserve">IČ: 01691988, DIČ: CZ01691988 </w:t>
      </w:r>
    </w:p>
    <w:p w14:paraId="4812E7AF" w14:textId="77777777" w:rsidR="000D4161" w:rsidRDefault="000D4161">
      <w:pPr>
        <w:pStyle w:val="Bodytext20"/>
        <w:framePr w:w="8986" w:h="4035" w:hRule="exact" w:wrap="none" w:vAnchor="page" w:hAnchor="page" w:x="2101" w:y="2991"/>
        <w:shd w:val="clear" w:color="auto" w:fill="auto"/>
        <w:spacing w:after="0"/>
        <w:ind w:right="840"/>
      </w:pPr>
      <w:r>
        <w:t>Bc. Jan Lepša, projektový manažer</w:t>
      </w:r>
    </w:p>
    <w:p w14:paraId="093D1B06" w14:textId="112E4F48" w:rsidR="004025A0" w:rsidRDefault="000D4161">
      <w:pPr>
        <w:pStyle w:val="Bodytext20"/>
        <w:framePr w:w="8986" w:h="4035" w:hRule="exact" w:wrap="none" w:vAnchor="page" w:hAnchor="page" w:x="2101" w:y="2991"/>
        <w:shd w:val="clear" w:color="auto" w:fill="auto"/>
        <w:spacing w:after="0"/>
        <w:ind w:right="840"/>
      </w:pPr>
      <w:r>
        <w:rPr>
          <w:rStyle w:val="Bodytext21"/>
        </w:rPr>
        <w:t xml:space="preserve">e-mail: </w:t>
      </w:r>
      <w:hyperlink r:id="rId7" w:history="1">
        <w:proofErr w:type="spellStart"/>
        <w:r w:rsidR="00340A65">
          <w:rPr>
            <w:rStyle w:val="Bodytext21"/>
            <w:lang w:val="en-US" w:eastAsia="en-US" w:bidi="en-US"/>
          </w:rPr>
          <w:t>xxxxxxxx</w:t>
        </w:r>
        <w:proofErr w:type="spellEnd"/>
      </w:hyperlink>
    </w:p>
    <w:p w14:paraId="093D1B07" w14:textId="77777777" w:rsidR="004025A0" w:rsidRDefault="000D4161">
      <w:pPr>
        <w:pStyle w:val="Bodytext20"/>
        <w:framePr w:w="8986" w:h="2845" w:hRule="exact" w:wrap="none" w:vAnchor="page" w:hAnchor="page" w:x="2101" w:y="7984"/>
        <w:shd w:val="clear" w:color="auto" w:fill="auto"/>
        <w:spacing w:after="280" w:line="246" w:lineRule="exact"/>
      </w:pPr>
      <w:r>
        <w:t>Na základě předchozího jednání a vaší nabídky č. 25NA00406 u vás objednáváme</w:t>
      </w:r>
    </w:p>
    <w:p w14:paraId="093D1B08" w14:textId="77777777" w:rsidR="004025A0" w:rsidRDefault="000D4161">
      <w:pPr>
        <w:pStyle w:val="Bodytext50"/>
        <w:framePr w:w="8986" w:h="2845" w:hRule="exact" w:wrap="none" w:vAnchor="page" w:hAnchor="page" w:x="2101" w:y="7984"/>
        <w:shd w:val="clear" w:color="auto" w:fill="auto"/>
        <w:spacing w:after="273" w:line="246" w:lineRule="exact"/>
        <w:ind w:left="400"/>
      </w:pPr>
      <w:r>
        <w:t>• doplnění záložní Dante sítě</w:t>
      </w:r>
    </w:p>
    <w:p w14:paraId="093D1B09" w14:textId="77777777" w:rsidR="004025A0" w:rsidRDefault="000D4161">
      <w:pPr>
        <w:pStyle w:val="Bodytext20"/>
        <w:framePr w:w="8986" w:h="2845" w:hRule="exact" w:wrap="none" w:vAnchor="page" w:hAnchor="page" w:x="2101" w:y="7984"/>
        <w:shd w:val="clear" w:color="auto" w:fill="auto"/>
        <w:spacing w:after="0" w:line="254" w:lineRule="exact"/>
      </w:pPr>
      <w:r>
        <w:t>v rozsahu:</w:t>
      </w:r>
    </w:p>
    <w:p w14:paraId="093D1B0A" w14:textId="77777777" w:rsidR="004025A0" w:rsidRDefault="000D4161">
      <w:pPr>
        <w:pStyle w:val="Bodytext20"/>
        <w:framePr w:w="8986" w:h="2845" w:hRule="exact" w:wrap="none" w:vAnchor="page" w:hAnchor="page" w:x="2101" w:y="7984"/>
        <w:shd w:val="clear" w:color="auto" w:fill="auto"/>
        <w:spacing w:after="0" w:line="254" w:lineRule="exact"/>
        <w:ind w:firstLine="700"/>
      </w:pPr>
      <w:proofErr w:type="spellStart"/>
      <w:r>
        <w:t>livepost</w:t>
      </w:r>
      <w:proofErr w:type="spellEnd"/>
      <w:r>
        <w:t xml:space="preserve"> hlavní </w:t>
      </w:r>
      <w:proofErr w:type="gramStart"/>
      <w:r>
        <w:t xml:space="preserve">sál - </w:t>
      </w:r>
      <w:proofErr w:type="spellStart"/>
      <w:r>
        <w:t>portárna</w:t>
      </w:r>
      <w:proofErr w:type="spellEnd"/>
      <w:proofErr w:type="gramEnd"/>
    </w:p>
    <w:p w14:paraId="093D1B0B" w14:textId="77777777" w:rsidR="004025A0" w:rsidRDefault="000D4161">
      <w:pPr>
        <w:pStyle w:val="Bodytext20"/>
        <w:framePr w:w="8986" w:h="2845" w:hRule="exact" w:wrap="none" w:vAnchor="page" w:hAnchor="page" w:x="2101" w:y="7984"/>
        <w:shd w:val="clear" w:color="auto" w:fill="auto"/>
        <w:spacing w:after="0" w:line="254" w:lineRule="exact"/>
        <w:ind w:left="700" w:right="3060"/>
      </w:pPr>
      <w:r>
        <w:t xml:space="preserve">záloha Dante </w:t>
      </w:r>
      <w:r>
        <w:rPr>
          <w:lang w:val="en-US" w:eastAsia="en-US" w:bidi="en-US"/>
        </w:rPr>
        <w:t xml:space="preserve">primary </w:t>
      </w:r>
      <w:r>
        <w:t xml:space="preserve">v </w:t>
      </w:r>
      <w:proofErr w:type="spellStart"/>
      <w:r>
        <w:t>portárně</w:t>
      </w:r>
      <w:proofErr w:type="spellEnd"/>
      <w:r>
        <w:t xml:space="preserve"> prostřednictvím UPS sjednocení datové kabeláže pro přehlednost označení portů</w:t>
      </w:r>
    </w:p>
    <w:p w14:paraId="2C6C22B3" w14:textId="77777777" w:rsidR="000D4161" w:rsidRDefault="000D4161">
      <w:pPr>
        <w:pStyle w:val="Bodytext20"/>
        <w:framePr w:w="8986" w:h="2845" w:hRule="exact" w:wrap="none" w:vAnchor="page" w:hAnchor="page" w:x="2101" w:y="7984"/>
        <w:shd w:val="clear" w:color="auto" w:fill="auto"/>
        <w:spacing w:after="0" w:line="254" w:lineRule="exact"/>
        <w:ind w:right="3060" w:firstLine="700"/>
      </w:pPr>
      <w:r>
        <w:t xml:space="preserve">zjednodušená dokumentace nastavení </w:t>
      </w:r>
    </w:p>
    <w:p w14:paraId="093D1B0C" w14:textId="2A7A2F0F" w:rsidR="004025A0" w:rsidRDefault="000D4161" w:rsidP="000D4161">
      <w:pPr>
        <w:pStyle w:val="Bodytext20"/>
        <w:framePr w:w="8986" w:h="2845" w:hRule="exact" w:wrap="none" w:vAnchor="page" w:hAnchor="page" w:x="2101" w:y="7984"/>
        <w:shd w:val="clear" w:color="auto" w:fill="auto"/>
        <w:spacing w:after="0" w:line="254" w:lineRule="exact"/>
        <w:ind w:right="3060"/>
      </w:pPr>
      <w:r>
        <w:t>dle rozpisu v nabídce.</w:t>
      </w:r>
    </w:p>
    <w:p w14:paraId="093D1B0D" w14:textId="77777777" w:rsidR="004025A0" w:rsidRDefault="000D4161">
      <w:pPr>
        <w:pStyle w:val="Bodytext20"/>
        <w:framePr w:wrap="none" w:vAnchor="page" w:hAnchor="page" w:x="2101" w:y="11277"/>
        <w:shd w:val="clear" w:color="auto" w:fill="auto"/>
        <w:spacing w:after="0" w:line="246" w:lineRule="exact"/>
      </w:pPr>
      <w:r>
        <w:t xml:space="preserve">Celková cena dle CN: </w:t>
      </w:r>
      <w:proofErr w:type="gramStart"/>
      <w:r>
        <w:t>86.574,-</w:t>
      </w:r>
      <w:proofErr w:type="gramEnd"/>
      <w:r>
        <w:t xml:space="preserve"> Kč bez DPH / 104.754,54 Kč vč. </w:t>
      </w:r>
      <w:proofErr w:type="gramStart"/>
      <w:r>
        <w:t>21%</w:t>
      </w:r>
      <w:proofErr w:type="gramEnd"/>
      <w:r>
        <w:t xml:space="preserve"> DPH</w:t>
      </w:r>
    </w:p>
    <w:p w14:paraId="093D1B0E" w14:textId="77777777" w:rsidR="004025A0" w:rsidRDefault="000D4161">
      <w:pPr>
        <w:pStyle w:val="Bodytext20"/>
        <w:framePr w:w="8986" w:h="1829" w:hRule="exact" w:wrap="none" w:vAnchor="page" w:hAnchor="page" w:x="2101" w:y="12032"/>
        <w:shd w:val="clear" w:color="auto" w:fill="auto"/>
        <w:spacing w:after="0"/>
      </w:pPr>
      <w:r>
        <w:rPr>
          <w:rStyle w:val="Bodytext21"/>
        </w:rPr>
        <w:t>Fakturační údaje:</w:t>
      </w:r>
    </w:p>
    <w:p w14:paraId="093D1B0F" w14:textId="7445504A" w:rsidR="004025A0" w:rsidRDefault="000D4161">
      <w:pPr>
        <w:pStyle w:val="Bodytext20"/>
        <w:framePr w:w="8986" w:h="1829" w:hRule="exact" w:wrap="none" w:vAnchor="page" w:hAnchor="page" w:x="2101" w:y="12032"/>
        <w:shd w:val="clear" w:color="auto" w:fill="auto"/>
        <w:spacing w:after="283"/>
        <w:ind w:right="840"/>
      </w:pPr>
      <w:r>
        <w:t xml:space="preserve">Hudební divadlo v Karlíně, </w:t>
      </w:r>
      <w:proofErr w:type="spellStart"/>
      <w:r>
        <w:t>p.o</w:t>
      </w:r>
      <w:proofErr w:type="spellEnd"/>
      <w:r>
        <w:t xml:space="preserve">.                                                                                      sídlo: Křižíkova 283/10, 186 00 Praha 8                                                            korespondence: </w:t>
      </w:r>
      <w:proofErr w:type="spellStart"/>
      <w:r>
        <w:rPr>
          <w:lang w:val="en-US" w:eastAsia="en-US" w:bidi="en-US"/>
        </w:rPr>
        <w:t>P.O.Box</w:t>
      </w:r>
      <w:proofErr w:type="spellEnd"/>
      <w:r>
        <w:rPr>
          <w:lang w:val="en-US" w:eastAsia="en-US" w:bidi="en-US"/>
        </w:rPr>
        <w:t xml:space="preserve"> </w:t>
      </w:r>
      <w:r>
        <w:t>1237, PSČ 111 21                                                                     IČ: 00064335, DIČ: CZ00064335</w:t>
      </w:r>
    </w:p>
    <w:p w14:paraId="093D1B10" w14:textId="77777777" w:rsidR="004025A0" w:rsidRDefault="000D4161">
      <w:pPr>
        <w:pStyle w:val="Bodytext20"/>
        <w:framePr w:w="8986" w:h="1829" w:hRule="exact" w:wrap="none" w:vAnchor="page" w:hAnchor="page" w:x="2101" w:y="12032"/>
        <w:shd w:val="clear" w:color="auto" w:fill="auto"/>
        <w:spacing w:after="0" w:line="246" w:lineRule="exact"/>
      </w:pPr>
      <w:r>
        <w:t>Děkujeme,</w:t>
      </w:r>
    </w:p>
    <w:p w14:paraId="093D1B11" w14:textId="77777777" w:rsidR="004025A0" w:rsidRDefault="000D4161">
      <w:pPr>
        <w:pStyle w:val="Bodytext20"/>
        <w:framePr w:w="8986" w:h="576" w:hRule="exact" w:wrap="none" w:vAnchor="page" w:hAnchor="page" w:x="2101" w:y="14286"/>
        <w:shd w:val="clear" w:color="auto" w:fill="auto"/>
        <w:spacing w:after="0" w:line="259" w:lineRule="exact"/>
        <w:ind w:right="840"/>
        <w:jc w:val="center"/>
      </w:pPr>
      <w:r>
        <w:t>Martin Poupě</w:t>
      </w:r>
      <w:r>
        <w:br/>
        <w:t>technický ředitel HDK</w:t>
      </w:r>
    </w:p>
    <w:p w14:paraId="093D1B12" w14:textId="53873FAA" w:rsidR="004025A0" w:rsidRDefault="000D4161">
      <w:pPr>
        <w:pStyle w:val="Headerorfooter10"/>
        <w:framePr w:wrap="none" w:vAnchor="page" w:hAnchor="page" w:x="3906" w:y="15822"/>
        <w:shd w:val="clear" w:color="auto" w:fill="auto"/>
      </w:pPr>
      <w:r>
        <w:t xml:space="preserve">IČO: 00064335, DIČ: CZ00064335, bankovní spojení: KB </w:t>
      </w:r>
      <w:proofErr w:type="spellStart"/>
      <w:r>
        <w:t>č.ú</w:t>
      </w:r>
      <w:proofErr w:type="spellEnd"/>
      <w:r>
        <w:t xml:space="preserve">. </w:t>
      </w:r>
      <w:proofErr w:type="spellStart"/>
      <w:r w:rsidR="00340A65">
        <w:t>xxxxxxx</w:t>
      </w:r>
      <w:proofErr w:type="spellEnd"/>
    </w:p>
    <w:p w14:paraId="093D1B13" w14:textId="77777777" w:rsidR="004025A0" w:rsidRDefault="004025A0">
      <w:pPr>
        <w:rPr>
          <w:sz w:val="2"/>
          <w:szCs w:val="2"/>
        </w:rPr>
      </w:pPr>
    </w:p>
    <w:sectPr w:rsidR="004025A0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D1B18" w14:textId="77777777" w:rsidR="00D518C6" w:rsidRDefault="000D4161">
      <w:r>
        <w:separator/>
      </w:r>
    </w:p>
  </w:endnote>
  <w:endnote w:type="continuationSeparator" w:id="0">
    <w:p w14:paraId="093D1B1A" w14:textId="77777777" w:rsidR="00D518C6" w:rsidRDefault="000D4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D1B14" w14:textId="77777777" w:rsidR="004025A0" w:rsidRDefault="004025A0"/>
  </w:footnote>
  <w:footnote w:type="continuationSeparator" w:id="0">
    <w:p w14:paraId="093D1B15" w14:textId="77777777" w:rsidR="004025A0" w:rsidRDefault="004025A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25A0"/>
    <w:rsid w:val="000D4161"/>
    <w:rsid w:val="00340A65"/>
    <w:rsid w:val="004025A0"/>
    <w:rsid w:val="006642A5"/>
    <w:rsid w:val="00897B2E"/>
    <w:rsid w:val="00D51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D1AF8"/>
  <w15:docId w15:val="{31C97446-047A-4C3A-993A-942516E60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58"/>
      <w:szCs w:val="58"/>
      <w:u w:val="none"/>
    </w:rPr>
  </w:style>
  <w:style w:type="character" w:customStyle="1" w:styleId="Bodytext31">
    <w:name w:val="Body text|3"/>
    <w:basedOn w:val="Bodytext3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18688B"/>
      <w:spacing w:val="0"/>
      <w:w w:val="100"/>
      <w:position w:val="0"/>
      <w:sz w:val="58"/>
      <w:szCs w:val="58"/>
      <w:u w:val="none"/>
      <w:lang w:val="cs-CZ" w:eastAsia="cs-CZ" w:bidi="cs-CZ"/>
    </w:rPr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/>
      <w:bCs/>
      <w:i w:val="0"/>
      <w:iCs w:val="0"/>
      <w:smallCaps w:val="0"/>
      <w:strike w:val="0"/>
      <w:sz w:val="70"/>
      <w:szCs w:val="70"/>
      <w:u w:val="none"/>
    </w:rPr>
  </w:style>
  <w:style w:type="character" w:customStyle="1" w:styleId="Heading111">
    <w:name w:val="Heading #1|1"/>
    <w:basedOn w:val="Heading11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FFFFFF"/>
      <w:spacing w:val="0"/>
      <w:w w:val="100"/>
      <w:position w:val="0"/>
      <w:sz w:val="70"/>
      <w:szCs w:val="70"/>
      <w:u w:val="none"/>
      <w:lang w:val="cs-CZ" w:eastAsia="cs-CZ" w:bidi="cs-CZ"/>
    </w:rPr>
  </w:style>
  <w:style w:type="character" w:customStyle="1" w:styleId="Bodytext4">
    <w:name w:val="Body text|4_"/>
    <w:basedOn w:val="Standardnpsmoodstavce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211">
    <w:name w:val="Heading #2|1"/>
    <w:basedOn w:val="Heading21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cs-CZ" w:eastAsia="cs-CZ" w:bidi="cs-CZ"/>
    </w:rPr>
  </w:style>
  <w:style w:type="character" w:customStyle="1" w:styleId="Bodytext5">
    <w:name w:val="Body text|5_"/>
    <w:basedOn w:val="Standardnpsmoodstavce"/>
    <w:link w:val="Bodytext5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1">
    <w:name w:val="Body text|2"/>
    <w:basedOn w:val="Bodytext2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Headerorfooter1">
    <w:name w:val="Header or footer|1_"/>
    <w:basedOn w:val="Standardnpsmoodstavce"/>
    <w:link w:val="Headerorfooter1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Bodytext30">
    <w:name w:val="Body text|3"/>
    <w:basedOn w:val="Normln"/>
    <w:link w:val="Bodytext3"/>
    <w:pPr>
      <w:shd w:val="clear" w:color="auto" w:fill="FFFFFF"/>
      <w:spacing w:line="648" w:lineRule="exact"/>
    </w:pPr>
    <w:rPr>
      <w:rFonts w:ascii="Arial" w:eastAsia="Arial" w:hAnsi="Arial" w:cs="Arial"/>
      <w:b/>
      <w:bCs/>
      <w:sz w:val="58"/>
      <w:szCs w:val="58"/>
    </w:rPr>
  </w:style>
  <w:style w:type="paragraph" w:customStyle="1" w:styleId="Heading110">
    <w:name w:val="Heading #1|1"/>
    <w:basedOn w:val="Normln"/>
    <w:link w:val="Heading11"/>
    <w:qFormat/>
    <w:pPr>
      <w:shd w:val="clear" w:color="auto" w:fill="FFFFFF"/>
      <w:spacing w:before="280" w:line="782" w:lineRule="exact"/>
      <w:outlineLvl w:val="0"/>
    </w:pPr>
    <w:rPr>
      <w:rFonts w:ascii="Arial" w:eastAsia="Arial" w:hAnsi="Arial" w:cs="Arial"/>
      <w:b/>
      <w:bCs/>
      <w:sz w:val="70"/>
      <w:szCs w:val="70"/>
    </w:rPr>
  </w:style>
  <w:style w:type="paragraph" w:customStyle="1" w:styleId="Bodytext40">
    <w:name w:val="Body text|4"/>
    <w:basedOn w:val="Normln"/>
    <w:link w:val="Bodytext4"/>
    <w:pPr>
      <w:shd w:val="clear" w:color="auto" w:fill="FFFFFF"/>
      <w:spacing w:line="230" w:lineRule="exact"/>
      <w:jc w:val="both"/>
    </w:pPr>
    <w:rPr>
      <w:rFonts w:ascii="Arial" w:eastAsia="Arial" w:hAnsi="Arial" w:cs="Arial"/>
      <w:sz w:val="20"/>
      <w:szCs w:val="20"/>
    </w:rPr>
  </w:style>
  <w:style w:type="paragraph" w:customStyle="1" w:styleId="Heading210">
    <w:name w:val="Heading #2|1"/>
    <w:basedOn w:val="Normln"/>
    <w:link w:val="Heading21"/>
    <w:qFormat/>
    <w:pPr>
      <w:shd w:val="clear" w:color="auto" w:fill="FFFFFF"/>
      <w:spacing w:line="312" w:lineRule="exact"/>
      <w:jc w:val="both"/>
      <w:outlineLvl w:val="1"/>
    </w:pPr>
    <w:rPr>
      <w:rFonts w:ascii="Arial" w:eastAsia="Arial" w:hAnsi="Arial" w:cs="Arial"/>
      <w:sz w:val="28"/>
      <w:szCs w:val="28"/>
    </w:rPr>
  </w:style>
  <w:style w:type="paragraph" w:customStyle="1" w:styleId="Bodytext50">
    <w:name w:val="Body text|5"/>
    <w:basedOn w:val="Normln"/>
    <w:link w:val="Bodytext5"/>
    <w:pPr>
      <w:shd w:val="clear" w:color="auto" w:fill="FFFFFF"/>
      <w:spacing w:line="250" w:lineRule="exact"/>
    </w:pPr>
    <w:rPr>
      <w:rFonts w:ascii="Arial" w:eastAsia="Arial" w:hAnsi="Arial" w:cs="Arial"/>
      <w:b/>
      <w:bCs/>
      <w:sz w:val="22"/>
      <w:szCs w:val="22"/>
    </w:rPr>
  </w:style>
  <w:style w:type="paragraph" w:customStyle="1" w:styleId="Bodytext20">
    <w:name w:val="Body text|2"/>
    <w:basedOn w:val="Normln"/>
    <w:link w:val="Bodytext2"/>
    <w:qFormat/>
    <w:pPr>
      <w:shd w:val="clear" w:color="auto" w:fill="FFFFFF"/>
      <w:spacing w:after="1000" w:line="250" w:lineRule="exact"/>
    </w:pPr>
    <w:rPr>
      <w:rFonts w:ascii="Arial" w:eastAsia="Arial" w:hAnsi="Arial" w:cs="Arial"/>
      <w:sz w:val="22"/>
      <w:szCs w:val="22"/>
    </w:rPr>
  </w:style>
  <w:style w:type="paragraph" w:customStyle="1" w:styleId="Headerorfooter10">
    <w:name w:val="Header or footer|1"/>
    <w:basedOn w:val="Normln"/>
    <w:link w:val="Headerorfooter1"/>
    <w:qFormat/>
    <w:pPr>
      <w:shd w:val="clear" w:color="auto" w:fill="FFFFFF"/>
      <w:spacing w:line="178" w:lineRule="exact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jl@avtg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tin.poupe@hdk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1148</Characters>
  <Application>Microsoft Office Word</Application>
  <DocSecurity>0</DocSecurity>
  <Lines>9</Lines>
  <Paragraphs>2</Paragraphs>
  <ScaleCrop>false</ScaleCrop>
  <Company>Hudební divadlo Karlín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Marketa Pollakova</cp:lastModifiedBy>
  <cp:revision>3</cp:revision>
  <dcterms:created xsi:type="dcterms:W3CDTF">2025-11-24T10:12:00Z</dcterms:created>
  <dcterms:modified xsi:type="dcterms:W3CDTF">2025-11-24T10:12:00Z</dcterms:modified>
</cp:coreProperties>
</file>