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3282" w:right="1183" w:hanging="1054"/>
      </w:pPr>
      <w:r/>
      <w:r>
        <w:rPr lang="cs-CZ"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OKRESNÍ SOUD V</w:t>
      </w:r>
      <w:r>
        <w:rPr lang="cs-CZ" sz="32" baseline="0" dirty="0">
          <w:jc w:val="left"/>
          <w:rFonts w:ascii="Garamond" w:hAnsi="Garamond" w:cs="Garamond"/>
          <w:b/>
          <w:bCs/>
          <w:color w:val="000000"/>
          <w:sz w:val="32"/>
          <w:szCs w:val="32"/>
        </w:rPr>
        <w:t> JABLONCI NAD NISOU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náměstí 5, 466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59  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20" w:after="0" w:line="270" w:lineRule="exact"/>
        <w:ind w:left="1297" w:right="0" w:firstLine="0"/>
      </w:pPr>
      <w:r>
        <w:drawing>
          <wp:anchor simplePos="0" relativeHeight="251658250" behindDoc="1" locked="0" layoutInCell="1" allowOverlap="1">
            <wp:simplePos x="0" y="0"/>
            <wp:positionH relativeFrom="page">
              <wp:posOffset>870000</wp:posOffset>
            </wp:positionH>
            <wp:positionV relativeFrom="line">
              <wp:posOffset>-8839</wp:posOffset>
            </wp:positionV>
            <wp:extent cx="5822441" cy="31495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22441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tel. 483 337 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1, fax: 483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337 034, e-mai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</w:t>
      </w:r>
      <w:hyperlink r:id="rId100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podatelna@osoud.jbc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.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justice.cz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IDDS: eziabqi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1" w:lineRule="exact"/>
        <w:ind w:left="1006" w:right="-4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NAŠE ZNAČKA: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33 Spr 267/2024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VAŠE ZNAČKA:</w:t>
      </w:r>
      <w:r>
        <w:rPr lang="cs-CZ" sz="22" baseline="0" dirty="0">
          <w:jc w:val="left"/>
          <w:rFonts w:ascii="Garamond" w:hAnsi="Garamond" w:cs="Garamond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color w:val="000000"/>
          <w:spacing w:val="55"/>
          <w:sz w:val="22"/>
          <w:szCs w:val="22"/>
        </w:rPr>
        <w:t>    </w:t>
      </w:r>
      <w:r>
        <w:rPr lang="cs-CZ" sz="22" baseline="0" dirty="0">
          <w:jc w:val="left"/>
          <w:rFonts w:ascii="Garamond" w:hAnsi="Garamond" w:cs="Garamond"/>
          <w:color w:val="000000"/>
          <w:spacing w:val="52"/>
          <w:sz w:val="22"/>
          <w:szCs w:val="22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4"/>
        </w:tabs>
        <w:spacing w:before="100" w:after="0" w:line="270" w:lineRule="exact"/>
        <w:ind w:left="1006" w:right="0" w:firstLine="0"/>
      </w:pPr>
      <w:r>
        <w:drawing>
          <wp:anchor simplePos="0" relativeHeight="251658564" behindDoc="0" locked="0" layoutInCell="1" allowOverlap="1">
            <wp:simplePos x="0" y="0"/>
            <wp:positionH relativeFrom="page">
              <wp:posOffset>2140330</wp:posOffset>
            </wp:positionH>
            <wp:positionV relativeFrom="line">
              <wp:posOffset>63500</wp:posOffset>
            </wp:positionV>
            <wp:extent cx="1032072" cy="1714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2072" cy="171450"/>
                    </a:xfrm>
                    <a:custGeom>
                      <a:rect l="l" t="t" r="r" b="b"/>
                      <a:pathLst>
                        <a:path w="1032072" h="171450">
                          <a:moveTo>
                            <a:pt x="0" y="171450"/>
                          </a:moveTo>
                          <a:lnTo>
                            <a:pt x="1032072" y="171450"/>
                          </a:lnTo>
                          <a:lnTo>
                            <a:pt x="10320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VYŘIZUJE: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49"/>
        </w:tabs>
        <w:spacing w:before="120" w:after="0" w:line="332" w:lineRule="exact"/>
        <w:ind w:left="1006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DNE: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21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listopadu 20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Věc: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Odstoupení od smlouvy o dílo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Vážení,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8" w:lineRule="exact"/>
        <w:ind w:left="0" w:right="0" w:firstLine="0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3783457</wp:posOffset>
            </wp:positionH>
            <wp:positionV relativeFrom="line">
              <wp:posOffset>-170224</wp:posOffset>
            </wp:positionV>
            <wp:extent cx="6095" cy="108966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089660"/>
                    </a:xfrm>
                    <a:custGeom>
                      <a:rect l="l" t="t" r="r" b="b"/>
                      <a:pathLst>
                        <a:path w="6095" h="1089660">
                          <a:moveTo>
                            <a:pt x="0" y="1089660"/>
                          </a:moveTo>
                          <a:lnTo>
                            <a:pt x="6095" y="108966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108966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Shaft s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r.o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května 1109/63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4645" w:space="922"/>
            <w:col w:w="2229" w:space="0"/>
          </w:cols>
          <w:docGrid w:linePitch="360"/>
        </w:sectPr>
        <w:spacing w:before="0" w:after="0" w:line="270" w:lineRule="exact"/>
        <w:ind w:left="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140 00 Praha 4 - Nusle 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270" w:lineRule="exact"/>
        <w:ind w:left="898" w:right="785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2025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Okresním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soudem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Ja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lonci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Nisou,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jednatelem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uzavřena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dílo,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jejímž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předmětem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závazek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ést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řádně,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včas</w:t>
      </w:r>
      <w:r>
        <w:rPr lang="cs-CZ" sz="24" baseline="0" dirty="0">
          <w:jc w:val="left"/>
          <w:rFonts w:ascii="Garamond" w:hAnsi="Garamond" w:cs="Garamond"/>
          <w:color w:val="000000"/>
          <w:spacing w:val="3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sjedna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kvalitě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ednatele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rámci</w:t>
      </w:r>
      <w:r>
        <w:rPr lang="cs-CZ" sz="24" baseline="0" dirty="0">
          <w:jc w:val="left"/>
          <w:rFonts w:ascii="Garamond" w:hAnsi="Garamond" w:cs="Garamond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veřejné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zakázky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„OS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Jablonec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Niso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vybudování vý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ahu“.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785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 článku I. odst. 3 dodatku č. 1 ke smlouvě o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lo, jste se zavázali dokončit dílo nejpozději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31. 10. 2025.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 zá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azný termín však nebyl z Vaší strany dodržen. Výzvo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ze dne 3. 11. 2025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odstranění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avu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smlouvy,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ste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yli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upozorněni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to,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aší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opakova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neby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plněny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termíny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úkoly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yplývající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dohody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ntrolních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dnech,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přičemž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ám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zároveň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poskytnuta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lhůta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10. 11.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025.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ešn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dni vša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dílo nebylo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dně dokončeno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předáno.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898" w:right="786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ohledem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ýše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skutečnosti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XIV.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b)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uzavřené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2025,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znění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dodatku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eného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29.</w:t>
      </w:r>
      <w:r>
        <w:rPr lang="cs-CZ" sz="24" baseline="0" dirty="0">
          <w:jc w:val="left"/>
          <w:rFonts w:ascii="Garamond" w:hAnsi="Garamond" w:cs="Garamond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8.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2025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odstupujeme,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objednatel, od předmětné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 smyslu č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ánku XIII. odst. 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6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 o dílo zároveň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uplat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ňujeme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smluvní pokutu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7"/>
        </w:tabs>
        <w:spacing w:before="100" w:after="0" w:line="270" w:lineRule="exact"/>
        <w:ind w:left="1178" w:right="865" w:firstLine="0"/>
        <w:jc w:val="right"/>
      </w:pPr>
      <w:r/>
      <w:r>
        <w:rPr lang="cs-CZ" sz="20" baseline="0" dirty="0">
          <w:jc w:val="left"/>
          <w:rFonts w:ascii="Symbol" w:hAnsi="Symbol" w:cs="Symbol"/>
          <w:color w:val="000000"/>
          <w:sz w:val="20"/>
          <w:szCs w:val="20"/>
        </w:rPr>
        <w:t>•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 provedením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díla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ve lhůtě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uvedené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článku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III.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obdob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 1. 11. 2025 do 21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11. 2025 včetně,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celkové výši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42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000,00 Kč.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7"/>
        </w:tabs>
        <w:spacing w:before="100" w:after="0" w:line="270" w:lineRule="exact"/>
        <w:ind w:left="1178" w:right="865" w:firstLine="0"/>
        <w:jc w:val="right"/>
      </w:pPr>
      <w:r/>
      <w:r>
        <w:rPr lang="cs-CZ" sz="20" baseline="0" dirty="0">
          <w:jc w:val="left"/>
          <w:rFonts w:ascii="Symbol" w:hAnsi="Symbol" w:cs="Symbol"/>
          <w:color w:val="000000"/>
          <w:sz w:val="20"/>
          <w:szCs w:val="20"/>
        </w:rPr>
        <w:t>•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porušení povinnosti plnit plán bezpečnosti a ochrany zdraví při práci (BOZP)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785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VI,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celkové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60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000,00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zjiště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zdokumentová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oordinátorem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ZP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staveništ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dvo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případech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Garamond" w:hAnsi="Garamond" w:cs="Garamond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 9. 2025 a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11. 9.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025.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085"/>
        </w:tabs>
        <w:spacing w:before="100" w:after="0" w:line="270" w:lineRule="exact"/>
        <w:ind w:left="898" w:right="785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Celková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ýše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okut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činí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102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000,00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Žádáme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ás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úhradu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Garamond" w:hAnsi="Garamond" w:cs="Garamond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částky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nejp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zději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drawing>
          <wp:anchor simplePos="0" relativeHeight="251658566" behindDoc="0" locked="0" layoutInCell="1" allowOverlap="1">
            <wp:simplePos x="0" y="0"/>
            <wp:positionH relativeFrom="page">
              <wp:posOffset>5085334</wp:posOffset>
            </wp:positionH>
            <wp:positionV relativeFrom="line">
              <wp:posOffset>0</wp:posOffset>
            </wp:positionV>
            <wp:extent cx="1014221" cy="17145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4221" cy="171450"/>
                    </a:xfrm>
                    <a:custGeom>
                      <a:rect l="l" t="t" r="r" b="b"/>
                      <a:pathLst>
                        <a:path w="1014221" h="171450">
                          <a:moveTo>
                            <a:pt x="0" y="171450"/>
                          </a:moveTo>
                          <a:lnTo>
                            <a:pt x="1014221" y="171450"/>
                          </a:lnTo>
                          <a:lnTo>
                            <a:pt x="101422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tří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dnů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doručení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tohoto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 od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bankovní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účet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 	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Čes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 národní banky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Ústí nad Labem, variabil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symbol: 2672024.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1" w:lineRule="exact"/>
        <w:ind w:left="898" w:right="785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Konstatujeme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e,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neodborným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postupem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rozporu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aší  </w:t>
      </w: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společností způsobena na našem majetku škoda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, a to: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178" w:right="866" w:firstLine="0"/>
        <w:jc w:val="right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1)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2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historickém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schodišti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budovy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Okresního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soudu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Jablonci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Nisou,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kterou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vyčíslujeme částkou 363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000,00 Kč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178" w:right="866" w:firstLine="0"/>
        <w:jc w:val="right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2)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uzemňovací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soustavě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budovy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Okresního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soudu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Jablonci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nad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Nisou,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kterou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vyčíslujeme částkou 11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835,01 Kč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25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3)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na kamenných základech stávající budovy Okresního soudu v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Jablonci nad Nisou,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617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kterou vyčíslujeme částkou 270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142,18 Kč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3"/>
        </w:tabs>
        <w:spacing w:before="270" w:after="0" w:line="269" w:lineRule="exact"/>
        <w:ind w:left="898" w:right="787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Ohledně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sné</w:t>
      </w:r>
      <w:r>
        <w:rPr lang="cs-CZ" sz="24" baseline="0" dirty="0">
          <w:jc w:val="left"/>
          <w:rFonts w:ascii="Garamond" w:hAnsi="Garamond" w:cs="Garamond"/>
          <w:color w:val="000000"/>
          <w:spacing w:val="4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specifikace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vyčís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zniklé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ody</w:t>
      </w:r>
      <w:r>
        <w:rPr lang="cs-CZ" sz="24" baseline="0" dirty="0">
          <w:jc w:val="left"/>
          <w:rFonts w:ascii="Garamond" w:hAnsi="Garamond" w:cs="Garamond"/>
          <w:color w:val="000000"/>
          <w:spacing w:val="4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odkazujeme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specifikaci</w:t>
      </w:r>
      <w:r>
        <w:rPr lang="cs-CZ" sz="24" baseline="0" dirty="0">
          <w:jc w:val="left"/>
          <w:rFonts w:ascii="Garamond" w:hAnsi="Garamond" w:cs="Garamond"/>
          <w:color w:val="000000"/>
          <w:spacing w:val="4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Garamond" w:hAnsi="Garamond" w:cs="Garamond"/>
          <w:color w:val="000000"/>
          <w:spacing w:val="4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tvoříc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přílohu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tohoto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odstoupení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úhradu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částky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644 977,19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představující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náhrad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škody žádáme nejpozdě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 tří dnů od doručení tohoto odstoupení od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uvy na bank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vní úče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>
        <w:drawing>
          <wp:anchor simplePos="0" relativeHeight="251658332" behindDoc="0" locked="0" layoutInCell="1" allowOverlap="1">
            <wp:simplePos x="0" y="0"/>
            <wp:positionH relativeFrom="page">
              <wp:posOffset>1003096</wp:posOffset>
            </wp:positionH>
            <wp:positionV relativeFrom="line">
              <wp:posOffset>0</wp:posOffset>
            </wp:positionV>
            <wp:extent cx="980999" cy="1714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0999" cy="171450"/>
                    </a:xfrm>
                    <a:custGeom>
                      <a:rect l="l" t="t" r="r" b="b"/>
                      <a:pathLst>
                        <a:path w="980999" h="171450">
                          <a:moveTo>
                            <a:pt x="0" y="171450"/>
                          </a:moveTo>
                          <a:lnTo>
                            <a:pt x="980999" y="171450"/>
                          </a:lnTo>
                          <a:lnTo>
                            <a:pt x="98099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vedený u České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árodní banky 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Ústí nad Labem,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variabi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 symbol: 2672024.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 pozdrave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900988</wp:posOffset>
            </wp:positionH>
            <wp:positionV relativeFrom="line">
              <wp:posOffset>-172593</wp:posOffset>
            </wp:positionV>
            <wp:extent cx="1164285" cy="17145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4285" cy="171450"/>
                    </a:xfrm>
                    <a:custGeom>
                      <a:rect l="l" t="t" r="r" b="b"/>
                      <a:pathLst>
                        <a:path w="1164285" h="171450">
                          <a:moveTo>
                            <a:pt x="0" y="171450"/>
                          </a:moveTo>
                          <a:lnTo>
                            <a:pt x="1164285" y="171450"/>
                          </a:lnTo>
                          <a:lnTo>
                            <a:pt x="11642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předseda okr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sního soudu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Příloha: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1537"/>
        </w:tabs>
        <w:spacing w:before="0" w:after="0" w:line="280" w:lineRule="exact"/>
        <w:ind w:left="1178" w:right="5210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přesná 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ecifikace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vyčís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 vzniklé škody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odatelna@osoud.jbc.justice.cz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2025-11-24T08:18:33Z</dcterms:created>
  <dcterms:modified xsi:type="dcterms:W3CDTF">2025-11-24T08:18:33Z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