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365F" w14:textId="77777777" w:rsidR="00AC6AA8" w:rsidRPr="00533423" w:rsidRDefault="00AC6AA8" w:rsidP="00AC6AA8">
      <w:pPr>
        <w:pStyle w:val="RLProhlensmluvnchstran"/>
        <w:spacing w:line="280" w:lineRule="atLeast"/>
        <w:rPr>
          <w:rFonts w:ascii="Arial" w:hAnsi="Arial" w:cs="Arial"/>
          <w:caps/>
          <w:sz w:val="20"/>
          <w:szCs w:val="20"/>
        </w:rPr>
      </w:pPr>
      <w:r w:rsidRPr="00533423">
        <w:rPr>
          <w:rFonts w:ascii="Arial" w:hAnsi="Arial" w:cs="Arial"/>
          <w:caps/>
          <w:sz w:val="20"/>
          <w:szCs w:val="20"/>
        </w:rPr>
        <w:t>Detailní specifikace předmětu plnění veřejné zakázky</w:t>
      </w:r>
      <w:r>
        <w:rPr>
          <w:rFonts w:ascii="Arial" w:hAnsi="Arial" w:cs="Arial"/>
          <w:caps/>
          <w:sz w:val="20"/>
          <w:szCs w:val="20"/>
        </w:rPr>
        <w:t xml:space="preserve"> VČ. SLA</w:t>
      </w:r>
    </w:p>
    <w:p w14:paraId="50B0C653" w14:textId="722D74C2" w:rsidR="00F06867" w:rsidRPr="001D497E" w:rsidRDefault="00BC7990" w:rsidP="00166535">
      <w:pPr>
        <w:widowControl w:val="0"/>
        <w:spacing w:line="260" w:lineRule="atLeast"/>
        <w:ind w:left="390"/>
        <w:rPr>
          <w:rFonts w:cs="Arial"/>
        </w:rPr>
      </w:pPr>
      <w:r>
        <w:rPr>
          <w:rFonts w:cs="Arial"/>
        </w:rPr>
        <w:t>OBSAH</w:t>
      </w:r>
    </w:p>
    <w:p w14:paraId="06C5A175" w14:textId="53B58A6D" w:rsidR="006B3B5C" w:rsidRDefault="00826F53">
      <w:pPr>
        <w:pStyle w:val="Obsah1"/>
        <w:rPr>
          <w:rFonts w:asciiTheme="minorHAnsi" w:hAnsiTheme="minorHAnsi"/>
          <w:noProof/>
          <w:kern w:val="2"/>
          <w:sz w:val="24"/>
          <w:szCs w:val="24"/>
          <w14:ligatures w14:val="standardContextual"/>
        </w:rPr>
      </w:pPr>
      <w:r>
        <w:fldChar w:fldCharType="begin"/>
      </w:r>
      <w:r w:rsidR="00F06867">
        <w:instrText>TOC \o "1-3" \h \z \u</w:instrText>
      </w:r>
      <w:r>
        <w:fldChar w:fldCharType="separate"/>
      </w:r>
      <w:hyperlink w:anchor="_Toc208901938" w:history="1">
        <w:r w:rsidR="006B3B5C" w:rsidRPr="00283877">
          <w:rPr>
            <w:rStyle w:val="Hypertextovodkaz"/>
            <w:rFonts w:eastAsia="Times New Roman" w:cs="Arial"/>
            <w:noProof/>
          </w:rPr>
          <w:t>1</w:t>
        </w:r>
        <w:r w:rsidR="006B3B5C">
          <w:rPr>
            <w:rFonts w:asciiTheme="minorHAnsi" w:hAnsiTheme="minorHAnsi"/>
            <w:noProof/>
            <w:kern w:val="2"/>
            <w:sz w:val="24"/>
            <w:szCs w:val="24"/>
            <w14:ligatures w14:val="standardContextual"/>
          </w:rPr>
          <w:tab/>
        </w:r>
        <w:r w:rsidR="006B3B5C" w:rsidRPr="00283877">
          <w:rPr>
            <w:rStyle w:val="Hypertextovodkaz"/>
            <w:rFonts w:eastAsia="Times New Roman" w:cs="Arial"/>
            <w:noProof/>
          </w:rPr>
          <w:t>Popis</w:t>
        </w:r>
        <w:r w:rsidR="006B3B5C">
          <w:rPr>
            <w:noProof/>
            <w:webHidden/>
          </w:rPr>
          <w:tab/>
        </w:r>
        <w:r w:rsidR="006B3B5C">
          <w:rPr>
            <w:noProof/>
            <w:webHidden/>
          </w:rPr>
          <w:fldChar w:fldCharType="begin"/>
        </w:r>
        <w:r w:rsidR="006B3B5C">
          <w:rPr>
            <w:noProof/>
            <w:webHidden/>
          </w:rPr>
          <w:instrText xml:space="preserve"> PAGEREF _Toc208901938 \h </w:instrText>
        </w:r>
        <w:r w:rsidR="006B3B5C">
          <w:rPr>
            <w:noProof/>
            <w:webHidden/>
          </w:rPr>
        </w:r>
        <w:r w:rsidR="006B3B5C">
          <w:rPr>
            <w:noProof/>
            <w:webHidden/>
          </w:rPr>
          <w:fldChar w:fldCharType="separate"/>
        </w:r>
        <w:r w:rsidR="00565BF4">
          <w:rPr>
            <w:noProof/>
            <w:webHidden/>
          </w:rPr>
          <w:t>3</w:t>
        </w:r>
        <w:r w:rsidR="006B3B5C">
          <w:rPr>
            <w:noProof/>
            <w:webHidden/>
          </w:rPr>
          <w:fldChar w:fldCharType="end"/>
        </w:r>
      </w:hyperlink>
    </w:p>
    <w:p w14:paraId="66CFAFD6" w14:textId="7C918A8D" w:rsidR="006B3B5C" w:rsidRDefault="006B3B5C">
      <w:pPr>
        <w:pStyle w:val="Obsah2"/>
        <w:rPr>
          <w:rFonts w:asciiTheme="minorHAnsi" w:hAnsiTheme="minorHAnsi"/>
          <w:noProof/>
          <w:kern w:val="2"/>
          <w:sz w:val="24"/>
          <w:szCs w:val="24"/>
          <w14:ligatures w14:val="standardContextual"/>
        </w:rPr>
      </w:pPr>
      <w:hyperlink w:anchor="_Toc208901939" w:history="1">
        <w:r w:rsidRPr="00283877">
          <w:rPr>
            <w:rStyle w:val="Hypertextovodkaz"/>
            <w:rFonts w:eastAsia="Times New Roman"/>
            <w:noProof/>
          </w:rPr>
          <w:t>1.1</w:t>
        </w:r>
        <w:r>
          <w:rPr>
            <w:rFonts w:asciiTheme="minorHAnsi" w:hAnsiTheme="minorHAnsi"/>
            <w:noProof/>
            <w:kern w:val="2"/>
            <w:sz w:val="24"/>
            <w:szCs w:val="24"/>
            <w14:ligatures w14:val="standardContextual"/>
          </w:rPr>
          <w:tab/>
        </w:r>
        <w:r w:rsidRPr="00283877">
          <w:rPr>
            <w:rStyle w:val="Hypertextovodkaz"/>
            <w:rFonts w:eastAsia="Times New Roman"/>
            <w:noProof/>
          </w:rPr>
          <w:t>Úvod</w:t>
        </w:r>
        <w:r>
          <w:rPr>
            <w:noProof/>
            <w:webHidden/>
          </w:rPr>
          <w:tab/>
        </w:r>
        <w:r>
          <w:rPr>
            <w:noProof/>
            <w:webHidden/>
          </w:rPr>
          <w:fldChar w:fldCharType="begin"/>
        </w:r>
        <w:r>
          <w:rPr>
            <w:noProof/>
            <w:webHidden/>
          </w:rPr>
          <w:instrText xml:space="preserve"> PAGEREF _Toc208901939 \h </w:instrText>
        </w:r>
        <w:r>
          <w:rPr>
            <w:noProof/>
            <w:webHidden/>
          </w:rPr>
        </w:r>
        <w:r>
          <w:rPr>
            <w:noProof/>
            <w:webHidden/>
          </w:rPr>
          <w:fldChar w:fldCharType="separate"/>
        </w:r>
        <w:r w:rsidR="00565BF4">
          <w:rPr>
            <w:noProof/>
            <w:webHidden/>
          </w:rPr>
          <w:t>3</w:t>
        </w:r>
        <w:r>
          <w:rPr>
            <w:noProof/>
            <w:webHidden/>
          </w:rPr>
          <w:fldChar w:fldCharType="end"/>
        </w:r>
      </w:hyperlink>
    </w:p>
    <w:p w14:paraId="489996A2" w14:textId="3B983097" w:rsidR="006B3B5C" w:rsidRDefault="006B3B5C">
      <w:pPr>
        <w:pStyle w:val="Obsah1"/>
        <w:rPr>
          <w:rFonts w:asciiTheme="minorHAnsi" w:hAnsiTheme="minorHAnsi"/>
          <w:noProof/>
          <w:kern w:val="2"/>
          <w:sz w:val="24"/>
          <w:szCs w:val="24"/>
          <w14:ligatures w14:val="standardContextual"/>
        </w:rPr>
      </w:pPr>
      <w:hyperlink w:anchor="_Toc208901940" w:history="1">
        <w:r w:rsidRPr="00283877">
          <w:rPr>
            <w:rStyle w:val="Hypertextovodkaz"/>
            <w:rFonts w:cs="Arial"/>
            <w:noProof/>
          </w:rPr>
          <w:t>2</w:t>
        </w:r>
        <w:r>
          <w:rPr>
            <w:rFonts w:asciiTheme="minorHAnsi" w:hAnsiTheme="minorHAnsi"/>
            <w:noProof/>
            <w:kern w:val="2"/>
            <w:sz w:val="24"/>
            <w:szCs w:val="24"/>
            <w14:ligatures w14:val="standardContextual"/>
          </w:rPr>
          <w:tab/>
        </w:r>
        <w:r w:rsidRPr="00283877">
          <w:rPr>
            <w:rStyle w:val="Hypertextovodkaz"/>
            <w:rFonts w:cs="Arial"/>
            <w:noProof/>
          </w:rPr>
          <w:t>Předmět plnění</w:t>
        </w:r>
        <w:r>
          <w:rPr>
            <w:noProof/>
            <w:webHidden/>
          </w:rPr>
          <w:tab/>
        </w:r>
        <w:r>
          <w:rPr>
            <w:noProof/>
            <w:webHidden/>
          </w:rPr>
          <w:fldChar w:fldCharType="begin"/>
        </w:r>
        <w:r>
          <w:rPr>
            <w:noProof/>
            <w:webHidden/>
          </w:rPr>
          <w:instrText xml:space="preserve"> PAGEREF _Toc208901940 \h </w:instrText>
        </w:r>
        <w:r>
          <w:rPr>
            <w:noProof/>
            <w:webHidden/>
          </w:rPr>
        </w:r>
        <w:r>
          <w:rPr>
            <w:noProof/>
            <w:webHidden/>
          </w:rPr>
          <w:fldChar w:fldCharType="separate"/>
        </w:r>
        <w:r w:rsidR="00565BF4">
          <w:rPr>
            <w:noProof/>
            <w:webHidden/>
          </w:rPr>
          <w:t>3</w:t>
        </w:r>
        <w:r>
          <w:rPr>
            <w:noProof/>
            <w:webHidden/>
          </w:rPr>
          <w:fldChar w:fldCharType="end"/>
        </w:r>
      </w:hyperlink>
    </w:p>
    <w:p w14:paraId="4734A249" w14:textId="2F3755CE" w:rsidR="006B3B5C" w:rsidRDefault="006B3B5C">
      <w:pPr>
        <w:pStyle w:val="Obsah2"/>
        <w:rPr>
          <w:rFonts w:asciiTheme="minorHAnsi" w:hAnsiTheme="minorHAnsi"/>
          <w:noProof/>
          <w:kern w:val="2"/>
          <w:sz w:val="24"/>
          <w:szCs w:val="24"/>
          <w14:ligatures w14:val="standardContextual"/>
        </w:rPr>
      </w:pPr>
      <w:hyperlink w:anchor="_Toc208901941" w:history="1">
        <w:r w:rsidRPr="00283877">
          <w:rPr>
            <w:rStyle w:val="Hypertextovodkaz"/>
            <w:noProof/>
          </w:rPr>
          <w:t>2.1</w:t>
        </w:r>
        <w:r>
          <w:rPr>
            <w:rFonts w:asciiTheme="minorHAnsi" w:hAnsiTheme="minorHAnsi"/>
            <w:noProof/>
            <w:kern w:val="2"/>
            <w:sz w:val="24"/>
            <w:szCs w:val="24"/>
            <w14:ligatures w14:val="standardContextual"/>
          </w:rPr>
          <w:tab/>
        </w:r>
        <w:r w:rsidRPr="00283877">
          <w:rPr>
            <w:rStyle w:val="Hypertextovodkaz"/>
            <w:noProof/>
          </w:rPr>
          <w:t>Předmět plnění veřejné zakázky</w:t>
        </w:r>
        <w:r>
          <w:rPr>
            <w:noProof/>
            <w:webHidden/>
          </w:rPr>
          <w:tab/>
        </w:r>
        <w:r>
          <w:rPr>
            <w:noProof/>
            <w:webHidden/>
          </w:rPr>
          <w:fldChar w:fldCharType="begin"/>
        </w:r>
        <w:r>
          <w:rPr>
            <w:noProof/>
            <w:webHidden/>
          </w:rPr>
          <w:instrText xml:space="preserve"> PAGEREF _Toc208901941 \h </w:instrText>
        </w:r>
        <w:r>
          <w:rPr>
            <w:noProof/>
            <w:webHidden/>
          </w:rPr>
        </w:r>
        <w:r>
          <w:rPr>
            <w:noProof/>
            <w:webHidden/>
          </w:rPr>
          <w:fldChar w:fldCharType="separate"/>
        </w:r>
        <w:r w:rsidR="00565BF4">
          <w:rPr>
            <w:noProof/>
            <w:webHidden/>
          </w:rPr>
          <w:t>3</w:t>
        </w:r>
        <w:r>
          <w:rPr>
            <w:noProof/>
            <w:webHidden/>
          </w:rPr>
          <w:fldChar w:fldCharType="end"/>
        </w:r>
      </w:hyperlink>
    </w:p>
    <w:p w14:paraId="4942B7C4" w14:textId="4D82DF6B" w:rsidR="006B3B5C" w:rsidRDefault="006B3B5C">
      <w:pPr>
        <w:pStyle w:val="Obsah2"/>
        <w:rPr>
          <w:rFonts w:asciiTheme="minorHAnsi" w:hAnsiTheme="minorHAnsi"/>
          <w:noProof/>
          <w:kern w:val="2"/>
          <w:sz w:val="24"/>
          <w:szCs w:val="24"/>
          <w14:ligatures w14:val="standardContextual"/>
        </w:rPr>
      </w:pPr>
      <w:hyperlink w:anchor="_Toc208901942" w:history="1">
        <w:r w:rsidRPr="00283877">
          <w:rPr>
            <w:rStyle w:val="Hypertextovodkaz"/>
            <w:rFonts w:eastAsiaTheme="minorHAnsi"/>
            <w:noProof/>
          </w:rPr>
          <w:t>2.2</w:t>
        </w:r>
        <w:r>
          <w:rPr>
            <w:rFonts w:asciiTheme="minorHAnsi" w:hAnsiTheme="minorHAnsi"/>
            <w:noProof/>
            <w:kern w:val="2"/>
            <w:sz w:val="24"/>
            <w:szCs w:val="24"/>
            <w14:ligatures w14:val="standardContextual"/>
          </w:rPr>
          <w:tab/>
        </w:r>
        <w:r w:rsidRPr="00283877">
          <w:rPr>
            <w:rStyle w:val="Hypertextovodkaz"/>
            <w:rFonts w:eastAsiaTheme="minorHAnsi"/>
            <w:noProof/>
          </w:rPr>
          <w:t>Základní parametry služby</w:t>
        </w:r>
        <w:r>
          <w:rPr>
            <w:noProof/>
            <w:webHidden/>
          </w:rPr>
          <w:tab/>
        </w:r>
        <w:r>
          <w:rPr>
            <w:noProof/>
            <w:webHidden/>
          </w:rPr>
          <w:fldChar w:fldCharType="begin"/>
        </w:r>
        <w:r>
          <w:rPr>
            <w:noProof/>
            <w:webHidden/>
          </w:rPr>
          <w:instrText xml:space="preserve"> PAGEREF _Toc208901942 \h </w:instrText>
        </w:r>
        <w:r>
          <w:rPr>
            <w:noProof/>
            <w:webHidden/>
          </w:rPr>
        </w:r>
        <w:r>
          <w:rPr>
            <w:noProof/>
            <w:webHidden/>
          </w:rPr>
          <w:fldChar w:fldCharType="separate"/>
        </w:r>
        <w:r w:rsidR="00565BF4">
          <w:rPr>
            <w:noProof/>
            <w:webHidden/>
          </w:rPr>
          <w:t>4</w:t>
        </w:r>
        <w:r>
          <w:rPr>
            <w:noProof/>
            <w:webHidden/>
          </w:rPr>
          <w:fldChar w:fldCharType="end"/>
        </w:r>
      </w:hyperlink>
    </w:p>
    <w:p w14:paraId="1F90AD9A" w14:textId="18DE5112" w:rsidR="006B3B5C" w:rsidRDefault="006B3B5C">
      <w:pPr>
        <w:pStyle w:val="Obsah2"/>
        <w:rPr>
          <w:rFonts w:asciiTheme="minorHAnsi" w:hAnsiTheme="minorHAnsi"/>
          <w:noProof/>
          <w:kern w:val="2"/>
          <w:sz w:val="24"/>
          <w:szCs w:val="24"/>
          <w14:ligatures w14:val="standardContextual"/>
        </w:rPr>
      </w:pPr>
      <w:hyperlink w:anchor="_Toc208901943" w:history="1">
        <w:r w:rsidRPr="00283877">
          <w:rPr>
            <w:rStyle w:val="Hypertextovodkaz"/>
            <w:noProof/>
          </w:rPr>
          <w:t>2.2.1</w:t>
        </w:r>
        <w:r>
          <w:rPr>
            <w:rFonts w:asciiTheme="minorHAnsi" w:hAnsiTheme="minorHAnsi"/>
            <w:noProof/>
            <w:kern w:val="2"/>
            <w:sz w:val="24"/>
            <w:szCs w:val="24"/>
            <w14:ligatures w14:val="standardContextual"/>
          </w:rPr>
          <w:tab/>
        </w:r>
        <w:r w:rsidRPr="00283877">
          <w:rPr>
            <w:rStyle w:val="Hypertextovodkaz"/>
            <w:noProof/>
          </w:rPr>
          <w:t xml:space="preserve">Katalog list služby </w:t>
        </w:r>
        <w:r w:rsidRPr="00283877">
          <w:rPr>
            <w:rStyle w:val="Hypertextovodkaz"/>
            <w:noProof/>
            <w:shd w:val="clear" w:color="auto" w:fill="FFFFFF" w:themeFill="background1"/>
          </w:rPr>
          <w:t>Podpora provozu služby HW</w:t>
        </w:r>
        <w:r>
          <w:rPr>
            <w:noProof/>
            <w:webHidden/>
          </w:rPr>
          <w:tab/>
        </w:r>
        <w:r>
          <w:rPr>
            <w:noProof/>
            <w:webHidden/>
          </w:rPr>
          <w:fldChar w:fldCharType="begin"/>
        </w:r>
        <w:r>
          <w:rPr>
            <w:noProof/>
            <w:webHidden/>
          </w:rPr>
          <w:instrText xml:space="preserve"> PAGEREF _Toc208901943 \h </w:instrText>
        </w:r>
        <w:r>
          <w:rPr>
            <w:noProof/>
            <w:webHidden/>
          </w:rPr>
        </w:r>
        <w:r>
          <w:rPr>
            <w:noProof/>
            <w:webHidden/>
          </w:rPr>
          <w:fldChar w:fldCharType="separate"/>
        </w:r>
        <w:r w:rsidR="00565BF4">
          <w:rPr>
            <w:noProof/>
            <w:webHidden/>
          </w:rPr>
          <w:t>7</w:t>
        </w:r>
        <w:r>
          <w:rPr>
            <w:noProof/>
            <w:webHidden/>
          </w:rPr>
          <w:fldChar w:fldCharType="end"/>
        </w:r>
      </w:hyperlink>
    </w:p>
    <w:p w14:paraId="0C60A6CB" w14:textId="4F5ADB2D" w:rsidR="006B3B5C" w:rsidRDefault="006B3B5C">
      <w:pPr>
        <w:pStyle w:val="Obsah1"/>
        <w:rPr>
          <w:rFonts w:asciiTheme="minorHAnsi" w:hAnsiTheme="minorHAnsi"/>
          <w:noProof/>
          <w:kern w:val="2"/>
          <w:sz w:val="24"/>
          <w:szCs w:val="24"/>
          <w14:ligatures w14:val="standardContextual"/>
        </w:rPr>
      </w:pPr>
      <w:hyperlink w:anchor="_Toc208901944" w:history="1">
        <w:r w:rsidRPr="00283877">
          <w:rPr>
            <w:rStyle w:val="Hypertextovodkaz"/>
            <w:noProof/>
          </w:rPr>
          <w:t>3</w:t>
        </w:r>
        <w:r>
          <w:rPr>
            <w:rFonts w:asciiTheme="minorHAnsi" w:hAnsiTheme="minorHAnsi"/>
            <w:noProof/>
            <w:kern w:val="2"/>
            <w:sz w:val="24"/>
            <w:szCs w:val="24"/>
            <w14:ligatures w14:val="standardContextual"/>
          </w:rPr>
          <w:tab/>
        </w:r>
        <w:r w:rsidRPr="00283877">
          <w:rPr>
            <w:rStyle w:val="Hypertextovodkaz"/>
            <w:noProof/>
          </w:rPr>
          <w:t>Technické parametry služby</w:t>
        </w:r>
        <w:r>
          <w:rPr>
            <w:noProof/>
            <w:webHidden/>
          </w:rPr>
          <w:tab/>
        </w:r>
        <w:r>
          <w:rPr>
            <w:noProof/>
            <w:webHidden/>
          </w:rPr>
          <w:fldChar w:fldCharType="begin"/>
        </w:r>
        <w:r>
          <w:rPr>
            <w:noProof/>
            <w:webHidden/>
          </w:rPr>
          <w:instrText xml:space="preserve"> PAGEREF _Toc208901944 \h </w:instrText>
        </w:r>
        <w:r>
          <w:rPr>
            <w:noProof/>
            <w:webHidden/>
          </w:rPr>
        </w:r>
        <w:r>
          <w:rPr>
            <w:noProof/>
            <w:webHidden/>
          </w:rPr>
          <w:fldChar w:fldCharType="separate"/>
        </w:r>
        <w:r w:rsidR="00565BF4">
          <w:rPr>
            <w:noProof/>
            <w:webHidden/>
          </w:rPr>
          <w:t>9</w:t>
        </w:r>
        <w:r>
          <w:rPr>
            <w:noProof/>
            <w:webHidden/>
          </w:rPr>
          <w:fldChar w:fldCharType="end"/>
        </w:r>
      </w:hyperlink>
    </w:p>
    <w:p w14:paraId="72EB75E9" w14:textId="23B28C7D" w:rsidR="006B3B5C" w:rsidRDefault="006B3B5C">
      <w:pPr>
        <w:pStyle w:val="Obsah2"/>
        <w:rPr>
          <w:rFonts w:asciiTheme="minorHAnsi" w:hAnsiTheme="minorHAnsi"/>
          <w:noProof/>
          <w:kern w:val="2"/>
          <w:sz w:val="24"/>
          <w:szCs w:val="24"/>
          <w14:ligatures w14:val="standardContextual"/>
        </w:rPr>
      </w:pPr>
      <w:hyperlink w:anchor="_Toc208901945" w:history="1">
        <w:r w:rsidRPr="00283877">
          <w:rPr>
            <w:rStyle w:val="Hypertextovodkaz"/>
            <w:noProof/>
          </w:rPr>
          <w:t>3.1</w:t>
        </w:r>
        <w:r>
          <w:rPr>
            <w:rFonts w:asciiTheme="minorHAnsi" w:hAnsiTheme="minorHAnsi"/>
            <w:noProof/>
            <w:kern w:val="2"/>
            <w:sz w:val="24"/>
            <w:szCs w:val="24"/>
            <w14:ligatures w14:val="standardContextual"/>
          </w:rPr>
          <w:tab/>
        </w:r>
        <w:r w:rsidRPr="00283877">
          <w:rPr>
            <w:rStyle w:val="Hypertextovodkaz"/>
            <w:noProof/>
          </w:rPr>
          <w:t>Služba: Poskytnutí výpočetního výkonu – serverová infrastruktura</w:t>
        </w:r>
        <w:r>
          <w:rPr>
            <w:noProof/>
            <w:webHidden/>
          </w:rPr>
          <w:tab/>
        </w:r>
        <w:r>
          <w:rPr>
            <w:noProof/>
            <w:webHidden/>
          </w:rPr>
          <w:fldChar w:fldCharType="begin"/>
        </w:r>
        <w:r>
          <w:rPr>
            <w:noProof/>
            <w:webHidden/>
          </w:rPr>
          <w:instrText xml:space="preserve"> PAGEREF _Toc208901945 \h </w:instrText>
        </w:r>
        <w:r>
          <w:rPr>
            <w:noProof/>
            <w:webHidden/>
          </w:rPr>
        </w:r>
        <w:r>
          <w:rPr>
            <w:noProof/>
            <w:webHidden/>
          </w:rPr>
          <w:fldChar w:fldCharType="separate"/>
        </w:r>
        <w:r w:rsidR="00565BF4">
          <w:rPr>
            <w:noProof/>
            <w:webHidden/>
          </w:rPr>
          <w:t>9</w:t>
        </w:r>
        <w:r>
          <w:rPr>
            <w:noProof/>
            <w:webHidden/>
          </w:rPr>
          <w:fldChar w:fldCharType="end"/>
        </w:r>
      </w:hyperlink>
    </w:p>
    <w:p w14:paraId="4E176660" w14:textId="6CD5B3FF" w:rsidR="006B3B5C" w:rsidRDefault="006B3B5C">
      <w:pPr>
        <w:pStyle w:val="Obsah2"/>
        <w:rPr>
          <w:rFonts w:asciiTheme="minorHAnsi" w:hAnsiTheme="minorHAnsi"/>
          <w:noProof/>
          <w:kern w:val="2"/>
          <w:sz w:val="24"/>
          <w:szCs w:val="24"/>
          <w14:ligatures w14:val="standardContextual"/>
        </w:rPr>
      </w:pPr>
      <w:hyperlink w:anchor="_Toc208901946" w:history="1">
        <w:r w:rsidRPr="00283877">
          <w:rPr>
            <w:rStyle w:val="Hypertextovodkaz"/>
            <w:noProof/>
          </w:rPr>
          <w:t>3.1.1</w:t>
        </w:r>
        <w:r>
          <w:rPr>
            <w:rFonts w:asciiTheme="minorHAnsi" w:hAnsiTheme="minorHAnsi"/>
            <w:noProof/>
            <w:kern w:val="2"/>
            <w:sz w:val="24"/>
            <w:szCs w:val="24"/>
            <w14:ligatures w14:val="standardContextual"/>
          </w:rPr>
          <w:tab/>
        </w:r>
        <w:r w:rsidRPr="00283877">
          <w:rPr>
            <w:rStyle w:val="Hypertextovodkaz"/>
            <w:noProof/>
          </w:rPr>
          <w:t>Server A</w:t>
        </w:r>
        <w:r>
          <w:rPr>
            <w:noProof/>
            <w:webHidden/>
          </w:rPr>
          <w:tab/>
        </w:r>
        <w:r>
          <w:rPr>
            <w:noProof/>
            <w:webHidden/>
          </w:rPr>
          <w:fldChar w:fldCharType="begin"/>
        </w:r>
        <w:r>
          <w:rPr>
            <w:noProof/>
            <w:webHidden/>
          </w:rPr>
          <w:instrText xml:space="preserve"> PAGEREF _Toc208901946 \h </w:instrText>
        </w:r>
        <w:r>
          <w:rPr>
            <w:noProof/>
            <w:webHidden/>
          </w:rPr>
        </w:r>
        <w:r>
          <w:rPr>
            <w:noProof/>
            <w:webHidden/>
          </w:rPr>
          <w:fldChar w:fldCharType="separate"/>
        </w:r>
        <w:r w:rsidR="00565BF4">
          <w:rPr>
            <w:noProof/>
            <w:webHidden/>
          </w:rPr>
          <w:t>9</w:t>
        </w:r>
        <w:r>
          <w:rPr>
            <w:noProof/>
            <w:webHidden/>
          </w:rPr>
          <w:fldChar w:fldCharType="end"/>
        </w:r>
      </w:hyperlink>
    </w:p>
    <w:p w14:paraId="72BF5F17" w14:textId="5A271099" w:rsidR="006B3B5C" w:rsidRDefault="006B3B5C">
      <w:pPr>
        <w:pStyle w:val="Obsah2"/>
        <w:rPr>
          <w:rFonts w:asciiTheme="minorHAnsi" w:hAnsiTheme="minorHAnsi"/>
          <w:noProof/>
          <w:kern w:val="2"/>
          <w:sz w:val="24"/>
          <w:szCs w:val="24"/>
          <w14:ligatures w14:val="standardContextual"/>
        </w:rPr>
      </w:pPr>
      <w:hyperlink w:anchor="_Toc208901947" w:history="1">
        <w:r w:rsidRPr="00283877">
          <w:rPr>
            <w:rStyle w:val="Hypertextovodkaz"/>
            <w:noProof/>
          </w:rPr>
          <w:t>3.1.2</w:t>
        </w:r>
        <w:r>
          <w:rPr>
            <w:rFonts w:asciiTheme="minorHAnsi" w:hAnsiTheme="minorHAnsi"/>
            <w:noProof/>
            <w:kern w:val="2"/>
            <w:sz w:val="24"/>
            <w:szCs w:val="24"/>
            <w14:ligatures w14:val="standardContextual"/>
          </w:rPr>
          <w:tab/>
        </w:r>
        <w:r w:rsidRPr="00283877">
          <w:rPr>
            <w:rStyle w:val="Hypertextovodkaz"/>
            <w:noProof/>
          </w:rPr>
          <w:t>Server typu B</w:t>
        </w:r>
        <w:r>
          <w:rPr>
            <w:noProof/>
            <w:webHidden/>
          </w:rPr>
          <w:tab/>
        </w:r>
        <w:r>
          <w:rPr>
            <w:noProof/>
            <w:webHidden/>
          </w:rPr>
          <w:fldChar w:fldCharType="begin"/>
        </w:r>
        <w:r>
          <w:rPr>
            <w:noProof/>
            <w:webHidden/>
          </w:rPr>
          <w:instrText xml:space="preserve"> PAGEREF _Toc208901947 \h </w:instrText>
        </w:r>
        <w:r>
          <w:rPr>
            <w:noProof/>
            <w:webHidden/>
          </w:rPr>
        </w:r>
        <w:r>
          <w:rPr>
            <w:noProof/>
            <w:webHidden/>
          </w:rPr>
          <w:fldChar w:fldCharType="separate"/>
        </w:r>
        <w:r w:rsidR="00565BF4">
          <w:rPr>
            <w:noProof/>
            <w:webHidden/>
          </w:rPr>
          <w:t>9</w:t>
        </w:r>
        <w:r>
          <w:rPr>
            <w:noProof/>
            <w:webHidden/>
          </w:rPr>
          <w:fldChar w:fldCharType="end"/>
        </w:r>
      </w:hyperlink>
    </w:p>
    <w:p w14:paraId="32AFFCFA" w14:textId="556CC40E" w:rsidR="006B3B5C" w:rsidRDefault="006B3B5C">
      <w:pPr>
        <w:pStyle w:val="Obsah2"/>
        <w:rPr>
          <w:rFonts w:asciiTheme="minorHAnsi" w:hAnsiTheme="minorHAnsi"/>
          <w:noProof/>
          <w:kern w:val="2"/>
          <w:sz w:val="24"/>
          <w:szCs w:val="24"/>
          <w14:ligatures w14:val="standardContextual"/>
        </w:rPr>
      </w:pPr>
      <w:hyperlink w:anchor="_Toc208901948" w:history="1">
        <w:r w:rsidRPr="00283877">
          <w:rPr>
            <w:rStyle w:val="Hypertextovodkaz"/>
            <w:noProof/>
          </w:rPr>
          <w:t>3.1.3</w:t>
        </w:r>
        <w:r>
          <w:rPr>
            <w:rFonts w:asciiTheme="minorHAnsi" w:hAnsiTheme="minorHAnsi"/>
            <w:noProof/>
            <w:kern w:val="2"/>
            <w:sz w:val="24"/>
            <w:szCs w:val="24"/>
            <w14:ligatures w14:val="standardContextual"/>
          </w:rPr>
          <w:tab/>
        </w:r>
        <w:r w:rsidRPr="00283877">
          <w:rPr>
            <w:rStyle w:val="Hypertextovodkaz"/>
            <w:noProof/>
          </w:rPr>
          <w:t>Server typu C</w:t>
        </w:r>
        <w:r>
          <w:rPr>
            <w:noProof/>
            <w:webHidden/>
          </w:rPr>
          <w:tab/>
        </w:r>
        <w:r>
          <w:rPr>
            <w:noProof/>
            <w:webHidden/>
          </w:rPr>
          <w:fldChar w:fldCharType="begin"/>
        </w:r>
        <w:r>
          <w:rPr>
            <w:noProof/>
            <w:webHidden/>
          </w:rPr>
          <w:instrText xml:space="preserve"> PAGEREF _Toc208901948 \h </w:instrText>
        </w:r>
        <w:r>
          <w:rPr>
            <w:noProof/>
            <w:webHidden/>
          </w:rPr>
        </w:r>
        <w:r>
          <w:rPr>
            <w:noProof/>
            <w:webHidden/>
          </w:rPr>
          <w:fldChar w:fldCharType="separate"/>
        </w:r>
        <w:r w:rsidR="00565BF4">
          <w:rPr>
            <w:noProof/>
            <w:webHidden/>
          </w:rPr>
          <w:t>9</w:t>
        </w:r>
        <w:r>
          <w:rPr>
            <w:noProof/>
            <w:webHidden/>
          </w:rPr>
          <w:fldChar w:fldCharType="end"/>
        </w:r>
      </w:hyperlink>
    </w:p>
    <w:p w14:paraId="2488D3F8" w14:textId="413CD3EF" w:rsidR="006B3B5C" w:rsidRDefault="006B3B5C">
      <w:pPr>
        <w:pStyle w:val="Obsah2"/>
        <w:rPr>
          <w:rFonts w:asciiTheme="minorHAnsi" w:hAnsiTheme="minorHAnsi"/>
          <w:noProof/>
          <w:kern w:val="2"/>
          <w:sz w:val="24"/>
          <w:szCs w:val="24"/>
          <w14:ligatures w14:val="standardContextual"/>
        </w:rPr>
      </w:pPr>
      <w:hyperlink w:anchor="_Toc208901949" w:history="1">
        <w:r w:rsidRPr="00283877">
          <w:rPr>
            <w:rStyle w:val="Hypertextovodkaz"/>
            <w:noProof/>
          </w:rPr>
          <w:t>3.2</w:t>
        </w:r>
        <w:r>
          <w:rPr>
            <w:rFonts w:asciiTheme="minorHAnsi" w:hAnsiTheme="minorHAnsi"/>
            <w:noProof/>
            <w:kern w:val="2"/>
            <w:sz w:val="24"/>
            <w:szCs w:val="24"/>
            <w14:ligatures w14:val="standardContextual"/>
          </w:rPr>
          <w:tab/>
        </w:r>
        <w:r w:rsidRPr="00283877">
          <w:rPr>
            <w:rStyle w:val="Hypertextovodkaz"/>
            <w:noProof/>
          </w:rPr>
          <w:t>Společné specifikace pro všechny typy serverů</w:t>
        </w:r>
        <w:r>
          <w:rPr>
            <w:noProof/>
            <w:webHidden/>
          </w:rPr>
          <w:tab/>
        </w:r>
        <w:r>
          <w:rPr>
            <w:noProof/>
            <w:webHidden/>
          </w:rPr>
          <w:fldChar w:fldCharType="begin"/>
        </w:r>
        <w:r>
          <w:rPr>
            <w:noProof/>
            <w:webHidden/>
          </w:rPr>
          <w:instrText xml:space="preserve"> PAGEREF _Toc208901949 \h </w:instrText>
        </w:r>
        <w:r>
          <w:rPr>
            <w:noProof/>
            <w:webHidden/>
          </w:rPr>
        </w:r>
        <w:r>
          <w:rPr>
            <w:noProof/>
            <w:webHidden/>
          </w:rPr>
          <w:fldChar w:fldCharType="separate"/>
        </w:r>
        <w:r w:rsidR="00565BF4">
          <w:rPr>
            <w:noProof/>
            <w:webHidden/>
          </w:rPr>
          <w:t>9</w:t>
        </w:r>
        <w:r>
          <w:rPr>
            <w:noProof/>
            <w:webHidden/>
          </w:rPr>
          <w:fldChar w:fldCharType="end"/>
        </w:r>
      </w:hyperlink>
    </w:p>
    <w:p w14:paraId="3038A012" w14:textId="44FCFCE2" w:rsidR="006B3B5C" w:rsidRDefault="006B3B5C">
      <w:pPr>
        <w:pStyle w:val="Obsah2"/>
        <w:rPr>
          <w:rFonts w:asciiTheme="minorHAnsi" w:hAnsiTheme="minorHAnsi"/>
          <w:noProof/>
          <w:kern w:val="2"/>
          <w:sz w:val="24"/>
          <w:szCs w:val="24"/>
          <w14:ligatures w14:val="standardContextual"/>
        </w:rPr>
      </w:pPr>
      <w:hyperlink w:anchor="_Toc208901950" w:history="1">
        <w:r w:rsidRPr="00283877">
          <w:rPr>
            <w:rStyle w:val="Hypertextovodkaz"/>
            <w:noProof/>
            <w:lang w:eastAsia="en-US"/>
          </w:rPr>
          <w:t>3.3</w:t>
        </w:r>
        <w:r>
          <w:rPr>
            <w:rFonts w:asciiTheme="minorHAnsi" w:hAnsiTheme="minorHAnsi"/>
            <w:noProof/>
            <w:kern w:val="2"/>
            <w:sz w:val="24"/>
            <w:szCs w:val="24"/>
            <w14:ligatures w14:val="standardContextual"/>
          </w:rPr>
          <w:tab/>
        </w:r>
        <w:r w:rsidRPr="00283877">
          <w:rPr>
            <w:rStyle w:val="Hypertextovodkaz"/>
            <w:noProof/>
          </w:rPr>
          <w:t>Technická specifikace serverů</w:t>
        </w:r>
        <w:r>
          <w:rPr>
            <w:noProof/>
            <w:webHidden/>
          </w:rPr>
          <w:tab/>
        </w:r>
        <w:r>
          <w:rPr>
            <w:noProof/>
            <w:webHidden/>
          </w:rPr>
          <w:fldChar w:fldCharType="begin"/>
        </w:r>
        <w:r>
          <w:rPr>
            <w:noProof/>
            <w:webHidden/>
          </w:rPr>
          <w:instrText xml:space="preserve"> PAGEREF _Toc208901950 \h </w:instrText>
        </w:r>
        <w:r>
          <w:rPr>
            <w:noProof/>
            <w:webHidden/>
          </w:rPr>
        </w:r>
        <w:r>
          <w:rPr>
            <w:noProof/>
            <w:webHidden/>
          </w:rPr>
          <w:fldChar w:fldCharType="separate"/>
        </w:r>
        <w:r w:rsidR="00565BF4">
          <w:rPr>
            <w:noProof/>
            <w:webHidden/>
          </w:rPr>
          <w:t>14</w:t>
        </w:r>
        <w:r>
          <w:rPr>
            <w:noProof/>
            <w:webHidden/>
          </w:rPr>
          <w:fldChar w:fldCharType="end"/>
        </w:r>
      </w:hyperlink>
    </w:p>
    <w:p w14:paraId="07619741" w14:textId="5F9F5F1C" w:rsidR="006B3B5C" w:rsidRDefault="006B3B5C">
      <w:pPr>
        <w:pStyle w:val="Obsah2"/>
        <w:rPr>
          <w:rFonts w:asciiTheme="minorHAnsi" w:hAnsiTheme="minorHAnsi"/>
          <w:noProof/>
          <w:kern w:val="2"/>
          <w:sz w:val="24"/>
          <w:szCs w:val="24"/>
          <w14:ligatures w14:val="standardContextual"/>
        </w:rPr>
      </w:pPr>
      <w:hyperlink w:anchor="_Toc208901951" w:history="1">
        <w:r w:rsidRPr="00283877">
          <w:rPr>
            <w:rStyle w:val="Hypertextovodkaz"/>
            <w:noProof/>
            <w:lang w:eastAsia="en-US"/>
          </w:rPr>
          <w:t>3.3.1</w:t>
        </w:r>
        <w:r>
          <w:rPr>
            <w:rFonts w:asciiTheme="minorHAnsi" w:hAnsiTheme="minorHAnsi"/>
            <w:noProof/>
            <w:kern w:val="2"/>
            <w:sz w:val="24"/>
            <w:szCs w:val="24"/>
            <w14:ligatures w14:val="standardContextual"/>
          </w:rPr>
          <w:tab/>
        </w:r>
        <w:r w:rsidRPr="00283877">
          <w:rPr>
            <w:rStyle w:val="Hypertextovodkaz"/>
            <w:noProof/>
            <w:lang w:eastAsia="en-US"/>
          </w:rPr>
          <w:t>Server typu A1 – rack</w:t>
        </w:r>
        <w:r>
          <w:rPr>
            <w:noProof/>
            <w:webHidden/>
          </w:rPr>
          <w:tab/>
        </w:r>
        <w:r>
          <w:rPr>
            <w:noProof/>
            <w:webHidden/>
          </w:rPr>
          <w:fldChar w:fldCharType="begin"/>
        </w:r>
        <w:r>
          <w:rPr>
            <w:noProof/>
            <w:webHidden/>
          </w:rPr>
          <w:instrText xml:space="preserve"> PAGEREF _Toc208901951 \h </w:instrText>
        </w:r>
        <w:r>
          <w:rPr>
            <w:noProof/>
            <w:webHidden/>
          </w:rPr>
        </w:r>
        <w:r>
          <w:rPr>
            <w:noProof/>
            <w:webHidden/>
          </w:rPr>
          <w:fldChar w:fldCharType="separate"/>
        </w:r>
        <w:r w:rsidR="00565BF4">
          <w:rPr>
            <w:noProof/>
            <w:webHidden/>
          </w:rPr>
          <w:t>14</w:t>
        </w:r>
        <w:r>
          <w:rPr>
            <w:noProof/>
            <w:webHidden/>
          </w:rPr>
          <w:fldChar w:fldCharType="end"/>
        </w:r>
      </w:hyperlink>
    </w:p>
    <w:p w14:paraId="45F43B61" w14:textId="16C11276" w:rsidR="006B3B5C" w:rsidRDefault="006B3B5C">
      <w:pPr>
        <w:pStyle w:val="Obsah2"/>
        <w:rPr>
          <w:rFonts w:asciiTheme="minorHAnsi" w:hAnsiTheme="minorHAnsi"/>
          <w:noProof/>
          <w:kern w:val="2"/>
          <w:sz w:val="24"/>
          <w:szCs w:val="24"/>
          <w14:ligatures w14:val="standardContextual"/>
        </w:rPr>
      </w:pPr>
      <w:hyperlink w:anchor="_Toc208901952" w:history="1">
        <w:r w:rsidRPr="00283877">
          <w:rPr>
            <w:rStyle w:val="Hypertextovodkaz"/>
            <w:noProof/>
          </w:rPr>
          <w:t>3.3.2</w:t>
        </w:r>
        <w:r>
          <w:rPr>
            <w:rFonts w:asciiTheme="minorHAnsi" w:hAnsiTheme="minorHAnsi"/>
            <w:noProof/>
            <w:kern w:val="2"/>
            <w:sz w:val="24"/>
            <w:szCs w:val="24"/>
            <w14:ligatures w14:val="standardContextual"/>
          </w:rPr>
          <w:tab/>
        </w:r>
        <w:r w:rsidRPr="00283877">
          <w:rPr>
            <w:rStyle w:val="Hypertextovodkaz"/>
            <w:noProof/>
          </w:rPr>
          <w:t>Server A2 – blade</w:t>
        </w:r>
        <w:r>
          <w:rPr>
            <w:noProof/>
            <w:webHidden/>
          </w:rPr>
          <w:tab/>
        </w:r>
        <w:r>
          <w:rPr>
            <w:noProof/>
            <w:webHidden/>
          </w:rPr>
          <w:fldChar w:fldCharType="begin"/>
        </w:r>
        <w:r>
          <w:rPr>
            <w:noProof/>
            <w:webHidden/>
          </w:rPr>
          <w:instrText xml:space="preserve"> PAGEREF _Toc208901952 \h </w:instrText>
        </w:r>
        <w:r>
          <w:rPr>
            <w:noProof/>
            <w:webHidden/>
          </w:rPr>
        </w:r>
        <w:r>
          <w:rPr>
            <w:noProof/>
            <w:webHidden/>
          </w:rPr>
          <w:fldChar w:fldCharType="separate"/>
        </w:r>
        <w:r w:rsidR="00565BF4">
          <w:rPr>
            <w:noProof/>
            <w:webHidden/>
          </w:rPr>
          <w:t>15</w:t>
        </w:r>
        <w:r>
          <w:rPr>
            <w:noProof/>
            <w:webHidden/>
          </w:rPr>
          <w:fldChar w:fldCharType="end"/>
        </w:r>
      </w:hyperlink>
    </w:p>
    <w:p w14:paraId="4596DCDE" w14:textId="50EC44A1" w:rsidR="006B3B5C" w:rsidRDefault="006B3B5C">
      <w:pPr>
        <w:pStyle w:val="Obsah2"/>
        <w:rPr>
          <w:rFonts w:asciiTheme="minorHAnsi" w:hAnsiTheme="minorHAnsi"/>
          <w:noProof/>
          <w:kern w:val="2"/>
          <w:sz w:val="24"/>
          <w:szCs w:val="24"/>
          <w14:ligatures w14:val="standardContextual"/>
        </w:rPr>
      </w:pPr>
      <w:hyperlink w:anchor="_Toc208901953" w:history="1">
        <w:r w:rsidRPr="00283877">
          <w:rPr>
            <w:rStyle w:val="Hypertextovodkaz"/>
            <w:noProof/>
          </w:rPr>
          <w:t>3.3.3</w:t>
        </w:r>
        <w:r>
          <w:rPr>
            <w:rFonts w:asciiTheme="minorHAnsi" w:hAnsiTheme="minorHAnsi"/>
            <w:noProof/>
            <w:kern w:val="2"/>
            <w:sz w:val="24"/>
            <w:szCs w:val="24"/>
            <w14:ligatures w14:val="standardContextual"/>
          </w:rPr>
          <w:tab/>
        </w:r>
        <w:r w:rsidRPr="00283877">
          <w:rPr>
            <w:rStyle w:val="Hypertextovodkaz"/>
            <w:noProof/>
          </w:rPr>
          <w:t>Server typu B – rack</w:t>
        </w:r>
        <w:r>
          <w:rPr>
            <w:noProof/>
            <w:webHidden/>
          </w:rPr>
          <w:tab/>
        </w:r>
        <w:r>
          <w:rPr>
            <w:noProof/>
            <w:webHidden/>
          </w:rPr>
          <w:fldChar w:fldCharType="begin"/>
        </w:r>
        <w:r>
          <w:rPr>
            <w:noProof/>
            <w:webHidden/>
          </w:rPr>
          <w:instrText xml:space="preserve"> PAGEREF _Toc208901953 \h </w:instrText>
        </w:r>
        <w:r>
          <w:rPr>
            <w:noProof/>
            <w:webHidden/>
          </w:rPr>
        </w:r>
        <w:r>
          <w:rPr>
            <w:noProof/>
            <w:webHidden/>
          </w:rPr>
          <w:fldChar w:fldCharType="separate"/>
        </w:r>
        <w:r w:rsidR="00565BF4">
          <w:rPr>
            <w:noProof/>
            <w:webHidden/>
          </w:rPr>
          <w:t>16</w:t>
        </w:r>
        <w:r>
          <w:rPr>
            <w:noProof/>
            <w:webHidden/>
          </w:rPr>
          <w:fldChar w:fldCharType="end"/>
        </w:r>
      </w:hyperlink>
    </w:p>
    <w:p w14:paraId="47A40850" w14:textId="26C22881" w:rsidR="006B3B5C" w:rsidRDefault="006B3B5C">
      <w:pPr>
        <w:pStyle w:val="Obsah2"/>
        <w:rPr>
          <w:rFonts w:asciiTheme="minorHAnsi" w:hAnsiTheme="minorHAnsi"/>
          <w:noProof/>
          <w:kern w:val="2"/>
          <w:sz w:val="24"/>
          <w:szCs w:val="24"/>
          <w14:ligatures w14:val="standardContextual"/>
        </w:rPr>
      </w:pPr>
      <w:hyperlink w:anchor="_Toc208901954" w:history="1">
        <w:r w:rsidRPr="00283877">
          <w:rPr>
            <w:rStyle w:val="Hypertextovodkaz"/>
            <w:noProof/>
          </w:rPr>
          <w:t>3.3.4</w:t>
        </w:r>
        <w:r>
          <w:rPr>
            <w:rFonts w:asciiTheme="minorHAnsi" w:hAnsiTheme="minorHAnsi"/>
            <w:noProof/>
            <w:kern w:val="2"/>
            <w:sz w:val="24"/>
            <w:szCs w:val="24"/>
            <w14:ligatures w14:val="standardContextual"/>
          </w:rPr>
          <w:tab/>
        </w:r>
        <w:r w:rsidRPr="00283877">
          <w:rPr>
            <w:rStyle w:val="Hypertextovodkaz"/>
            <w:noProof/>
          </w:rPr>
          <w:t>Server typu C – rack</w:t>
        </w:r>
        <w:r>
          <w:rPr>
            <w:noProof/>
            <w:webHidden/>
          </w:rPr>
          <w:tab/>
        </w:r>
        <w:r>
          <w:rPr>
            <w:noProof/>
            <w:webHidden/>
          </w:rPr>
          <w:fldChar w:fldCharType="begin"/>
        </w:r>
        <w:r>
          <w:rPr>
            <w:noProof/>
            <w:webHidden/>
          </w:rPr>
          <w:instrText xml:space="preserve"> PAGEREF _Toc208901954 \h </w:instrText>
        </w:r>
        <w:r>
          <w:rPr>
            <w:noProof/>
            <w:webHidden/>
          </w:rPr>
        </w:r>
        <w:r>
          <w:rPr>
            <w:noProof/>
            <w:webHidden/>
          </w:rPr>
          <w:fldChar w:fldCharType="separate"/>
        </w:r>
        <w:r w:rsidR="00565BF4">
          <w:rPr>
            <w:noProof/>
            <w:webHidden/>
          </w:rPr>
          <w:t>18</w:t>
        </w:r>
        <w:r>
          <w:rPr>
            <w:noProof/>
            <w:webHidden/>
          </w:rPr>
          <w:fldChar w:fldCharType="end"/>
        </w:r>
      </w:hyperlink>
    </w:p>
    <w:p w14:paraId="7ADFD2D4" w14:textId="55E04006" w:rsidR="006B3B5C" w:rsidRDefault="006B3B5C">
      <w:pPr>
        <w:pStyle w:val="Obsah2"/>
        <w:rPr>
          <w:rFonts w:asciiTheme="minorHAnsi" w:hAnsiTheme="minorHAnsi"/>
          <w:noProof/>
          <w:kern w:val="2"/>
          <w:sz w:val="24"/>
          <w:szCs w:val="24"/>
          <w14:ligatures w14:val="standardContextual"/>
        </w:rPr>
      </w:pPr>
      <w:hyperlink w:anchor="_Toc208901955" w:history="1">
        <w:r w:rsidRPr="00283877">
          <w:rPr>
            <w:rStyle w:val="Hypertextovodkaz"/>
            <w:noProof/>
            <w:lang w:eastAsia="en-US"/>
          </w:rPr>
          <w:t>3.4</w:t>
        </w:r>
        <w:r>
          <w:rPr>
            <w:rFonts w:asciiTheme="minorHAnsi" w:hAnsiTheme="minorHAnsi"/>
            <w:noProof/>
            <w:kern w:val="2"/>
            <w:sz w:val="24"/>
            <w:szCs w:val="24"/>
            <w14:ligatures w14:val="standardContextual"/>
          </w:rPr>
          <w:tab/>
        </w:r>
        <w:r w:rsidRPr="00283877">
          <w:rPr>
            <w:rStyle w:val="Hypertextovodkaz"/>
            <w:bCs/>
            <w:noProof/>
          </w:rPr>
          <w:t>Služba: Uložení dat – diskové pole</w:t>
        </w:r>
        <w:r>
          <w:rPr>
            <w:noProof/>
            <w:webHidden/>
          </w:rPr>
          <w:tab/>
        </w:r>
        <w:r>
          <w:rPr>
            <w:noProof/>
            <w:webHidden/>
          </w:rPr>
          <w:fldChar w:fldCharType="begin"/>
        </w:r>
        <w:r>
          <w:rPr>
            <w:noProof/>
            <w:webHidden/>
          </w:rPr>
          <w:instrText xml:space="preserve"> PAGEREF _Toc208901955 \h </w:instrText>
        </w:r>
        <w:r>
          <w:rPr>
            <w:noProof/>
            <w:webHidden/>
          </w:rPr>
        </w:r>
        <w:r>
          <w:rPr>
            <w:noProof/>
            <w:webHidden/>
          </w:rPr>
          <w:fldChar w:fldCharType="separate"/>
        </w:r>
        <w:r w:rsidR="00565BF4">
          <w:rPr>
            <w:noProof/>
            <w:webHidden/>
          </w:rPr>
          <w:t>19</w:t>
        </w:r>
        <w:r>
          <w:rPr>
            <w:noProof/>
            <w:webHidden/>
          </w:rPr>
          <w:fldChar w:fldCharType="end"/>
        </w:r>
      </w:hyperlink>
    </w:p>
    <w:p w14:paraId="77A81330" w14:textId="39905268" w:rsidR="006B3B5C" w:rsidRDefault="006B3B5C">
      <w:pPr>
        <w:pStyle w:val="Obsah2"/>
        <w:rPr>
          <w:rFonts w:asciiTheme="minorHAnsi" w:hAnsiTheme="minorHAnsi"/>
          <w:noProof/>
          <w:kern w:val="2"/>
          <w:sz w:val="24"/>
          <w:szCs w:val="24"/>
          <w14:ligatures w14:val="standardContextual"/>
        </w:rPr>
      </w:pPr>
      <w:hyperlink w:anchor="_Toc208901956" w:history="1">
        <w:r w:rsidRPr="00283877">
          <w:rPr>
            <w:rStyle w:val="Hypertextovodkaz"/>
            <w:noProof/>
          </w:rPr>
          <w:t>3.5</w:t>
        </w:r>
        <w:r>
          <w:rPr>
            <w:rFonts w:asciiTheme="minorHAnsi" w:hAnsiTheme="minorHAnsi"/>
            <w:noProof/>
            <w:kern w:val="2"/>
            <w:sz w:val="24"/>
            <w:szCs w:val="24"/>
            <w14:ligatures w14:val="standardContextual"/>
          </w:rPr>
          <w:tab/>
        </w:r>
        <w:r w:rsidRPr="00283877">
          <w:rPr>
            <w:rStyle w:val="Hypertextovodkaz"/>
            <w:noProof/>
          </w:rPr>
          <w:t>Služba: Rozšiřující komponenty pro Servery</w:t>
        </w:r>
        <w:r>
          <w:rPr>
            <w:noProof/>
            <w:webHidden/>
          </w:rPr>
          <w:tab/>
        </w:r>
        <w:r>
          <w:rPr>
            <w:noProof/>
            <w:webHidden/>
          </w:rPr>
          <w:fldChar w:fldCharType="begin"/>
        </w:r>
        <w:r>
          <w:rPr>
            <w:noProof/>
            <w:webHidden/>
          </w:rPr>
          <w:instrText xml:space="preserve"> PAGEREF _Toc208901956 \h </w:instrText>
        </w:r>
        <w:r>
          <w:rPr>
            <w:noProof/>
            <w:webHidden/>
          </w:rPr>
        </w:r>
        <w:r>
          <w:rPr>
            <w:noProof/>
            <w:webHidden/>
          </w:rPr>
          <w:fldChar w:fldCharType="separate"/>
        </w:r>
        <w:r w:rsidR="00565BF4">
          <w:rPr>
            <w:noProof/>
            <w:webHidden/>
          </w:rPr>
          <w:t>28</w:t>
        </w:r>
        <w:r>
          <w:rPr>
            <w:noProof/>
            <w:webHidden/>
          </w:rPr>
          <w:fldChar w:fldCharType="end"/>
        </w:r>
      </w:hyperlink>
    </w:p>
    <w:p w14:paraId="05F5022A" w14:textId="16917FAF" w:rsidR="006B3B5C" w:rsidRDefault="006B3B5C">
      <w:pPr>
        <w:pStyle w:val="Obsah2"/>
        <w:rPr>
          <w:rFonts w:asciiTheme="minorHAnsi" w:hAnsiTheme="minorHAnsi"/>
          <w:noProof/>
          <w:kern w:val="2"/>
          <w:sz w:val="24"/>
          <w:szCs w:val="24"/>
          <w14:ligatures w14:val="standardContextual"/>
        </w:rPr>
      </w:pPr>
      <w:hyperlink w:anchor="_Toc208901957" w:history="1">
        <w:r w:rsidRPr="00283877">
          <w:rPr>
            <w:rStyle w:val="Hypertextovodkaz"/>
            <w:noProof/>
          </w:rPr>
          <w:t>3.5.1</w:t>
        </w:r>
        <w:r>
          <w:rPr>
            <w:rFonts w:asciiTheme="minorHAnsi" w:hAnsiTheme="minorHAnsi"/>
            <w:noProof/>
            <w:kern w:val="2"/>
            <w:sz w:val="24"/>
            <w:szCs w:val="24"/>
            <w14:ligatures w14:val="standardContextual"/>
          </w:rPr>
          <w:tab/>
        </w:r>
        <w:r w:rsidRPr="00283877">
          <w:rPr>
            <w:rStyle w:val="Hypertextovodkaz"/>
            <w:noProof/>
          </w:rPr>
          <w:t>Matice možného nasazení rozšiřujících komponent pro Servery</w:t>
        </w:r>
        <w:r>
          <w:rPr>
            <w:noProof/>
            <w:webHidden/>
          </w:rPr>
          <w:tab/>
        </w:r>
        <w:r>
          <w:rPr>
            <w:noProof/>
            <w:webHidden/>
          </w:rPr>
          <w:fldChar w:fldCharType="begin"/>
        </w:r>
        <w:r>
          <w:rPr>
            <w:noProof/>
            <w:webHidden/>
          </w:rPr>
          <w:instrText xml:space="preserve"> PAGEREF _Toc208901957 \h </w:instrText>
        </w:r>
        <w:r>
          <w:rPr>
            <w:noProof/>
            <w:webHidden/>
          </w:rPr>
        </w:r>
        <w:r>
          <w:rPr>
            <w:noProof/>
            <w:webHidden/>
          </w:rPr>
          <w:fldChar w:fldCharType="separate"/>
        </w:r>
        <w:r w:rsidR="00565BF4">
          <w:rPr>
            <w:noProof/>
            <w:webHidden/>
          </w:rPr>
          <w:t>36</w:t>
        </w:r>
        <w:r>
          <w:rPr>
            <w:noProof/>
            <w:webHidden/>
          </w:rPr>
          <w:fldChar w:fldCharType="end"/>
        </w:r>
      </w:hyperlink>
    </w:p>
    <w:p w14:paraId="2360C420" w14:textId="22F9190D" w:rsidR="006B3B5C" w:rsidRDefault="006B3B5C">
      <w:pPr>
        <w:pStyle w:val="Obsah2"/>
        <w:rPr>
          <w:rFonts w:asciiTheme="minorHAnsi" w:hAnsiTheme="minorHAnsi"/>
          <w:noProof/>
          <w:kern w:val="2"/>
          <w:sz w:val="24"/>
          <w:szCs w:val="24"/>
          <w14:ligatures w14:val="standardContextual"/>
        </w:rPr>
      </w:pPr>
      <w:hyperlink w:anchor="_Toc208901958" w:history="1">
        <w:r w:rsidRPr="00283877">
          <w:rPr>
            <w:rStyle w:val="Hypertextovodkaz"/>
            <w:noProof/>
          </w:rPr>
          <w:t>3.6</w:t>
        </w:r>
        <w:r>
          <w:rPr>
            <w:rFonts w:asciiTheme="minorHAnsi" w:hAnsiTheme="minorHAnsi"/>
            <w:noProof/>
            <w:kern w:val="2"/>
            <w:sz w:val="24"/>
            <w:szCs w:val="24"/>
            <w14:ligatures w14:val="standardContextual"/>
          </w:rPr>
          <w:tab/>
        </w:r>
        <w:r w:rsidRPr="00283877">
          <w:rPr>
            <w:rStyle w:val="Hypertextovodkaz"/>
            <w:noProof/>
          </w:rPr>
          <w:t>Služba: Rozšiřující komponenty pro diskové pole</w:t>
        </w:r>
        <w:r>
          <w:rPr>
            <w:noProof/>
            <w:webHidden/>
          </w:rPr>
          <w:tab/>
        </w:r>
        <w:r>
          <w:rPr>
            <w:noProof/>
            <w:webHidden/>
          </w:rPr>
          <w:fldChar w:fldCharType="begin"/>
        </w:r>
        <w:r>
          <w:rPr>
            <w:noProof/>
            <w:webHidden/>
          </w:rPr>
          <w:instrText xml:space="preserve"> PAGEREF _Toc208901958 \h </w:instrText>
        </w:r>
        <w:r>
          <w:rPr>
            <w:noProof/>
            <w:webHidden/>
          </w:rPr>
        </w:r>
        <w:r>
          <w:rPr>
            <w:noProof/>
            <w:webHidden/>
          </w:rPr>
          <w:fldChar w:fldCharType="separate"/>
        </w:r>
        <w:r w:rsidR="00565BF4">
          <w:rPr>
            <w:noProof/>
            <w:webHidden/>
          </w:rPr>
          <w:t>37</w:t>
        </w:r>
        <w:r>
          <w:rPr>
            <w:noProof/>
            <w:webHidden/>
          </w:rPr>
          <w:fldChar w:fldCharType="end"/>
        </w:r>
      </w:hyperlink>
    </w:p>
    <w:p w14:paraId="5250C24F" w14:textId="24FF6C8E" w:rsidR="006B3B5C" w:rsidRDefault="006B3B5C">
      <w:pPr>
        <w:pStyle w:val="Obsah1"/>
        <w:rPr>
          <w:rFonts w:asciiTheme="minorHAnsi" w:hAnsiTheme="minorHAnsi"/>
          <w:noProof/>
          <w:kern w:val="2"/>
          <w:sz w:val="24"/>
          <w:szCs w:val="24"/>
          <w14:ligatures w14:val="standardContextual"/>
        </w:rPr>
      </w:pPr>
      <w:hyperlink w:anchor="_Toc208901959" w:history="1">
        <w:r w:rsidRPr="00283877">
          <w:rPr>
            <w:rStyle w:val="Hypertextovodkaz"/>
            <w:noProof/>
          </w:rPr>
          <w:t>4</w:t>
        </w:r>
        <w:r>
          <w:rPr>
            <w:rFonts w:asciiTheme="minorHAnsi" w:hAnsiTheme="minorHAnsi"/>
            <w:noProof/>
            <w:kern w:val="2"/>
            <w:sz w:val="24"/>
            <w:szCs w:val="24"/>
            <w14:ligatures w14:val="standardContextual"/>
          </w:rPr>
          <w:tab/>
        </w:r>
        <w:r w:rsidRPr="00283877">
          <w:rPr>
            <w:rStyle w:val="Hypertextovodkaz"/>
            <w:noProof/>
          </w:rPr>
          <w:t>Vyhodnocení parametrů plnění dostupnosti</w:t>
        </w:r>
        <w:r>
          <w:rPr>
            <w:noProof/>
            <w:webHidden/>
          </w:rPr>
          <w:tab/>
        </w:r>
        <w:r>
          <w:rPr>
            <w:noProof/>
            <w:webHidden/>
          </w:rPr>
          <w:fldChar w:fldCharType="begin"/>
        </w:r>
        <w:r>
          <w:rPr>
            <w:noProof/>
            <w:webHidden/>
          </w:rPr>
          <w:instrText xml:space="preserve"> PAGEREF _Toc208901959 \h </w:instrText>
        </w:r>
        <w:r>
          <w:rPr>
            <w:noProof/>
            <w:webHidden/>
          </w:rPr>
        </w:r>
        <w:r>
          <w:rPr>
            <w:noProof/>
            <w:webHidden/>
          </w:rPr>
          <w:fldChar w:fldCharType="separate"/>
        </w:r>
        <w:r w:rsidR="00565BF4">
          <w:rPr>
            <w:noProof/>
            <w:webHidden/>
          </w:rPr>
          <w:t>38</w:t>
        </w:r>
        <w:r>
          <w:rPr>
            <w:noProof/>
            <w:webHidden/>
          </w:rPr>
          <w:fldChar w:fldCharType="end"/>
        </w:r>
      </w:hyperlink>
    </w:p>
    <w:p w14:paraId="7F3B43DC" w14:textId="3A54F469" w:rsidR="006B3B5C" w:rsidRDefault="006B3B5C">
      <w:pPr>
        <w:pStyle w:val="Obsah2"/>
        <w:rPr>
          <w:rFonts w:asciiTheme="minorHAnsi" w:hAnsiTheme="minorHAnsi"/>
          <w:noProof/>
          <w:kern w:val="2"/>
          <w:sz w:val="24"/>
          <w:szCs w:val="24"/>
          <w14:ligatures w14:val="standardContextual"/>
        </w:rPr>
      </w:pPr>
      <w:hyperlink w:anchor="_Toc208901960" w:history="1">
        <w:r w:rsidRPr="00283877">
          <w:rPr>
            <w:rStyle w:val="Hypertextovodkaz"/>
            <w:noProof/>
          </w:rPr>
          <w:t>4.1</w:t>
        </w:r>
        <w:r>
          <w:rPr>
            <w:rFonts w:asciiTheme="minorHAnsi" w:hAnsiTheme="minorHAnsi"/>
            <w:noProof/>
            <w:kern w:val="2"/>
            <w:sz w:val="24"/>
            <w:szCs w:val="24"/>
            <w14:ligatures w14:val="standardContextual"/>
          </w:rPr>
          <w:tab/>
        </w:r>
        <w:r w:rsidRPr="00283877">
          <w:rPr>
            <w:rStyle w:val="Hypertextovodkaz"/>
            <w:noProof/>
          </w:rPr>
          <w:t>Vyhodnocení zpracování incidentů</w:t>
        </w:r>
        <w:r>
          <w:rPr>
            <w:noProof/>
            <w:webHidden/>
          </w:rPr>
          <w:tab/>
        </w:r>
        <w:r>
          <w:rPr>
            <w:noProof/>
            <w:webHidden/>
          </w:rPr>
          <w:fldChar w:fldCharType="begin"/>
        </w:r>
        <w:r>
          <w:rPr>
            <w:noProof/>
            <w:webHidden/>
          </w:rPr>
          <w:instrText xml:space="preserve"> PAGEREF _Toc208901960 \h </w:instrText>
        </w:r>
        <w:r>
          <w:rPr>
            <w:noProof/>
            <w:webHidden/>
          </w:rPr>
        </w:r>
        <w:r>
          <w:rPr>
            <w:noProof/>
            <w:webHidden/>
          </w:rPr>
          <w:fldChar w:fldCharType="separate"/>
        </w:r>
        <w:r w:rsidR="00565BF4">
          <w:rPr>
            <w:noProof/>
            <w:webHidden/>
          </w:rPr>
          <w:t>38</w:t>
        </w:r>
        <w:r>
          <w:rPr>
            <w:noProof/>
            <w:webHidden/>
          </w:rPr>
          <w:fldChar w:fldCharType="end"/>
        </w:r>
      </w:hyperlink>
    </w:p>
    <w:p w14:paraId="1FA75618" w14:textId="4042EFFB" w:rsidR="006B3B5C" w:rsidRDefault="006B3B5C">
      <w:pPr>
        <w:pStyle w:val="Obsah1"/>
        <w:rPr>
          <w:rFonts w:asciiTheme="minorHAnsi" w:hAnsiTheme="minorHAnsi"/>
          <w:noProof/>
          <w:kern w:val="2"/>
          <w:sz w:val="24"/>
          <w:szCs w:val="24"/>
          <w14:ligatures w14:val="standardContextual"/>
        </w:rPr>
      </w:pPr>
      <w:hyperlink w:anchor="_Toc208901961" w:history="1">
        <w:r w:rsidRPr="00283877">
          <w:rPr>
            <w:rStyle w:val="Hypertextovodkaz"/>
            <w:noProof/>
          </w:rPr>
          <w:t>5</w:t>
        </w:r>
        <w:r>
          <w:rPr>
            <w:rFonts w:asciiTheme="minorHAnsi" w:hAnsiTheme="minorHAnsi"/>
            <w:noProof/>
            <w:kern w:val="2"/>
            <w:sz w:val="24"/>
            <w:szCs w:val="24"/>
            <w14:ligatures w14:val="standardContextual"/>
          </w:rPr>
          <w:tab/>
        </w:r>
        <w:r w:rsidRPr="00283877">
          <w:rPr>
            <w:rStyle w:val="Hypertextovodkaz"/>
            <w:noProof/>
          </w:rPr>
          <w:t>Kategorizace Incidentů (vad)</w:t>
        </w:r>
        <w:r>
          <w:rPr>
            <w:noProof/>
            <w:webHidden/>
          </w:rPr>
          <w:tab/>
        </w:r>
        <w:r>
          <w:rPr>
            <w:noProof/>
            <w:webHidden/>
          </w:rPr>
          <w:fldChar w:fldCharType="begin"/>
        </w:r>
        <w:r>
          <w:rPr>
            <w:noProof/>
            <w:webHidden/>
          </w:rPr>
          <w:instrText xml:space="preserve"> PAGEREF _Toc208901961 \h </w:instrText>
        </w:r>
        <w:r>
          <w:rPr>
            <w:noProof/>
            <w:webHidden/>
          </w:rPr>
        </w:r>
        <w:r>
          <w:rPr>
            <w:noProof/>
            <w:webHidden/>
          </w:rPr>
          <w:fldChar w:fldCharType="separate"/>
        </w:r>
        <w:r w:rsidR="00565BF4">
          <w:rPr>
            <w:noProof/>
            <w:webHidden/>
          </w:rPr>
          <w:t>39</w:t>
        </w:r>
        <w:r>
          <w:rPr>
            <w:noProof/>
            <w:webHidden/>
          </w:rPr>
          <w:fldChar w:fldCharType="end"/>
        </w:r>
      </w:hyperlink>
    </w:p>
    <w:p w14:paraId="719EA444" w14:textId="2C18C251" w:rsidR="006B3B5C" w:rsidRDefault="006B3B5C">
      <w:pPr>
        <w:pStyle w:val="Obsah2"/>
        <w:rPr>
          <w:rFonts w:asciiTheme="minorHAnsi" w:hAnsiTheme="minorHAnsi"/>
          <w:noProof/>
          <w:kern w:val="2"/>
          <w:sz w:val="24"/>
          <w:szCs w:val="24"/>
          <w14:ligatures w14:val="standardContextual"/>
        </w:rPr>
      </w:pPr>
      <w:hyperlink w:anchor="_Toc208901962" w:history="1">
        <w:r w:rsidRPr="00283877">
          <w:rPr>
            <w:rStyle w:val="Hypertextovodkaz"/>
            <w:noProof/>
          </w:rPr>
          <w:t>5.1</w:t>
        </w:r>
        <w:r>
          <w:rPr>
            <w:rFonts w:asciiTheme="minorHAnsi" w:hAnsiTheme="minorHAnsi"/>
            <w:noProof/>
            <w:kern w:val="2"/>
            <w:sz w:val="24"/>
            <w:szCs w:val="24"/>
            <w14:ligatures w14:val="standardContextual"/>
          </w:rPr>
          <w:tab/>
        </w:r>
        <w:r w:rsidRPr="00283877">
          <w:rPr>
            <w:rStyle w:val="Hypertextovodkaz"/>
            <w:noProof/>
          </w:rPr>
          <w:t>Matice přiřazení priorit pro řešení incidentů:</w:t>
        </w:r>
        <w:r>
          <w:rPr>
            <w:noProof/>
            <w:webHidden/>
          </w:rPr>
          <w:tab/>
        </w:r>
        <w:r>
          <w:rPr>
            <w:noProof/>
            <w:webHidden/>
          </w:rPr>
          <w:fldChar w:fldCharType="begin"/>
        </w:r>
        <w:r>
          <w:rPr>
            <w:noProof/>
            <w:webHidden/>
          </w:rPr>
          <w:instrText xml:space="preserve"> PAGEREF _Toc208901962 \h </w:instrText>
        </w:r>
        <w:r>
          <w:rPr>
            <w:noProof/>
            <w:webHidden/>
          </w:rPr>
        </w:r>
        <w:r>
          <w:rPr>
            <w:noProof/>
            <w:webHidden/>
          </w:rPr>
          <w:fldChar w:fldCharType="separate"/>
        </w:r>
        <w:r w:rsidR="00565BF4">
          <w:rPr>
            <w:noProof/>
            <w:webHidden/>
          </w:rPr>
          <w:t>39</w:t>
        </w:r>
        <w:r>
          <w:rPr>
            <w:noProof/>
            <w:webHidden/>
          </w:rPr>
          <w:fldChar w:fldCharType="end"/>
        </w:r>
      </w:hyperlink>
    </w:p>
    <w:p w14:paraId="6E10C4D4" w14:textId="4A27629F" w:rsidR="006B3B5C" w:rsidRDefault="006B3B5C">
      <w:pPr>
        <w:pStyle w:val="Obsah2"/>
        <w:rPr>
          <w:rFonts w:asciiTheme="minorHAnsi" w:hAnsiTheme="minorHAnsi"/>
          <w:noProof/>
          <w:kern w:val="2"/>
          <w:sz w:val="24"/>
          <w:szCs w:val="24"/>
          <w14:ligatures w14:val="standardContextual"/>
        </w:rPr>
      </w:pPr>
      <w:hyperlink w:anchor="_Toc208901963" w:history="1">
        <w:r w:rsidRPr="00283877">
          <w:rPr>
            <w:rStyle w:val="Hypertextovodkaz"/>
            <w:noProof/>
          </w:rPr>
          <w:t>5.2</w:t>
        </w:r>
        <w:r>
          <w:rPr>
            <w:rFonts w:asciiTheme="minorHAnsi" w:hAnsiTheme="minorHAnsi"/>
            <w:noProof/>
            <w:kern w:val="2"/>
            <w:sz w:val="24"/>
            <w:szCs w:val="24"/>
            <w14:ligatures w14:val="standardContextual"/>
          </w:rPr>
          <w:tab/>
        </w:r>
        <w:r w:rsidRPr="00283877">
          <w:rPr>
            <w:rStyle w:val="Hypertextovodkaz"/>
            <w:noProof/>
          </w:rPr>
          <w:t>Vyhodnocení slevy dle SLA pro Incidenty</w:t>
        </w:r>
        <w:r>
          <w:rPr>
            <w:noProof/>
            <w:webHidden/>
          </w:rPr>
          <w:tab/>
        </w:r>
        <w:r>
          <w:rPr>
            <w:noProof/>
            <w:webHidden/>
          </w:rPr>
          <w:fldChar w:fldCharType="begin"/>
        </w:r>
        <w:r>
          <w:rPr>
            <w:noProof/>
            <w:webHidden/>
          </w:rPr>
          <w:instrText xml:space="preserve"> PAGEREF _Toc208901963 \h </w:instrText>
        </w:r>
        <w:r>
          <w:rPr>
            <w:noProof/>
            <w:webHidden/>
          </w:rPr>
        </w:r>
        <w:r>
          <w:rPr>
            <w:noProof/>
            <w:webHidden/>
          </w:rPr>
          <w:fldChar w:fldCharType="separate"/>
        </w:r>
        <w:r w:rsidR="00565BF4">
          <w:rPr>
            <w:noProof/>
            <w:webHidden/>
          </w:rPr>
          <w:t>39</w:t>
        </w:r>
        <w:r>
          <w:rPr>
            <w:noProof/>
            <w:webHidden/>
          </w:rPr>
          <w:fldChar w:fldCharType="end"/>
        </w:r>
      </w:hyperlink>
    </w:p>
    <w:p w14:paraId="145BEA3C" w14:textId="52FD7588" w:rsidR="006B3B5C" w:rsidRDefault="006B3B5C">
      <w:pPr>
        <w:pStyle w:val="Obsah2"/>
        <w:rPr>
          <w:rFonts w:asciiTheme="minorHAnsi" w:hAnsiTheme="minorHAnsi"/>
          <w:noProof/>
          <w:kern w:val="2"/>
          <w:sz w:val="24"/>
          <w:szCs w:val="24"/>
          <w14:ligatures w14:val="standardContextual"/>
        </w:rPr>
      </w:pPr>
      <w:hyperlink w:anchor="_Toc208901964" w:history="1">
        <w:r w:rsidRPr="00283877">
          <w:rPr>
            <w:rStyle w:val="Hypertextovodkaz"/>
            <w:noProof/>
          </w:rPr>
          <w:t>5.3</w:t>
        </w:r>
        <w:r>
          <w:rPr>
            <w:rFonts w:asciiTheme="minorHAnsi" w:hAnsiTheme="minorHAnsi"/>
            <w:noProof/>
            <w:kern w:val="2"/>
            <w:sz w:val="24"/>
            <w:szCs w:val="24"/>
            <w14:ligatures w14:val="standardContextual"/>
          </w:rPr>
          <w:tab/>
        </w:r>
        <w:r w:rsidRPr="00283877">
          <w:rPr>
            <w:rStyle w:val="Hypertextovodkaz"/>
            <w:noProof/>
          </w:rPr>
          <w:t>Vyhodnocení zpracování požadavků (requesty)</w:t>
        </w:r>
        <w:r>
          <w:rPr>
            <w:noProof/>
            <w:webHidden/>
          </w:rPr>
          <w:tab/>
        </w:r>
        <w:r>
          <w:rPr>
            <w:noProof/>
            <w:webHidden/>
          </w:rPr>
          <w:fldChar w:fldCharType="begin"/>
        </w:r>
        <w:r>
          <w:rPr>
            <w:noProof/>
            <w:webHidden/>
          </w:rPr>
          <w:instrText xml:space="preserve"> PAGEREF _Toc208901964 \h </w:instrText>
        </w:r>
        <w:r>
          <w:rPr>
            <w:noProof/>
            <w:webHidden/>
          </w:rPr>
        </w:r>
        <w:r>
          <w:rPr>
            <w:noProof/>
            <w:webHidden/>
          </w:rPr>
          <w:fldChar w:fldCharType="separate"/>
        </w:r>
        <w:r w:rsidR="00565BF4">
          <w:rPr>
            <w:noProof/>
            <w:webHidden/>
          </w:rPr>
          <w:t>40</w:t>
        </w:r>
        <w:r>
          <w:rPr>
            <w:noProof/>
            <w:webHidden/>
          </w:rPr>
          <w:fldChar w:fldCharType="end"/>
        </w:r>
      </w:hyperlink>
    </w:p>
    <w:p w14:paraId="2535C4F5" w14:textId="78B409E6" w:rsidR="006B3B5C" w:rsidRDefault="006B3B5C">
      <w:pPr>
        <w:pStyle w:val="Obsah1"/>
        <w:rPr>
          <w:rFonts w:asciiTheme="minorHAnsi" w:hAnsiTheme="minorHAnsi"/>
          <w:noProof/>
          <w:kern w:val="2"/>
          <w:sz w:val="24"/>
          <w:szCs w:val="24"/>
          <w14:ligatures w14:val="standardContextual"/>
        </w:rPr>
      </w:pPr>
      <w:hyperlink w:anchor="_Toc208901965" w:history="1">
        <w:r w:rsidRPr="00283877">
          <w:rPr>
            <w:rStyle w:val="Hypertextovodkaz"/>
            <w:noProof/>
          </w:rPr>
          <w:t>6</w:t>
        </w:r>
        <w:r>
          <w:rPr>
            <w:rFonts w:asciiTheme="minorHAnsi" w:hAnsiTheme="minorHAnsi"/>
            <w:noProof/>
            <w:kern w:val="2"/>
            <w:sz w:val="24"/>
            <w:szCs w:val="24"/>
            <w14:ligatures w14:val="standardContextual"/>
          </w:rPr>
          <w:tab/>
        </w:r>
        <w:r w:rsidRPr="00283877">
          <w:rPr>
            <w:rStyle w:val="Hypertextovodkaz"/>
            <w:noProof/>
          </w:rPr>
          <w:t>Celková kvalita služby</w:t>
        </w:r>
        <w:r>
          <w:rPr>
            <w:noProof/>
            <w:webHidden/>
          </w:rPr>
          <w:tab/>
        </w:r>
        <w:r>
          <w:rPr>
            <w:noProof/>
            <w:webHidden/>
          </w:rPr>
          <w:fldChar w:fldCharType="begin"/>
        </w:r>
        <w:r>
          <w:rPr>
            <w:noProof/>
            <w:webHidden/>
          </w:rPr>
          <w:instrText xml:space="preserve"> PAGEREF _Toc208901965 \h </w:instrText>
        </w:r>
        <w:r>
          <w:rPr>
            <w:noProof/>
            <w:webHidden/>
          </w:rPr>
        </w:r>
        <w:r>
          <w:rPr>
            <w:noProof/>
            <w:webHidden/>
          </w:rPr>
          <w:fldChar w:fldCharType="separate"/>
        </w:r>
        <w:r w:rsidR="00565BF4">
          <w:rPr>
            <w:noProof/>
            <w:webHidden/>
          </w:rPr>
          <w:t>40</w:t>
        </w:r>
        <w:r>
          <w:rPr>
            <w:noProof/>
            <w:webHidden/>
          </w:rPr>
          <w:fldChar w:fldCharType="end"/>
        </w:r>
      </w:hyperlink>
    </w:p>
    <w:p w14:paraId="1AD1B795" w14:textId="6EC46834" w:rsidR="006B3B5C" w:rsidRDefault="006B3B5C">
      <w:pPr>
        <w:pStyle w:val="Obsah2"/>
        <w:rPr>
          <w:rFonts w:asciiTheme="minorHAnsi" w:hAnsiTheme="minorHAnsi"/>
          <w:noProof/>
          <w:kern w:val="2"/>
          <w:sz w:val="24"/>
          <w:szCs w:val="24"/>
          <w14:ligatures w14:val="standardContextual"/>
        </w:rPr>
      </w:pPr>
      <w:hyperlink w:anchor="_Toc208901966" w:history="1">
        <w:r w:rsidRPr="00283877">
          <w:rPr>
            <w:rStyle w:val="Hypertextovodkaz"/>
            <w:noProof/>
          </w:rPr>
          <w:t>6.1</w:t>
        </w:r>
        <w:r>
          <w:rPr>
            <w:rFonts w:asciiTheme="minorHAnsi" w:hAnsiTheme="minorHAnsi"/>
            <w:noProof/>
            <w:kern w:val="2"/>
            <w:sz w:val="24"/>
            <w:szCs w:val="24"/>
            <w14:ligatures w14:val="standardContextual"/>
          </w:rPr>
          <w:tab/>
        </w:r>
        <w:r w:rsidRPr="00283877">
          <w:rPr>
            <w:rStyle w:val="Hypertextovodkaz"/>
            <w:noProof/>
          </w:rPr>
          <w:t>Měsíční výkaz kvality plnění Reakční doby a doby vyřešení</w:t>
        </w:r>
        <w:r>
          <w:rPr>
            <w:noProof/>
            <w:webHidden/>
          </w:rPr>
          <w:tab/>
        </w:r>
        <w:r>
          <w:rPr>
            <w:noProof/>
            <w:webHidden/>
          </w:rPr>
          <w:fldChar w:fldCharType="begin"/>
        </w:r>
        <w:r>
          <w:rPr>
            <w:noProof/>
            <w:webHidden/>
          </w:rPr>
          <w:instrText xml:space="preserve"> PAGEREF _Toc208901966 \h </w:instrText>
        </w:r>
        <w:r>
          <w:rPr>
            <w:noProof/>
            <w:webHidden/>
          </w:rPr>
        </w:r>
        <w:r>
          <w:rPr>
            <w:noProof/>
            <w:webHidden/>
          </w:rPr>
          <w:fldChar w:fldCharType="separate"/>
        </w:r>
        <w:r w:rsidR="00565BF4">
          <w:rPr>
            <w:noProof/>
            <w:webHidden/>
          </w:rPr>
          <w:t>41</w:t>
        </w:r>
        <w:r>
          <w:rPr>
            <w:noProof/>
            <w:webHidden/>
          </w:rPr>
          <w:fldChar w:fldCharType="end"/>
        </w:r>
      </w:hyperlink>
    </w:p>
    <w:p w14:paraId="7A7C9B07" w14:textId="15EC51DB" w:rsidR="006B3B5C" w:rsidRDefault="006B3B5C">
      <w:pPr>
        <w:pStyle w:val="Obsah2"/>
        <w:rPr>
          <w:rFonts w:asciiTheme="minorHAnsi" w:hAnsiTheme="minorHAnsi"/>
          <w:noProof/>
          <w:kern w:val="2"/>
          <w:sz w:val="24"/>
          <w:szCs w:val="24"/>
          <w14:ligatures w14:val="standardContextual"/>
        </w:rPr>
      </w:pPr>
      <w:hyperlink w:anchor="_Toc208901967" w:history="1">
        <w:r w:rsidRPr="00283877">
          <w:rPr>
            <w:rStyle w:val="Hypertextovodkaz"/>
            <w:noProof/>
          </w:rPr>
          <w:t>6.1.1</w:t>
        </w:r>
        <w:r>
          <w:rPr>
            <w:rFonts w:asciiTheme="minorHAnsi" w:hAnsiTheme="minorHAnsi"/>
            <w:noProof/>
            <w:kern w:val="2"/>
            <w:sz w:val="24"/>
            <w:szCs w:val="24"/>
            <w14:ligatures w14:val="standardContextual"/>
          </w:rPr>
          <w:tab/>
        </w:r>
        <w:r w:rsidRPr="00283877">
          <w:rPr>
            <w:rStyle w:val="Hypertextovodkaz"/>
            <w:noProof/>
          </w:rPr>
          <w:t>Měsíční výkaz kvality plnění dostupnosti</w:t>
        </w:r>
        <w:r>
          <w:rPr>
            <w:noProof/>
            <w:webHidden/>
          </w:rPr>
          <w:tab/>
        </w:r>
        <w:r>
          <w:rPr>
            <w:noProof/>
            <w:webHidden/>
          </w:rPr>
          <w:fldChar w:fldCharType="begin"/>
        </w:r>
        <w:r>
          <w:rPr>
            <w:noProof/>
            <w:webHidden/>
          </w:rPr>
          <w:instrText xml:space="preserve"> PAGEREF _Toc208901967 \h </w:instrText>
        </w:r>
        <w:r>
          <w:rPr>
            <w:noProof/>
            <w:webHidden/>
          </w:rPr>
        </w:r>
        <w:r>
          <w:rPr>
            <w:noProof/>
            <w:webHidden/>
          </w:rPr>
          <w:fldChar w:fldCharType="separate"/>
        </w:r>
        <w:r w:rsidR="00565BF4">
          <w:rPr>
            <w:noProof/>
            <w:webHidden/>
          </w:rPr>
          <w:t>41</w:t>
        </w:r>
        <w:r>
          <w:rPr>
            <w:noProof/>
            <w:webHidden/>
          </w:rPr>
          <w:fldChar w:fldCharType="end"/>
        </w:r>
      </w:hyperlink>
    </w:p>
    <w:p w14:paraId="19545BD3" w14:textId="5969180B" w:rsidR="006B3B5C" w:rsidRDefault="006B3B5C">
      <w:pPr>
        <w:pStyle w:val="Obsah2"/>
        <w:rPr>
          <w:rFonts w:asciiTheme="minorHAnsi" w:hAnsiTheme="minorHAnsi"/>
          <w:noProof/>
          <w:kern w:val="2"/>
          <w:sz w:val="24"/>
          <w:szCs w:val="24"/>
          <w14:ligatures w14:val="standardContextual"/>
        </w:rPr>
      </w:pPr>
      <w:hyperlink w:anchor="_Toc208901968" w:history="1">
        <w:r w:rsidRPr="00283877">
          <w:rPr>
            <w:rStyle w:val="Hypertextovodkaz"/>
            <w:noProof/>
          </w:rPr>
          <w:t>6.1.2</w:t>
        </w:r>
        <w:r>
          <w:rPr>
            <w:rFonts w:asciiTheme="minorHAnsi" w:hAnsiTheme="minorHAnsi"/>
            <w:noProof/>
            <w:kern w:val="2"/>
            <w:sz w:val="24"/>
            <w:szCs w:val="24"/>
            <w14:ligatures w14:val="standardContextual"/>
          </w:rPr>
          <w:tab/>
        </w:r>
        <w:r w:rsidRPr="00283877">
          <w:rPr>
            <w:rStyle w:val="Hypertextovodkaz"/>
            <w:noProof/>
          </w:rPr>
          <w:t>Výpočet celkové slevy z poskytovaných služeb</w:t>
        </w:r>
        <w:r>
          <w:rPr>
            <w:noProof/>
            <w:webHidden/>
          </w:rPr>
          <w:tab/>
        </w:r>
        <w:r>
          <w:rPr>
            <w:noProof/>
            <w:webHidden/>
          </w:rPr>
          <w:fldChar w:fldCharType="begin"/>
        </w:r>
        <w:r>
          <w:rPr>
            <w:noProof/>
            <w:webHidden/>
          </w:rPr>
          <w:instrText xml:space="preserve"> PAGEREF _Toc208901968 \h </w:instrText>
        </w:r>
        <w:r>
          <w:rPr>
            <w:noProof/>
            <w:webHidden/>
          </w:rPr>
        </w:r>
        <w:r>
          <w:rPr>
            <w:noProof/>
            <w:webHidden/>
          </w:rPr>
          <w:fldChar w:fldCharType="separate"/>
        </w:r>
        <w:r w:rsidR="00565BF4">
          <w:rPr>
            <w:noProof/>
            <w:webHidden/>
          </w:rPr>
          <w:t>41</w:t>
        </w:r>
        <w:r>
          <w:rPr>
            <w:noProof/>
            <w:webHidden/>
          </w:rPr>
          <w:fldChar w:fldCharType="end"/>
        </w:r>
      </w:hyperlink>
    </w:p>
    <w:p w14:paraId="54535FEE" w14:textId="4BC878E9" w:rsidR="006B3B5C" w:rsidRDefault="006B3B5C">
      <w:pPr>
        <w:pStyle w:val="Obsah1"/>
        <w:rPr>
          <w:rFonts w:asciiTheme="minorHAnsi" w:hAnsiTheme="minorHAnsi"/>
          <w:noProof/>
          <w:kern w:val="2"/>
          <w:sz w:val="24"/>
          <w:szCs w:val="24"/>
          <w14:ligatures w14:val="standardContextual"/>
        </w:rPr>
      </w:pPr>
      <w:hyperlink w:anchor="_Toc208901969" w:history="1">
        <w:r w:rsidRPr="00283877">
          <w:rPr>
            <w:rStyle w:val="Hypertextovodkaz"/>
            <w:rFonts w:cs="Arial"/>
            <w:noProof/>
          </w:rPr>
          <w:t>7</w:t>
        </w:r>
        <w:r>
          <w:rPr>
            <w:rFonts w:asciiTheme="minorHAnsi" w:hAnsiTheme="minorHAnsi"/>
            <w:noProof/>
            <w:kern w:val="2"/>
            <w:sz w:val="24"/>
            <w:szCs w:val="24"/>
            <w14:ligatures w14:val="standardContextual"/>
          </w:rPr>
          <w:tab/>
        </w:r>
        <w:r w:rsidRPr="00283877">
          <w:rPr>
            <w:rStyle w:val="Hypertextovodkaz"/>
            <w:rFonts w:cs="Arial"/>
            <w:noProof/>
          </w:rPr>
          <w:t>Součinnost Objednatele</w:t>
        </w:r>
        <w:r>
          <w:rPr>
            <w:noProof/>
            <w:webHidden/>
          </w:rPr>
          <w:tab/>
        </w:r>
        <w:r>
          <w:rPr>
            <w:noProof/>
            <w:webHidden/>
          </w:rPr>
          <w:fldChar w:fldCharType="begin"/>
        </w:r>
        <w:r>
          <w:rPr>
            <w:noProof/>
            <w:webHidden/>
          </w:rPr>
          <w:instrText xml:space="preserve"> PAGEREF _Toc208901969 \h </w:instrText>
        </w:r>
        <w:r>
          <w:rPr>
            <w:noProof/>
            <w:webHidden/>
          </w:rPr>
        </w:r>
        <w:r>
          <w:rPr>
            <w:noProof/>
            <w:webHidden/>
          </w:rPr>
          <w:fldChar w:fldCharType="separate"/>
        </w:r>
        <w:r w:rsidR="00565BF4">
          <w:rPr>
            <w:noProof/>
            <w:webHidden/>
          </w:rPr>
          <w:t>42</w:t>
        </w:r>
        <w:r>
          <w:rPr>
            <w:noProof/>
            <w:webHidden/>
          </w:rPr>
          <w:fldChar w:fldCharType="end"/>
        </w:r>
      </w:hyperlink>
    </w:p>
    <w:p w14:paraId="1D9402BB" w14:textId="1A9E5D96" w:rsidR="006B3B5C" w:rsidRDefault="006B3B5C">
      <w:pPr>
        <w:pStyle w:val="Obsah2"/>
        <w:rPr>
          <w:rFonts w:asciiTheme="minorHAnsi" w:hAnsiTheme="minorHAnsi"/>
          <w:noProof/>
          <w:kern w:val="2"/>
          <w:sz w:val="24"/>
          <w:szCs w:val="24"/>
          <w14:ligatures w14:val="standardContextual"/>
        </w:rPr>
      </w:pPr>
      <w:hyperlink w:anchor="_Toc208901970" w:history="1">
        <w:r w:rsidRPr="00283877">
          <w:rPr>
            <w:rStyle w:val="Hypertextovodkaz"/>
            <w:noProof/>
          </w:rPr>
          <w:t>7.1</w:t>
        </w:r>
        <w:r>
          <w:rPr>
            <w:rFonts w:asciiTheme="minorHAnsi" w:hAnsiTheme="minorHAnsi"/>
            <w:noProof/>
            <w:kern w:val="2"/>
            <w:sz w:val="24"/>
            <w:szCs w:val="24"/>
            <w14:ligatures w14:val="standardContextual"/>
          </w:rPr>
          <w:tab/>
        </w:r>
        <w:r w:rsidRPr="00283877">
          <w:rPr>
            <w:rStyle w:val="Hypertextovodkaz"/>
            <w:noProof/>
          </w:rPr>
          <w:t>Součinnost objednatele pro instalaci HW</w:t>
        </w:r>
        <w:r>
          <w:rPr>
            <w:noProof/>
            <w:webHidden/>
          </w:rPr>
          <w:tab/>
        </w:r>
        <w:r>
          <w:rPr>
            <w:noProof/>
            <w:webHidden/>
          </w:rPr>
          <w:fldChar w:fldCharType="begin"/>
        </w:r>
        <w:r>
          <w:rPr>
            <w:noProof/>
            <w:webHidden/>
          </w:rPr>
          <w:instrText xml:space="preserve"> PAGEREF _Toc208901970 \h </w:instrText>
        </w:r>
        <w:r>
          <w:rPr>
            <w:noProof/>
            <w:webHidden/>
          </w:rPr>
        </w:r>
        <w:r>
          <w:rPr>
            <w:noProof/>
            <w:webHidden/>
          </w:rPr>
          <w:fldChar w:fldCharType="separate"/>
        </w:r>
        <w:r w:rsidR="00565BF4">
          <w:rPr>
            <w:noProof/>
            <w:webHidden/>
          </w:rPr>
          <w:t>42</w:t>
        </w:r>
        <w:r>
          <w:rPr>
            <w:noProof/>
            <w:webHidden/>
          </w:rPr>
          <w:fldChar w:fldCharType="end"/>
        </w:r>
      </w:hyperlink>
    </w:p>
    <w:p w14:paraId="52398E88" w14:textId="63B898FD" w:rsidR="006B3B5C" w:rsidRDefault="006B3B5C">
      <w:pPr>
        <w:pStyle w:val="Obsah1"/>
        <w:rPr>
          <w:rFonts w:asciiTheme="minorHAnsi" w:hAnsiTheme="minorHAnsi"/>
          <w:noProof/>
          <w:kern w:val="2"/>
          <w:sz w:val="24"/>
          <w:szCs w:val="24"/>
          <w14:ligatures w14:val="standardContextual"/>
        </w:rPr>
      </w:pPr>
      <w:hyperlink w:anchor="_Toc208901971" w:history="1">
        <w:r w:rsidRPr="00283877">
          <w:rPr>
            <w:rStyle w:val="Hypertextovodkaz"/>
            <w:rFonts w:cs="Arial"/>
            <w:noProof/>
          </w:rPr>
          <w:t>8</w:t>
        </w:r>
        <w:r>
          <w:rPr>
            <w:rFonts w:asciiTheme="minorHAnsi" w:hAnsiTheme="minorHAnsi"/>
            <w:noProof/>
            <w:kern w:val="2"/>
            <w:sz w:val="24"/>
            <w:szCs w:val="24"/>
            <w14:ligatures w14:val="standardContextual"/>
          </w:rPr>
          <w:tab/>
        </w:r>
        <w:r w:rsidRPr="00283877">
          <w:rPr>
            <w:rStyle w:val="Hypertextovodkaz"/>
            <w:rFonts w:cs="Arial"/>
            <w:noProof/>
          </w:rPr>
          <w:t>Další požadavky objednatele</w:t>
        </w:r>
        <w:r>
          <w:rPr>
            <w:noProof/>
            <w:webHidden/>
          </w:rPr>
          <w:tab/>
        </w:r>
        <w:r>
          <w:rPr>
            <w:noProof/>
            <w:webHidden/>
          </w:rPr>
          <w:fldChar w:fldCharType="begin"/>
        </w:r>
        <w:r>
          <w:rPr>
            <w:noProof/>
            <w:webHidden/>
          </w:rPr>
          <w:instrText xml:space="preserve"> PAGEREF _Toc208901971 \h </w:instrText>
        </w:r>
        <w:r>
          <w:rPr>
            <w:noProof/>
            <w:webHidden/>
          </w:rPr>
        </w:r>
        <w:r>
          <w:rPr>
            <w:noProof/>
            <w:webHidden/>
          </w:rPr>
          <w:fldChar w:fldCharType="separate"/>
        </w:r>
        <w:r w:rsidR="00565BF4">
          <w:rPr>
            <w:noProof/>
            <w:webHidden/>
          </w:rPr>
          <w:t>42</w:t>
        </w:r>
        <w:r>
          <w:rPr>
            <w:noProof/>
            <w:webHidden/>
          </w:rPr>
          <w:fldChar w:fldCharType="end"/>
        </w:r>
      </w:hyperlink>
    </w:p>
    <w:p w14:paraId="051DE601" w14:textId="03ADAFAA" w:rsidR="006B3B5C" w:rsidRDefault="006B3B5C">
      <w:pPr>
        <w:pStyle w:val="Obsah2"/>
        <w:rPr>
          <w:rFonts w:asciiTheme="minorHAnsi" w:hAnsiTheme="minorHAnsi"/>
          <w:noProof/>
          <w:kern w:val="2"/>
          <w:sz w:val="24"/>
          <w:szCs w:val="24"/>
          <w14:ligatures w14:val="standardContextual"/>
        </w:rPr>
      </w:pPr>
      <w:hyperlink w:anchor="_Toc208901972" w:history="1">
        <w:r w:rsidRPr="00283877">
          <w:rPr>
            <w:rStyle w:val="Hypertextovodkaz"/>
            <w:noProof/>
          </w:rPr>
          <w:t>8.1</w:t>
        </w:r>
        <w:r>
          <w:rPr>
            <w:rFonts w:asciiTheme="minorHAnsi" w:hAnsiTheme="minorHAnsi"/>
            <w:noProof/>
            <w:kern w:val="2"/>
            <w:sz w:val="24"/>
            <w:szCs w:val="24"/>
            <w14:ligatures w14:val="standardContextual"/>
          </w:rPr>
          <w:tab/>
        </w:r>
        <w:r w:rsidRPr="00283877">
          <w:rPr>
            <w:rStyle w:val="Hypertextovodkaz"/>
            <w:noProof/>
          </w:rPr>
          <w:t>Požadavky na bezpečnost</w:t>
        </w:r>
        <w:r>
          <w:rPr>
            <w:noProof/>
            <w:webHidden/>
          </w:rPr>
          <w:tab/>
        </w:r>
        <w:r>
          <w:rPr>
            <w:noProof/>
            <w:webHidden/>
          </w:rPr>
          <w:fldChar w:fldCharType="begin"/>
        </w:r>
        <w:r>
          <w:rPr>
            <w:noProof/>
            <w:webHidden/>
          </w:rPr>
          <w:instrText xml:space="preserve"> PAGEREF _Toc208901972 \h </w:instrText>
        </w:r>
        <w:r>
          <w:rPr>
            <w:noProof/>
            <w:webHidden/>
          </w:rPr>
        </w:r>
        <w:r>
          <w:rPr>
            <w:noProof/>
            <w:webHidden/>
          </w:rPr>
          <w:fldChar w:fldCharType="separate"/>
        </w:r>
        <w:r w:rsidR="00565BF4">
          <w:rPr>
            <w:noProof/>
            <w:webHidden/>
          </w:rPr>
          <w:t>42</w:t>
        </w:r>
        <w:r>
          <w:rPr>
            <w:noProof/>
            <w:webHidden/>
          </w:rPr>
          <w:fldChar w:fldCharType="end"/>
        </w:r>
      </w:hyperlink>
    </w:p>
    <w:p w14:paraId="670D6BBC" w14:textId="51AC4A09" w:rsidR="006B3B5C" w:rsidRDefault="006B3B5C">
      <w:pPr>
        <w:pStyle w:val="Obsah1"/>
        <w:rPr>
          <w:rFonts w:asciiTheme="minorHAnsi" w:hAnsiTheme="minorHAnsi"/>
          <w:noProof/>
          <w:kern w:val="2"/>
          <w:sz w:val="24"/>
          <w:szCs w:val="24"/>
          <w14:ligatures w14:val="standardContextual"/>
        </w:rPr>
      </w:pPr>
      <w:hyperlink w:anchor="_Toc208901973" w:history="1">
        <w:r w:rsidRPr="00283877">
          <w:rPr>
            <w:rStyle w:val="Hypertextovodkaz"/>
            <w:rFonts w:cs="Arial"/>
            <w:noProof/>
          </w:rPr>
          <w:t>9</w:t>
        </w:r>
        <w:r>
          <w:rPr>
            <w:rFonts w:asciiTheme="minorHAnsi" w:hAnsiTheme="minorHAnsi"/>
            <w:noProof/>
            <w:kern w:val="2"/>
            <w:sz w:val="24"/>
            <w:szCs w:val="24"/>
            <w14:ligatures w14:val="standardContextual"/>
          </w:rPr>
          <w:tab/>
        </w:r>
        <w:r w:rsidRPr="00283877">
          <w:rPr>
            <w:rStyle w:val="Hypertextovodkaz"/>
            <w:rFonts w:cs="Arial"/>
            <w:noProof/>
          </w:rPr>
          <w:t>Terminologie a zkratky</w:t>
        </w:r>
        <w:r>
          <w:rPr>
            <w:noProof/>
            <w:webHidden/>
          </w:rPr>
          <w:tab/>
        </w:r>
        <w:r>
          <w:rPr>
            <w:noProof/>
            <w:webHidden/>
          </w:rPr>
          <w:fldChar w:fldCharType="begin"/>
        </w:r>
        <w:r>
          <w:rPr>
            <w:noProof/>
            <w:webHidden/>
          </w:rPr>
          <w:instrText xml:space="preserve"> PAGEREF _Toc208901973 \h </w:instrText>
        </w:r>
        <w:r>
          <w:rPr>
            <w:noProof/>
            <w:webHidden/>
          </w:rPr>
        </w:r>
        <w:r>
          <w:rPr>
            <w:noProof/>
            <w:webHidden/>
          </w:rPr>
          <w:fldChar w:fldCharType="separate"/>
        </w:r>
        <w:r w:rsidR="00565BF4">
          <w:rPr>
            <w:noProof/>
            <w:webHidden/>
          </w:rPr>
          <w:t>44</w:t>
        </w:r>
        <w:r>
          <w:rPr>
            <w:noProof/>
            <w:webHidden/>
          </w:rPr>
          <w:fldChar w:fldCharType="end"/>
        </w:r>
      </w:hyperlink>
    </w:p>
    <w:p w14:paraId="08EAEE0E" w14:textId="1671054B" w:rsidR="006B3B5C" w:rsidRDefault="006B3B5C">
      <w:pPr>
        <w:pStyle w:val="Obsah2"/>
        <w:rPr>
          <w:rFonts w:asciiTheme="minorHAnsi" w:hAnsiTheme="minorHAnsi"/>
          <w:noProof/>
          <w:kern w:val="2"/>
          <w:sz w:val="24"/>
          <w:szCs w:val="24"/>
          <w14:ligatures w14:val="standardContextual"/>
        </w:rPr>
      </w:pPr>
      <w:hyperlink w:anchor="_Toc208901974" w:history="1">
        <w:r w:rsidRPr="00283877">
          <w:rPr>
            <w:rStyle w:val="Hypertextovodkaz"/>
            <w:noProof/>
          </w:rPr>
          <w:t>9.1</w:t>
        </w:r>
        <w:r>
          <w:rPr>
            <w:rFonts w:asciiTheme="minorHAnsi" w:hAnsiTheme="minorHAnsi"/>
            <w:noProof/>
            <w:kern w:val="2"/>
            <w:sz w:val="24"/>
            <w:szCs w:val="24"/>
            <w14:ligatures w14:val="standardContextual"/>
          </w:rPr>
          <w:tab/>
        </w:r>
        <w:r w:rsidRPr="00283877">
          <w:rPr>
            <w:rStyle w:val="Hypertextovodkaz"/>
            <w:noProof/>
          </w:rPr>
          <w:t>Přehled použitých zkratek</w:t>
        </w:r>
        <w:r>
          <w:rPr>
            <w:noProof/>
            <w:webHidden/>
          </w:rPr>
          <w:tab/>
        </w:r>
        <w:r>
          <w:rPr>
            <w:noProof/>
            <w:webHidden/>
          </w:rPr>
          <w:fldChar w:fldCharType="begin"/>
        </w:r>
        <w:r>
          <w:rPr>
            <w:noProof/>
            <w:webHidden/>
          </w:rPr>
          <w:instrText xml:space="preserve"> PAGEREF _Toc208901974 \h </w:instrText>
        </w:r>
        <w:r>
          <w:rPr>
            <w:noProof/>
            <w:webHidden/>
          </w:rPr>
        </w:r>
        <w:r>
          <w:rPr>
            <w:noProof/>
            <w:webHidden/>
          </w:rPr>
          <w:fldChar w:fldCharType="separate"/>
        </w:r>
        <w:r w:rsidR="00565BF4">
          <w:rPr>
            <w:noProof/>
            <w:webHidden/>
          </w:rPr>
          <w:t>44</w:t>
        </w:r>
        <w:r>
          <w:rPr>
            <w:noProof/>
            <w:webHidden/>
          </w:rPr>
          <w:fldChar w:fldCharType="end"/>
        </w:r>
      </w:hyperlink>
    </w:p>
    <w:p w14:paraId="7503A23B" w14:textId="37BB51FF" w:rsidR="00451FF7" w:rsidRDefault="00826F53" w:rsidP="00166535">
      <w:pPr>
        <w:pStyle w:val="Obsah1"/>
        <w:ind w:left="390"/>
        <w:rPr>
          <w:rFonts w:asciiTheme="minorHAnsi" w:hAnsiTheme="minorHAnsi"/>
          <w:noProof/>
          <w:sz w:val="22"/>
          <w:szCs w:val="22"/>
        </w:rPr>
      </w:pPr>
      <w:r>
        <w:fldChar w:fldCharType="end"/>
      </w:r>
    </w:p>
    <w:p w14:paraId="1EEF87DD" w14:textId="68E4C054" w:rsidR="00F06867" w:rsidRPr="001D497E" w:rsidRDefault="00F06867" w:rsidP="00166535">
      <w:pPr>
        <w:widowControl w:val="0"/>
        <w:spacing w:line="260" w:lineRule="atLeast"/>
        <w:ind w:left="390"/>
        <w:rPr>
          <w:rFonts w:cs="Arial"/>
        </w:rPr>
      </w:pPr>
    </w:p>
    <w:p w14:paraId="663BDB2F" w14:textId="77777777" w:rsidR="00F06867" w:rsidRPr="001D497E" w:rsidRDefault="00F06867" w:rsidP="00166535">
      <w:pPr>
        <w:widowControl w:val="0"/>
        <w:spacing w:line="260" w:lineRule="atLeast"/>
        <w:ind w:left="390"/>
        <w:rPr>
          <w:rFonts w:eastAsiaTheme="majorEastAsia" w:cs="Arial"/>
          <w:color w:val="FFFFFF"/>
          <w:lang w:bidi="en-US"/>
        </w:rPr>
      </w:pPr>
      <w:r w:rsidRPr="001D497E">
        <w:rPr>
          <w:rFonts w:cs="Arial"/>
        </w:rPr>
        <w:br w:type="page"/>
      </w:r>
    </w:p>
    <w:p w14:paraId="062E5686" w14:textId="77777777" w:rsidR="00E62B71" w:rsidRPr="00D970A6" w:rsidRDefault="00F06867" w:rsidP="00166535">
      <w:pPr>
        <w:pStyle w:val="Nadpis10"/>
        <w:ind w:left="822"/>
        <w:rPr>
          <w:rFonts w:ascii="Arial" w:eastAsia="Times New Roman" w:hAnsi="Arial" w:cs="Arial"/>
          <w:sz w:val="24"/>
          <w:szCs w:val="24"/>
        </w:rPr>
      </w:pPr>
      <w:r w:rsidRPr="00D970A6">
        <w:rPr>
          <w:rFonts w:ascii="Arial" w:hAnsi="Arial" w:cs="Arial"/>
          <w:sz w:val="24"/>
          <w:szCs w:val="24"/>
        </w:rPr>
        <w:lastRenderedPageBreak/>
        <w:t xml:space="preserve"> </w:t>
      </w:r>
      <w:bookmarkStart w:id="0" w:name="_Toc149836219"/>
      <w:bookmarkStart w:id="1" w:name="_Toc208901938"/>
      <w:r w:rsidR="00E62B71" w:rsidRPr="00D970A6">
        <w:rPr>
          <w:rFonts w:ascii="Arial" w:eastAsia="Times New Roman" w:hAnsi="Arial" w:cs="Arial"/>
          <w:sz w:val="24"/>
          <w:szCs w:val="24"/>
        </w:rPr>
        <w:t>Popis</w:t>
      </w:r>
      <w:bookmarkEnd w:id="0"/>
      <w:bookmarkEnd w:id="1"/>
    </w:p>
    <w:p w14:paraId="3ABA16CA" w14:textId="77777777" w:rsidR="00E62B71" w:rsidRPr="000B4BD4" w:rsidRDefault="00E62B71" w:rsidP="00166535">
      <w:pPr>
        <w:pStyle w:val="Nadpis21"/>
        <w:ind w:left="966"/>
        <w:rPr>
          <w:rFonts w:eastAsia="Times New Roman"/>
        </w:rPr>
      </w:pPr>
      <w:bookmarkStart w:id="2" w:name="_Toc149836220"/>
      <w:bookmarkStart w:id="3" w:name="_Toc208901939"/>
      <w:r w:rsidRPr="1E44E1FC">
        <w:rPr>
          <w:rFonts w:eastAsia="Times New Roman"/>
        </w:rPr>
        <w:t>Úvod</w:t>
      </w:r>
      <w:bookmarkEnd w:id="2"/>
      <w:bookmarkEnd w:id="3"/>
    </w:p>
    <w:p w14:paraId="28B51846" w14:textId="56622B2F" w:rsidR="00BC6BC5" w:rsidRDefault="00E62B71" w:rsidP="003B48DE">
      <w:pPr>
        <w:ind w:left="390"/>
        <w:rPr>
          <w:rFonts w:eastAsia="Times New Roman"/>
          <w:bCs/>
          <w:color w:val="000000"/>
        </w:rPr>
      </w:pPr>
      <w:r w:rsidRPr="00564AA6">
        <w:rPr>
          <w:rFonts w:eastAsia="Times New Roman"/>
          <w:bCs/>
          <w:color w:val="000000"/>
        </w:rPr>
        <w:t xml:space="preserve">Ministerstvo práce a sociálních věcí </w:t>
      </w:r>
      <w:r>
        <w:rPr>
          <w:rFonts w:eastAsia="Times New Roman"/>
          <w:bCs/>
          <w:color w:val="000000"/>
        </w:rPr>
        <w:t xml:space="preserve">(dále </w:t>
      </w:r>
      <w:r w:rsidR="00BC7990">
        <w:rPr>
          <w:rFonts w:eastAsia="Times New Roman"/>
          <w:bCs/>
          <w:color w:val="000000"/>
        </w:rPr>
        <w:t>také jen „</w:t>
      </w:r>
      <w:r>
        <w:rPr>
          <w:rFonts w:eastAsia="Times New Roman"/>
          <w:bCs/>
          <w:color w:val="000000"/>
        </w:rPr>
        <w:t>MPSV</w:t>
      </w:r>
      <w:r w:rsidR="00BC7990">
        <w:rPr>
          <w:rFonts w:eastAsia="Times New Roman"/>
          <w:bCs/>
          <w:color w:val="000000"/>
        </w:rPr>
        <w:t xml:space="preserve">“ nebo </w:t>
      </w:r>
      <w:r w:rsidR="00585226">
        <w:rPr>
          <w:rFonts w:eastAsia="Times New Roman"/>
          <w:bCs/>
          <w:color w:val="000000"/>
        </w:rPr>
        <w:t>„</w:t>
      </w:r>
      <w:r w:rsidR="002E7E8D">
        <w:rPr>
          <w:rFonts w:eastAsia="Times New Roman"/>
          <w:bCs/>
          <w:color w:val="000000"/>
        </w:rPr>
        <w:t>O</w:t>
      </w:r>
      <w:r w:rsidR="00585226">
        <w:rPr>
          <w:rFonts w:eastAsia="Times New Roman"/>
          <w:bCs/>
          <w:color w:val="000000"/>
        </w:rPr>
        <w:t>bjednatel“</w:t>
      </w:r>
      <w:r>
        <w:rPr>
          <w:rFonts w:eastAsia="Times New Roman"/>
          <w:bCs/>
          <w:color w:val="000000"/>
        </w:rPr>
        <w:t>)</w:t>
      </w:r>
      <w:r w:rsidRPr="000B4BD4">
        <w:rPr>
          <w:rFonts w:eastAsia="Times New Roman"/>
          <w:bCs/>
          <w:color w:val="000000"/>
        </w:rPr>
        <w:t xml:space="preserve"> provozuje </w:t>
      </w:r>
      <w:r w:rsidR="001C3BB1" w:rsidRPr="001C3BB1">
        <w:rPr>
          <w:rFonts w:eastAsia="Times New Roman"/>
          <w:bCs/>
          <w:color w:val="000000"/>
        </w:rPr>
        <w:t xml:space="preserve">on premise </w:t>
      </w:r>
      <w:r w:rsidR="00DE40F8" w:rsidRPr="001C3BB1">
        <w:rPr>
          <w:rFonts w:eastAsia="Times New Roman"/>
          <w:bCs/>
          <w:color w:val="000000"/>
        </w:rPr>
        <w:t xml:space="preserve">technologie </w:t>
      </w:r>
      <w:r w:rsidR="00DE40F8">
        <w:rPr>
          <w:rFonts w:eastAsia="Times New Roman"/>
          <w:bCs/>
          <w:color w:val="000000"/>
        </w:rPr>
        <w:t>ve</w:t>
      </w:r>
      <w:r w:rsidR="001C3BB1">
        <w:rPr>
          <w:rFonts w:eastAsia="Times New Roman"/>
          <w:bCs/>
          <w:color w:val="000000"/>
        </w:rPr>
        <w:t xml:space="preserve"> </w:t>
      </w:r>
      <w:r w:rsidR="005B4105">
        <w:rPr>
          <w:rFonts w:eastAsia="Times New Roman"/>
          <w:bCs/>
          <w:color w:val="000000"/>
        </w:rPr>
        <w:t xml:space="preserve">třech </w:t>
      </w:r>
      <w:r w:rsidRPr="000B4BD4">
        <w:rPr>
          <w:rFonts w:eastAsia="Times New Roman"/>
          <w:bCs/>
          <w:color w:val="000000"/>
        </w:rPr>
        <w:t>datov</w:t>
      </w:r>
      <w:r w:rsidR="001C3BB1">
        <w:rPr>
          <w:rFonts w:eastAsia="Times New Roman"/>
          <w:bCs/>
          <w:color w:val="000000"/>
        </w:rPr>
        <w:t>ých</w:t>
      </w:r>
      <w:r w:rsidRPr="000B4BD4">
        <w:rPr>
          <w:rFonts w:eastAsia="Times New Roman"/>
          <w:bCs/>
          <w:color w:val="000000"/>
        </w:rPr>
        <w:t xml:space="preserve"> centr</w:t>
      </w:r>
      <w:r w:rsidR="001C3BB1">
        <w:rPr>
          <w:rFonts w:eastAsia="Times New Roman"/>
          <w:bCs/>
          <w:color w:val="000000"/>
        </w:rPr>
        <w:t>ech</w:t>
      </w:r>
      <w:r w:rsidRPr="000B4BD4">
        <w:rPr>
          <w:rFonts w:eastAsia="Times New Roman"/>
          <w:bCs/>
          <w:color w:val="000000"/>
        </w:rPr>
        <w:t xml:space="preserve"> (DC – dále též „lokality“), která jsou umístěna v</w:t>
      </w:r>
      <w:r w:rsidR="00BC7990">
        <w:rPr>
          <w:rFonts w:eastAsia="Times New Roman"/>
          <w:bCs/>
          <w:color w:val="000000"/>
        </w:rPr>
        <w:t> </w:t>
      </w:r>
      <w:r w:rsidRPr="000B4BD4">
        <w:rPr>
          <w:rFonts w:eastAsia="Times New Roman"/>
          <w:bCs/>
          <w:color w:val="000000"/>
        </w:rPr>
        <w:t>Praze</w:t>
      </w:r>
      <w:r w:rsidR="00BC7990">
        <w:rPr>
          <w:rFonts w:eastAsia="Times New Roman"/>
          <w:bCs/>
          <w:color w:val="000000"/>
        </w:rPr>
        <w:t xml:space="preserve"> na adresách</w:t>
      </w:r>
      <w:r w:rsidR="00BC6BC5">
        <w:rPr>
          <w:rFonts w:eastAsia="Times New Roman"/>
          <w:bCs/>
          <w:color w:val="000000"/>
        </w:rPr>
        <w:t>:</w:t>
      </w:r>
    </w:p>
    <w:p w14:paraId="0CBC0198" w14:textId="77777777" w:rsidR="00F415B3" w:rsidRPr="00F415B3" w:rsidRDefault="00F415B3" w:rsidP="00F415B3">
      <w:pPr>
        <w:ind w:left="390"/>
        <w:rPr>
          <w:rFonts w:eastAsia="Times New Roman"/>
          <w:bCs/>
          <w:color w:val="000000"/>
        </w:rPr>
      </w:pPr>
      <w:r w:rsidRPr="00F415B3">
        <w:rPr>
          <w:rFonts w:eastAsia="Times New Roman"/>
          <w:bCs/>
          <w:color w:val="000000"/>
        </w:rPr>
        <w:t>1.</w:t>
      </w:r>
      <w:r w:rsidRPr="00F415B3">
        <w:rPr>
          <w:rFonts w:eastAsia="Times New Roman"/>
          <w:bCs/>
          <w:color w:val="000000"/>
        </w:rPr>
        <w:tab/>
        <w:t>DC SOK – Sokolovská 855/225, 190 00 Praha 9</w:t>
      </w:r>
    </w:p>
    <w:p w14:paraId="742A622C" w14:textId="2395DF7D" w:rsidR="00F415B3" w:rsidRDefault="00F415B3" w:rsidP="00F415B3">
      <w:pPr>
        <w:ind w:left="390"/>
        <w:rPr>
          <w:rFonts w:eastAsia="Times New Roman"/>
          <w:bCs/>
          <w:color w:val="000000"/>
        </w:rPr>
      </w:pPr>
      <w:r w:rsidRPr="00F415B3">
        <w:rPr>
          <w:rFonts w:eastAsia="Times New Roman"/>
          <w:bCs/>
          <w:color w:val="000000"/>
        </w:rPr>
        <w:t>2.</w:t>
      </w:r>
      <w:r w:rsidRPr="00F415B3">
        <w:rPr>
          <w:rFonts w:eastAsia="Times New Roman"/>
          <w:bCs/>
          <w:color w:val="000000"/>
        </w:rPr>
        <w:tab/>
        <w:t>DC NPP – Na Poříčním právu 376/1, 128 00 Praha 2</w:t>
      </w:r>
    </w:p>
    <w:p w14:paraId="5D92F3EF" w14:textId="1B7432D3" w:rsidR="00A13E0F" w:rsidRDefault="00332E27" w:rsidP="00F415B3">
      <w:pPr>
        <w:ind w:left="390"/>
        <w:rPr>
          <w:rFonts w:eastAsia="Times New Roman"/>
          <w:bCs/>
          <w:color w:val="000000"/>
        </w:rPr>
      </w:pPr>
      <w:r>
        <w:rPr>
          <w:rFonts w:eastAsia="Times New Roman"/>
          <w:bCs/>
          <w:color w:val="000000"/>
        </w:rPr>
        <w:t>3</w:t>
      </w:r>
      <w:r w:rsidR="00833624">
        <w:rPr>
          <w:rFonts w:eastAsia="Times New Roman"/>
          <w:bCs/>
          <w:color w:val="000000"/>
        </w:rPr>
        <w:t xml:space="preserve">.   </w:t>
      </w:r>
      <w:r>
        <w:rPr>
          <w:rFonts w:eastAsia="Times New Roman"/>
          <w:bCs/>
          <w:color w:val="000000"/>
        </w:rPr>
        <w:t xml:space="preserve">DC </w:t>
      </w:r>
      <w:r w:rsidR="00DE40F8">
        <w:rPr>
          <w:rFonts w:eastAsia="Times New Roman"/>
          <w:bCs/>
          <w:color w:val="000000"/>
        </w:rPr>
        <w:t>KRI – Křížová</w:t>
      </w:r>
      <w:r>
        <w:rPr>
          <w:rFonts w:eastAsia="Times New Roman"/>
          <w:bCs/>
          <w:color w:val="000000"/>
        </w:rPr>
        <w:t xml:space="preserve"> 319</w:t>
      </w:r>
      <w:r w:rsidR="00C50D6A">
        <w:rPr>
          <w:rFonts w:eastAsia="Times New Roman"/>
          <w:bCs/>
          <w:color w:val="000000"/>
        </w:rPr>
        <w:t>/</w:t>
      </w:r>
      <w:r>
        <w:rPr>
          <w:rFonts w:eastAsia="Times New Roman"/>
          <w:bCs/>
          <w:color w:val="000000"/>
        </w:rPr>
        <w:t>46a, Praha 5</w:t>
      </w:r>
      <w:r w:rsidR="006C4CAB">
        <w:rPr>
          <w:rFonts w:eastAsia="Times New Roman"/>
          <w:bCs/>
          <w:color w:val="000000"/>
        </w:rPr>
        <w:t xml:space="preserve"> (plánovaná lokalita)</w:t>
      </w:r>
    </w:p>
    <w:p w14:paraId="0EE20B9E" w14:textId="77777777" w:rsidR="006E5E56" w:rsidRPr="006E5E56" w:rsidRDefault="006E5E56" w:rsidP="006E5E56">
      <w:pPr>
        <w:ind w:left="390"/>
        <w:rPr>
          <w:rFonts w:eastAsia="Times New Roman"/>
          <w:bCs/>
          <w:color w:val="000000"/>
        </w:rPr>
      </w:pPr>
      <w:r w:rsidRPr="006E5E56">
        <w:rPr>
          <w:rFonts w:eastAsia="Times New Roman"/>
          <w:bCs/>
          <w:color w:val="000000"/>
        </w:rPr>
        <w:t>1.1.4</w:t>
      </w:r>
      <w:r w:rsidRPr="006E5E56">
        <w:rPr>
          <w:rFonts w:eastAsia="Times New Roman"/>
          <w:bCs/>
          <w:color w:val="000000"/>
        </w:rPr>
        <w:tab/>
        <w:t>Provozované aplikace</w:t>
      </w:r>
    </w:p>
    <w:p w14:paraId="6E9AA7E5" w14:textId="68D2B250" w:rsidR="003B48DE" w:rsidRPr="003B48DE" w:rsidRDefault="006E5E56" w:rsidP="003B48DE">
      <w:pPr>
        <w:ind w:left="390"/>
        <w:rPr>
          <w:rFonts w:eastAsia="Times New Roman"/>
          <w:bCs/>
          <w:color w:val="000000"/>
        </w:rPr>
      </w:pPr>
      <w:r w:rsidRPr="006E5E56">
        <w:rPr>
          <w:rFonts w:eastAsia="Times New Roman"/>
          <w:bCs/>
          <w:color w:val="000000"/>
        </w:rPr>
        <w:t>Ministerstvo práce a sociálních věcí provozuje v uvedených datových centrech informační systémy dle příslušné legislativy.</w:t>
      </w:r>
      <w:r w:rsidR="00C50D6A">
        <w:rPr>
          <w:rFonts w:eastAsia="Times New Roman"/>
          <w:bCs/>
          <w:color w:val="000000"/>
        </w:rPr>
        <w:t xml:space="preserve"> </w:t>
      </w:r>
      <w:r w:rsidR="00425C63">
        <w:rPr>
          <w:rFonts w:eastAsia="Times New Roman"/>
          <w:bCs/>
          <w:color w:val="000000"/>
        </w:rPr>
        <w:t xml:space="preserve">Jedná </w:t>
      </w:r>
      <w:r w:rsidR="008D14CF">
        <w:rPr>
          <w:rFonts w:eastAsia="Times New Roman"/>
          <w:bCs/>
          <w:color w:val="000000"/>
        </w:rPr>
        <w:t>se o</w:t>
      </w:r>
      <w:r w:rsidR="0028528A">
        <w:rPr>
          <w:rFonts w:eastAsia="Times New Roman"/>
          <w:bCs/>
          <w:color w:val="000000"/>
        </w:rPr>
        <w:t xml:space="preserve"> </w:t>
      </w:r>
      <w:r w:rsidR="003B48DE" w:rsidRPr="003B48DE">
        <w:rPr>
          <w:rFonts w:eastAsia="Times New Roman"/>
          <w:bCs/>
          <w:color w:val="000000"/>
        </w:rPr>
        <w:t>množství aplikací a SW, které ze své podstaty</w:t>
      </w:r>
      <w:r w:rsidR="00C63C93">
        <w:rPr>
          <w:rFonts w:eastAsia="Times New Roman"/>
          <w:bCs/>
          <w:color w:val="000000"/>
        </w:rPr>
        <w:t xml:space="preserve"> </w:t>
      </w:r>
      <w:r w:rsidR="00C50D6A">
        <w:rPr>
          <w:rFonts w:eastAsia="Times New Roman"/>
          <w:bCs/>
          <w:color w:val="000000"/>
        </w:rPr>
        <w:t xml:space="preserve">a </w:t>
      </w:r>
      <w:r w:rsidR="00C63C93">
        <w:rPr>
          <w:rFonts w:eastAsia="Times New Roman"/>
          <w:bCs/>
          <w:color w:val="000000"/>
        </w:rPr>
        <w:t xml:space="preserve">v návaznosti na klasifikaci </w:t>
      </w:r>
      <w:r w:rsidR="008D14CF">
        <w:rPr>
          <w:rFonts w:eastAsia="Times New Roman"/>
          <w:bCs/>
          <w:color w:val="000000"/>
        </w:rPr>
        <w:t>informačních systémů</w:t>
      </w:r>
      <w:r w:rsidR="00C50D6A">
        <w:rPr>
          <w:rFonts w:eastAsia="Times New Roman"/>
          <w:bCs/>
          <w:color w:val="000000"/>
        </w:rPr>
        <w:t xml:space="preserve"> </w:t>
      </w:r>
      <w:r w:rsidR="008D14CF">
        <w:rPr>
          <w:rFonts w:eastAsia="Times New Roman"/>
          <w:bCs/>
          <w:color w:val="000000"/>
        </w:rPr>
        <w:t xml:space="preserve">státní </w:t>
      </w:r>
      <w:r w:rsidR="007F70F3">
        <w:rPr>
          <w:rFonts w:eastAsia="Times New Roman"/>
          <w:bCs/>
          <w:color w:val="000000"/>
        </w:rPr>
        <w:t xml:space="preserve">správy </w:t>
      </w:r>
      <w:r w:rsidR="002E7E8D">
        <w:rPr>
          <w:rFonts w:eastAsia="Times New Roman"/>
          <w:bCs/>
          <w:color w:val="000000"/>
        </w:rPr>
        <w:t xml:space="preserve">tvoří </w:t>
      </w:r>
      <w:r w:rsidR="007F70F3">
        <w:rPr>
          <w:rFonts w:eastAsia="Times New Roman"/>
          <w:bCs/>
          <w:color w:val="000000"/>
        </w:rPr>
        <w:t>prvky</w:t>
      </w:r>
      <w:r w:rsidR="006B6021">
        <w:rPr>
          <w:rFonts w:eastAsia="Times New Roman"/>
          <w:bCs/>
          <w:color w:val="000000"/>
        </w:rPr>
        <w:t xml:space="preserve"> kritické infrastruktury státu</w:t>
      </w:r>
      <w:r w:rsidR="00B91C4D">
        <w:rPr>
          <w:rFonts w:eastAsia="Times New Roman"/>
          <w:bCs/>
          <w:color w:val="000000"/>
        </w:rPr>
        <w:t xml:space="preserve"> </w:t>
      </w:r>
      <w:r w:rsidR="008D14CF">
        <w:rPr>
          <w:rFonts w:eastAsia="Times New Roman"/>
          <w:bCs/>
          <w:color w:val="000000"/>
        </w:rPr>
        <w:t>Tyto systémy</w:t>
      </w:r>
      <w:r w:rsidR="00C50D6A">
        <w:rPr>
          <w:rFonts w:eastAsia="Times New Roman"/>
          <w:bCs/>
          <w:color w:val="000000"/>
        </w:rPr>
        <w:t xml:space="preserve"> </w:t>
      </w:r>
      <w:r w:rsidR="003B48DE" w:rsidRPr="003B48DE">
        <w:rPr>
          <w:rFonts w:eastAsia="Times New Roman"/>
          <w:bCs/>
          <w:color w:val="000000"/>
        </w:rPr>
        <w:t>vyžadují HW prostředky provozované v</w:t>
      </w:r>
      <w:r w:rsidR="00B91C4D">
        <w:rPr>
          <w:rFonts w:eastAsia="Times New Roman"/>
          <w:bCs/>
          <w:color w:val="000000"/>
        </w:rPr>
        <w:t xml:space="preserve"> uvedených </w:t>
      </w:r>
      <w:r w:rsidR="003B48DE" w:rsidRPr="003B48DE">
        <w:rPr>
          <w:rFonts w:eastAsia="Times New Roman"/>
          <w:bCs/>
          <w:color w:val="000000"/>
        </w:rPr>
        <w:t>datových centrech</w:t>
      </w:r>
      <w:r w:rsidR="007E10BF">
        <w:rPr>
          <w:rFonts w:eastAsia="Times New Roman"/>
          <w:bCs/>
          <w:color w:val="000000"/>
        </w:rPr>
        <w:t xml:space="preserve"> MPSV</w:t>
      </w:r>
      <w:r w:rsidR="003B48DE" w:rsidRPr="003B48DE">
        <w:rPr>
          <w:rFonts w:eastAsia="Times New Roman"/>
          <w:bCs/>
          <w:color w:val="000000"/>
        </w:rPr>
        <w:t xml:space="preserve">. S ohledem na dynamický vývoj aplikací a potřebu </w:t>
      </w:r>
      <w:r w:rsidR="008D14CF">
        <w:rPr>
          <w:rFonts w:eastAsia="Times New Roman"/>
          <w:bCs/>
          <w:color w:val="000000"/>
        </w:rPr>
        <w:t xml:space="preserve">rychlé </w:t>
      </w:r>
      <w:r w:rsidR="008D14CF" w:rsidRPr="003B48DE">
        <w:rPr>
          <w:rFonts w:eastAsia="Times New Roman"/>
          <w:bCs/>
          <w:color w:val="000000"/>
        </w:rPr>
        <w:t>alokace</w:t>
      </w:r>
      <w:r w:rsidR="003B48DE" w:rsidRPr="003B48DE">
        <w:rPr>
          <w:rFonts w:eastAsia="Times New Roman"/>
          <w:bCs/>
          <w:color w:val="000000"/>
        </w:rPr>
        <w:t xml:space="preserve"> HW prostředků se </w:t>
      </w:r>
      <w:r w:rsidR="007970B4">
        <w:rPr>
          <w:rFonts w:eastAsia="Times New Roman"/>
          <w:bCs/>
          <w:color w:val="000000"/>
        </w:rPr>
        <w:t>zadavatel</w:t>
      </w:r>
      <w:r w:rsidR="003B48DE" w:rsidRPr="003B48DE">
        <w:rPr>
          <w:rFonts w:eastAsia="Times New Roman"/>
          <w:bCs/>
          <w:color w:val="000000"/>
        </w:rPr>
        <w:t xml:space="preserve"> rozhodl přizpůsobit i způsob </w:t>
      </w:r>
      <w:r w:rsidR="00DA192D" w:rsidRPr="003B48DE">
        <w:rPr>
          <w:rFonts w:eastAsia="Times New Roman"/>
          <w:bCs/>
          <w:color w:val="000000"/>
        </w:rPr>
        <w:t>zajišť</w:t>
      </w:r>
      <w:r w:rsidR="00DA192D">
        <w:rPr>
          <w:rFonts w:eastAsia="Times New Roman"/>
          <w:bCs/>
          <w:color w:val="000000"/>
        </w:rPr>
        <w:t xml:space="preserve">ování </w:t>
      </w:r>
      <w:r w:rsidR="003B48DE" w:rsidRPr="003B48DE">
        <w:rPr>
          <w:rFonts w:eastAsia="Times New Roman"/>
          <w:bCs/>
          <w:color w:val="000000"/>
        </w:rPr>
        <w:t>těchto HW prostředků. A to zejména s ohledem na efektivitu vynaložených prostředků v</w:t>
      </w:r>
      <w:r w:rsidR="00830741">
        <w:rPr>
          <w:rFonts w:eastAsia="Times New Roman"/>
          <w:bCs/>
          <w:color w:val="000000"/>
        </w:rPr>
        <w:t xml:space="preserve"> okamžitém </w:t>
      </w:r>
      <w:r w:rsidR="008D14CF">
        <w:rPr>
          <w:rFonts w:eastAsia="Times New Roman"/>
          <w:bCs/>
          <w:color w:val="000000"/>
        </w:rPr>
        <w:t xml:space="preserve">i </w:t>
      </w:r>
      <w:r w:rsidR="008D14CF" w:rsidRPr="003B48DE">
        <w:rPr>
          <w:rFonts w:eastAsia="Times New Roman"/>
          <w:bCs/>
          <w:color w:val="000000"/>
        </w:rPr>
        <w:t>dlouhodobém</w:t>
      </w:r>
      <w:r w:rsidR="003B48DE" w:rsidRPr="003B48DE">
        <w:rPr>
          <w:rFonts w:eastAsia="Times New Roman"/>
          <w:bCs/>
          <w:color w:val="000000"/>
        </w:rPr>
        <w:t xml:space="preserve"> horizontu, tedy zajistit pouze takové HW prostředky, které jsou potřebné v daný okamžik </w:t>
      </w:r>
      <w:r w:rsidR="008D14CF">
        <w:rPr>
          <w:rFonts w:eastAsia="Times New Roman"/>
          <w:bCs/>
          <w:color w:val="000000"/>
        </w:rPr>
        <w:t xml:space="preserve">oproti </w:t>
      </w:r>
      <w:r w:rsidR="008D14CF" w:rsidRPr="003B48DE">
        <w:rPr>
          <w:rFonts w:eastAsia="Times New Roman"/>
          <w:bCs/>
          <w:color w:val="000000"/>
        </w:rPr>
        <w:t>zajištění</w:t>
      </w:r>
      <w:r w:rsidR="003B48DE" w:rsidRPr="003B48DE">
        <w:rPr>
          <w:rFonts w:eastAsia="Times New Roman"/>
          <w:bCs/>
          <w:color w:val="000000"/>
        </w:rPr>
        <w:t xml:space="preserve"> prostředků s ohledem na budoucí růst</w:t>
      </w:r>
      <w:r w:rsidR="00C07A8A">
        <w:rPr>
          <w:rFonts w:eastAsia="Times New Roman"/>
          <w:bCs/>
          <w:color w:val="000000"/>
        </w:rPr>
        <w:t>,</w:t>
      </w:r>
      <w:r w:rsidR="00830741">
        <w:rPr>
          <w:rFonts w:eastAsia="Times New Roman"/>
          <w:bCs/>
          <w:color w:val="000000"/>
        </w:rPr>
        <w:t xml:space="preserve"> který </w:t>
      </w:r>
      <w:r w:rsidR="008D14CF">
        <w:rPr>
          <w:rFonts w:eastAsia="Times New Roman"/>
          <w:bCs/>
          <w:color w:val="000000"/>
        </w:rPr>
        <w:t>nelze predikovat v dostatečném časovém rámci</w:t>
      </w:r>
      <w:r w:rsidR="002E7E8D">
        <w:rPr>
          <w:rFonts w:eastAsia="Times New Roman"/>
          <w:bCs/>
          <w:color w:val="000000"/>
        </w:rPr>
        <w:t>.</w:t>
      </w:r>
      <w:r w:rsidR="008D14CF">
        <w:rPr>
          <w:rFonts w:eastAsia="Times New Roman"/>
          <w:bCs/>
          <w:color w:val="000000"/>
        </w:rPr>
        <w:t xml:space="preserve"> </w:t>
      </w:r>
    </w:p>
    <w:p w14:paraId="3E27EA09" w14:textId="4CFEC203" w:rsidR="003B48DE" w:rsidRPr="003B48DE" w:rsidRDefault="003B48DE" w:rsidP="003B48DE">
      <w:pPr>
        <w:ind w:left="390"/>
        <w:rPr>
          <w:rFonts w:eastAsia="Times New Roman"/>
          <w:bCs/>
          <w:color w:val="000000"/>
        </w:rPr>
      </w:pPr>
      <w:r w:rsidRPr="003B48DE">
        <w:rPr>
          <w:rFonts w:eastAsia="Times New Roman"/>
          <w:bCs/>
          <w:color w:val="000000"/>
        </w:rPr>
        <w:t xml:space="preserve">S ohledem na výše uvedené </w:t>
      </w:r>
      <w:r w:rsidR="00DA192D">
        <w:rPr>
          <w:rFonts w:eastAsia="Times New Roman"/>
          <w:bCs/>
          <w:color w:val="000000"/>
        </w:rPr>
        <w:t>zadavatel</w:t>
      </w:r>
      <w:r w:rsidRPr="003B48DE">
        <w:rPr>
          <w:rFonts w:eastAsia="Times New Roman"/>
          <w:bCs/>
          <w:color w:val="000000"/>
        </w:rPr>
        <w:t xml:space="preserve"> požaduje, aby </w:t>
      </w:r>
      <w:r w:rsidR="00856C4C">
        <w:rPr>
          <w:rFonts w:eastAsia="Times New Roman"/>
          <w:bCs/>
          <w:color w:val="000000"/>
        </w:rPr>
        <w:t>Poskytovatel</w:t>
      </w:r>
      <w:r w:rsidRPr="003B48DE">
        <w:rPr>
          <w:rFonts w:eastAsia="Times New Roman"/>
          <w:bCs/>
          <w:color w:val="000000"/>
        </w:rPr>
        <w:t xml:space="preserve"> zajistil HW prostředky formou služby </w:t>
      </w:r>
      <w:r w:rsidR="00144258">
        <w:rPr>
          <w:rFonts w:eastAsia="Times New Roman"/>
          <w:bCs/>
          <w:color w:val="000000"/>
        </w:rPr>
        <w:t>ve</w:t>
      </w:r>
      <w:r w:rsidR="002441B4">
        <w:rPr>
          <w:rFonts w:eastAsia="Times New Roman"/>
          <w:bCs/>
          <w:color w:val="000000"/>
        </w:rPr>
        <w:t xml:space="preserve"> </w:t>
      </w:r>
      <w:r w:rsidR="003D6D8E">
        <w:rPr>
          <w:rFonts w:eastAsia="Times New Roman"/>
          <w:bCs/>
          <w:color w:val="000000"/>
        </w:rPr>
        <w:t>výše</w:t>
      </w:r>
      <w:r w:rsidR="002441B4">
        <w:rPr>
          <w:rFonts w:eastAsia="Times New Roman"/>
          <w:bCs/>
          <w:color w:val="000000"/>
        </w:rPr>
        <w:t xml:space="preserve"> uvedených</w:t>
      </w:r>
      <w:r w:rsidR="001F44D1">
        <w:rPr>
          <w:rFonts w:eastAsia="Times New Roman"/>
          <w:bCs/>
          <w:color w:val="000000"/>
        </w:rPr>
        <w:t xml:space="preserve"> </w:t>
      </w:r>
      <w:r w:rsidR="001334B4" w:rsidRPr="003B48DE">
        <w:rPr>
          <w:rFonts w:eastAsia="Times New Roman"/>
          <w:bCs/>
          <w:color w:val="000000"/>
        </w:rPr>
        <w:t xml:space="preserve">prostorách </w:t>
      </w:r>
      <w:r w:rsidR="001334B4">
        <w:rPr>
          <w:rFonts w:eastAsia="Times New Roman"/>
          <w:bCs/>
          <w:color w:val="000000"/>
        </w:rPr>
        <w:t>zadavatele</w:t>
      </w:r>
      <w:r w:rsidR="00144258">
        <w:rPr>
          <w:rFonts w:eastAsia="Times New Roman"/>
          <w:bCs/>
          <w:color w:val="000000"/>
        </w:rPr>
        <w:t xml:space="preserve"> </w:t>
      </w:r>
      <w:r w:rsidRPr="003B48DE">
        <w:rPr>
          <w:rFonts w:eastAsia="Times New Roman"/>
          <w:bCs/>
          <w:color w:val="000000"/>
        </w:rPr>
        <w:t>se základní charakteristikou:</w:t>
      </w:r>
    </w:p>
    <w:p w14:paraId="1C4A4033" w14:textId="0304FAB1" w:rsidR="003B48DE" w:rsidRPr="003B48DE" w:rsidRDefault="003B48DE" w:rsidP="003B48DE">
      <w:pPr>
        <w:ind w:left="390"/>
        <w:rPr>
          <w:rFonts w:eastAsia="Times New Roman"/>
          <w:bCs/>
          <w:color w:val="000000"/>
        </w:rPr>
      </w:pPr>
      <w:r w:rsidRPr="003B48DE">
        <w:rPr>
          <w:rFonts w:eastAsia="Times New Roman"/>
          <w:bCs/>
          <w:color w:val="000000"/>
        </w:rPr>
        <w:t>•</w:t>
      </w:r>
      <w:r w:rsidRPr="003B48DE">
        <w:rPr>
          <w:rFonts w:eastAsia="Times New Roman"/>
          <w:bCs/>
          <w:color w:val="000000"/>
        </w:rPr>
        <w:tab/>
        <w:t>Zajištění služby výpočetního výkonu dle specifikace</w:t>
      </w:r>
      <w:r w:rsidR="00144258">
        <w:rPr>
          <w:rFonts w:eastAsia="Times New Roman"/>
          <w:bCs/>
          <w:color w:val="000000"/>
        </w:rPr>
        <w:t xml:space="preserve"> jednotlivých prvků </w:t>
      </w:r>
      <w:r w:rsidR="00E10FEE">
        <w:rPr>
          <w:rFonts w:eastAsia="Times New Roman"/>
          <w:bCs/>
          <w:color w:val="000000"/>
        </w:rPr>
        <w:t xml:space="preserve">uvedených </w:t>
      </w:r>
      <w:r w:rsidRPr="003B48DE">
        <w:rPr>
          <w:rFonts w:eastAsia="Times New Roman"/>
          <w:bCs/>
          <w:color w:val="000000"/>
        </w:rPr>
        <w:t>níže</w:t>
      </w:r>
    </w:p>
    <w:p w14:paraId="678DB1B4" w14:textId="71120973" w:rsidR="003B48DE" w:rsidRPr="003B48DE" w:rsidRDefault="003B48DE" w:rsidP="003B48DE">
      <w:pPr>
        <w:ind w:left="390"/>
        <w:rPr>
          <w:rFonts w:eastAsia="Times New Roman"/>
          <w:bCs/>
          <w:color w:val="000000"/>
        </w:rPr>
      </w:pPr>
      <w:r w:rsidRPr="003B48DE">
        <w:rPr>
          <w:rFonts w:eastAsia="Times New Roman"/>
          <w:bCs/>
          <w:color w:val="000000"/>
        </w:rPr>
        <w:t>•</w:t>
      </w:r>
      <w:r w:rsidRPr="003B48DE">
        <w:rPr>
          <w:rFonts w:eastAsia="Times New Roman"/>
          <w:bCs/>
          <w:color w:val="000000"/>
        </w:rPr>
        <w:tab/>
        <w:t xml:space="preserve">Zajištění služby uložení dat </w:t>
      </w:r>
      <w:r w:rsidR="00E10FEE" w:rsidRPr="003B48DE">
        <w:rPr>
          <w:rFonts w:eastAsia="Times New Roman"/>
          <w:bCs/>
          <w:color w:val="000000"/>
        </w:rPr>
        <w:t>dle specifikace</w:t>
      </w:r>
      <w:r w:rsidR="00E10FEE">
        <w:rPr>
          <w:rFonts w:eastAsia="Times New Roman"/>
          <w:bCs/>
          <w:color w:val="000000"/>
        </w:rPr>
        <w:t xml:space="preserve"> jednotlivých prvků uvedených </w:t>
      </w:r>
      <w:r w:rsidR="00E10FEE" w:rsidRPr="003B48DE">
        <w:rPr>
          <w:rFonts w:eastAsia="Times New Roman"/>
          <w:bCs/>
          <w:color w:val="000000"/>
        </w:rPr>
        <w:t>níže</w:t>
      </w:r>
    </w:p>
    <w:p w14:paraId="237820F4" w14:textId="41E723AD" w:rsidR="00BC7990" w:rsidRDefault="003B48DE" w:rsidP="003B48DE">
      <w:pPr>
        <w:ind w:left="390"/>
        <w:rPr>
          <w:rFonts w:eastAsia="Times New Roman"/>
          <w:bCs/>
          <w:color w:val="000000"/>
        </w:rPr>
      </w:pPr>
      <w:r w:rsidRPr="003B48DE">
        <w:rPr>
          <w:rFonts w:eastAsia="Times New Roman"/>
          <w:bCs/>
          <w:color w:val="000000"/>
        </w:rPr>
        <w:t>•</w:t>
      </w:r>
      <w:r w:rsidRPr="003B48DE">
        <w:rPr>
          <w:rFonts w:eastAsia="Times New Roman"/>
          <w:bCs/>
          <w:color w:val="000000"/>
        </w:rPr>
        <w:tab/>
        <w:t>Tzv. on-premise infrastruktura, v prostorách určených Zadavatelem s místem plnění:</w:t>
      </w:r>
    </w:p>
    <w:p w14:paraId="3CF0A489" w14:textId="77777777" w:rsidR="003B48DE" w:rsidRDefault="003B48DE" w:rsidP="00166535">
      <w:pPr>
        <w:ind w:left="390"/>
        <w:rPr>
          <w:rFonts w:eastAsia="Times New Roman"/>
          <w:bCs/>
          <w:color w:val="000000"/>
        </w:rPr>
      </w:pPr>
    </w:p>
    <w:p w14:paraId="4EEE44E9" w14:textId="77777777" w:rsidR="00704C47" w:rsidRPr="007F2A44" w:rsidRDefault="00704C47" w:rsidP="00704C47">
      <w:pPr>
        <w:pStyle w:val="Nadpis10"/>
        <w:widowControl w:val="0"/>
        <w:spacing w:line="280" w:lineRule="atLeast"/>
        <w:rPr>
          <w:rFonts w:ascii="Arial" w:hAnsi="Arial" w:cs="Arial"/>
          <w:sz w:val="24"/>
          <w:szCs w:val="24"/>
        </w:rPr>
      </w:pPr>
      <w:bookmarkStart w:id="4" w:name="_Toc134532141"/>
      <w:bookmarkStart w:id="5" w:name="_Toc208901940"/>
      <w:bookmarkStart w:id="6" w:name="_Toc149836221"/>
      <w:r w:rsidRPr="007F2A44">
        <w:rPr>
          <w:rFonts w:ascii="Arial" w:hAnsi="Arial" w:cs="Arial"/>
          <w:sz w:val="24"/>
          <w:szCs w:val="24"/>
        </w:rPr>
        <w:t>Předmět plnění</w:t>
      </w:r>
      <w:bookmarkEnd w:id="4"/>
      <w:bookmarkEnd w:id="5"/>
    </w:p>
    <w:p w14:paraId="3DCFC564" w14:textId="77777777" w:rsidR="00D525BD" w:rsidRPr="00D525BD" w:rsidRDefault="00D525BD" w:rsidP="00D525BD">
      <w:pPr>
        <w:pStyle w:val="Nadpis21"/>
      </w:pPr>
      <w:bookmarkStart w:id="7" w:name="_Toc208901941"/>
      <w:bookmarkEnd w:id="6"/>
      <w:r w:rsidRPr="00D525BD">
        <w:t>Předmět plnění veřejné zakázky</w:t>
      </w:r>
      <w:bookmarkEnd w:id="7"/>
    </w:p>
    <w:p w14:paraId="12B32BAA" w14:textId="51E02A2D" w:rsidR="00507063" w:rsidRDefault="00361AF4" w:rsidP="00507063">
      <w:r>
        <w:t xml:space="preserve">2.1.1 </w:t>
      </w:r>
      <w:r w:rsidR="00507063">
        <w:t>Požadujeme, aby infrastruktura byla poskytována formou služby s měřením čerpání poskytované kapacity a měsíčním reportováním</w:t>
      </w:r>
    </w:p>
    <w:p w14:paraId="7E9EC663" w14:textId="2DE3FD46" w:rsidR="00507063" w:rsidRDefault="00361AF4" w:rsidP="00507063">
      <w:r>
        <w:t xml:space="preserve">2.1.2 </w:t>
      </w:r>
      <w:r w:rsidR="00507063">
        <w:t xml:space="preserve">Požadujeme, aby </w:t>
      </w:r>
      <w:r w:rsidR="00856C4C">
        <w:t>Poskytovatel</w:t>
      </w:r>
      <w:r w:rsidR="00507063">
        <w:t xml:space="preserve"> prokázal schopnost měřit IT zdroje spotřebované </w:t>
      </w:r>
      <w:r w:rsidR="002E7E8D">
        <w:t>Objednatelem</w:t>
      </w:r>
      <w:r w:rsidR="00507063">
        <w:t xml:space="preserve"> formou vhodné měřící jednotky a na základě tohoto měření zpětně fakturoval za poskytování smluvených služeb:</w:t>
      </w:r>
    </w:p>
    <w:p w14:paraId="3317E702" w14:textId="77777777" w:rsidR="00D525BD" w:rsidRDefault="00D525BD" w:rsidP="00D525BD">
      <w:pPr>
        <w:pStyle w:val="Odstavecseseznamem"/>
        <w:numPr>
          <w:ilvl w:val="0"/>
          <w:numId w:val="24"/>
        </w:numPr>
      </w:pPr>
      <w:r>
        <w:t>Měrná jednotka výpočetního výkonu: 1 ks serveru/měsíc</w:t>
      </w:r>
    </w:p>
    <w:p w14:paraId="2C2DB58F" w14:textId="7B17EA86" w:rsidR="00507063" w:rsidRDefault="00507063" w:rsidP="00166535">
      <w:pPr>
        <w:pStyle w:val="Odstavecseseznamem"/>
        <w:numPr>
          <w:ilvl w:val="0"/>
          <w:numId w:val="24"/>
        </w:numPr>
      </w:pPr>
      <w:r>
        <w:t xml:space="preserve">Měrná jednotka úložné diskové kapacity: </w:t>
      </w:r>
      <w:r w:rsidR="00BF62B3">
        <w:t xml:space="preserve">1 </w:t>
      </w:r>
      <w:r>
        <w:t>usable GiB/měsíc</w:t>
      </w:r>
    </w:p>
    <w:p w14:paraId="0309A8F6" w14:textId="56513930" w:rsidR="00507063" w:rsidRDefault="00361AF4" w:rsidP="00507063">
      <w:r>
        <w:t xml:space="preserve">2.1.3 </w:t>
      </w:r>
      <w:r w:rsidR="00507063">
        <w:t xml:space="preserve">Požadujeme, aby </w:t>
      </w:r>
      <w:r w:rsidR="00856C4C">
        <w:t>Poskytovatel</w:t>
      </w:r>
      <w:r w:rsidR="00507063">
        <w:t xml:space="preserve"> umožnil </w:t>
      </w:r>
      <w:r w:rsidR="002E7E8D">
        <w:t>Objednateli</w:t>
      </w:r>
      <w:r w:rsidR="00507063">
        <w:t xml:space="preserve"> stálý ad-hoc přístup k údajům o aktuální spotřebě IT zdrojů v online webovém rozhraní, k denním a měsíčním výkazům o konzumaci diskové kapacity</w:t>
      </w:r>
      <w:r w:rsidR="002E7E8D">
        <w:t>,</w:t>
      </w:r>
      <w:r w:rsidR="00507063">
        <w:t xml:space="preserve"> které </w:t>
      </w:r>
      <w:r w:rsidR="002E7E8D">
        <w:t>Objednateli</w:t>
      </w:r>
      <w:r w:rsidR="00507063">
        <w:t xml:space="preserve"> umožní vytvářet standardní a </w:t>
      </w:r>
      <w:r w:rsidR="002E7E8D">
        <w:t>Objednatelem</w:t>
      </w:r>
      <w:r w:rsidR="00507063">
        <w:t xml:space="preserve"> definovaná ad hoc reportování stavu diskové kapacity</w:t>
      </w:r>
    </w:p>
    <w:p w14:paraId="32007598" w14:textId="2E9CF850" w:rsidR="00507063" w:rsidRDefault="00361AF4" w:rsidP="00361AF4">
      <w:r>
        <w:t xml:space="preserve">2.1.4 </w:t>
      </w:r>
      <w:r w:rsidR="00507063">
        <w:t xml:space="preserve">Požadujeme, aby veškeré služby byly dodávány v místě instalace infrastruktury a byly poskytovány v českém </w:t>
      </w:r>
      <w:r w:rsidR="009F76B7">
        <w:t xml:space="preserve">nebo slovenském </w:t>
      </w:r>
      <w:r w:rsidR="00507063">
        <w:t>jazyce</w:t>
      </w:r>
      <w:r w:rsidR="002E7E8D">
        <w:t>.</w:t>
      </w:r>
      <w:r w:rsidR="008373E4">
        <w:t xml:space="preserve"> </w:t>
      </w:r>
      <w:r w:rsidR="00507063">
        <w:t xml:space="preserve">Požadujeme, aby </w:t>
      </w:r>
      <w:r w:rsidR="00856C4C">
        <w:t>Poskytovatel</w:t>
      </w:r>
      <w:r w:rsidR="00507063">
        <w:t xml:space="preserve"> uvedl, resp. </w:t>
      </w:r>
      <w:r w:rsidR="002E7E8D">
        <w:t>Objednateli</w:t>
      </w:r>
      <w:r w:rsidR="00507063">
        <w:t xml:space="preserve"> zpřístupnil, a po celou dobu plnění smlouvy udržoval aktuální detailní technickou konfiguraci </w:t>
      </w:r>
      <w:r w:rsidR="00507063">
        <w:lastRenderedPageBreak/>
        <w:t>všech produktů včetně jejich zapojení, které nainstaluje v místě plnění a které budou sloužit pro poskytování předmětu veřejné zakázky</w:t>
      </w:r>
      <w:r w:rsidR="009F76B7">
        <w:t>.</w:t>
      </w:r>
    </w:p>
    <w:p w14:paraId="4BF2B502" w14:textId="7706E29B" w:rsidR="00CE028A" w:rsidRDefault="00CE028A" w:rsidP="00CE028A">
      <w:r>
        <w:t>2.1.5 Požadujeme, aby v rámci plnění služby Poskytovatel udržoval platný servisní kontrakt s výrobcem zařízení</w:t>
      </w:r>
      <w:r w:rsidRPr="00CE028A">
        <w:t xml:space="preserve"> </w:t>
      </w:r>
      <w:r>
        <w:t>1.1.1</w:t>
      </w:r>
      <w:r>
        <w:tab/>
        <w:t>dodání, instalace a zprovoznění (vč. inicializace) HW v místech plnění uvedených v odst. 5.3 této Dohody;</w:t>
      </w:r>
    </w:p>
    <w:p w14:paraId="3916DE0D" w14:textId="5A8640CD" w:rsidR="00CE028A" w:rsidRDefault="00CE028A" w:rsidP="00CE028A">
      <w:r>
        <w:t>2.1.6.</w:t>
      </w:r>
      <w:r>
        <w:tab/>
        <w:t>Poskytovatel zajistí nepřetržitou technické podporu provozu HW;</w:t>
      </w:r>
    </w:p>
    <w:p w14:paraId="1237D7D5" w14:textId="47CF2892" w:rsidR="00CE028A" w:rsidRDefault="00CE028A" w:rsidP="00CE028A">
      <w:r>
        <w:t>2.1.7</w:t>
      </w:r>
      <w:r>
        <w:tab/>
        <w:t>zajištění veškeré licenční podpory a nákladů spojených s HW a údržbou technologií a komponent souvisejících s HW dle licenční politiky příslušných výrobců/dodavatelů; na zajištění opravy HW minimálně 7x24 NBD •</w:t>
      </w:r>
      <w:r>
        <w:tab/>
        <w:t>fix 4hod</w:t>
      </w:r>
    </w:p>
    <w:p w14:paraId="67BE7BB0" w14:textId="77777777" w:rsidR="00CE028A" w:rsidRDefault="00CE028A" w:rsidP="00CE028A"/>
    <w:p w14:paraId="56AC18D7" w14:textId="2A651E79" w:rsidR="00507063" w:rsidRPr="00A12D8F" w:rsidRDefault="00186D49" w:rsidP="00186D49">
      <w:r>
        <w:t>2.1.</w:t>
      </w:r>
      <w:r w:rsidR="00CE028A">
        <w:t>8</w:t>
      </w:r>
      <w:r w:rsidR="00B47360">
        <w:t xml:space="preserve"> </w:t>
      </w:r>
      <w:r w:rsidR="001334B4">
        <w:t>Požadujeme,</w:t>
      </w:r>
      <w:r w:rsidR="00507063">
        <w:t xml:space="preserve"> aby </w:t>
      </w:r>
      <w:r w:rsidR="002E7E8D">
        <w:t>Objednatel</w:t>
      </w:r>
      <w:r w:rsidR="009F76B7">
        <w:t xml:space="preserve"> </w:t>
      </w:r>
      <w:r w:rsidR="00584511">
        <w:t xml:space="preserve">l </w:t>
      </w:r>
      <w:r w:rsidR="00507063">
        <w:t xml:space="preserve">měl přístup k ovládání infrastruktury – tak aby ji mohl konfigurovat v rámci </w:t>
      </w:r>
      <w:r w:rsidR="00507063" w:rsidRPr="00A12D8F">
        <w:t>potřeb svých projektů-</w:t>
      </w:r>
    </w:p>
    <w:p w14:paraId="6C219884" w14:textId="0298C292" w:rsidR="00CE028A" w:rsidRPr="00CE028A" w:rsidRDefault="00507063" w:rsidP="00CE028A">
      <w:pPr>
        <w:pStyle w:val="Odstavecseseznamem"/>
        <w:numPr>
          <w:ilvl w:val="0"/>
          <w:numId w:val="26"/>
        </w:numPr>
      </w:pPr>
      <w:r w:rsidRPr="00A12D8F">
        <w:t>Požadujeme,</w:t>
      </w:r>
      <w:r w:rsidR="00CE028A" w:rsidRPr="00CE028A">
        <w:t xml:space="preserve"> zajištění užívacích práv pro Objednatele k nasazení vlastních prostředků pro účely sledování výpočetního výkonu dle specifikace jednotlivých prvků poskytnuté infrastruktury /hardwaru (dále jen „HW“) pro a  uložení dat dle specifikace jednotlivých prvků  uvedených v</w:t>
      </w:r>
      <w:r w:rsidR="00CE028A">
        <w:t xml:space="preserve"> této </w:t>
      </w:r>
      <w:r w:rsidR="00CE028A" w:rsidRPr="00CE028A">
        <w:t>příloze č. 2 této Dohody k nezávislému měření čerpání poskytovaní kapacity a jejím reportováním na měsíční bázi;</w:t>
      </w:r>
    </w:p>
    <w:p w14:paraId="307C7D1A" w14:textId="5FE4E81A" w:rsidR="00507063" w:rsidRDefault="00507063" w:rsidP="00166535">
      <w:pPr>
        <w:pStyle w:val="Odstavecseseznamem"/>
        <w:numPr>
          <w:ilvl w:val="0"/>
          <w:numId w:val="26"/>
        </w:numPr>
      </w:pPr>
      <w:r w:rsidRPr="00A12D8F">
        <w:t>by v rámci služby byly zahrnuty základní instalační služby</w:t>
      </w:r>
      <w:r>
        <w:t xml:space="preserve"> (fyzická instalace a inicializace)</w:t>
      </w:r>
    </w:p>
    <w:p w14:paraId="36C919EE" w14:textId="11B8E3C3" w:rsidR="00CE028A" w:rsidRDefault="00CE028A" w:rsidP="00166535">
      <w:pPr>
        <w:pStyle w:val="Odstavecseseznamem"/>
        <w:numPr>
          <w:ilvl w:val="0"/>
          <w:numId w:val="26"/>
        </w:numPr>
      </w:pPr>
      <w:r>
        <w:t xml:space="preserve">Požadujeme </w:t>
      </w:r>
    </w:p>
    <w:p w14:paraId="32D814F4" w14:textId="22B9C6B2" w:rsidR="00507063" w:rsidRDefault="00507063" w:rsidP="00585CB8">
      <w:pPr>
        <w:pStyle w:val="Odstavecseseznamem"/>
        <w:numPr>
          <w:ilvl w:val="0"/>
          <w:numId w:val="26"/>
        </w:numPr>
      </w:pPr>
      <w:r>
        <w:t xml:space="preserve">Požadujeme pravidelné kontroly aktuálnosti a vhodnosti firmware na všech technologických komponentech v rozsahu minimálně </w:t>
      </w:r>
      <w:r w:rsidR="002E7E8D">
        <w:t>dvakrát</w:t>
      </w:r>
      <w:r>
        <w:t xml:space="preserve"> ročně (služba bude poskytována česky mluvícím technickým konzultantem výrobce, na vyžádání </w:t>
      </w:r>
      <w:r w:rsidR="002E7E8D">
        <w:t>Objednatele</w:t>
      </w:r>
      <w:r>
        <w:t xml:space="preserve"> i on-site)</w:t>
      </w:r>
    </w:p>
    <w:p w14:paraId="26A8AB8F" w14:textId="4C085F86" w:rsidR="00507063" w:rsidRDefault="00507063" w:rsidP="00585CB8">
      <w:pPr>
        <w:pStyle w:val="Odstavecseseznamem"/>
        <w:numPr>
          <w:ilvl w:val="0"/>
          <w:numId w:val="26"/>
        </w:numPr>
      </w:pPr>
      <w:r>
        <w:t xml:space="preserve">Požadujeme, aby byla po splnění předchozího bodu realizována i implementace nových </w:t>
      </w:r>
      <w:r w:rsidR="008D14CF">
        <w:t>firmware,</w:t>
      </w:r>
      <w:r>
        <w:t xml:space="preserve"> a to v</w:t>
      </w:r>
      <w:r w:rsidR="002E7E8D">
        <w:t> okamžiku každé jejich aktualizace</w:t>
      </w:r>
      <w:r>
        <w:t>.</w:t>
      </w:r>
    </w:p>
    <w:p w14:paraId="2FCA5B67" w14:textId="78456EBE" w:rsidR="00507063" w:rsidRDefault="00507063" w:rsidP="00585CB8">
      <w:pPr>
        <w:pStyle w:val="Odstavecseseznamem"/>
        <w:numPr>
          <w:ilvl w:val="0"/>
          <w:numId w:val="26"/>
        </w:numPr>
      </w:pPr>
      <w:r>
        <w:t xml:space="preserve">Požadujeme, aby součástí požadované celkové diskové kapacity byla kapacita o velikosti 10 %, kterou má </w:t>
      </w:r>
      <w:r w:rsidR="00654356">
        <w:t>Objednatel</w:t>
      </w:r>
      <w:r>
        <w:t xml:space="preserve"> možnost čerpat volitelně, a tato kapacita bude účtována pouze pokud bude využita. Tato kapacita musí být k dispozici po celou dobu běhu služby a bude ve službě účtována pouze v případě, že dojde k jejímu využití na základě výše požadovaného denního měření.</w:t>
      </w:r>
    </w:p>
    <w:p w14:paraId="758D1BFA" w14:textId="09913FE4" w:rsidR="00507063" w:rsidRPr="00166535" w:rsidRDefault="00507063" w:rsidP="00585CB8">
      <w:pPr>
        <w:pStyle w:val="Odstavecseseznamem"/>
        <w:numPr>
          <w:ilvl w:val="0"/>
          <w:numId w:val="26"/>
        </w:numPr>
      </w:pPr>
      <w:r>
        <w:t xml:space="preserve">Požadujeme, aby byla </w:t>
      </w:r>
      <w:r w:rsidR="00856C4C">
        <w:t>Poskytovatelem</w:t>
      </w:r>
      <w:r>
        <w:t xml:space="preserve"> určená konkrétní česky mluvící kontaktní osoba, kterou může </w:t>
      </w:r>
      <w:r w:rsidR="00654356">
        <w:t>Objednatel</w:t>
      </w:r>
      <w:r>
        <w:t xml:space="preserve"> kdykoli kontaktovat a která dohlíží na poskytování Služeb, pracuje s </w:t>
      </w:r>
      <w:r w:rsidR="00654356">
        <w:t>Objednatelem</w:t>
      </w:r>
      <w:r>
        <w:t xml:space="preserve"> na rozvoji a udržování podpory </w:t>
      </w:r>
      <w:r w:rsidR="00654356">
        <w:t>Objednatele</w:t>
      </w:r>
      <w:r>
        <w:t xml:space="preserve"> a je </w:t>
      </w:r>
      <w:r w:rsidR="00654356">
        <w:t>Objednateli</w:t>
      </w:r>
      <w:r>
        <w:t xml:space="preserve"> k dispozici pro konzultace ohledně funkčnosti služby a kapacitního plánování</w:t>
      </w:r>
    </w:p>
    <w:p w14:paraId="1BAAAB96" w14:textId="28CAB491" w:rsidR="00687324" w:rsidRDefault="00A2165E" w:rsidP="00EB7614">
      <w:pPr>
        <w:pStyle w:val="Nadpis21"/>
        <w:widowControl w:val="0"/>
        <w:spacing w:before="480" w:after="0" w:line="260" w:lineRule="atLeast"/>
        <w:rPr>
          <w:rFonts w:eastAsiaTheme="minorHAnsi"/>
          <w:sz w:val="20"/>
        </w:rPr>
      </w:pPr>
      <w:bookmarkStart w:id="8" w:name="_Toc136969966"/>
      <w:bookmarkStart w:id="9" w:name="_Toc208901942"/>
      <w:r>
        <w:rPr>
          <w:rFonts w:eastAsiaTheme="minorHAnsi"/>
          <w:sz w:val="20"/>
        </w:rPr>
        <w:t>Z</w:t>
      </w:r>
      <w:r w:rsidR="00687324" w:rsidRPr="005B4105">
        <w:rPr>
          <w:rFonts w:eastAsiaTheme="minorHAnsi"/>
          <w:sz w:val="20"/>
        </w:rPr>
        <w:t xml:space="preserve">ákladní </w:t>
      </w:r>
      <w:bookmarkEnd w:id="8"/>
      <w:r w:rsidR="008D14CF" w:rsidRPr="005B4105">
        <w:rPr>
          <w:rFonts w:eastAsiaTheme="minorHAnsi"/>
          <w:sz w:val="20"/>
        </w:rPr>
        <w:t xml:space="preserve">parametry </w:t>
      </w:r>
      <w:r w:rsidR="008D14CF">
        <w:rPr>
          <w:rFonts w:eastAsiaTheme="minorHAnsi"/>
          <w:sz w:val="20"/>
        </w:rPr>
        <w:t>služby</w:t>
      </w:r>
      <w:bookmarkEnd w:id="9"/>
    </w:p>
    <w:p w14:paraId="50DB448C" w14:textId="296FB1B5" w:rsidR="009D45D7" w:rsidRDefault="009D45D7" w:rsidP="005B4105">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w:t>
      </w:r>
      <w:r w:rsidR="007610D4">
        <w:rPr>
          <w:noProof/>
        </w:rPr>
        <w:fldChar w:fldCharType="end"/>
      </w:r>
      <w:r>
        <w:t xml:space="preserve"> </w:t>
      </w:r>
      <w:r w:rsidRPr="002D125F">
        <w:t>Definice pojmů</w:t>
      </w:r>
      <w:r>
        <w:t xml:space="preserve"> slu</w:t>
      </w:r>
      <w:r w:rsidR="00D975D2">
        <w:t>žby</w:t>
      </w:r>
    </w:p>
    <w:tbl>
      <w:tblPr>
        <w:tblStyle w:val="TableDoc"/>
        <w:tblW w:w="0" w:type="auto"/>
        <w:tblLook w:val="04A0" w:firstRow="1" w:lastRow="0" w:firstColumn="1" w:lastColumn="0" w:noHBand="0" w:noVBand="1"/>
      </w:tblPr>
      <w:tblGrid>
        <w:gridCol w:w="2195"/>
        <w:gridCol w:w="6865"/>
      </w:tblGrid>
      <w:tr w:rsidR="00687324" w:rsidRPr="001D497E" w14:paraId="4379D3A7" w14:textId="77777777" w:rsidTr="005B4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shd w:val="clear" w:color="auto" w:fill="8EAADB" w:themeFill="accent1" w:themeFillTint="99"/>
          </w:tcPr>
          <w:p w14:paraId="7D855116" w14:textId="77777777" w:rsidR="00687324" w:rsidRPr="001D497E" w:rsidRDefault="00687324" w:rsidP="00F62F6A">
            <w:pPr>
              <w:widowControl w:val="0"/>
              <w:spacing w:before="60" w:after="60" w:line="260" w:lineRule="atLeast"/>
              <w:jc w:val="center"/>
              <w:rPr>
                <w:rFonts w:cs="Arial"/>
                <w:color w:val="auto"/>
                <w:lang w:val="cs-CZ"/>
              </w:rPr>
            </w:pPr>
            <w:r w:rsidRPr="001D497E">
              <w:rPr>
                <w:rFonts w:cs="Arial"/>
                <w:color w:val="auto"/>
                <w:lang w:val="cs-CZ"/>
              </w:rPr>
              <w:t>Název</w:t>
            </w:r>
          </w:p>
        </w:tc>
        <w:tc>
          <w:tcPr>
            <w:tcW w:w="6865" w:type="dxa"/>
            <w:shd w:val="clear" w:color="auto" w:fill="8EAADB" w:themeFill="accent1" w:themeFillTint="99"/>
          </w:tcPr>
          <w:p w14:paraId="7E84B0A6" w14:textId="77777777" w:rsidR="00687324" w:rsidRPr="001D497E" w:rsidRDefault="00687324" w:rsidP="00F62F6A">
            <w:pPr>
              <w:widowControl w:val="0"/>
              <w:spacing w:before="60" w:after="60" w:line="260" w:lineRule="atLeast"/>
              <w:jc w:val="center"/>
              <w:cnfStyle w:val="100000000000" w:firstRow="1" w:lastRow="0" w:firstColumn="0" w:lastColumn="0" w:oddVBand="0" w:evenVBand="0" w:oddHBand="0" w:evenHBand="0" w:firstRowFirstColumn="0" w:firstRowLastColumn="0" w:lastRowFirstColumn="0" w:lastRowLastColumn="0"/>
              <w:rPr>
                <w:rFonts w:cs="Arial"/>
                <w:color w:val="auto"/>
                <w:lang w:val="cs-CZ"/>
              </w:rPr>
            </w:pPr>
            <w:r w:rsidRPr="001D497E">
              <w:rPr>
                <w:rFonts w:cs="Arial"/>
                <w:color w:val="auto"/>
                <w:lang w:val="cs-CZ"/>
              </w:rPr>
              <w:t>Definice</w:t>
            </w:r>
          </w:p>
        </w:tc>
      </w:tr>
      <w:tr w:rsidR="00687324" w:rsidRPr="001D497E" w14:paraId="3E65708C"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33B9978B"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Incident</w:t>
            </w:r>
          </w:p>
        </w:tc>
        <w:tc>
          <w:tcPr>
            <w:tcW w:w="6865" w:type="dxa"/>
          </w:tcPr>
          <w:p w14:paraId="71F77C38"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Událost při využívání služby, která neprobíhá očekávaným způsobem a způsobuje, či může způsobit snížení kvality služby nebo její nedostupnost (např. výpadek, případně výrazné zpomalení Infrastruktury, na základě HW poruchy nebo SW chyby vzniklá nedostupnost dat, nedostupnost komunikací atp.). Incidentem je i jakýkoliv zjištěný bezpečnostní problém i v případě, že neohrožuje okamžitě dostupnost a kvalitu služby.</w:t>
            </w:r>
          </w:p>
        </w:tc>
      </w:tr>
      <w:tr w:rsidR="00687324" w:rsidRPr="001D497E" w14:paraId="0FC0383A"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549B7C9B"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Vada</w:t>
            </w:r>
          </w:p>
        </w:tc>
        <w:tc>
          <w:tcPr>
            <w:tcW w:w="6865" w:type="dxa"/>
          </w:tcPr>
          <w:p w14:paraId="6C0826AA"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 xml:space="preserve">Vada je příčina, která způsobila incident. Je jí tedy např. SW chyba nebo HW porucha, a to jak vlastní Infrastruktury, tak i systémů podpůrných. </w:t>
            </w:r>
          </w:p>
        </w:tc>
      </w:tr>
      <w:tr w:rsidR="00687324" w:rsidRPr="001D497E" w14:paraId="6E9572B6"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5C39D545"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Požadavek (request)</w:t>
            </w:r>
          </w:p>
        </w:tc>
        <w:tc>
          <w:tcPr>
            <w:tcW w:w="6865" w:type="dxa"/>
          </w:tcPr>
          <w:p w14:paraId="31B7ADDB"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 xml:space="preserve">Žádost ze strany uživatele služby o zabezpečení podpory při využívání </w:t>
            </w:r>
            <w:r w:rsidRPr="001D497E">
              <w:rPr>
                <w:rFonts w:cs="Arial"/>
                <w:lang w:val="cs-CZ"/>
              </w:rPr>
              <w:lastRenderedPageBreak/>
              <w:t>služby předaná na kontaktní místo, která nemá příčinu v chybovém stavu služby, tj. není incidentem (např. žádost o práce, materiál nebo informace poskytované P</w:t>
            </w:r>
            <w:r w:rsidRPr="000841E1">
              <w:rPr>
                <w:rFonts w:cs="Arial"/>
                <w:lang w:val="cs-CZ"/>
              </w:rPr>
              <w:t>oskytovatelem</w:t>
            </w:r>
            <w:r w:rsidRPr="001D497E">
              <w:rPr>
                <w:rFonts w:cs="Arial"/>
                <w:lang w:val="cs-CZ"/>
              </w:rPr>
              <w:t xml:space="preserve"> ke službě).</w:t>
            </w:r>
          </w:p>
        </w:tc>
      </w:tr>
      <w:tr w:rsidR="00687324" w:rsidRPr="001D497E" w14:paraId="24EFCBD0"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765EAD3F"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lastRenderedPageBreak/>
              <w:t>Dostupnost</w:t>
            </w:r>
          </w:p>
        </w:tc>
        <w:tc>
          <w:tcPr>
            <w:tcW w:w="6865" w:type="dxa"/>
          </w:tcPr>
          <w:p w14:paraId="292930EA"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Skutečnost, že Infrastruktura (nebo její definovaná část) je přístupná v požadované kvalitě ve sjednanou dobu a požadovaným způsobem – udává se jako procento skutečného času běhu Infrastruktury z celkové požadované doby běhu Infrastruktury (nebo její definované části).</w:t>
            </w:r>
          </w:p>
          <w:p w14:paraId="2C46518F"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Infrastruktura (nebo její definovaná část) je označena jako nedostupná v případě nedostupnosti Infrastruktura jako celku nebo podstatné dílčí části této Infrastruktura.</w:t>
            </w:r>
          </w:p>
          <w:p w14:paraId="20B3988B"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Za nedostupnou se považuje od okamžiku nahlášení Objednatelem nebo zjištění Poskytovatele do okamžiku obnovení plné dostupnosti. Dostupnost je vztažena ke kalendářnímu měsíci. Pro výpočet doby nedostupnosti jsou časy zaokrouhleny na celé minuty. Do doby nedostupnosti se započítávají všechny doby incidentů kategorie A a neplánovaných odstávek. Pokud byl incident způsoben prokazatelně třetí stranou, do doby nedostupnosti se nezapočítává.</w:t>
            </w:r>
          </w:p>
        </w:tc>
      </w:tr>
      <w:tr w:rsidR="00687324" w:rsidRPr="001D497E" w14:paraId="159E1E17"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1E6AB0B3"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Provozní doba</w:t>
            </w:r>
          </w:p>
        </w:tc>
        <w:tc>
          <w:tcPr>
            <w:tcW w:w="6865" w:type="dxa"/>
          </w:tcPr>
          <w:p w14:paraId="7E097719"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Časový úsek, ve kterém je zajištěn provoz a služba je v definovaném rozsahu a kvalitě dostupná uživatelům. Doba provozu zahrnuje dobu podpory, příp. dobu, ve které služba není podporována. Doba provozu je dále členěna na:</w:t>
            </w:r>
          </w:p>
          <w:p w14:paraId="4C2B0380"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b/>
                <w:lang w:val="cs-CZ"/>
              </w:rPr>
              <w:t>Režim služby / komponenty</w:t>
            </w:r>
            <w:r w:rsidRPr="001D497E">
              <w:rPr>
                <w:rFonts w:cs="Arial"/>
                <w:lang w:val="cs-CZ"/>
              </w:rPr>
              <w:t xml:space="preserve"> – Označuje dny v týdnu a hodiny ve dni, kdy je služba/komponenta služby poskytována. Např. 7x24 znamená pracovní i nepracovní dny 24 hodin denně; 5x12 znamená pracovní dny 12 hodin denně (např. 6:00-18:00).</w:t>
            </w:r>
          </w:p>
          <w:p w14:paraId="29322470"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b/>
                <w:lang w:val="cs-CZ"/>
              </w:rPr>
              <w:t>Zaručená provozní doba (</w:t>
            </w:r>
            <w:r w:rsidRPr="001D497E">
              <w:rPr>
                <w:rFonts w:cs="Arial"/>
                <w:b/>
                <w:i/>
                <w:lang w:val="cs-CZ"/>
              </w:rPr>
              <w:t>ZPD</w:t>
            </w:r>
            <w:r w:rsidRPr="001D497E">
              <w:rPr>
                <w:rFonts w:cs="Arial"/>
                <w:b/>
                <w:lang w:val="cs-CZ"/>
              </w:rPr>
              <w:t>)</w:t>
            </w:r>
            <w:r w:rsidRPr="001D497E">
              <w:rPr>
                <w:rFonts w:cs="Arial"/>
                <w:lang w:val="cs-CZ"/>
              </w:rPr>
              <w:t xml:space="preserve"> – Doba, kdy je Poskytovatel povinen garantovat dostupnost služby. Tato doba se zahrnuje do výpočtu ukazatelů dostupnosti (QD) a reakce (QR) na incidenty.</w:t>
            </w:r>
          </w:p>
          <w:p w14:paraId="03AC957D"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b/>
                <w:lang w:val="cs-CZ"/>
              </w:rPr>
              <w:t>Servisní okno údržby</w:t>
            </w:r>
            <w:r w:rsidRPr="001D497E">
              <w:rPr>
                <w:rFonts w:cs="Arial"/>
                <w:lang w:val="cs-CZ"/>
              </w:rPr>
              <w:t xml:space="preserve"> – Doba, kdy je Poskytovatel oprávněn provádět plánované servisní zásahy na Infrastruktuře. </w:t>
            </w:r>
          </w:p>
          <w:p w14:paraId="0EEF83C0"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b/>
                <w:lang w:val="cs-CZ"/>
              </w:rPr>
              <w:t xml:space="preserve">Doba provozu komponenty </w:t>
            </w:r>
            <w:r w:rsidRPr="001D497E">
              <w:rPr>
                <w:rFonts w:cs="Arial"/>
                <w:lang w:val="cs-CZ"/>
              </w:rPr>
              <w:t>– Doba, kdy jsou poskytovány činnosti, které jsou náplní dané komponenty služby.</w:t>
            </w:r>
          </w:p>
        </w:tc>
      </w:tr>
      <w:tr w:rsidR="00687324" w:rsidRPr="001D497E" w14:paraId="38E4D265"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6DF51AD0"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Doba podpory</w:t>
            </w:r>
          </w:p>
        </w:tc>
        <w:tc>
          <w:tcPr>
            <w:tcW w:w="6865" w:type="dxa"/>
          </w:tcPr>
          <w:p w14:paraId="6F12A22F"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Časový úsek, ve kterém je poskytována uživatelská podpora a zajištěna podpora funkčnosti Infrastruktury. Doba podpory může být rozdělena do časových pásem s definovanou úrovní podpory.</w:t>
            </w:r>
          </w:p>
        </w:tc>
      </w:tr>
      <w:tr w:rsidR="00687324" w:rsidRPr="001D497E" w14:paraId="40DD56AE"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3D684721" w14:textId="77777777" w:rsidR="00687324" w:rsidRPr="001D497E" w:rsidRDefault="00687324" w:rsidP="00F62F6A">
            <w:pPr>
              <w:widowControl w:val="0"/>
              <w:spacing w:before="60" w:after="60" w:line="260" w:lineRule="atLeast"/>
              <w:jc w:val="left"/>
              <w:rPr>
                <w:rFonts w:cs="Arial"/>
                <w:b/>
                <w:lang w:val="cs-CZ"/>
              </w:rPr>
            </w:pPr>
            <w:r w:rsidRPr="001D497E">
              <w:rPr>
                <w:rFonts w:cs="Arial"/>
                <w:b/>
                <w:lang w:val="cs-CZ"/>
              </w:rPr>
              <w:t>Reakční doba na incident/požadavek</w:t>
            </w:r>
          </w:p>
        </w:tc>
        <w:tc>
          <w:tcPr>
            <w:tcW w:w="6865" w:type="dxa"/>
          </w:tcPr>
          <w:p w14:paraId="647DA00B"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Maximální doba, která uplyne od okamžiku nahlášení incidentu/požadavku uživatelem na Service Desk a okamžikem zahájení jeho řešení. Incidenty, které nebudou řešeny řešitelem první úrovně (operátor Service Desku), musí být v této době předány skupině řešitelů vyšší úrovně. Sjednaná hodnota parametru se definuje v popisu služby nebo komponentu služby.</w:t>
            </w:r>
          </w:p>
          <w:p w14:paraId="4271A4C8"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b/>
                <w:lang w:val="cs-CZ"/>
              </w:rPr>
              <w:t>Reakční doba jeden kalendářní den</w:t>
            </w:r>
            <w:r w:rsidRPr="001D497E">
              <w:rPr>
                <w:rFonts w:cs="Arial"/>
                <w:lang w:val="cs-CZ"/>
              </w:rPr>
              <w:t xml:space="preserve"> znamená dobu odezvy do 24 hodin včetně mimopracovních hodin od okamžiku nahlášení incidentu na Service Desk Objednatele. </w:t>
            </w:r>
          </w:p>
          <w:p w14:paraId="1CCB5DE2" w14:textId="08F2DB6B"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b/>
                <w:lang w:val="cs-CZ"/>
              </w:rPr>
              <w:t>Reakční doba jedna hodina</w:t>
            </w:r>
            <w:r w:rsidRPr="001D497E">
              <w:rPr>
                <w:rFonts w:cs="Arial"/>
                <w:lang w:val="cs-CZ"/>
              </w:rPr>
              <w:t xml:space="preserve"> znamená dobu 60 minut do zahájení řešení, nebo předání k řešení od okamžiku nahlášení incidentu na Service Desk Objednatele</w:t>
            </w:r>
            <w:r w:rsidR="009F76B7">
              <w:rPr>
                <w:rFonts w:cs="Arial"/>
                <w:lang w:val="cs-CZ"/>
              </w:rPr>
              <w:t>.</w:t>
            </w:r>
          </w:p>
        </w:tc>
      </w:tr>
      <w:tr w:rsidR="00687324" w:rsidRPr="001D497E" w14:paraId="28239170"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0653382B" w14:textId="77777777" w:rsidR="00687324" w:rsidRPr="001D497E" w:rsidRDefault="00687324" w:rsidP="00F62F6A">
            <w:pPr>
              <w:widowControl w:val="0"/>
              <w:spacing w:before="60" w:after="60" w:line="260" w:lineRule="atLeast"/>
              <w:jc w:val="left"/>
              <w:rPr>
                <w:rFonts w:cs="Arial"/>
                <w:b/>
                <w:lang w:val="cs-CZ"/>
              </w:rPr>
            </w:pPr>
            <w:r w:rsidRPr="001D497E">
              <w:rPr>
                <w:rFonts w:cs="Arial"/>
                <w:b/>
                <w:lang w:val="cs-CZ"/>
              </w:rPr>
              <w:t>Doba vyřešení incidentu/požadavku</w:t>
            </w:r>
          </w:p>
        </w:tc>
        <w:tc>
          <w:tcPr>
            <w:tcW w:w="6865" w:type="dxa"/>
          </w:tcPr>
          <w:p w14:paraId="419E6CC3"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 xml:space="preserve">Max. doba, která uplyne od okamžiku nahlášení incidentu/požadavku na Service Desk do okamžiku nastavení požadovaného stavu řešitelem a </w:t>
            </w:r>
            <w:r w:rsidRPr="001D497E">
              <w:rPr>
                <w:rFonts w:cs="Arial"/>
                <w:lang w:val="cs-CZ"/>
              </w:rPr>
              <w:lastRenderedPageBreak/>
              <w:t>oznámení ukončení řešení uživateli. V případě, že uživatel není s řešením spokojen, znovu se otevírá incident k novému řešení.</w:t>
            </w:r>
          </w:p>
          <w:p w14:paraId="75BF55F2"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Doba řešení nemusí být dodržena v případě:</w:t>
            </w:r>
          </w:p>
          <w:p w14:paraId="48510E57" w14:textId="77777777" w:rsidR="00687324" w:rsidRPr="001D497E" w:rsidRDefault="00687324" w:rsidP="00687324">
            <w:pPr>
              <w:pStyle w:val="Odstavecseseznamem"/>
              <w:widowControl w:val="0"/>
              <w:numPr>
                <w:ilvl w:val="0"/>
                <w:numId w:val="36"/>
              </w:numPr>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že se jedná o známé chyby a nedodělky, které byly známy při předání projektu a dosud nebyly vyřešeny,</w:t>
            </w:r>
          </w:p>
          <w:p w14:paraId="689FE8F5" w14:textId="77777777" w:rsidR="00687324" w:rsidRPr="001D497E" w:rsidRDefault="00687324" w:rsidP="00687324">
            <w:pPr>
              <w:pStyle w:val="Odstavecseseznamem"/>
              <w:widowControl w:val="0"/>
              <w:numPr>
                <w:ilvl w:val="0"/>
                <w:numId w:val="36"/>
              </w:numPr>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chyby, které mají příčinu v chybné činnosti uživatele (např. spouštění výpočtů v nesprávných termínech), pokud tato příčina není způsobena chybou v Infrastruktuře,</w:t>
            </w:r>
          </w:p>
          <w:p w14:paraId="59B8F889" w14:textId="77777777" w:rsidR="00687324" w:rsidRPr="001D497E" w:rsidRDefault="00687324" w:rsidP="00687324">
            <w:pPr>
              <w:pStyle w:val="Odstavecseseznamem"/>
              <w:widowControl w:val="0"/>
              <w:numPr>
                <w:ilvl w:val="0"/>
                <w:numId w:val="36"/>
              </w:numPr>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Poskytovatel dočasným řešením minimalizoval dopad incidentu – převedl na jinou kategorii. Incident se však v takovém případě nepovažuje za vyřešený, pouze se mění spolu se změnou kategorie i doba na vyřešení</w:t>
            </w:r>
          </w:p>
        </w:tc>
      </w:tr>
      <w:tr w:rsidR="00687324" w:rsidRPr="001D497E" w14:paraId="7A401C33"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778F3E37"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lastRenderedPageBreak/>
              <w:t>NBD</w:t>
            </w:r>
          </w:p>
        </w:tc>
        <w:tc>
          <w:tcPr>
            <w:tcW w:w="6865" w:type="dxa"/>
          </w:tcPr>
          <w:p w14:paraId="4D52BD97"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Podporou v rozsahu NBD (Next Business Day) provádí Poskytovatel odstranění Vady Infrastruktury a uvedení do bezvadného stavu v místě instalované Infrastruktury, vždy nejpozději do následujícího pracovního dne do 17:00 hod. od vzniku požadavku v Service Desku.</w:t>
            </w:r>
          </w:p>
        </w:tc>
      </w:tr>
      <w:tr w:rsidR="00687324" w:rsidRPr="001D497E" w14:paraId="4F3D698A"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0886C246"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Ticket / Požadavek</w:t>
            </w:r>
          </w:p>
        </w:tc>
        <w:tc>
          <w:tcPr>
            <w:tcW w:w="6865" w:type="dxa"/>
          </w:tcPr>
          <w:p w14:paraId="34D7A0B7"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Záznam evidovaný v Service Desku Objednatele. Záznam vznikl na základě požadavku oprávněné osoby nebo na základě automatického hlášení Incidentu dohledovým systémem Poskytovatel</w:t>
            </w:r>
            <w:r>
              <w:rPr>
                <w:rFonts w:cs="Arial"/>
                <w:lang w:val="cs-CZ"/>
              </w:rPr>
              <w:t>e</w:t>
            </w:r>
            <w:r w:rsidRPr="001D497E">
              <w:rPr>
                <w:rFonts w:cs="Arial"/>
                <w:lang w:val="cs-CZ"/>
              </w:rPr>
              <w:t xml:space="preserve"> nebo Objednatele.</w:t>
            </w:r>
          </w:p>
        </w:tc>
      </w:tr>
      <w:tr w:rsidR="00687324" w:rsidRPr="001D497E" w14:paraId="15B7C3ED"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0206C3E7"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Dílčí měsíční výkaz kvality plnění</w:t>
            </w:r>
          </w:p>
        </w:tc>
        <w:tc>
          <w:tcPr>
            <w:tcW w:w="6865" w:type="dxa"/>
          </w:tcPr>
          <w:p w14:paraId="5896368E" w14:textId="244CCD12"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Sada výkazů sestavovaných Poskytovatel</w:t>
            </w:r>
            <w:r>
              <w:rPr>
                <w:rFonts w:cs="Arial"/>
                <w:lang w:val="cs-CZ"/>
              </w:rPr>
              <w:t>e</w:t>
            </w:r>
            <w:r w:rsidRPr="001D497E">
              <w:rPr>
                <w:rFonts w:cs="Arial"/>
                <w:lang w:val="cs-CZ"/>
              </w:rPr>
              <w:t>m na základě informací v</w:t>
            </w:r>
            <w:r>
              <w:rPr>
                <w:rFonts w:cs="Arial"/>
                <w:lang w:val="cs-CZ"/>
              </w:rPr>
              <w:t> </w:t>
            </w:r>
            <w:r w:rsidRPr="001D497E">
              <w:rPr>
                <w:rFonts w:cs="Arial"/>
                <w:lang w:val="cs-CZ"/>
              </w:rPr>
              <w:t>Service Desku. Součástí výkazů je provedení vyhodnocení poskytovaných služeb a plnění kvalitativních parametrů. Detailní struktury dílčích report</w:t>
            </w:r>
            <w:r w:rsidR="00893DBA">
              <w:rPr>
                <w:rFonts w:cs="Arial"/>
                <w:lang w:val="cs-CZ"/>
              </w:rPr>
              <w:t>ů</w:t>
            </w:r>
            <w:r w:rsidRPr="001D497E">
              <w:rPr>
                <w:rFonts w:cs="Arial"/>
                <w:lang w:val="cs-CZ"/>
              </w:rPr>
              <w:t xml:space="preserve"> budou definovány před zahájením provozu.</w:t>
            </w:r>
          </w:p>
        </w:tc>
      </w:tr>
      <w:tr w:rsidR="00687324" w:rsidRPr="001D497E" w14:paraId="377BE954"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45E41983"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Souhrnný měsíční výkaz kvality plnění</w:t>
            </w:r>
          </w:p>
        </w:tc>
        <w:tc>
          <w:tcPr>
            <w:tcW w:w="6865" w:type="dxa"/>
          </w:tcPr>
          <w:p w14:paraId="5AB39C31"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Výkaz sestavený Poskytovatel</w:t>
            </w:r>
            <w:r>
              <w:rPr>
                <w:rFonts w:cs="Arial"/>
                <w:lang w:val="cs-CZ"/>
              </w:rPr>
              <w:t>e</w:t>
            </w:r>
            <w:r w:rsidRPr="001D497E">
              <w:rPr>
                <w:rFonts w:cs="Arial"/>
                <w:lang w:val="cs-CZ"/>
              </w:rPr>
              <w:t>m z dílčích měsíčních výkazů kvality plnění. Výkaz je předložen Objednateli k odsouhlasení a podepsán oběma smluvními stranami. Podepsaný souhrnný výkaz slouží jako souhlas k uplatnění slevy za služby. Výkaz je předkládán jako příloha k faktuře.</w:t>
            </w:r>
          </w:p>
        </w:tc>
      </w:tr>
      <w:tr w:rsidR="00687324" w:rsidRPr="001D497E" w14:paraId="116D8F70"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27B31A14"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MD</w:t>
            </w:r>
          </w:p>
        </w:tc>
        <w:tc>
          <w:tcPr>
            <w:tcW w:w="6865" w:type="dxa"/>
          </w:tcPr>
          <w:p w14:paraId="1CFC2D96"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Jedná se o jednotku kapacity, která definuje vynaloženou práci jednoho pracovníka za jeden pracovní den, který je tvořen 8 hodinami (jinak rovněž „člověkoden“). Pokud není stanoveno jinak, je požadováno vykazování prováděných činnosti v hodinách.</w:t>
            </w:r>
          </w:p>
        </w:tc>
      </w:tr>
      <w:tr w:rsidR="00687324" w:rsidRPr="001D497E" w14:paraId="702F87FE"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33247B27"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Úroveň podpory L1, L2, L3</w:t>
            </w:r>
          </w:p>
        </w:tc>
        <w:tc>
          <w:tcPr>
            <w:tcW w:w="6865" w:type="dxa"/>
          </w:tcPr>
          <w:p w14:paraId="19955B3D"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L1 úroveň podpory = pracoviště Service Desk Objednatele zabezpečuje příjem</w:t>
            </w:r>
            <w:r w:rsidRPr="00F24F99">
              <w:rPr>
                <w:rFonts w:cs="Arial"/>
                <w:lang w:val="cs-CZ"/>
              </w:rPr>
              <w:t>,</w:t>
            </w:r>
            <w:r w:rsidRPr="001D497E">
              <w:rPr>
                <w:rFonts w:cs="Arial"/>
                <w:lang w:val="cs-CZ"/>
              </w:rPr>
              <w:t xml:space="preserve"> resp. vstupní zpracování všech incidentů, požadavků, jejich prvotní kontrolu a předání řešitelům od autorizovaných interních uživatelů (tj. pracovníků Objednatele nebo Objednatelem zmocněných osob) a dodavatelů souvisejících IT komponent. Pozn.: první úroveň podpory pro externí uživatele (tj. např. žadatele atp.) bude zajišťována Objednatelem.</w:t>
            </w:r>
          </w:p>
          <w:p w14:paraId="11DA055C"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L2 úroveň podpory = označuje první vrstvu řešitelů Poskytovatel</w:t>
            </w:r>
            <w:r>
              <w:rPr>
                <w:rFonts w:cs="Arial"/>
                <w:lang w:val="cs-CZ"/>
              </w:rPr>
              <w:t>e</w:t>
            </w:r>
            <w:r w:rsidRPr="001D497E">
              <w:rPr>
                <w:rFonts w:cs="Arial"/>
                <w:lang w:val="cs-CZ"/>
              </w:rPr>
              <w:t xml:space="preserve"> přijatého požadavku nebo</w:t>
            </w:r>
            <w:r>
              <w:rPr>
                <w:rFonts w:cs="Arial"/>
                <w:lang w:val="cs-CZ"/>
              </w:rPr>
              <w:t xml:space="preserve"> </w:t>
            </w:r>
            <w:r w:rsidRPr="001D497E">
              <w:rPr>
                <w:rFonts w:cs="Arial"/>
                <w:lang w:val="cs-CZ"/>
              </w:rPr>
              <w:t xml:space="preserve">incidentu. </w:t>
            </w:r>
          </w:p>
          <w:p w14:paraId="740C57DC"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L3 úroveň podpory = označuje druhou vrstvu řešitelů Poskytovatel</w:t>
            </w:r>
            <w:r>
              <w:rPr>
                <w:rFonts w:cs="Arial"/>
                <w:lang w:val="cs-CZ"/>
              </w:rPr>
              <w:t>e</w:t>
            </w:r>
            <w:r w:rsidRPr="001D497E">
              <w:rPr>
                <w:rFonts w:cs="Arial"/>
                <w:lang w:val="cs-CZ"/>
              </w:rPr>
              <w:t>, kteří provádějí vysoce specializované činnosti, např. metodicko-technické analýzy složitých problémů.</w:t>
            </w:r>
          </w:p>
          <w:p w14:paraId="18939107"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eastAsiaTheme="minorHAnsi" w:cs="Arial"/>
                <w:lang w:val="cs-CZ"/>
              </w:rPr>
            </w:pPr>
            <w:r w:rsidRPr="001D497E">
              <w:rPr>
                <w:rFonts w:cs="Arial"/>
                <w:lang w:val="cs-CZ"/>
              </w:rPr>
              <w:t xml:space="preserve">Všechny záznamy procházející úrovněmi L1 až L3 budou vedeny v systému Service Desk Objednatele. Řešitelé mohou být jak na straně Poskytovatele, tak na straně dodavatelů souvisejících IT komponent příp. řešitelských týmů Objednatele. </w:t>
            </w:r>
          </w:p>
        </w:tc>
      </w:tr>
      <w:tr w:rsidR="00687324" w:rsidRPr="001D497E" w14:paraId="4EBBCD6F"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6A80FBEE"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Service Desk</w:t>
            </w:r>
          </w:p>
        </w:tc>
        <w:tc>
          <w:tcPr>
            <w:tcW w:w="6865" w:type="dxa"/>
          </w:tcPr>
          <w:p w14:paraId="714DBF96"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eastAsiaTheme="minorHAnsi" w:cs="Arial"/>
                <w:lang w:val="cs-CZ"/>
              </w:rPr>
            </w:pPr>
            <w:r w:rsidRPr="001D497E">
              <w:rPr>
                <w:rFonts w:cs="Arial"/>
                <w:lang w:val="cs-CZ"/>
              </w:rPr>
              <w:t xml:space="preserve">Aplikace zpravidla využívána pro potřeby Service Desku pro evidenci, správu a řízení požadavků a incidentů. Pokud není uvedeno jinak, vztahují </w:t>
            </w:r>
            <w:r w:rsidRPr="001D497E">
              <w:rPr>
                <w:rFonts w:cs="Arial"/>
                <w:lang w:val="cs-CZ"/>
              </w:rPr>
              <w:lastRenderedPageBreak/>
              <w:t>se všechna vyjádření k aplikaci Objednatele. V rámci Service Desku jsou řešeny rovněž požadavky a procesy k řízení realizace změn. Na základě informací v Service Desku Objednatele se provádí vyhodnocení plnění SLA.</w:t>
            </w:r>
          </w:p>
        </w:tc>
      </w:tr>
      <w:tr w:rsidR="00687324" w:rsidRPr="001D497E" w14:paraId="479E77DC"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15C5038D" w14:textId="77777777" w:rsidR="00687324" w:rsidRPr="001D497E" w:rsidRDefault="00687324" w:rsidP="00F62F6A">
            <w:pPr>
              <w:widowControl w:val="0"/>
              <w:spacing w:before="60" w:after="60" w:line="260" w:lineRule="atLeast"/>
              <w:jc w:val="left"/>
              <w:rPr>
                <w:rFonts w:cs="Arial"/>
                <w:b/>
                <w:lang w:val="cs-CZ"/>
              </w:rPr>
            </w:pPr>
            <w:r w:rsidRPr="001D497E">
              <w:rPr>
                <w:rFonts w:cs="Arial"/>
                <w:b/>
                <w:lang w:val="cs-CZ"/>
              </w:rPr>
              <w:lastRenderedPageBreak/>
              <w:t>Kontaktní místo Poskytovatel</w:t>
            </w:r>
            <w:r>
              <w:rPr>
                <w:rFonts w:cs="Arial"/>
                <w:b/>
                <w:lang w:val="cs-CZ"/>
              </w:rPr>
              <w:t>e</w:t>
            </w:r>
          </w:p>
        </w:tc>
        <w:tc>
          <w:tcPr>
            <w:tcW w:w="6865" w:type="dxa"/>
          </w:tcPr>
          <w:p w14:paraId="42260519"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Pracoviště Poskytovatel</w:t>
            </w:r>
            <w:r>
              <w:rPr>
                <w:rFonts w:cs="Arial"/>
                <w:lang w:val="cs-CZ"/>
              </w:rPr>
              <w:t>e</w:t>
            </w:r>
            <w:r w:rsidRPr="001D497E">
              <w:rPr>
                <w:rFonts w:cs="Arial"/>
                <w:lang w:val="cs-CZ"/>
              </w:rPr>
              <w:t xml:space="preserve"> zajišťující kontakt uživatele na funkci podpora uživatele. Je definované zejména intranetovou adresou SW aplikace a telefonním číslem, příp. emailovou adresou. Kontaktní místo Poskytovatel</w:t>
            </w:r>
            <w:r>
              <w:rPr>
                <w:rFonts w:cs="Arial"/>
                <w:lang w:val="cs-CZ"/>
              </w:rPr>
              <w:t>e</w:t>
            </w:r>
            <w:r w:rsidRPr="001D497E">
              <w:rPr>
                <w:rFonts w:cs="Arial"/>
                <w:lang w:val="cs-CZ"/>
              </w:rPr>
              <w:t xml:space="preserve"> však slouží pouze jako záložní komunikační kanál v případě nefunkčnosti Service Desku Objednatele nebo jako první eskalační úroveň.</w:t>
            </w:r>
          </w:p>
        </w:tc>
      </w:tr>
      <w:tr w:rsidR="00687324" w:rsidRPr="001D497E" w14:paraId="41FBF2ED" w14:textId="77777777" w:rsidTr="005B4105">
        <w:tc>
          <w:tcPr>
            <w:cnfStyle w:val="001000000000" w:firstRow="0" w:lastRow="0" w:firstColumn="1" w:lastColumn="0" w:oddVBand="0" w:evenVBand="0" w:oddHBand="0" w:evenHBand="0" w:firstRowFirstColumn="0" w:firstRowLastColumn="0" w:lastRowFirstColumn="0" w:lastRowLastColumn="0"/>
            <w:tcW w:w="2195" w:type="dxa"/>
          </w:tcPr>
          <w:p w14:paraId="2568FC5B" w14:textId="77777777" w:rsidR="00687324" w:rsidRPr="001D497E" w:rsidRDefault="00687324" w:rsidP="00F62F6A">
            <w:pPr>
              <w:widowControl w:val="0"/>
              <w:spacing w:before="60" w:after="60" w:line="260" w:lineRule="atLeast"/>
              <w:rPr>
                <w:rFonts w:cs="Arial"/>
                <w:b/>
                <w:lang w:val="cs-CZ"/>
              </w:rPr>
            </w:pPr>
            <w:r w:rsidRPr="001D497E">
              <w:rPr>
                <w:rFonts w:cs="Arial"/>
                <w:b/>
                <w:lang w:val="cs-CZ"/>
              </w:rPr>
              <w:t xml:space="preserve">WF (Workflow) </w:t>
            </w:r>
          </w:p>
        </w:tc>
        <w:tc>
          <w:tcPr>
            <w:tcW w:w="6865" w:type="dxa"/>
          </w:tcPr>
          <w:p w14:paraId="47A5E2D5" w14:textId="77777777" w:rsidR="00687324" w:rsidRPr="001D497E" w:rsidRDefault="00687324"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Workflow označuje pracovní postup, který je definován jednotlivými aktivitami a stavy</w:t>
            </w:r>
          </w:p>
        </w:tc>
      </w:tr>
    </w:tbl>
    <w:p w14:paraId="485B48E2" w14:textId="77777777" w:rsidR="00E62B71" w:rsidRDefault="00E62B71" w:rsidP="006E0996"/>
    <w:p w14:paraId="23E06623" w14:textId="3FA14F23" w:rsidR="00D975D2" w:rsidRDefault="008B36EB" w:rsidP="00310CD6">
      <w:pPr>
        <w:pStyle w:val="Heading3-Numbers"/>
      </w:pPr>
      <w:bookmarkStart w:id="10" w:name="_Toc208901943"/>
      <w:r>
        <w:t>Katalog list služby</w:t>
      </w:r>
      <w:r w:rsidR="009C75BC">
        <w:t xml:space="preserve"> </w:t>
      </w:r>
      <w:r w:rsidR="009C75BC" w:rsidRPr="001D497E">
        <w:rPr>
          <w:shd w:val="clear" w:color="auto" w:fill="FFFFFF" w:themeFill="background1"/>
        </w:rPr>
        <w:t>Podpora provozu</w:t>
      </w:r>
      <w:r w:rsidR="009C75BC">
        <w:rPr>
          <w:shd w:val="clear" w:color="auto" w:fill="FFFFFF" w:themeFill="background1"/>
        </w:rPr>
        <w:t xml:space="preserve"> služby HW</w:t>
      </w:r>
      <w:bookmarkEnd w:id="10"/>
    </w:p>
    <w:p w14:paraId="21B3CF74" w14:textId="79A0084A" w:rsidR="008D14CF" w:rsidRDefault="008D14CF" w:rsidP="00310CD6">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2</w:t>
      </w:r>
      <w:r w:rsidR="007610D4">
        <w:rPr>
          <w:noProof/>
        </w:rPr>
        <w:fldChar w:fldCharType="end"/>
      </w:r>
      <w:r>
        <w:t xml:space="preserve"> Katalogový list</w:t>
      </w:r>
    </w:p>
    <w:tbl>
      <w:tblPr>
        <w:tblStyle w:val="TableDoc"/>
        <w:tblW w:w="0" w:type="auto"/>
        <w:tblLook w:val="04A0" w:firstRow="1" w:lastRow="0" w:firstColumn="1" w:lastColumn="0" w:noHBand="0" w:noVBand="1"/>
      </w:tblPr>
      <w:tblGrid>
        <w:gridCol w:w="1694"/>
        <w:gridCol w:w="7366"/>
      </w:tblGrid>
      <w:tr w:rsidR="008B36EB" w:rsidRPr="001D497E" w14:paraId="7BD9ED8F" w14:textId="77777777" w:rsidTr="00F62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shd w:val="clear" w:color="auto" w:fill="8EAADB" w:themeFill="accent1" w:themeFillTint="99"/>
          </w:tcPr>
          <w:p w14:paraId="181A405E" w14:textId="77777777" w:rsidR="008B36EB" w:rsidRPr="001D497E" w:rsidRDefault="008B36EB" w:rsidP="00F62F6A">
            <w:pPr>
              <w:widowControl w:val="0"/>
              <w:spacing w:before="60" w:after="60" w:line="260" w:lineRule="atLeast"/>
              <w:rPr>
                <w:rFonts w:cs="Arial"/>
                <w:b w:val="0"/>
                <w:color w:val="auto"/>
                <w:lang w:val="cs-CZ"/>
              </w:rPr>
            </w:pPr>
            <w:r w:rsidRPr="001D497E">
              <w:rPr>
                <w:rFonts w:cs="Arial"/>
                <w:color w:val="auto"/>
                <w:lang w:val="cs-CZ"/>
              </w:rPr>
              <w:t>Označení</w:t>
            </w:r>
          </w:p>
        </w:tc>
        <w:tc>
          <w:tcPr>
            <w:tcW w:w="7366" w:type="dxa"/>
            <w:shd w:val="clear" w:color="auto" w:fill="8EAADB" w:themeFill="accent1" w:themeFillTint="99"/>
          </w:tcPr>
          <w:p w14:paraId="42240B7F" w14:textId="77777777" w:rsidR="008B36EB" w:rsidRPr="001D497E" w:rsidRDefault="008B36EB" w:rsidP="00F62F6A">
            <w:pPr>
              <w:widowControl w:val="0"/>
              <w:spacing w:before="60" w:after="60" w:line="260" w:lineRule="atLeast"/>
              <w:cnfStyle w:val="100000000000" w:firstRow="1" w:lastRow="0" w:firstColumn="0" w:lastColumn="0" w:oddVBand="0" w:evenVBand="0" w:oddHBand="0" w:evenHBand="0" w:firstRowFirstColumn="0" w:firstRowLastColumn="0" w:lastRowFirstColumn="0" w:lastRowLastColumn="0"/>
              <w:rPr>
                <w:rFonts w:cs="Arial"/>
                <w:b w:val="0"/>
                <w:color w:val="auto"/>
                <w:lang w:val="cs-CZ"/>
              </w:rPr>
            </w:pPr>
            <w:r w:rsidRPr="001D497E">
              <w:rPr>
                <w:rFonts w:cs="Arial"/>
                <w:color w:val="auto"/>
                <w:lang w:val="cs-CZ"/>
              </w:rPr>
              <w:t>Název komponenty</w:t>
            </w:r>
          </w:p>
        </w:tc>
      </w:tr>
      <w:tr w:rsidR="008B36EB" w:rsidRPr="001D497E" w14:paraId="495A525D" w14:textId="77777777" w:rsidTr="00F62F6A">
        <w:tc>
          <w:tcPr>
            <w:cnfStyle w:val="001000000000" w:firstRow="0" w:lastRow="0" w:firstColumn="1" w:lastColumn="0" w:oddVBand="0" w:evenVBand="0" w:oddHBand="0" w:evenHBand="0" w:firstRowFirstColumn="0" w:firstRowLastColumn="0" w:lastRowFirstColumn="0" w:lastRowLastColumn="0"/>
            <w:tcW w:w="1694" w:type="dxa"/>
          </w:tcPr>
          <w:p w14:paraId="727B92C3" w14:textId="415BC508" w:rsidR="008B36EB" w:rsidRPr="001D497E" w:rsidRDefault="008B36EB" w:rsidP="00F62F6A">
            <w:pPr>
              <w:widowControl w:val="0"/>
              <w:spacing w:before="60" w:after="60" w:line="260" w:lineRule="atLeast"/>
              <w:rPr>
                <w:rFonts w:cs="Arial"/>
                <w:lang w:val="cs-CZ"/>
              </w:rPr>
            </w:pPr>
            <w:r w:rsidRPr="001D497E">
              <w:rPr>
                <w:rFonts w:cs="Arial"/>
                <w:lang w:val="cs-CZ"/>
              </w:rPr>
              <w:t>KS1</w:t>
            </w:r>
          </w:p>
        </w:tc>
        <w:tc>
          <w:tcPr>
            <w:tcW w:w="7366" w:type="dxa"/>
          </w:tcPr>
          <w:p w14:paraId="09BA40F3" w14:textId="70461264" w:rsidR="008B36EB" w:rsidRPr="001D497E" w:rsidRDefault="009C75BC"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shd w:val="clear" w:color="auto" w:fill="FFFFFF" w:themeFill="background1"/>
                <w:lang w:val="cs-CZ"/>
              </w:rPr>
              <w:t>Podpora provozu</w:t>
            </w:r>
            <w:r>
              <w:rPr>
                <w:rFonts w:cs="Arial"/>
                <w:shd w:val="clear" w:color="auto" w:fill="FFFFFF" w:themeFill="background1"/>
                <w:lang w:val="cs-CZ"/>
              </w:rPr>
              <w:t xml:space="preserve"> služby HW</w:t>
            </w:r>
          </w:p>
        </w:tc>
      </w:tr>
      <w:tr w:rsidR="008B36EB" w:rsidRPr="001D497E" w14:paraId="632FC707"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8EAADB" w:themeFill="accent1" w:themeFillTint="99"/>
          </w:tcPr>
          <w:p w14:paraId="29169A72" w14:textId="5663F482" w:rsidR="008B36EB" w:rsidRPr="001D497E" w:rsidRDefault="008B36EB" w:rsidP="00F62F6A">
            <w:pPr>
              <w:widowControl w:val="0"/>
              <w:spacing w:before="60" w:after="60" w:line="260" w:lineRule="atLeast"/>
              <w:rPr>
                <w:rFonts w:cs="Arial"/>
                <w:b/>
                <w:lang w:val="cs-CZ"/>
              </w:rPr>
            </w:pPr>
            <w:r w:rsidRPr="001D497E">
              <w:rPr>
                <w:rFonts w:cs="Arial"/>
                <w:b/>
                <w:lang w:val="cs-CZ"/>
              </w:rPr>
              <w:t>Seznam činnost</w:t>
            </w:r>
            <w:r w:rsidR="00C3580C">
              <w:rPr>
                <w:rFonts w:cs="Arial"/>
                <w:b/>
                <w:lang w:val="cs-CZ"/>
              </w:rPr>
              <w:t xml:space="preserve">í zajištující službu </w:t>
            </w:r>
          </w:p>
        </w:tc>
      </w:tr>
      <w:tr w:rsidR="008B36EB" w:rsidRPr="001D497E" w14:paraId="6054C2E6" w14:textId="77777777" w:rsidTr="00F62F6A">
        <w:trPr>
          <w:trHeight w:val="191"/>
        </w:trPr>
        <w:tc>
          <w:tcPr>
            <w:cnfStyle w:val="001000000000" w:firstRow="0" w:lastRow="0" w:firstColumn="1" w:lastColumn="0" w:oddVBand="0" w:evenVBand="0" w:oddHBand="0" w:evenHBand="0" w:firstRowFirstColumn="0" w:firstRowLastColumn="0" w:lastRowFirstColumn="0" w:lastRowLastColumn="0"/>
            <w:tcW w:w="1694" w:type="dxa"/>
          </w:tcPr>
          <w:p w14:paraId="3AF3398D" w14:textId="77777777" w:rsidR="008B36EB" w:rsidRPr="001D497E" w:rsidRDefault="008B36EB" w:rsidP="00F62F6A">
            <w:pPr>
              <w:widowControl w:val="0"/>
              <w:spacing w:before="60" w:after="60" w:line="260" w:lineRule="atLeast"/>
              <w:rPr>
                <w:rFonts w:cs="Arial"/>
                <w:lang w:val="cs-CZ"/>
              </w:rPr>
            </w:pPr>
            <w:r w:rsidRPr="001D497E">
              <w:rPr>
                <w:rFonts w:cs="Arial"/>
                <w:lang w:val="cs-CZ"/>
              </w:rPr>
              <w:t>Řešení Incidentů</w:t>
            </w:r>
          </w:p>
        </w:tc>
        <w:tc>
          <w:tcPr>
            <w:tcW w:w="7366" w:type="dxa"/>
          </w:tcPr>
          <w:p w14:paraId="1FF3A02E"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„Řešení Incidentů“ se vztahuje na realizaci všech dílčích činností, které jsou nezbytné pro odstranění dané chyby. Jedná se například, nikoliv však výlučně, o činnosti související s příjmem a analýzou incidentů, návrhu řešení nebo dočasného řešení, realizací oprav a dohledem nad průběhem řešením. Řešení Incidentů se vztahuje na všechny technologické části dané logické části. Opravy chyb se vztahují i na HW a SW třetích stran, který je nedílnou součástí plnění.</w:t>
            </w:r>
          </w:p>
        </w:tc>
      </w:tr>
      <w:tr w:rsidR="008B36EB" w:rsidRPr="001D497E" w14:paraId="4EEB2188" w14:textId="77777777" w:rsidTr="00F62F6A">
        <w:trPr>
          <w:trHeight w:val="330"/>
        </w:trPr>
        <w:tc>
          <w:tcPr>
            <w:cnfStyle w:val="001000000000" w:firstRow="0" w:lastRow="0" w:firstColumn="1" w:lastColumn="0" w:oddVBand="0" w:evenVBand="0" w:oddHBand="0" w:evenHBand="0" w:firstRowFirstColumn="0" w:firstRowLastColumn="0" w:lastRowFirstColumn="0" w:lastRowLastColumn="0"/>
            <w:tcW w:w="1694" w:type="dxa"/>
          </w:tcPr>
          <w:p w14:paraId="2EC5E89E" w14:textId="77777777" w:rsidR="008B36EB" w:rsidRPr="001D497E" w:rsidRDefault="008B36EB" w:rsidP="00F62F6A">
            <w:pPr>
              <w:widowControl w:val="0"/>
              <w:spacing w:before="60" w:after="60" w:line="260" w:lineRule="atLeast"/>
              <w:rPr>
                <w:rFonts w:cs="Arial"/>
                <w:lang w:val="cs-CZ"/>
              </w:rPr>
            </w:pPr>
            <w:r w:rsidRPr="001D497E">
              <w:rPr>
                <w:rFonts w:cs="Arial"/>
                <w:lang w:val="cs-CZ"/>
              </w:rPr>
              <w:t>Optimalizace chodu</w:t>
            </w:r>
          </w:p>
        </w:tc>
        <w:tc>
          <w:tcPr>
            <w:tcW w:w="7366" w:type="dxa"/>
          </w:tcPr>
          <w:p w14:paraId="7979C0EC"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“Optimalizace chodu” zahrnuje dílčí činnosti související s úpravami Infrastruktury (indexace, změny konfigurací apod.) s cílem udržet požadované výkonnostní parametry dané logické části. Optimalizace chodu se vztahuje na všechny technologické části dané logické části a zahrnuje také optimalizaci provozu z hlediska požadavků na zdroje</w:t>
            </w:r>
          </w:p>
        </w:tc>
      </w:tr>
      <w:tr w:rsidR="008B36EB" w:rsidRPr="001D497E" w14:paraId="098DC4EA" w14:textId="77777777" w:rsidTr="00F62F6A">
        <w:trPr>
          <w:trHeight w:val="233"/>
        </w:trPr>
        <w:tc>
          <w:tcPr>
            <w:cnfStyle w:val="001000000000" w:firstRow="0" w:lastRow="0" w:firstColumn="1" w:lastColumn="0" w:oddVBand="0" w:evenVBand="0" w:oddHBand="0" w:evenHBand="0" w:firstRowFirstColumn="0" w:firstRowLastColumn="0" w:lastRowFirstColumn="0" w:lastRowLastColumn="0"/>
            <w:tcW w:w="1694" w:type="dxa"/>
          </w:tcPr>
          <w:p w14:paraId="2D724BBA" w14:textId="77777777" w:rsidR="008B36EB" w:rsidRPr="001D497E" w:rsidRDefault="008B36EB" w:rsidP="00F62F6A">
            <w:pPr>
              <w:widowControl w:val="0"/>
              <w:spacing w:before="60" w:after="60" w:line="260" w:lineRule="atLeast"/>
              <w:rPr>
                <w:rFonts w:cs="Arial"/>
                <w:lang w:val="cs-CZ"/>
              </w:rPr>
            </w:pPr>
            <w:r w:rsidRPr="001D497E">
              <w:rPr>
                <w:rFonts w:cs="Arial"/>
                <w:lang w:val="cs-CZ"/>
              </w:rPr>
              <w:t xml:space="preserve">Kontrola logů </w:t>
            </w:r>
          </w:p>
        </w:tc>
        <w:tc>
          <w:tcPr>
            <w:tcW w:w="7366" w:type="dxa"/>
          </w:tcPr>
          <w:p w14:paraId="14CFF8F0"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„Kontrola logů“ zajišťuje všechny dílčí činnosti spojené s proaktivní kontrolou chodu logické části s cílem včas odhalit potenciální problémy související s provozem Infrastruktury. O provedení kontroly logů bude vždy proveden záznam do Service Desku tak, aby bylo možné vyhodnotit kvalitu poskytované služby. Součástí záznamu v Service Desk bude i informace o potencionálních problémech, které byly v rámci logů identifikovány. Zálohování logů bude prováděno v rámci činnosti zálohování.</w:t>
            </w:r>
          </w:p>
        </w:tc>
      </w:tr>
      <w:tr w:rsidR="008B36EB" w:rsidRPr="001D497E" w14:paraId="13163F02" w14:textId="77777777" w:rsidTr="00F62F6A">
        <w:trPr>
          <w:trHeight w:val="269"/>
        </w:trPr>
        <w:tc>
          <w:tcPr>
            <w:cnfStyle w:val="001000000000" w:firstRow="0" w:lastRow="0" w:firstColumn="1" w:lastColumn="0" w:oddVBand="0" w:evenVBand="0" w:oddHBand="0" w:evenHBand="0" w:firstRowFirstColumn="0" w:firstRowLastColumn="0" w:lastRowFirstColumn="0" w:lastRowLastColumn="0"/>
            <w:tcW w:w="1694" w:type="dxa"/>
          </w:tcPr>
          <w:p w14:paraId="1EC8018D" w14:textId="77777777" w:rsidR="008B36EB" w:rsidRPr="001D497E" w:rsidRDefault="008B36EB" w:rsidP="00F62F6A">
            <w:pPr>
              <w:widowControl w:val="0"/>
              <w:spacing w:before="60" w:after="60" w:line="260" w:lineRule="atLeast"/>
              <w:rPr>
                <w:rFonts w:cs="Arial"/>
                <w:lang w:val="cs-CZ"/>
              </w:rPr>
            </w:pPr>
            <w:r w:rsidRPr="001D497E">
              <w:rPr>
                <w:rFonts w:cs="Arial"/>
                <w:lang w:val="cs-CZ"/>
              </w:rPr>
              <w:t>Zvýšená provozní podpora</w:t>
            </w:r>
          </w:p>
        </w:tc>
        <w:tc>
          <w:tcPr>
            <w:tcW w:w="7366" w:type="dxa"/>
          </w:tcPr>
          <w:p w14:paraId="79F04F11"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„Zvýšená provozní podpora“ zahrnuje činnosti související se změnou parametrů nutných pro provoz Infrastruktury, které si nebude Objednatel vykonávat sám prostřednictvím vlastních pracovníků. Jedná se o činnosti související s realizací změn, podporou a poskytování součinnosti při nasazování, testování změn komponent jiných dodavatelů, jejichž provoz má úzkou souvislost s provozem a účast pracovníků Poskytovatel</w:t>
            </w:r>
            <w:r>
              <w:rPr>
                <w:rFonts w:cs="Arial"/>
                <w:lang w:val="cs-CZ"/>
              </w:rPr>
              <w:t>e</w:t>
            </w:r>
            <w:r w:rsidRPr="001D497E">
              <w:rPr>
                <w:rFonts w:cs="Arial"/>
                <w:lang w:val="cs-CZ"/>
              </w:rPr>
              <w:t xml:space="preserve"> na pravidelných poradách. Činnosti a jejich náročnosti bude Poskytovatel vykazovat v granularitě 0,25 MD a budou samostatně uvedeny v měsíčním reportu. Činnosti budou realizovány až na základě schválení oprávněnou osobou Objednatele.</w:t>
            </w:r>
          </w:p>
        </w:tc>
      </w:tr>
    </w:tbl>
    <w:p w14:paraId="396CFBC9" w14:textId="77777777" w:rsidR="00BE4387" w:rsidRDefault="00BE4387"/>
    <w:tbl>
      <w:tblPr>
        <w:tblStyle w:val="TableDoc"/>
        <w:tblW w:w="0" w:type="auto"/>
        <w:tblLook w:val="04A0" w:firstRow="1" w:lastRow="0" w:firstColumn="1" w:lastColumn="0" w:noHBand="0" w:noVBand="1"/>
      </w:tblPr>
      <w:tblGrid>
        <w:gridCol w:w="1694"/>
        <w:gridCol w:w="853"/>
        <w:gridCol w:w="2551"/>
        <w:gridCol w:w="3962"/>
      </w:tblGrid>
      <w:tr w:rsidR="008B36EB" w:rsidRPr="001D497E" w14:paraId="3EFA8726" w14:textId="77777777" w:rsidTr="00F62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8EAADB" w:themeFill="accent1" w:themeFillTint="99"/>
          </w:tcPr>
          <w:p w14:paraId="3981ADEF" w14:textId="77777777" w:rsidR="008B36EB" w:rsidRPr="001D497E" w:rsidRDefault="008B36EB" w:rsidP="00F62F6A">
            <w:pPr>
              <w:widowControl w:val="0"/>
              <w:spacing w:before="60" w:after="60" w:line="260" w:lineRule="atLeast"/>
              <w:rPr>
                <w:rFonts w:cs="Arial"/>
                <w:b w:val="0"/>
                <w:lang w:val="cs-CZ"/>
              </w:rPr>
            </w:pPr>
            <w:r w:rsidRPr="00BE4387">
              <w:rPr>
                <w:rFonts w:cs="Arial"/>
                <w:color w:val="auto"/>
                <w:lang w:val="cs-CZ"/>
              </w:rPr>
              <w:lastRenderedPageBreak/>
              <w:t>Podmínky provádění činností</w:t>
            </w:r>
          </w:p>
        </w:tc>
      </w:tr>
      <w:tr w:rsidR="008B36EB" w:rsidRPr="001D497E" w14:paraId="02A4290C"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FFFFFF" w:themeFill="background1"/>
          </w:tcPr>
          <w:p w14:paraId="2C1F8C61" w14:textId="1449DF2B" w:rsidR="008B36EB" w:rsidRPr="001D497E" w:rsidRDefault="008B36EB" w:rsidP="00F62F6A">
            <w:pPr>
              <w:widowControl w:val="0"/>
              <w:spacing w:before="60" w:after="60" w:line="260" w:lineRule="atLeast"/>
              <w:rPr>
                <w:rFonts w:cs="Arial"/>
                <w:lang w:val="cs-CZ"/>
              </w:rPr>
            </w:pPr>
            <w:r w:rsidRPr="001D497E">
              <w:rPr>
                <w:rFonts w:cs="Arial"/>
                <w:lang w:val="cs-CZ"/>
              </w:rPr>
              <w:t xml:space="preserve">Objednatel požaduje provádění všech výše definovaných </w:t>
            </w:r>
            <w:r w:rsidR="00F0630C" w:rsidRPr="001D497E">
              <w:rPr>
                <w:rFonts w:cs="Arial"/>
                <w:lang w:val="cs-CZ"/>
              </w:rPr>
              <w:t xml:space="preserve">činností </w:t>
            </w:r>
            <w:r w:rsidR="00F0630C" w:rsidRPr="009E273A">
              <w:rPr>
                <w:rFonts w:cs="Arial"/>
                <w:lang w:val="cs-CZ"/>
              </w:rPr>
              <w:t>nad</w:t>
            </w:r>
            <w:r w:rsidR="009C75BC">
              <w:rPr>
                <w:rFonts w:cs="Arial"/>
                <w:lang w:val="cs-CZ"/>
              </w:rPr>
              <w:t xml:space="preserve"> poskytovaným HW </w:t>
            </w:r>
            <w:r w:rsidRPr="001D497E">
              <w:rPr>
                <w:rFonts w:cs="Arial"/>
                <w:lang w:val="cs-CZ"/>
              </w:rPr>
              <w:t xml:space="preserve">v takovém rozsahu, aby byla zachována požadovaná </w:t>
            </w:r>
            <w:r w:rsidR="007F70F3" w:rsidRPr="001D497E">
              <w:rPr>
                <w:rFonts w:cs="Arial"/>
                <w:lang w:val="cs-CZ"/>
              </w:rPr>
              <w:t xml:space="preserve">dostupnost </w:t>
            </w:r>
            <w:r w:rsidR="007F70F3" w:rsidRPr="009E273A">
              <w:rPr>
                <w:rFonts w:cs="Arial"/>
                <w:lang w:val="cs-CZ"/>
              </w:rPr>
              <w:t>poskytnuté</w:t>
            </w:r>
            <w:r w:rsidR="009C75BC">
              <w:rPr>
                <w:rFonts w:cs="Arial"/>
                <w:lang w:val="cs-CZ"/>
              </w:rPr>
              <w:t xml:space="preserve"> HW i</w:t>
            </w:r>
            <w:r w:rsidRPr="001D497E">
              <w:rPr>
                <w:rFonts w:cs="Arial"/>
                <w:lang w:val="cs-CZ"/>
              </w:rPr>
              <w:t xml:space="preserve">nfrastruktury a všech jejích </w:t>
            </w:r>
            <w:r w:rsidR="009C75BC">
              <w:rPr>
                <w:rFonts w:cs="Arial"/>
                <w:lang w:val="cs-CZ"/>
              </w:rPr>
              <w:t xml:space="preserve">dodávaných </w:t>
            </w:r>
            <w:r w:rsidRPr="001D497E">
              <w:rPr>
                <w:rFonts w:cs="Arial"/>
                <w:lang w:val="cs-CZ"/>
              </w:rPr>
              <w:t>logických částí</w:t>
            </w:r>
            <w:r w:rsidR="009C75BC">
              <w:rPr>
                <w:rFonts w:cs="Arial"/>
                <w:lang w:val="cs-CZ"/>
              </w:rPr>
              <w:t xml:space="preserve"> (rozšiřující komponenty</w:t>
            </w:r>
            <w:r w:rsidR="009B6C9A">
              <w:rPr>
                <w:rFonts w:cs="Arial"/>
                <w:lang w:val="cs-CZ"/>
              </w:rPr>
              <w:t>).</w:t>
            </w:r>
            <w:r w:rsidRPr="001D497E">
              <w:rPr>
                <w:rFonts w:cs="Arial"/>
                <w:lang w:val="cs-CZ"/>
              </w:rPr>
              <w:t xml:space="preserve"> V případě, že provádění činností vyžaduje odstávku logické části, je Poskytovatel povinen navrhnout provedení dané činnosti a provést ji po odsouhlasení Objednatelem pouze v předem stanoveném servisním okně a podle procesu Proces plánovaných zásahů. Toto servisní okno bude maximálně v rozsahu 4 hodin měsíčně. Pravidelnost plánování servisního okna včetně seznamu všech pravidelných úkonů bude stanovena v úvodní fázi, kde bude Proces plánovaných zásahů Poskytovatelem představen. </w:t>
            </w:r>
          </w:p>
          <w:p w14:paraId="51593B55" w14:textId="04787380" w:rsidR="008B36EB" w:rsidRPr="001D497E" w:rsidRDefault="008B36EB" w:rsidP="00F62F6A">
            <w:pPr>
              <w:widowControl w:val="0"/>
              <w:spacing w:before="60" w:after="60" w:line="260" w:lineRule="atLeast"/>
              <w:rPr>
                <w:rFonts w:cs="Arial"/>
                <w:lang w:val="cs-CZ"/>
              </w:rPr>
            </w:pPr>
            <w:r w:rsidRPr="001D497E">
              <w:rPr>
                <w:rFonts w:cs="Arial"/>
                <w:lang w:val="cs-CZ"/>
              </w:rPr>
              <w:t>Objednatel požaduje vedení podrobné provozní dokumentace o</w:t>
            </w:r>
            <w:r w:rsidR="009C75BC">
              <w:rPr>
                <w:rFonts w:cs="Arial"/>
                <w:lang w:val="cs-CZ"/>
              </w:rPr>
              <w:t xml:space="preserve"> </w:t>
            </w:r>
            <w:r w:rsidRPr="001D497E">
              <w:rPr>
                <w:rFonts w:cs="Arial"/>
                <w:lang w:val="cs-CZ"/>
              </w:rPr>
              <w:t xml:space="preserve">rozsahu pravidelných i nepravidelných prací s uvedením jména nebo kódu pracovníka, který činnosti prováděl a časovým razítkem. Provozní dokumentace bude vedena na centrálním úložišti Objednatele v dostatečném rozsahu pro potřeby vyhodnocení kvality služby. </w:t>
            </w:r>
          </w:p>
          <w:p w14:paraId="6745FA67" w14:textId="77777777" w:rsidR="008B36EB" w:rsidRPr="001D497E" w:rsidRDefault="008B36EB" w:rsidP="00F62F6A">
            <w:pPr>
              <w:widowControl w:val="0"/>
              <w:spacing w:before="60" w:after="60" w:line="260" w:lineRule="atLeast"/>
              <w:rPr>
                <w:rFonts w:cs="Arial"/>
                <w:lang w:val="cs-CZ"/>
              </w:rPr>
            </w:pPr>
            <w:r w:rsidRPr="001D497E">
              <w:rPr>
                <w:rFonts w:cs="Arial"/>
                <w:lang w:val="cs-CZ"/>
              </w:rPr>
              <w:t>Poskytovatel je povinen zaznamenat každý realizovaný výkon včetně podrobné informace do Service Desku nejpozději do 2 hodin od jejího výskytu a průběžně aktualizovat její stav vzhledem k jejímu vývoji.</w:t>
            </w:r>
          </w:p>
        </w:tc>
      </w:tr>
      <w:tr w:rsidR="008B36EB" w:rsidRPr="001D497E" w14:paraId="73A7C993"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8EAADB" w:themeFill="accent1" w:themeFillTint="99"/>
          </w:tcPr>
          <w:p w14:paraId="6EC76CDA" w14:textId="77777777" w:rsidR="008B36EB" w:rsidRPr="001D497E" w:rsidRDefault="008B36EB" w:rsidP="00F62F6A">
            <w:pPr>
              <w:widowControl w:val="0"/>
              <w:spacing w:before="60" w:after="60" w:line="260" w:lineRule="atLeast"/>
              <w:rPr>
                <w:rFonts w:cs="Arial"/>
                <w:b/>
                <w:color w:val="000000" w:themeColor="text1"/>
                <w:lang w:val="cs-CZ"/>
              </w:rPr>
            </w:pPr>
            <w:r w:rsidRPr="001D497E">
              <w:rPr>
                <w:rFonts w:cs="Arial"/>
                <w:b/>
                <w:lang w:val="cs-CZ"/>
              </w:rPr>
              <w:t>Obsah plnění</w:t>
            </w:r>
          </w:p>
        </w:tc>
      </w:tr>
      <w:tr w:rsidR="008B36EB" w:rsidRPr="001D497E" w14:paraId="5242A828"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FFFFFF" w:themeFill="background1"/>
          </w:tcPr>
          <w:p w14:paraId="06ED1034" w14:textId="77777777" w:rsidR="008B36EB" w:rsidRPr="001D497E" w:rsidRDefault="008B36EB" w:rsidP="00F62F6A">
            <w:pPr>
              <w:widowControl w:val="0"/>
              <w:spacing w:before="60" w:after="60" w:line="260" w:lineRule="atLeast"/>
              <w:rPr>
                <w:rFonts w:cs="Arial"/>
                <w:lang w:val="cs-CZ"/>
              </w:rPr>
            </w:pPr>
            <w:r w:rsidRPr="001D497E">
              <w:rPr>
                <w:rFonts w:cs="Arial"/>
                <w:lang w:val="cs-CZ"/>
              </w:rPr>
              <w:t>Rozsah plnění ze strany Poskytovatel</w:t>
            </w:r>
            <w:r>
              <w:rPr>
                <w:rFonts w:cs="Arial"/>
                <w:lang w:val="cs-CZ"/>
              </w:rPr>
              <w:t>e</w:t>
            </w:r>
            <w:r w:rsidRPr="001D497E">
              <w:rPr>
                <w:rFonts w:cs="Arial"/>
                <w:lang w:val="cs-CZ"/>
              </w:rPr>
              <w:t xml:space="preserve"> bude zahrnovat:</w:t>
            </w:r>
          </w:p>
          <w:p w14:paraId="4F9361D9" w14:textId="77777777" w:rsidR="008B36EB" w:rsidRPr="001D497E" w:rsidRDefault="008B36EB" w:rsidP="008B36EB">
            <w:pPr>
              <w:pStyle w:val="Odstavecseseznamem"/>
              <w:widowControl w:val="0"/>
              <w:numPr>
                <w:ilvl w:val="0"/>
                <w:numId w:val="37"/>
              </w:numPr>
              <w:spacing w:before="60" w:after="60" w:line="260" w:lineRule="atLeast"/>
              <w:rPr>
                <w:rFonts w:cs="Arial"/>
                <w:lang w:val="cs-CZ"/>
              </w:rPr>
            </w:pPr>
            <w:r w:rsidRPr="001D497E">
              <w:rPr>
                <w:rFonts w:cs="Arial"/>
                <w:lang w:val="cs-CZ"/>
              </w:rPr>
              <w:t>Veškeré licenční poplatky spojené s údržbou technologií a komponent, které byly Poskytovatelem použity pro realizaci nabízeného řešení dle licenční politiky příslušných výrobců/dodavatelů.</w:t>
            </w:r>
          </w:p>
          <w:p w14:paraId="641D9C32" w14:textId="77777777" w:rsidR="008B36EB" w:rsidRPr="001D497E" w:rsidRDefault="008B36EB" w:rsidP="008B36EB">
            <w:pPr>
              <w:pStyle w:val="Odstavecseseznamem"/>
              <w:widowControl w:val="0"/>
              <w:numPr>
                <w:ilvl w:val="0"/>
                <w:numId w:val="37"/>
              </w:numPr>
              <w:spacing w:before="60" w:after="60" w:line="260" w:lineRule="atLeast"/>
              <w:rPr>
                <w:rFonts w:cs="Arial"/>
                <w:lang w:val="cs-CZ"/>
              </w:rPr>
            </w:pPr>
            <w:r w:rsidRPr="001D497E">
              <w:rPr>
                <w:rFonts w:cs="Arial"/>
                <w:lang w:val="cs-CZ"/>
              </w:rPr>
              <w:t>Náklady na pracovníky Poskytovatele, kteří budou zajišťovat požadované činnosti.</w:t>
            </w:r>
          </w:p>
          <w:p w14:paraId="5EFE0640" w14:textId="77777777" w:rsidR="008B36EB" w:rsidRPr="001D497E" w:rsidRDefault="008B36EB" w:rsidP="008B36EB">
            <w:pPr>
              <w:pStyle w:val="Odstavecseseznamem"/>
              <w:widowControl w:val="0"/>
              <w:numPr>
                <w:ilvl w:val="0"/>
                <w:numId w:val="37"/>
              </w:numPr>
              <w:spacing w:before="60" w:after="60" w:line="260" w:lineRule="atLeast"/>
              <w:rPr>
                <w:rFonts w:cs="Arial"/>
                <w:lang w:val="cs-CZ"/>
              </w:rPr>
            </w:pPr>
            <w:r w:rsidRPr="001D497E">
              <w:rPr>
                <w:rFonts w:cs="Arial"/>
                <w:lang w:val="cs-CZ"/>
              </w:rPr>
              <w:t>Veškeré náklady související se zajištěním definovaných činností.</w:t>
            </w:r>
          </w:p>
        </w:tc>
      </w:tr>
      <w:tr w:rsidR="008B36EB" w:rsidRPr="001D497E" w14:paraId="60087DB3"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8EAADB" w:themeFill="accent1" w:themeFillTint="99"/>
          </w:tcPr>
          <w:p w14:paraId="6239D761" w14:textId="77777777" w:rsidR="008B36EB" w:rsidRPr="001D497E" w:rsidRDefault="008B36EB" w:rsidP="00F62F6A">
            <w:pPr>
              <w:widowControl w:val="0"/>
              <w:spacing w:before="60" w:after="60" w:line="260" w:lineRule="atLeast"/>
              <w:rPr>
                <w:rFonts w:cs="Arial"/>
                <w:b/>
                <w:color w:val="000000" w:themeColor="text1"/>
                <w:lang w:val="cs-CZ"/>
              </w:rPr>
            </w:pPr>
            <w:r w:rsidRPr="001D497E">
              <w:rPr>
                <w:rFonts w:cs="Arial"/>
                <w:b/>
                <w:lang w:val="cs-CZ"/>
              </w:rPr>
              <w:t>Rozsah činností</w:t>
            </w:r>
          </w:p>
        </w:tc>
      </w:tr>
      <w:tr w:rsidR="008B36EB" w:rsidRPr="001D497E" w14:paraId="4F203D1F" w14:textId="77777777" w:rsidTr="00F62F6A">
        <w:trPr>
          <w:trHeight w:val="285"/>
        </w:trPr>
        <w:tc>
          <w:tcPr>
            <w:cnfStyle w:val="001000000000" w:firstRow="0" w:lastRow="0" w:firstColumn="1" w:lastColumn="0" w:oddVBand="0" w:evenVBand="0" w:oddHBand="0" w:evenHBand="0" w:firstRowFirstColumn="0" w:firstRowLastColumn="0" w:lastRowFirstColumn="0" w:lastRowLastColumn="0"/>
            <w:tcW w:w="9060" w:type="dxa"/>
            <w:gridSpan w:val="4"/>
          </w:tcPr>
          <w:p w14:paraId="40CB3796" w14:textId="77777777" w:rsidR="008B36EB" w:rsidRPr="001D497E" w:rsidRDefault="008B36EB" w:rsidP="00F62F6A">
            <w:pPr>
              <w:widowControl w:val="0"/>
              <w:spacing w:before="60" w:after="60" w:line="260" w:lineRule="atLeast"/>
              <w:rPr>
                <w:rFonts w:cs="Arial"/>
                <w:b/>
                <w:lang w:val="cs-CZ"/>
              </w:rPr>
            </w:pPr>
            <w:r w:rsidRPr="001D497E">
              <w:rPr>
                <w:rFonts w:cs="Arial"/>
                <w:b/>
                <w:lang w:val="cs-CZ"/>
              </w:rPr>
              <w:t>Objednatel požaduje následující rozsah činností:</w:t>
            </w:r>
          </w:p>
        </w:tc>
      </w:tr>
      <w:tr w:rsidR="008B36EB" w:rsidRPr="001D497E" w14:paraId="5D680EFD" w14:textId="77777777" w:rsidTr="00F62F6A">
        <w:trPr>
          <w:trHeight w:val="237"/>
        </w:trPr>
        <w:tc>
          <w:tcPr>
            <w:cnfStyle w:val="001000000000" w:firstRow="0" w:lastRow="0" w:firstColumn="1" w:lastColumn="0" w:oddVBand="0" w:evenVBand="0" w:oddHBand="0" w:evenHBand="0" w:firstRowFirstColumn="0" w:firstRowLastColumn="0" w:lastRowFirstColumn="0" w:lastRowLastColumn="0"/>
            <w:tcW w:w="1694" w:type="dxa"/>
          </w:tcPr>
          <w:p w14:paraId="22D5C0FB" w14:textId="77777777" w:rsidR="008B36EB" w:rsidRPr="001D497E" w:rsidRDefault="008B36EB" w:rsidP="00F62F6A">
            <w:pPr>
              <w:widowControl w:val="0"/>
              <w:spacing w:before="60" w:after="60" w:line="260" w:lineRule="atLeast"/>
              <w:rPr>
                <w:rFonts w:cs="Arial"/>
                <w:lang w:val="cs-CZ"/>
              </w:rPr>
            </w:pPr>
            <w:r w:rsidRPr="001D497E">
              <w:rPr>
                <w:rFonts w:cs="Arial"/>
                <w:lang w:val="cs-CZ"/>
              </w:rPr>
              <w:t>Řešení Incidentů</w:t>
            </w:r>
          </w:p>
        </w:tc>
        <w:tc>
          <w:tcPr>
            <w:tcW w:w="7366" w:type="dxa"/>
            <w:gridSpan w:val="3"/>
          </w:tcPr>
          <w:p w14:paraId="7D59142D"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Řešení Incidentů je dáno aktuální potřebou. Činnosti budou realizovány bez časového, věcného a množstevního omezení.</w:t>
            </w:r>
          </w:p>
        </w:tc>
      </w:tr>
      <w:tr w:rsidR="008B36EB" w:rsidRPr="001D497E" w14:paraId="332CDBE8" w14:textId="77777777" w:rsidTr="00F62F6A">
        <w:trPr>
          <w:trHeight w:val="237"/>
        </w:trPr>
        <w:tc>
          <w:tcPr>
            <w:cnfStyle w:val="001000000000" w:firstRow="0" w:lastRow="0" w:firstColumn="1" w:lastColumn="0" w:oddVBand="0" w:evenVBand="0" w:oddHBand="0" w:evenHBand="0" w:firstRowFirstColumn="0" w:firstRowLastColumn="0" w:lastRowFirstColumn="0" w:lastRowLastColumn="0"/>
            <w:tcW w:w="1694" w:type="dxa"/>
          </w:tcPr>
          <w:p w14:paraId="7C13D77F" w14:textId="77777777" w:rsidR="008B36EB" w:rsidRPr="001D497E" w:rsidRDefault="008B36EB" w:rsidP="00F62F6A">
            <w:pPr>
              <w:widowControl w:val="0"/>
              <w:spacing w:before="60" w:after="60" w:line="260" w:lineRule="atLeast"/>
              <w:rPr>
                <w:rFonts w:cs="Arial"/>
                <w:lang w:val="cs-CZ"/>
              </w:rPr>
            </w:pPr>
            <w:r w:rsidRPr="001D497E">
              <w:rPr>
                <w:rFonts w:cs="Arial"/>
                <w:lang w:val="cs-CZ"/>
              </w:rPr>
              <w:t>Optimalizace chodu</w:t>
            </w:r>
          </w:p>
        </w:tc>
        <w:tc>
          <w:tcPr>
            <w:tcW w:w="7366" w:type="dxa"/>
            <w:gridSpan w:val="3"/>
          </w:tcPr>
          <w:p w14:paraId="203F304E"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Úpravy Infrastruktury jsou dány aktuální potřebou a budou realizovány bez časového, věcného a množstevního omezení.</w:t>
            </w:r>
          </w:p>
        </w:tc>
      </w:tr>
      <w:tr w:rsidR="008B36EB" w:rsidRPr="001D497E" w14:paraId="1429B490" w14:textId="77777777" w:rsidTr="00F62F6A">
        <w:trPr>
          <w:trHeight w:val="210"/>
        </w:trPr>
        <w:tc>
          <w:tcPr>
            <w:cnfStyle w:val="001000000000" w:firstRow="0" w:lastRow="0" w:firstColumn="1" w:lastColumn="0" w:oddVBand="0" w:evenVBand="0" w:oddHBand="0" w:evenHBand="0" w:firstRowFirstColumn="0" w:firstRowLastColumn="0" w:lastRowFirstColumn="0" w:lastRowLastColumn="0"/>
            <w:tcW w:w="1694" w:type="dxa"/>
          </w:tcPr>
          <w:p w14:paraId="5AFD1644" w14:textId="77777777" w:rsidR="008B36EB" w:rsidRPr="001D497E" w:rsidRDefault="008B36EB" w:rsidP="00F62F6A">
            <w:pPr>
              <w:widowControl w:val="0"/>
              <w:spacing w:before="60" w:after="60" w:line="260" w:lineRule="atLeast"/>
              <w:rPr>
                <w:rFonts w:cs="Arial"/>
                <w:lang w:val="cs-CZ"/>
              </w:rPr>
            </w:pPr>
            <w:r w:rsidRPr="001D497E">
              <w:rPr>
                <w:rFonts w:cs="Arial"/>
                <w:lang w:val="cs-CZ"/>
              </w:rPr>
              <w:t>Kontrola logů</w:t>
            </w:r>
          </w:p>
        </w:tc>
        <w:tc>
          <w:tcPr>
            <w:tcW w:w="7366" w:type="dxa"/>
            <w:gridSpan w:val="3"/>
          </w:tcPr>
          <w:p w14:paraId="3A4C1761"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 xml:space="preserve">Kontrola logů v minimálním rozsahu 1x za den jako prevence proti výpadkům. </w:t>
            </w:r>
          </w:p>
        </w:tc>
      </w:tr>
      <w:tr w:rsidR="008B36EB" w:rsidRPr="001D497E" w14:paraId="4F1DC83D" w14:textId="77777777" w:rsidTr="00F62F6A">
        <w:trPr>
          <w:trHeight w:val="300"/>
        </w:trPr>
        <w:tc>
          <w:tcPr>
            <w:cnfStyle w:val="001000000000" w:firstRow="0" w:lastRow="0" w:firstColumn="1" w:lastColumn="0" w:oddVBand="0" w:evenVBand="0" w:oddHBand="0" w:evenHBand="0" w:firstRowFirstColumn="0" w:firstRowLastColumn="0" w:lastRowFirstColumn="0" w:lastRowLastColumn="0"/>
            <w:tcW w:w="1694" w:type="dxa"/>
          </w:tcPr>
          <w:p w14:paraId="1F00C75D" w14:textId="77777777" w:rsidR="008B36EB" w:rsidRPr="001D497E" w:rsidRDefault="008B36EB" w:rsidP="00F62F6A">
            <w:pPr>
              <w:widowControl w:val="0"/>
              <w:spacing w:before="60" w:after="60" w:line="260" w:lineRule="atLeast"/>
              <w:rPr>
                <w:rFonts w:cs="Arial"/>
                <w:lang w:val="cs-CZ"/>
              </w:rPr>
            </w:pPr>
            <w:r w:rsidRPr="001D497E">
              <w:rPr>
                <w:rFonts w:cs="Arial"/>
                <w:lang w:val="cs-CZ"/>
              </w:rPr>
              <w:t>Zvýšená provozní podpora</w:t>
            </w:r>
          </w:p>
        </w:tc>
        <w:tc>
          <w:tcPr>
            <w:tcW w:w="7366" w:type="dxa"/>
            <w:gridSpan w:val="3"/>
          </w:tcPr>
          <w:p w14:paraId="7BED0676" w14:textId="20DB5C1E"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 xml:space="preserve">Objednatel předpokládá využití v rozsahu maximálně </w:t>
            </w:r>
            <w:r w:rsidRPr="001D497E">
              <w:rPr>
                <w:rFonts w:cs="Arial"/>
                <w:b/>
                <w:bCs/>
                <w:lang w:val="cs-CZ"/>
              </w:rPr>
              <w:t xml:space="preserve">5MD </w:t>
            </w:r>
            <w:r w:rsidR="009C75BC">
              <w:rPr>
                <w:rFonts w:cs="Arial"/>
                <w:b/>
                <w:bCs/>
                <w:lang w:val="cs-CZ"/>
              </w:rPr>
              <w:t xml:space="preserve">ročně /1 </w:t>
            </w:r>
            <w:r w:rsidR="009B6C9A">
              <w:rPr>
                <w:rFonts w:cs="Arial"/>
                <w:b/>
                <w:bCs/>
                <w:lang w:val="cs-CZ"/>
              </w:rPr>
              <w:t>zařízení.</w:t>
            </w:r>
            <w:r w:rsidRPr="001D497E">
              <w:rPr>
                <w:rFonts w:cs="Arial"/>
                <w:lang w:val="cs-CZ"/>
              </w:rPr>
              <w:t xml:space="preserve"> Nevyčerpaná část bude převoditelná do dalšího období.</w:t>
            </w:r>
          </w:p>
        </w:tc>
      </w:tr>
      <w:tr w:rsidR="008B36EB" w:rsidRPr="001D497E" w14:paraId="1DB5EE7A" w14:textId="77777777" w:rsidTr="00F62F6A">
        <w:trPr>
          <w:trHeight w:val="300"/>
        </w:trPr>
        <w:tc>
          <w:tcPr>
            <w:cnfStyle w:val="001000000000" w:firstRow="0" w:lastRow="0" w:firstColumn="1" w:lastColumn="0" w:oddVBand="0" w:evenVBand="0" w:oddHBand="0" w:evenHBand="0" w:firstRowFirstColumn="0" w:firstRowLastColumn="0" w:lastRowFirstColumn="0" w:lastRowLastColumn="0"/>
            <w:tcW w:w="1694" w:type="dxa"/>
          </w:tcPr>
          <w:p w14:paraId="4497B13D" w14:textId="77777777" w:rsidR="008B36EB" w:rsidRPr="001D497E" w:rsidRDefault="008B36EB" w:rsidP="00F62F6A">
            <w:pPr>
              <w:widowControl w:val="0"/>
              <w:spacing w:before="60" w:after="60" w:line="260" w:lineRule="atLeast"/>
              <w:rPr>
                <w:rFonts w:cs="Arial"/>
                <w:lang w:val="cs-CZ"/>
              </w:rPr>
            </w:pPr>
            <w:r w:rsidRPr="001D497E">
              <w:rPr>
                <w:rFonts w:cs="Arial"/>
                <w:lang w:val="cs-CZ"/>
              </w:rPr>
              <w:t>Správa prostředí</w:t>
            </w:r>
          </w:p>
        </w:tc>
        <w:tc>
          <w:tcPr>
            <w:tcW w:w="7366" w:type="dxa"/>
            <w:gridSpan w:val="3"/>
          </w:tcPr>
          <w:p w14:paraId="0A774C47"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Činnosti budou realizovány bez časového, věcného a množstevního omezení.</w:t>
            </w:r>
          </w:p>
        </w:tc>
      </w:tr>
      <w:tr w:rsidR="008B36EB" w:rsidRPr="001D497E" w14:paraId="7B93D6F8" w14:textId="77777777" w:rsidTr="00F62F6A">
        <w:trPr>
          <w:trHeight w:val="300"/>
        </w:trPr>
        <w:tc>
          <w:tcPr>
            <w:cnfStyle w:val="001000000000" w:firstRow="0" w:lastRow="0" w:firstColumn="1" w:lastColumn="0" w:oddVBand="0" w:evenVBand="0" w:oddHBand="0" w:evenHBand="0" w:firstRowFirstColumn="0" w:firstRowLastColumn="0" w:lastRowFirstColumn="0" w:lastRowLastColumn="0"/>
            <w:tcW w:w="1694" w:type="dxa"/>
          </w:tcPr>
          <w:p w14:paraId="678A7803" w14:textId="77777777" w:rsidR="008B36EB" w:rsidRPr="001D497E" w:rsidRDefault="008B36EB" w:rsidP="00F62F6A">
            <w:pPr>
              <w:widowControl w:val="0"/>
              <w:spacing w:before="60" w:after="60" w:line="260" w:lineRule="atLeast"/>
              <w:rPr>
                <w:rFonts w:cs="Arial"/>
                <w:lang w:val="cs-CZ"/>
              </w:rPr>
            </w:pPr>
            <w:r w:rsidRPr="001D497E">
              <w:rPr>
                <w:rFonts w:cs="Arial"/>
                <w:lang w:val="cs-CZ"/>
              </w:rPr>
              <w:t>Podpora HW a SW</w:t>
            </w:r>
          </w:p>
        </w:tc>
        <w:tc>
          <w:tcPr>
            <w:tcW w:w="7366" w:type="dxa"/>
            <w:gridSpan w:val="3"/>
          </w:tcPr>
          <w:p w14:paraId="462B060C" w14:textId="55908620"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 xml:space="preserve">Poskytovatel je povinen zajistit podporu výrobce </w:t>
            </w:r>
            <w:r w:rsidRPr="00DA1F59">
              <w:rPr>
                <w:rFonts w:cs="Arial"/>
                <w:lang w:val="cs-CZ"/>
              </w:rPr>
              <w:t>svěřeného</w:t>
            </w:r>
            <w:r w:rsidRPr="001D497E">
              <w:rPr>
                <w:rFonts w:cs="Arial"/>
                <w:lang w:val="cs-CZ"/>
              </w:rPr>
              <w:t xml:space="preserve"> HW a SW </w:t>
            </w:r>
          </w:p>
        </w:tc>
      </w:tr>
      <w:tr w:rsidR="008B36EB" w:rsidRPr="001D497E" w14:paraId="41CA1DF2" w14:textId="77777777" w:rsidTr="00F62F6A">
        <w:trPr>
          <w:trHeight w:val="285"/>
        </w:trPr>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FFFFFF" w:themeFill="background1"/>
          </w:tcPr>
          <w:p w14:paraId="71AAD569" w14:textId="5E50D9DB" w:rsidR="008B36EB" w:rsidRPr="001D497E" w:rsidRDefault="008B36EB" w:rsidP="00F62F6A">
            <w:pPr>
              <w:widowControl w:val="0"/>
              <w:spacing w:before="60" w:after="60" w:line="260" w:lineRule="atLeast"/>
              <w:rPr>
                <w:rFonts w:cs="Arial"/>
                <w:lang w:val="cs-CZ"/>
              </w:rPr>
            </w:pPr>
            <w:r w:rsidRPr="001D497E">
              <w:rPr>
                <w:rFonts w:cs="Arial"/>
                <w:lang w:val="cs-CZ"/>
              </w:rPr>
              <w:t>„</w:t>
            </w:r>
            <w:r w:rsidRPr="001D497E">
              <w:rPr>
                <w:rFonts w:cs="Arial"/>
                <w:shd w:val="clear" w:color="auto" w:fill="FFFFFF" w:themeFill="background1"/>
                <w:lang w:val="cs-CZ"/>
              </w:rPr>
              <w:t>Podpora provozu</w:t>
            </w:r>
            <w:r w:rsidR="009C75BC">
              <w:rPr>
                <w:rFonts w:cs="Arial"/>
                <w:shd w:val="clear" w:color="auto" w:fill="FFFFFF" w:themeFill="background1"/>
                <w:lang w:val="cs-CZ"/>
              </w:rPr>
              <w:t xml:space="preserve"> služby HW </w:t>
            </w:r>
            <w:r w:rsidRPr="001D497E">
              <w:rPr>
                <w:rFonts w:cs="Arial"/>
                <w:shd w:val="clear" w:color="auto" w:fill="FFFFFF" w:themeFill="background1"/>
                <w:lang w:val="cs-CZ"/>
              </w:rPr>
              <w:t>“ bude Poskytovatelem zajišťována jako paušální plnění, což znamená, že Poskytovatel bude zajišťovat potřebné činnosti v takovém rozsahu, který bude nezbytný pro dosažení všech kvalitativních parametrů příslušné služby.</w:t>
            </w:r>
            <w:r w:rsidRPr="001D497E">
              <w:rPr>
                <w:rFonts w:cs="Arial"/>
                <w:lang w:val="cs-CZ"/>
              </w:rPr>
              <w:t xml:space="preserve"> </w:t>
            </w:r>
          </w:p>
        </w:tc>
      </w:tr>
      <w:tr w:rsidR="008B36EB" w:rsidRPr="001D497E" w14:paraId="49CD7BC0"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8EAADB" w:themeFill="accent1" w:themeFillTint="99"/>
          </w:tcPr>
          <w:p w14:paraId="01EBB00C" w14:textId="77777777" w:rsidR="008B36EB" w:rsidRPr="001D497E" w:rsidRDefault="008B36EB" w:rsidP="00F62F6A">
            <w:pPr>
              <w:widowControl w:val="0"/>
              <w:spacing w:before="60" w:after="60" w:line="260" w:lineRule="atLeast"/>
              <w:rPr>
                <w:rFonts w:cs="Arial"/>
                <w:b/>
                <w:color w:val="000000" w:themeColor="text1"/>
                <w:lang w:val="cs-CZ"/>
              </w:rPr>
            </w:pPr>
            <w:r w:rsidRPr="001D497E">
              <w:rPr>
                <w:rFonts w:cs="Arial"/>
                <w:b/>
                <w:lang w:val="cs-CZ"/>
              </w:rPr>
              <w:t>Provozní doba poskytování komponenty</w:t>
            </w:r>
          </w:p>
        </w:tc>
      </w:tr>
      <w:tr w:rsidR="008B36EB" w:rsidRPr="001D497E" w14:paraId="10183585"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FFFFFF" w:themeFill="background1"/>
          </w:tcPr>
          <w:p w14:paraId="6B1141DA" w14:textId="3C0C711A" w:rsidR="008B36EB" w:rsidRPr="001D497E" w:rsidRDefault="008B36EB" w:rsidP="00F62F6A">
            <w:pPr>
              <w:widowControl w:val="0"/>
              <w:spacing w:before="60" w:after="60" w:line="260" w:lineRule="atLeast"/>
              <w:rPr>
                <w:rFonts w:cs="Arial"/>
                <w:lang w:val="cs-CZ"/>
              </w:rPr>
            </w:pPr>
            <w:r w:rsidRPr="001D497E">
              <w:rPr>
                <w:rFonts w:cs="Arial"/>
                <w:lang w:val="cs-CZ"/>
              </w:rPr>
              <w:t>Komponenta “Podpora provozu</w:t>
            </w:r>
            <w:r w:rsidR="009C75BC">
              <w:rPr>
                <w:rFonts w:cs="Arial"/>
                <w:shd w:val="clear" w:color="auto" w:fill="FFFFFF" w:themeFill="background1"/>
                <w:lang w:val="cs-CZ"/>
              </w:rPr>
              <w:t xml:space="preserve"> služby HW </w:t>
            </w:r>
            <w:r w:rsidRPr="001D497E">
              <w:rPr>
                <w:rFonts w:cs="Arial"/>
                <w:lang w:val="cs-CZ"/>
              </w:rPr>
              <w:t>” bude poskytována v režimu 7x24 (Po-Ne, 00:00 – 24:00 hod) včetně státních svátků a dnů pracovního volna.</w:t>
            </w:r>
          </w:p>
        </w:tc>
      </w:tr>
      <w:tr w:rsidR="008B36EB" w:rsidRPr="001D497E" w14:paraId="5B255662"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8EAADB" w:themeFill="accent1" w:themeFillTint="99"/>
          </w:tcPr>
          <w:p w14:paraId="0BC9E365" w14:textId="77777777" w:rsidR="008B36EB" w:rsidRPr="001D497E" w:rsidRDefault="008B36EB" w:rsidP="00F62F6A">
            <w:pPr>
              <w:widowControl w:val="0"/>
              <w:spacing w:before="60" w:after="60" w:line="260" w:lineRule="atLeast"/>
              <w:rPr>
                <w:rFonts w:cs="Arial"/>
                <w:b/>
                <w:lang w:val="cs-CZ"/>
              </w:rPr>
            </w:pPr>
            <w:r w:rsidRPr="001D497E">
              <w:rPr>
                <w:rFonts w:cs="Arial"/>
                <w:b/>
                <w:lang w:val="cs-CZ"/>
              </w:rPr>
              <w:t>Reakční lhůty pro poskytování služby</w:t>
            </w:r>
          </w:p>
        </w:tc>
      </w:tr>
      <w:tr w:rsidR="008B36EB" w:rsidRPr="001D497E" w14:paraId="7DFC1630" w14:textId="77777777" w:rsidTr="00F62F6A">
        <w:trPr>
          <w:trHeight w:val="663"/>
        </w:trPr>
        <w:tc>
          <w:tcPr>
            <w:cnfStyle w:val="001000000000" w:firstRow="0" w:lastRow="0" w:firstColumn="1" w:lastColumn="0" w:oddVBand="0" w:evenVBand="0" w:oddHBand="0" w:evenHBand="0" w:firstRowFirstColumn="0" w:firstRowLastColumn="0" w:lastRowFirstColumn="0" w:lastRowLastColumn="0"/>
            <w:tcW w:w="2547" w:type="dxa"/>
            <w:gridSpan w:val="2"/>
          </w:tcPr>
          <w:p w14:paraId="426FCC63" w14:textId="77777777" w:rsidR="008B36EB" w:rsidRPr="001D497E" w:rsidRDefault="008B36EB" w:rsidP="00F62F6A">
            <w:pPr>
              <w:widowControl w:val="0"/>
              <w:spacing w:before="60" w:after="60" w:line="260" w:lineRule="atLeast"/>
              <w:rPr>
                <w:rFonts w:cs="Arial"/>
                <w:lang w:val="cs-CZ"/>
              </w:rPr>
            </w:pPr>
            <w:r w:rsidRPr="001D497E">
              <w:rPr>
                <w:rFonts w:cs="Arial"/>
                <w:lang w:val="cs-CZ"/>
              </w:rPr>
              <w:lastRenderedPageBreak/>
              <w:t>Typ požadavku</w:t>
            </w:r>
          </w:p>
        </w:tc>
        <w:tc>
          <w:tcPr>
            <w:tcW w:w="2551" w:type="dxa"/>
          </w:tcPr>
          <w:p w14:paraId="5600C330"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Reakční doba v hodinách</w:t>
            </w:r>
          </w:p>
        </w:tc>
        <w:tc>
          <w:tcPr>
            <w:tcW w:w="3962" w:type="dxa"/>
          </w:tcPr>
          <w:p w14:paraId="764CDE61" w14:textId="7777777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Doba vyřešení v hodinách</w:t>
            </w:r>
          </w:p>
        </w:tc>
      </w:tr>
      <w:tr w:rsidR="008B36EB" w:rsidRPr="001D497E" w14:paraId="6C1107E5" w14:textId="77777777" w:rsidTr="00F62F6A">
        <w:trPr>
          <w:trHeight w:val="543"/>
        </w:trPr>
        <w:tc>
          <w:tcPr>
            <w:cnfStyle w:val="001000000000" w:firstRow="0" w:lastRow="0" w:firstColumn="1" w:lastColumn="0" w:oddVBand="0" w:evenVBand="0" w:oddHBand="0" w:evenHBand="0" w:firstRowFirstColumn="0" w:firstRowLastColumn="0" w:lastRowFirstColumn="0" w:lastRowLastColumn="0"/>
            <w:tcW w:w="2547" w:type="dxa"/>
            <w:gridSpan w:val="2"/>
          </w:tcPr>
          <w:p w14:paraId="4AEC1F74" w14:textId="77777777" w:rsidR="008B36EB" w:rsidRPr="001D497E" w:rsidRDefault="008B36EB" w:rsidP="00F62F6A">
            <w:pPr>
              <w:widowControl w:val="0"/>
              <w:spacing w:before="60" w:after="60" w:line="260" w:lineRule="atLeast"/>
              <w:rPr>
                <w:rFonts w:cs="Arial"/>
                <w:lang w:val="cs-CZ"/>
              </w:rPr>
            </w:pPr>
            <w:r w:rsidRPr="001D497E">
              <w:rPr>
                <w:rFonts w:cs="Arial"/>
                <w:lang w:val="cs-CZ"/>
              </w:rPr>
              <w:t>Požadavek uživatele</w:t>
            </w:r>
          </w:p>
        </w:tc>
        <w:tc>
          <w:tcPr>
            <w:tcW w:w="2551" w:type="dxa"/>
          </w:tcPr>
          <w:p w14:paraId="5F7F9442" w14:textId="3163EAB4" w:rsidR="008B36EB" w:rsidRPr="001D497E" w:rsidRDefault="008B36EB" w:rsidP="00BE4387">
            <w:pPr>
              <w:widowControl w:val="0"/>
              <w:spacing w:before="60" w:after="60" w:line="260" w:lineRule="atLeast"/>
              <w:jc w:val="left"/>
              <w:cnfStyle w:val="000000000000" w:firstRow="0" w:lastRow="0" w:firstColumn="0" w:lastColumn="0" w:oddVBand="0" w:evenVBand="0" w:oddHBand="0" w:evenHBand="0" w:firstRowFirstColumn="0" w:firstRowLastColumn="0" w:lastRowFirstColumn="0" w:lastRowLastColumn="0"/>
              <w:rPr>
                <w:rFonts w:cs="Arial"/>
                <w:lang w:val="cs-CZ"/>
              </w:rPr>
            </w:pPr>
          </w:p>
        </w:tc>
        <w:tc>
          <w:tcPr>
            <w:tcW w:w="3962" w:type="dxa"/>
          </w:tcPr>
          <w:p w14:paraId="3C679021" w14:textId="77777777" w:rsidR="008B36EB" w:rsidRPr="001D497E" w:rsidRDefault="008B36EB" w:rsidP="00BE4387">
            <w:pPr>
              <w:widowControl w:val="0"/>
              <w:spacing w:before="60" w:after="60" w:line="260" w:lineRule="atLeast"/>
              <w:jc w:val="lef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Dle dohody, maximálně však do 10 kalendářních dnů.</w:t>
            </w:r>
          </w:p>
        </w:tc>
      </w:tr>
      <w:tr w:rsidR="008B36EB" w:rsidRPr="001D497E" w14:paraId="1DDE8AA0" w14:textId="77777777" w:rsidTr="00F62F6A">
        <w:trPr>
          <w:trHeight w:val="543"/>
        </w:trPr>
        <w:tc>
          <w:tcPr>
            <w:cnfStyle w:val="001000000000" w:firstRow="0" w:lastRow="0" w:firstColumn="1" w:lastColumn="0" w:oddVBand="0" w:evenVBand="0" w:oddHBand="0" w:evenHBand="0" w:firstRowFirstColumn="0" w:firstRowLastColumn="0" w:lastRowFirstColumn="0" w:lastRowLastColumn="0"/>
            <w:tcW w:w="2547" w:type="dxa"/>
            <w:gridSpan w:val="2"/>
          </w:tcPr>
          <w:p w14:paraId="6468C816" w14:textId="77777777" w:rsidR="008B36EB" w:rsidRPr="001D497E" w:rsidRDefault="008B36EB" w:rsidP="00F62F6A">
            <w:pPr>
              <w:widowControl w:val="0"/>
              <w:spacing w:before="60" w:after="60" w:line="260" w:lineRule="atLeast"/>
              <w:rPr>
                <w:rFonts w:cs="Arial"/>
                <w:lang w:val="cs-CZ"/>
              </w:rPr>
            </w:pPr>
            <w:r w:rsidRPr="001D497E">
              <w:rPr>
                <w:rFonts w:cs="Arial"/>
                <w:lang w:val="cs-CZ"/>
              </w:rPr>
              <w:t>Incident</w:t>
            </w:r>
          </w:p>
        </w:tc>
        <w:tc>
          <w:tcPr>
            <w:tcW w:w="2551" w:type="dxa"/>
          </w:tcPr>
          <w:p w14:paraId="22D0E36A" w14:textId="612FD9F3"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Dle definice kap:</w:t>
            </w:r>
            <w:r w:rsidR="00A86D03">
              <w:rPr>
                <w:rFonts w:cs="Arial"/>
                <w:lang w:val="cs-CZ"/>
              </w:rPr>
              <w:t>4</w:t>
            </w:r>
          </w:p>
        </w:tc>
        <w:tc>
          <w:tcPr>
            <w:tcW w:w="3962" w:type="dxa"/>
          </w:tcPr>
          <w:p w14:paraId="42B110CE" w14:textId="77E73167" w:rsidR="008B36EB" w:rsidRPr="001D497E" w:rsidRDefault="008B36EB" w:rsidP="00F62F6A">
            <w:pPr>
              <w:widowControl w:val="0"/>
              <w:spacing w:before="60" w:after="60" w:line="260" w:lineRule="atLeast"/>
              <w:cnfStyle w:val="000000000000" w:firstRow="0" w:lastRow="0" w:firstColumn="0" w:lastColumn="0" w:oddVBand="0" w:evenVBand="0" w:oddHBand="0" w:evenHBand="0" w:firstRowFirstColumn="0" w:firstRowLastColumn="0" w:lastRowFirstColumn="0" w:lastRowLastColumn="0"/>
              <w:rPr>
                <w:rFonts w:cs="Arial"/>
                <w:lang w:val="cs-CZ"/>
              </w:rPr>
            </w:pPr>
            <w:r w:rsidRPr="001D497E">
              <w:rPr>
                <w:rFonts w:cs="Arial"/>
                <w:lang w:val="cs-CZ"/>
              </w:rPr>
              <w:t>Dle požadavku v</w:t>
            </w:r>
            <w:r w:rsidR="00BE4387">
              <w:rPr>
                <w:rFonts w:cs="Arial"/>
                <w:lang w:val="cs-CZ"/>
              </w:rPr>
              <w:t> </w:t>
            </w:r>
            <w:r w:rsidRPr="001D497E">
              <w:rPr>
                <w:rFonts w:cs="Arial"/>
                <w:lang w:val="cs-CZ"/>
              </w:rPr>
              <w:t>kap</w:t>
            </w:r>
            <w:r w:rsidR="00BE4387">
              <w:rPr>
                <w:rFonts w:cs="Arial"/>
                <w:lang w:val="cs-CZ"/>
              </w:rPr>
              <w:t xml:space="preserve"> </w:t>
            </w:r>
            <w:r w:rsidR="00A86D03">
              <w:rPr>
                <w:rFonts w:cs="Arial"/>
                <w:lang w:val="cs-CZ"/>
              </w:rPr>
              <w:t>4</w:t>
            </w:r>
          </w:p>
        </w:tc>
      </w:tr>
      <w:tr w:rsidR="008B36EB" w:rsidRPr="001D497E" w14:paraId="21AF56DE" w14:textId="77777777" w:rsidTr="00F62F6A">
        <w:tc>
          <w:tcPr>
            <w:cnfStyle w:val="001000000000" w:firstRow="0" w:lastRow="0" w:firstColumn="1" w:lastColumn="0" w:oddVBand="0" w:evenVBand="0" w:oddHBand="0" w:evenHBand="0" w:firstRowFirstColumn="0" w:firstRowLastColumn="0" w:lastRowFirstColumn="0" w:lastRowLastColumn="0"/>
            <w:tcW w:w="9060" w:type="dxa"/>
            <w:gridSpan w:val="4"/>
            <w:shd w:val="clear" w:color="auto" w:fill="FFFFFF" w:themeFill="background1"/>
          </w:tcPr>
          <w:p w14:paraId="7D78E327" w14:textId="77777777" w:rsidR="008B36EB" w:rsidRPr="001D497E" w:rsidRDefault="008B36EB" w:rsidP="00F62F6A">
            <w:pPr>
              <w:widowControl w:val="0"/>
              <w:spacing w:before="60" w:after="60" w:line="260" w:lineRule="atLeast"/>
              <w:rPr>
                <w:rFonts w:cs="Arial"/>
                <w:i/>
                <w:iCs/>
                <w:lang w:val="cs-CZ"/>
              </w:rPr>
            </w:pPr>
            <w:r w:rsidRPr="001D497E">
              <w:rPr>
                <w:rFonts w:cs="Arial"/>
                <w:lang w:val="cs-CZ"/>
              </w:rPr>
              <w:t>Reakční lhůta běží v provozní dobu poskytování komponenty a začíná od okamžiku zapsání požadavku oprávněnou osobou do Service Desku. Reakční lhůta na vyřešení požadavku se vztahuje na všechny činnosti nutné pro vyřešení požadavku v prostředí, pokud Objednatel v daném případě nestanovil jinak.</w:t>
            </w:r>
          </w:p>
        </w:tc>
      </w:tr>
    </w:tbl>
    <w:p w14:paraId="1E5A03D8" w14:textId="77777777" w:rsidR="008B36EB" w:rsidRDefault="008B36EB" w:rsidP="006E0996"/>
    <w:p w14:paraId="3595AFF0" w14:textId="77777777" w:rsidR="00E115A6" w:rsidRDefault="00E115A6" w:rsidP="006B3B5C">
      <w:pPr>
        <w:pStyle w:val="Nadpis10"/>
      </w:pPr>
      <w:bookmarkStart w:id="11" w:name="_Toc208901944"/>
      <w:r>
        <w:t xml:space="preserve">Technické </w:t>
      </w:r>
      <w:r w:rsidRPr="006B3B5C">
        <w:t>parametry</w:t>
      </w:r>
      <w:r>
        <w:t xml:space="preserve"> služby</w:t>
      </w:r>
      <w:bookmarkEnd w:id="11"/>
    </w:p>
    <w:p w14:paraId="72F9D81E" w14:textId="2900EB68" w:rsidR="00A02239" w:rsidRDefault="00A02239" w:rsidP="00A02239">
      <w:pPr>
        <w:rPr>
          <w:lang w:bidi="en-US"/>
        </w:rPr>
      </w:pPr>
      <w:r>
        <w:rPr>
          <w:lang w:bidi="en-US"/>
        </w:rPr>
        <w:t xml:space="preserve">Služba se </w:t>
      </w:r>
      <w:r w:rsidR="006F3E99">
        <w:rPr>
          <w:lang w:bidi="en-US"/>
        </w:rPr>
        <w:t xml:space="preserve">skládá </w:t>
      </w:r>
      <w:r w:rsidR="009B6C9A">
        <w:rPr>
          <w:lang w:bidi="en-US"/>
        </w:rPr>
        <w:t>z dále</w:t>
      </w:r>
      <w:r>
        <w:rPr>
          <w:lang w:bidi="en-US"/>
        </w:rPr>
        <w:t xml:space="preserve"> </w:t>
      </w:r>
      <w:r w:rsidR="00D40379">
        <w:rPr>
          <w:lang w:bidi="en-US"/>
        </w:rPr>
        <w:t>strukturovaných komponent</w:t>
      </w:r>
      <w:r>
        <w:rPr>
          <w:lang w:bidi="en-US"/>
        </w:rPr>
        <w:t xml:space="preserve">: </w:t>
      </w:r>
    </w:p>
    <w:p w14:paraId="5F5C16E1" w14:textId="558A65CA" w:rsidR="00A02239" w:rsidRDefault="00A02239" w:rsidP="00A02239">
      <w:pPr>
        <w:pStyle w:val="Odstavecseseznamem"/>
        <w:numPr>
          <w:ilvl w:val="0"/>
          <w:numId w:val="39"/>
        </w:numPr>
        <w:rPr>
          <w:lang w:bidi="en-US"/>
        </w:rPr>
      </w:pPr>
      <w:r w:rsidRPr="00A02239">
        <w:rPr>
          <w:lang w:bidi="en-US"/>
        </w:rPr>
        <w:t>Poskytnutí výpočetního výkonu – serverová infrastruktura</w:t>
      </w:r>
    </w:p>
    <w:p w14:paraId="0B6F0C3B" w14:textId="22BF3E6D" w:rsidR="00A02239" w:rsidRPr="00A02239" w:rsidRDefault="00A02239" w:rsidP="00A02239">
      <w:pPr>
        <w:pStyle w:val="Odstavecseseznamem"/>
        <w:numPr>
          <w:ilvl w:val="0"/>
          <w:numId w:val="39"/>
        </w:numPr>
        <w:rPr>
          <w:lang w:bidi="en-US"/>
        </w:rPr>
      </w:pPr>
      <w:r>
        <w:rPr>
          <w:lang w:bidi="en-US"/>
        </w:rPr>
        <w:t>U</w:t>
      </w:r>
      <w:r w:rsidRPr="00A02239">
        <w:rPr>
          <w:lang w:bidi="en-US"/>
        </w:rPr>
        <w:t xml:space="preserve">ložení dat – diskové pole </w:t>
      </w:r>
    </w:p>
    <w:p w14:paraId="0E387C7C" w14:textId="7C21B9C5" w:rsidR="00A02239" w:rsidRDefault="00A02239" w:rsidP="00A02239">
      <w:pPr>
        <w:pStyle w:val="Odstavecseseznamem"/>
        <w:numPr>
          <w:ilvl w:val="0"/>
          <w:numId w:val="39"/>
        </w:numPr>
        <w:rPr>
          <w:lang w:bidi="en-US"/>
        </w:rPr>
      </w:pPr>
      <w:r w:rsidRPr="00A02239">
        <w:rPr>
          <w:lang w:bidi="en-US"/>
        </w:rPr>
        <w:t>Rozšiřující komponenty pro Servery</w:t>
      </w:r>
    </w:p>
    <w:p w14:paraId="08C85D85" w14:textId="58695B5B" w:rsidR="00BF62B3" w:rsidRDefault="00BF62B3" w:rsidP="00A02239">
      <w:pPr>
        <w:pStyle w:val="Odstavecseseznamem"/>
        <w:numPr>
          <w:ilvl w:val="0"/>
          <w:numId w:val="39"/>
        </w:numPr>
        <w:rPr>
          <w:lang w:bidi="en-US"/>
        </w:rPr>
      </w:pPr>
      <w:r w:rsidRPr="00BF62B3">
        <w:rPr>
          <w:lang w:bidi="en-US"/>
        </w:rPr>
        <w:t xml:space="preserve">Rozšiřující komponenty </w:t>
      </w:r>
      <w:r w:rsidR="007F70F3" w:rsidRPr="00BF62B3">
        <w:rPr>
          <w:lang w:bidi="en-US"/>
        </w:rPr>
        <w:t>pro diskové</w:t>
      </w:r>
      <w:r w:rsidRPr="00BF62B3">
        <w:rPr>
          <w:lang w:bidi="en-US"/>
        </w:rPr>
        <w:t xml:space="preserve"> pole</w:t>
      </w:r>
    </w:p>
    <w:p w14:paraId="4A316E0A" w14:textId="77777777" w:rsidR="00A02239" w:rsidRPr="00A02239" w:rsidRDefault="00A02239" w:rsidP="00310CD6">
      <w:pPr>
        <w:pStyle w:val="Odstavecseseznamem"/>
        <w:numPr>
          <w:ilvl w:val="0"/>
          <w:numId w:val="39"/>
        </w:numPr>
        <w:rPr>
          <w:lang w:bidi="en-US"/>
        </w:rPr>
      </w:pPr>
    </w:p>
    <w:p w14:paraId="4A8B4754" w14:textId="4CB78523" w:rsidR="00E115A6" w:rsidRDefault="00F0630C" w:rsidP="00DF64BA">
      <w:pPr>
        <w:pStyle w:val="Nadpis21"/>
      </w:pPr>
      <w:bookmarkStart w:id="12" w:name="_Toc208901945"/>
      <w:r>
        <w:t>Služba:</w:t>
      </w:r>
      <w:r w:rsidR="00E115A6">
        <w:t xml:space="preserve"> </w:t>
      </w:r>
      <w:r w:rsidR="00DF64BA">
        <w:t xml:space="preserve">Poskytnutí </w:t>
      </w:r>
      <w:r w:rsidR="00E115A6">
        <w:t>výpočetního výkonu – serverová infrastruktura</w:t>
      </w:r>
      <w:bookmarkEnd w:id="12"/>
    </w:p>
    <w:p w14:paraId="71CB3634" w14:textId="318027E2" w:rsidR="007258CE" w:rsidRDefault="007258CE" w:rsidP="007258CE">
      <w:r>
        <w:t xml:space="preserve">Služba se </w:t>
      </w:r>
      <w:r w:rsidR="009E5D2C">
        <w:t xml:space="preserve">dělí na </w:t>
      </w:r>
      <w:r w:rsidR="008373E4">
        <w:t>následující komponenty</w:t>
      </w:r>
      <w:r w:rsidR="009064F1">
        <w:t xml:space="preserve">, </w:t>
      </w:r>
      <w:r w:rsidR="00F0630C">
        <w:t>které mohou</w:t>
      </w:r>
      <w:r w:rsidR="009E5D2C">
        <w:t xml:space="preserve"> </w:t>
      </w:r>
      <w:r w:rsidR="00130A78">
        <w:t xml:space="preserve">být </w:t>
      </w:r>
      <w:r w:rsidR="00BF62B3">
        <w:t xml:space="preserve">poskytovány </w:t>
      </w:r>
      <w:r w:rsidR="006F3E99">
        <w:t>samostatně nebo</w:t>
      </w:r>
      <w:r w:rsidR="00C007B0">
        <w:t xml:space="preserve"> rozšířené </w:t>
      </w:r>
      <w:r w:rsidR="00BC1464">
        <w:t xml:space="preserve">Objednatelem </w:t>
      </w:r>
      <w:r w:rsidR="006F3E99">
        <w:t>zvolenými</w:t>
      </w:r>
      <w:r w:rsidR="00C007B0">
        <w:t xml:space="preserve"> </w:t>
      </w:r>
      <w:r w:rsidR="009B6C9A">
        <w:t>prvky z</w:t>
      </w:r>
      <w:r w:rsidR="00C007B0">
        <w:t xml:space="preserve"> komponenty </w:t>
      </w:r>
      <w:r w:rsidR="00C56302">
        <w:t xml:space="preserve">služby </w:t>
      </w:r>
      <w:r w:rsidR="00D40379">
        <w:t>Rozšíření.</w:t>
      </w:r>
    </w:p>
    <w:p w14:paraId="6938FB8F" w14:textId="755BDBEF" w:rsidR="00C56302" w:rsidRDefault="00C56302" w:rsidP="00166535">
      <w:pPr>
        <w:pStyle w:val="Heading3-Numbers"/>
      </w:pPr>
      <w:bookmarkStart w:id="13" w:name="_Toc208901946"/>
      <w:r>
        <w:t>Server A</w:t>
      </w:r>
      <w:bookmarkEnd w:id="13"/>
    </w:p>
    <w:p w14:paraId="4A1788D8" w14:textId="77777777" w:rsidR="00C56302" w:rsidRDefault="00C56302" w:rsidP="00C56302">
      <w:pPr>
        <w:tabs>
          <w:tab w:val="left" w:pos="1688"/>
        </w:tabs>
      </w:pPr>
      <w:r>
        <w:t xml:space="preserve">Výkonný server určený externí a interní cloudové služby, virtualizované kontejnerové řešení, Tyto servery bude požadované ve dvou provedeních </w:t>
      </w:r>
    </w:p>
    <w:p w14:paraId="03E9B5E4" w14:textId="4ECBF08A" w:rsidR="00C56302" w:rsidRDefault="00D03747" w:rsidP="00C56302">
      <w:pPr>
        <w:tabs>
          <w:tab w:val="left" w:pos="1688"/>
        </w:tabs>
      </w:pPr>
      <w:r>
        <w:t xml:space="preserve"> </w:t>
      </w:r>
      <w:r w:rsidR="00C56302">
        <w:t xml:space="preserve">A1 rack  </w:t>
      </w:r>
    </w:p>
    <w:p w14:paraId="37F3A320" w14:textId="453BCDC1" w:rsidR="00C56302" w:rsidRDefault="00C56302" w:rsidP="00C56302">
      <w:pPr>
        <w:tabs>
          <w:tab w:val="left" w:pos="1688"/>
        </w:tabs>
      </w:pPr>
      <w:r>
        <w:t xml:space="preserve">A2 blade </w:t>
      </w:r>
    </w:p>
    <w:p w14:paraId="18C5DE6A" w14:textId="609A0308" w:rsidR="00C56302" w:rsidRDefault="00C56302" w:rsidP="00166535">
      <w:pPr>
        <w:pStyle w:val="Heading3-Numbers"/>
      </w:pPr>
      <w:bookmarkStart w:id="14" w:name="_Toc208901947"/>
      <w:r>
        <w:t>Server typu B</w:t>
      </w:r>
      <w:bookmarkEnd w:id="14"/>
      <w:r>
        <w:t xml:space="preserve"> </w:t>
      </w:r>
    </w:p>
    <w:p w14:paraId="79F24F89" w14:textId="18D79C24" w:rsidR="00C56302" w:rsidRDefault="00C56302" w:rsidP="00C56302">
      <w:pPr>
        <w:tabs>
          <w:tab w:val="left" w:pos="1688"/>
        </w:tabs>
      </w:pPr>
      <w:r>
        <w:t xml:space="preserve">Výkonný modulární server </w:t>
      </w:r>
      <w:r w:rsidR="00DE551E">
        <w:t xml:space="preserve">určený </w:t>
      </w:r>
      <w:r w:rsidR="00F0630C">
        <w:t>pro provoz</w:t>
      </w:r>
      <w:r w:rsidR="00DE551E">
        <w:t xml:space="preserve"> </w:t>
      </w:r>
      <w:r w:rsidR="00F0630C">
        <w:t>specifických aplikaci</w:t>
      </w:r>
      <w:r w:rsidR="00DE551E">
        <w:t xml:space="preserve"> a </w:t>
      </w:r>
      <w:r w:rsidR="00F0630C">
        <w:t>možnosti doplnění</w:t>
      </w:r>
      <w:r w:rsidR="00DE551E">
        <w:t xml:space="preserve"> velkého di</w:t>
      </w:r>
      <w:r w:rsidR="00584511">
        <w:t>s</w:t>
      </w:r>
      <w:r w:rsidR="00DE551E">
        <w:t xml:space="preserve">kového prostoru </w:t>
      </w:r>
    </w:p>
    <w:p w14:paraId="407FB6A1" w14:textId="1FDD784F" w:rsidR="00C56302" w:rsidRDefault="00C56302" w:rsidP="00166535">
      <w:pPr>
        <w:pStyle w:val="Heading3-Numbers"/>
      </w:pPr>
      <w:bookmarkStart w:id="15" w:name="_Toc208901948"/>
      <w:r>
        <w:t>Server typu C</w:t>
      </w:r>
      <w:bookmarkEnd w:id="15"/>
      <w:r>
        <w:t xml:space="preserve"> </w:t>
      </w:r>
    </w:p>
    <w:p w14:paraId="536BF0EB" w14:textId="0EED5531" w:rsidR="007258CE" w:rsidRPr="007258CE" w:rsidRDefault="00D40379" w:rsidP="007258CE">
      <w:r>
        <w:t>Standardní</w:t>
      </w:r>
      <w:r w:rsidR="006A43D7">
        <w:t xml:space="preserve"> serve</w:t>
      </w:r>
      <w:r w:rsidR="000B5641">
        <w:t>r</w:t>
      </w:r>
      <w:r w:rsidR="00F0630C">
        <w:t xml:space="preserve"> pro pro</w:t>
      </w:r>
      <w:r>
        <w:t>vo</w:t>
      </w:r>
      <w:r w:rsidR="009064F1">
        <w:t>z</w:t>
      </w:r>
      <w:r w:rsidR="00F0630C">
        <w:t xml:space="preserve"> aplikací</w:t>
      </w:r>
    </w:p>
    <w:p w14:paraId="06752F7E" w14:textId="5C3C43BF" w:rsidR="006E0996" w:rsidRDefault="00E115A6" w:rsidP="00166535">
      <w:pPr>
        <w:pStyle w:val="Nadpis21"/>
      </w:pPr>
      <w:bookmarkStart w:id="16" w:name="_Toc208901949"/>
      <w:r>
        <w:t>Společné specifikace pro všechny typy serverů</w:t>
      </w:r>
      <w:bookmarkEnd w:id="16"/>
    </w:p>
    <w:p w14:paraId="7BC83BCB" w14:textId="77777777" w:rsidR="009725E9" w:rsidRDefault="009725E9" w:rsidP="009725E9">
      <w:pPr>
        <w:pStyle w:val="Titulek"/>
        <w:keepNext/>
      </w:pPr>
    </w:p>
    <w:p w14:paraId="4B2682D5" w14:textId="70FBB73B" w:rsidR="009725E9" w:rsidRDefault="009725E9" w:rsidP="009725E9">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3</w:t>
      </w:r>
      <w:r w:rsidR="007610D4">
        <w:rPr>
          <w:noProof/>
        </w:rPr>
        <w:fldChar w:fldCharType="end"/>
      </w:r>
      <w:r>
        <w:t xml:space="preserve"> Společné požadavky pro všechny typy serverů</w:t>
      </w:r>
    </w:p>
    <w:tbl>
      <w:tblPr>
        <w:tblStyle w:val="Mkatabulky7"/>
        <w:tblW w:w="9016" w:type="dxa"/>
        <w:tblInd w:w="390" w:type="dxa"/>
        <w:tblLayout w:type="fixed"/>
        <w:tblLook w:val="04A0" w:firstRow="1" w:lastRow="0" w:firstColumn="1" w:lastColumn="0" w:noHBand="0" w:noVBand="1"/>
      </w:tblPr>
      <w:tblGrid>
        <w:gridCol w:w="5240"/>
        <w:gridCol w:w="1453"/>
        <w:gridCol w:w="2323"/>
      </w:tblGrid>
      <w:tr w:rsidR="009725E9" w:rsidRPr="00BC7990" w14:paraId="73C71CF7" w14:textId="77777777" w:rsidTr="009725E9">
        <w:trPr>
          <w:cantSplit/>
          <w:tblHeader/>
        </w:trPr>
        <w:tc>
          <w:tcPr>
            <w:tcW w:w="5240" w:type="dxa"/>
            <w:shd w:val="clear" w:color="auto" w:fill="8EAADB" w:themeFill="accent1" w:themeFillTint="99"/>
          </w:tcPr>
          <w:p w14:paraId="1F76012B"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Požadovaná funkcionalita/vlastnost</w:t>
            </w:r>
          </w:p>
        </w:tc>
        <w:tc>
          <w:tcPr>
            <w:tcW w:w="1453" w:type="dxa"/>
            <w:shd w:val="clear" w:color="auto" w:fill="8EAADB" w:themeFill="accent1" w:themeFillTint="99"/>
          </w:tcPr>
          <w:p w14:paraId="0D1795A8"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Způsob splnění požadované funkcionality/vlastnosti</w:t>
            </w:r>
          </w:p>
        </w:tc>
        <w:tc>
          <w:tcPr>
            <w:tcW w:w="2323" w:type="dxa"/>
            <w:shd w:val="clear" w:color="auto" w:fill="8EAADB" w:themeFill="accent1" w:themeFillTint="99"/>
          </w:tcPr>
          <w:p w14:paraId="5CD50900"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Doplní účastník dle nabízeného zařízení</w:t>
            </w:r>
          </w:p>
        </w:tc>
      </w:tr>
      <w:tr w:rsidR="009725E9" w:rsidRPr="00BC7990" w14:paraId="2F79277E" w14:textId="77777777" w:rsidTr="00E93A69">
        <w:trPr>
          <w:cantSplit/>
        </w:trPr>
        <w:tc>
          <w:tcPr>
            <w:tcW w:w="9016" w:type="dxa"/>
            <w:gridSpan w:val="3"/>
            <w:shd w:val="clear" w:color="auto" w:fill="C5E0B3" w:themeFill="accent6" w:themeFillTint="66"/>
          </w:tcPr>
          <w:p w14:paraId="38AF1303" w14:textId="77777777" w:rsidR="009725E9" w:rsidRPr="00BC7990" w:rsidRDefault="009725E9" w:rsidP="00E93A69">
            <w:pPr>
              <w:widowControl w:val="0"/>
              <w:spacing w:before="0" w:after="0" w:line="260" w:lineRule="atLeast"/>
              <w:jc w:val="center"/>
              <w:rPr>
                <w:rFonts w:eastAsia="Times New Roman" w:cs="Arial"/>
                <w:b/>
                <w:bCs/>
                <w:color w:val="000000"/>
              </w:rPr>
            </w:pPr>
            <w:r>
              <w:rPr>
                <w:rFonts w:eastAsia="Times New Roman" w:cs="Arial"/>
                <w:b/>
                <w:bCs/>
                <w:color w:val="000000" w:themeColor="text1"/>
              </w:rPr>
              <w:t xml:space="preserve">Typ procesoru </w:t>
            </w:r>
            <w:r w:rsidRPr="1428F355">
              <w:rPr>
                <w:rFonts w:eastAsia="Times New Roman" w:cs="Arial"/>
                <w:b/>
                <w:bCs/>
                <w:color w:val="000000" w:themeColor="text1"/>
              </w:rPr>
              <w:t xml:space="preserve"> </w:t>
            </w:r>
          </w:p>
        </w:tc>
      </w:tr>
      <w:tr w:rsidR="009725E9" w:rsidRPr="00BC7990" w14:paraId="1EA0CEE7" w14:textId="77777777" w:rsidTr="009725E9">
        <w:trPr>
          <w:cantSplit/>
        </w:trPr>
        <w:tc>
          <w:tcPr>
            <w:tcW w:w="5240" w:type="dxa"/>
            <w:shd w:val="clear" w:color="auto" w:fill="D9E2F3" w:themeFill="accent1" w:themeFillTint="33"/>
            <w:vAlign w:val="center"/>
          </w:tcPr>
          <w:p w14:paraId="55ECD89A" w14:textId="77777777" w:rsidR="009725E9" w:rsidRPr="00166535" w:rsidRDefault="009725E9" w:rsidP="00E93A69">
            <w:r>
              <w:t>X86-64; kompatibilita s INTEL EVC CPU mode z důvodu začlenění do již provozovaných prostředí</w:t>
            </w:r>
          </w:p>
        </w:tc>
        <w:tc>
          <w:tcPr>
            <w:tcW w:w="1453" w:type="dxa"/>
            <w:shd w:val="clear" w:color="auto" w:fill="D9E2F3" w:themeFill="accent1" w:themeFillTint="33"/>
            <w:vAlign w:val="center"/>
          </w:tcPr>
          <w:p w14:paraId="7A3E5EE3"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323" w:type="dxa"/>
          </w:tcPr>
          <w:p w14:paraId="45CB2D97" w14:textId="77777777" w:rsidR="009725E9" w:rsidRPr="00474FBD" w:rsidRDefault="009725E9" w:rsidP="00BE4387">
            <w:pPr>
              <w:spacing w:before="0" w:line="240" w:lineRule="auto"/>
              <w:jc w:val="left"/>
              <w:rPr>
                <w:rFonts w:eastAsiaTheme="minorHAnsi" w:cs="Arial"/>
                <w:lang w:eastAsia="en-US"/>
              </w:rPr>
            </w:pPr>
            <w:r w:rsidRPr="00474FBD">
              <w:rPr>
                <w:rFonts w:eastAsiaTheme="minorHAnsi" w:cs="Arial"/>
                <w:lang w:eastAsia="en-US"/>
              </w:rPr>
              <w:t>Procesory Intel x86-64</w:t>
            </w:r>
          </w:p>
        </w:tc>
      </w:tr>
      <w:tr w:rsidR="009725E9" w:rsidRPr="00BC7990" w14:paraId="2DD7E967" w14:textId="77777777" w:rsidTr="009725E9">
        <w:trPr>
          <w:cantSplit/>
        </w:trPr>
        <w:tc>
          <w:tcPr>
            <w:tcW w:w="5240" w:type="dxa"/>
            <w:shd w:val="clear" w:color="auto" w:fill="D9E2F3" w:themeFill="accent1" w:themeFillTint="33"/>
            <w:vAlign w:val="center"/>
          </w:tcPr>
          <w:p w14:paraId="1A2E2D9E" w14:textId="77777777" w:rsidR="009725E9" w:rsidRPr="00BC7990" w:rsidRDefault="009725E9" w:rsidP="00E93A69">
            <w:pPr>
              <w:spacing w:before="0" w:line="240" w:lineRule="auto"/>
              <w:jc w:val="left"/>
              <w:rPr>
                <w:rFonts w:eastAsiaTheme="minorHAnsi" w:cs="Arial"/>
                <w:lang w:eastAsia="en-US"/>
              </w:rPr>
            </w:pPr>
            <w:r>
              <w:t>Počet socketů</w:t>
            </w:r>
            <w:r>
              <w:tab/>
              <w:t>2</w:t>
            </w:r>
          </w:p>
        </w:tc>
        <w:tc>
          <w:tcPr>
            <w:tcW w:w="1453" w:type="dxa"/>
            <w:shd w:val="clear" w:color="auto" w:fill="D9E2F3" w:themeFill="accent1" w:themeFillTint="33"/>
            <w:vAlign w:val="center"/>
          </w:tcPr>
          <w:p w14:paraId="7898B4A0"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323" w:type="dxa"/>
          </w:tcPr>
          <w:p w14:paraId="1556611A" w14:textId="77777777" w:rsidR="009725E9" w:rsidRPr="00474FBD" w:rsidRDefault="009725E9" w:rsidP="00BE4387">
            <w:pPr>
              <w:spacing w:before="0" w:line="240" w:lineRule="auto"/>
              <w:jc w:val="left"/>
              <w:rPr>
                <w:rFonts w:eastAsiaTheme="minorHAnsi" w:cs="Arial"/>
                <w:lang w:eastAsia="en-US"/>
              </w:rPr>
            </w:pPr>
            <w:r w:rsidRPr="00474FBD">
              <w:rPr>
                <w:rFonts w:eastAsiaTheme="minorHAnsi" w:cs="Arial"/>
                <w:lang w:eastAsia="en-US"/>
              </w:rPr>
              <w:t>2 CPU sockety</w:t>
            </w:r>
          </w:p>
        </w:tc>
      </w:tr>
      <w:tr w:rsidR="009725E9" w:rsidRPr="00BC7990" w14:paraId="63D24ABE" w14:textId="77777777" w:rsidTr="00E93A69">
        <w:trPr>
          <w:cantSplit/>
        </w:trPr>
        <w:tc>
          <w:tcPr>
            <w:tcW w:w="9016" w:type="dxa"/>
            <w:gridSpan w:val="3"/>
            <w:shd w:val="clear" w:color="auto" w:fill="D9E2F3" w:themeFill="accent1" w:themeFillTint="33"/>
          </w:tcPr>
          <w:p w14:paraId="4F21EEC8" w14:textId="77777777" w:rsidR="009725E9" w:rsidRPr="00BC7990" w:rsidRDefault="009725E9" w:rsidP="00E93A69">
            <w:pPr>
              <w:spacing w:before="0" w:line="240" w:lineRule="auto"/>
              <w:jc w:val="center"/>
              <w:rPr>
                <w:rFonts w:eastAsiaTheme="minorHAnsi" w:cs="Arial"/>
                <w:lang w:eastAsia="en-US"/>
              </w:rPr>
            </w:pPr>
            <w:r>
              <w:rPr>
                <w:rFonts w:eastAsia="Times New Roman" w:cs="Arial"/>
                <w:b/>
                <w:bCs/>
                <w:color w:val="000000" w:themeColor="text1"/>
              </w:rPr>
              <w:t>Paměť</w:t>
            </w:r>
          </w:p>
        </w:tc>
      </w:tr>
      <w:tr w:rsidR="009725E9" w:rsidRPr="00BC7990" w14:paraId="3865D49A" w14:textId="77777777" w:rsidTr="009725E9">
        <w:trPr>
          <w:cantSplit/>
        </w:trPr>
        <w:tc>
          <w:tcPr>
            <w:tcW w:w="5240" w:type="dxa"/>
            <w:shd w:val="clear" w:color="auto" w:fill="D9E2F3" w:themeFill="accent1" w:themeFillTint="33"/>
            <w:vAlign w:val="center"/>
          </w:tcPr>
          <w:p w14:paraId="158A3DEF" w14:textId="77777777" w:rsidR="009725E9" w:rsidRDefault="009725E9" w:rsidP="00E93A69">
            <w:pPr>
              <w:spacing w:before="0" w:line="240" w:lineRule="auto"/>
              <w:jc w:val="left"/>
              <w:rPr>
                <w:rFonts w:eastAsia="Times New Roman" w:cs="Arial"/>
                <w:b/>
                <w:bCs/>
                <w:color w:val="000000" w:themeColor="text1"/>
              </w:rPr>
            </w:pPr>
            <w:r>
              <w:t>DIMM moduly minimálně DDR5 – 5600MT/s</w:t>
            </w:r>
          </w:p>
        </w:tc>
        <w:tc>
          <w:tcPr>
            <w:tcW w:w="1453" w:type="dxa"/>
            <w:shd w:val="clear" w:color="auto" w:fill="D9E2F3" w:themeFill="accent1" w:themeFillTint="33"/>
            <w:vAlign w:val="center"/>
          </w:tcPr>
          <w:p w14:paraId="7376A44E"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323" w:type="dxa"/>
          </w:tcPr>
          <w:p w14:paraId="298A442A" w14:textId="77777777" w:rsidR="009725E9" w:rsidRPr="00BC7990" w:rsidRDefault="009725E9" w:rsidP="00E93A69">
            <w:pPr>
              <w:spacing w:before="0" w:line="240" w:lineRule="auto"/>
              <w:rPr>
                <w:rFonts w:eastAsiaTheme="minorHAnsi" w:cs="Arial"/>
                <w:lang w:eastAsia="en-US"/>
              </w:rPr>
            </w:pPr>
            <w:r>
              <w:rPr>
                <w:rFonts w:eastAsiaTheme="minorHAnsi" w:cs="Arial"/>
                <w:lang w:eastAsia="en-US"/>
              </w:rPr>
              <w:t>DDR5 – 5600 MT/s</w:t>
            </w:r>
          </w:p>
        </w:tc>
      </w:tr>
      <w:tr w:rsidR="009725E9" w:rsidRPr="00BC7990" w14:paraId="6D39A50F" w14:textId="77777777" w:rsidTr="00E93A69">
        <w:trPr>
          <w:cantSplit/>
        </w:trPr>
        <w:tc>
          <w:tcPr>
            <w:tcW w:w="9016" w:type="dxa"/>
            <w:gridSpan w:val="3"/>
            <w:shd w:val="clear" w:color="auto" w:fill="D9E2F3" w:themeFill="accent1" w:themeFillTint="33"/>
            <w:vAlign w:val="center"/>
          </w:tcPr>
          <w:p w14:paraId="3599ED84" w14:textId="77777777" w:rsidR="009725E9" w:rsidRPr="00BC7990" w:rsidRDefault="009725E9" w:rsidP="00E93A69">
            <w:pPr>
              <w:spacing w:before="0" w:line="240" w:lineRule="auto"/>
              <w:rPr>
                <w:rFonts w:eastAsiaTheme="minorHAnsi" w:cs="Arial"/>
                <w:lang w:eastAsia="en-US"/>
              </w:rPr>
            </w:pPr>
            <w:r>
              <w:t>Disky pro boot systému</w:t>
            </w:r>
          </w:p>
        </w:tc>
      </w:tr>
      <w:tr w:rsidR="009725E9" w:rsidRPr="00BC7990" w14:paraId="4B49826B" w14:textId="77777777" w:rsidTr="009725E9">
        <w:trPr>
          <w:cantSplit/>
        </w:trPr>
        <w:tc>
          <w:tcPr>
            <w:tcW w:w="5240" w:type="dxa"/>
            <w:shd w:val="clear" w:color="auto" w:fill="D9E2F3" w:themeFill="accent1" w:themeFillTint="33"/>
            <w:vAlign w:val="center"/>
          </w:tcPr>
          <w:p w14:paraId="577E34EC" w14:textId="77777777" w:rsidR="009725E9" w:rsidRDefault="009725E9" w:rsidP="00E93A69">
            <w:pPr>
              <w:spacing w:before="0" w:line="240" w:lineRule="auto"/>
              <w:jc w:val="left"/>
            </w:pPr>
            <w:r w:rsidRPr="00B35219">
              <w:t>2 x min. 480 GB SSD včetně vyhrazeného HW řadiče určeného výrobcem pro boot systému a podporujícího zapojení disků do RAID 1.</w:t>
            </w:r>
          </w:p>
        </w:tc>
        <w:tc>
          <w:tcPr>
            <w:tcW w:w="1453" w:type="dxa"/>
            <w:shd w:val="clear" w:color="auto" w:fill="D9E2F3" w:themeFill="accent1" w:themeFillTint="33"/>
            <w:vAlign w:val="center"/>
          </w:tcPr>
          <w:p w14:paraId="1FC120F8" w14:textId="77777777" w:rsidR="009725E9" w:rsidRPr="00BC7990"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tcPr>
          <w:p w14:paraId="4F1A9EC3" w14:textId="77777777" w:rsidR="009725E9" w:rsidRPr="00BC7990" w:rsidRDefault="009725E9" w:rsidP="00BE4387">
            <w:pPr>
              <w:spacing w:before="0" w:line="240" w:lineRule="auto"/>
              <w:jc w:val="left"/>
              <w:rPr>
                <w:rFonts w:eastAsiaTheme="minorHAnsi" w:cs="Arial"/>
                <w:lang w:eastAsia="en-US"/>
              </w:rPr>
            </w:pPr>
            <w:r w:rsidRPr="00D77BD3">
              <w:rPr>
                <w:rFonts w:eastAsiaTheme="minorHAnsi" w:cs="Arial"/>
                <w:lang w:eastAsia="en-US"/>
              </w:rPr>
              <w:t>HPE NS204i-u Gen11 NVMe Hot Plug Boot Optimized Storage Device</w:t>
            </w:r>
            <w:r>
              <w:rPr>
                <w:rFonts w:eastAsiaTheme="minorHAnsi" w:cs="Arial"/>
                <w:lang w:eastAsia="en-US"/>
              </w:rPr>
              <w:t>; 2x 480GB NVMe SSD</w:t>
            </w:r>
          </w:p>
        </w:tc>
      </w:tr>
      <w:tr w:rsidR="009725E9" w:rsidRPr="00BC7990" w14:paraId="414B34B9" w14:textId="77777777" w:rsidTr="009725E9">
        <w:trPr>
          <w:cantSplit/>
        </w:trPr>
        <w:tc>
          <w:tcPr>
            <w:tcW w:w="5240" w:type="dxa"/>
            <w:shd w:val="clear" w:color="auto" w:fill="D9E2F3" w:themeFill="accent1" w:themeFillTint="33"/>
            <w:vAlign w:val="center"/>
          </w:tcPr>
          <w:p w14:paraId="5E1D2C12" w14:textId="77777777" w:rsidR="009725E9" w:rsidRPr="00B35219" w:rsidRDefault="009725E9" w:rsidP="00E93A69">
            <w:pPr>
              <w:spacing w:before="0" w:line="240" w:lineRule="auto"/>
              <w:jc w:val="left"/>
            </w:pPr>
            <w:r>
              <w:t>OS/Hypevisory</w:t>
            </w:r>
            <w:r>
              <w:tab/>
            </w:r>
          </w:p>
        </w:tc>
        <w:tc>
          <w:tcPr>
            <w:tcW w:w="1453" w:type="dxa"/>
            <w:shd w:val="clear" w:color="auto" w:fill="D9E2F3" w:themeFill="accent1" w:themeFillTint="33"/>
            <w:vAlign w:val="center"/>
          </w:tcPr>
          <w:p w14:paraId="20308948" w14:textId="77777777" w:rsidR="009725E9" w:rsidRDefault="009725E9" w:rsidP="00E93A69">
            <w:pPr>
              <w:spacing w:before="0" w:line="240" w:lineRule="auto"/>
              <w:jc w:val="center"/>
              <w:rPr>
                <w:rFonts w:eastAsiaTheme="minorHAnsi" w:cs="Arial"/>
                <w:lang w:eastAsia="en-US"/>
              </w:rPr>
            </w:pPr>
          </w:p>
        </w:tc>
        <w:tc>
          <w:tcPr>
            <w:tcW w:w="2323" w:type="dxa"/>
          </w:tcPr>
          <w:p w14:paraId="010F415D" w14:textId="77777777" w:rsidR="009725E9" w:rsidRPr="00BC7990" w:rsidRDefault="009725E9" w:rsidP="00E93A69">
            <w:pPr>
              <w:spacing w:before="0" w:line="240" w:lineRule="auto"/>
              <w:rPr>
                <w:rFonts w:eastAsiaTheme="minorHAnsi" w:cs="Arial"/>
                <w:lang w:eastAsia="en-US"/>
              </w:rPr>
            </w:pPr>
          </w:p>
        </w:tc>
      </w:tr>
      <w:tr w:rsidR="009725E9" w:rsidRPr="00BC7990" w14:paraId="12D274D9" w14:textId="77777777" w:rsidTr="009725E9">
        <w:trPr>
          <w:cantSplit/>
        </w:trPr>
        <w:tc>
          <w:tcPr>
            <w:tcW w:w="5240" w:type="dxa"/>
            <w:shd w:val="clear" w:color="auto" w:fill="D9E2F3" w:themeFill="accent1" w:themeFillTint="33"/>
            <w:vAlign w:val="center"/>
          </w:tcPr>
          <w:p w14:paraId="7D326FED" w14:textId="77777777" w:rsidR="009725E9" w:rsidRDefault="009725E9" w:rsidP="00E93A69">
            <w:pPr>
              <w:spacing w:before="0" w:line="240" w:lineRule="auto"/>
              <w:jc w:val="left"/>
            </w:pPr>
            <w:r w:rsidRPr="00B35219">
              <w:t>Podpora OS Windows 2019 a vyšší, RedHat 8.x a vyšší, VMware 8.0 a vyšší</w:t>
            </w:r>
          </w:p>
        </w:tc>
        <w:tc>
          <w:tcPr>
            <w:tcW w:w="1453" w:type="dxa"/>
            <w:shd w:val="clear" w:color="auto" w:fill="D9E2F3" w:themeFill="accent1" w:themeFillTint="33"/>
            <w:vAlign w:val="center"/>
          </w:tcPr>
          <w:p w14:paraId="12FCD0C9"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 xml:space="preserve">ANO </w:t>
            </w:r>
          </w:p>
        </w:tc>
        <w:tc>
          <w:tcPr>
            <w:tcW w:w="2323" w:type="dxa"/>
          </w:tcPr>
          <w:p w14:paraId="07E261E6" w14:textId="77777777" w:rsidR="009725E9" w:rsidRPr="00BC7990" w:rsidRDefault="009725E9" w:rsidP="00E93A69">
            <w:pPr>
              <w:spacing w:before="0" w:line="240" w:lineRule="auto"/>
              <w:rPr>
                <w:rFonts w:eastAsiaTheme="minorHAnsi" w:cs="Arial"/>
                <w:lang w:eastAsia="en-US"/>
              </w:rPr>
            </w:pPr>
            <w:r w:rsidRPr="00B35219">
              <w:t>Podpora OS Windows 2019 a vyšší, RedHat 8.x a vyšší, VMware 8.0 a vyšší</w:t>
            </w:r>
          </w:p>
        </w:tc>
      </w:tr>
      <w:tr w:rsidR="009725E9" w:rsidRPr="00BC7990" w14:paraId="58665153" w14:textId="77777777" w:rsidTr="009725E9">
        <w:trPr>
          <w:cantSplit/>
        </w:trPr>
        <w:tc>
          <w:tcPr>
            <w:tcW w:w="5240" w:type="dxa"/>
            <w:shd w:val="clear" w:color="auto" w:fill="D9E2F3" w:themeFill="accent1" w:themeFillTint="33"/>
            <w:vAlign w:val="center"/>
          </w:tcPr>
          <w:p w14:paraId="2ED95677" w14:textId="77777777" w:rsidR="009725E9" w:rsidRPr="00B35219" w:rsidRDefault="009725E9" w:rsidP="00E93A69">
            <w:pPr>
              <w:spacing w:before="0" w:line="240" w:lineRule="auto"/>
              <w:jc w:val="left"/>
            </w:pPr>
            <w:r>
              <w:t>Napájení a ventilace</w:t>
            </w:r>
          </w:p>
        </w:tc>
        <w:tc>
          <w:tcPr>
            <w:tcW w:w="1453" w:type="dxa"/>
            <w:shd w:val="clear" w:color="auto" w:fill="D9E2F3" w:themeFill="accent1" w:themeFillTint="33"/>
            <w:vAlign w:val="center"/>
          </w:tcPr>
          <w:p w14:paraId="62D6DE75" w14:textId="77777777" w:rsidR="009725E9" w:rsidRDefault="009725E9" w:rsidP="00E93A69">
            <w:pPr>
              <w:spacing w:before="0" w:line="240" w:lineRule="auto"/>
              <w:jc w:val="center"/>
              <w:rPr>
                <w:rFonts w:eastAsiaTheme="minorHAnsi" w:cs="Arial"/>
                <w:lang w:eastAsia="en-US"/>
              </w:rPr>
            </w:pPr>
          </w:p>
        </w:tc>
        <w:tc>
          <w:tcPr>
            <w:tcW w:w="2323" w:type="dxa"/>
          </w:tcPr>
          <w:p w14:paraId="6821166D" w14:textId="77777777" w:rsidR="009725E9" w:rsidRPr="00BC7990" w:rsidRDefault="009725E9" w:rsidP="00E93A69">
            <w:pPr>
              <w:spacing w:before="0" w:line="240" w:lineRule="auto"/>
              <w:rPr>
                <w:rFonts w:eastAsiaTheme="minorHAnsi" w:cs="Arial"/>
                <w:lang w:eastAsia="en-US"/>
              </w:rPr>
            </w:pPr>
          </w:p>
        </w:tc>
      </w:tr>
      <w:tr w:rsidR="009725E9" w:rsidRPr="00BC7990" w14:paraId="34FA70E3" w14:textId="77777777" w:rsidTr="009725E9">
        <w:trPr>
          <w:cantSplit/>
        </w:trPr>
        <w:tc>
          <w:tcPr>
            <w:tcW w:w="5240" w:type="dxa"/>
            <w:shd w:val="clear" w:color="auto" w:fill="D9E2F3" w:themeFill="accent1" w:themeFillTint="33"/>
            <w:vAlign w:val="center"/>
          </w:tcPr>
          <w:p w14:paraId="684AD569" w14:textId="77777777" w:rsidR="009725E9" w:rsidRDefault="009725E9" w:rsidP="00E93A69">
            <w:pPr>
              <w:spacing w:before="0" w:line="240" w:lineRule="auto"/>
              <w:jc w:val="left"/>
            </w:pPr>
            <w:r>
              <w:t xml:space="preserve">Redundantní napájecí zdroje s účinností dle Nařízení komise EU 2019/424 (EU ErP lot 9), </w:t>
            </w:r>
            <w:hyperlink r:id="rId11" w:history="1">
              <w:r>
                <w:rPr>
                  <w:rStyle w:val="Hypertextovodkaz"/>
                </w:rPr>
                <w:t>Nařízení - 2019/424 - EN - EUR-Lex</w:t>
              </w:r>
            </w:hyperlink>
          </w:p>
        </w:tc>
        <w:tc>
          <w:tcPr>
            <w:tcW w:w="1453" w:type="dxa"/>
            <w:shd w:val="clear" w:color="auto" w:fill="D9E2F3" w:themeFill="accent1" w:themeFillTint="33"/>
            <w:vAlign w:val="center"/>
          </w:tcPr>
          <w:p w14:paraId="19EA0B71"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 xml:space="preserve">ANO </w:t>
            </w:r>
          </w:p>
        </w:tc>
        <w:tc>
          <w:tcPr>
            <w:tcW w:w="2323" w:type="dxa"/>
          </w:tcPr>
          <w:p w14:paraId="42C5AFEA"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 xml:space="preserve">Redundantní zdroje Titanium </w:t>
            </w:r>
          </w:p>
        </w:tc>
      </w:tr>
      <w:tr w:rsidR="009725E9" w:rsidRPr="00BC7990" w14:paraId="2E65D119" w14:textId="77777777" w:rsidTr="009725E9">
        <w:trPr>
          <w:cantSplit/>
        </w:trPr>
        <w:tc>
          <w:tcPr>
            <w:tcW w:w="5240" w:type="dxa"/>
            <w:shd w:val="clear" w:color="auto" w:fill="D9E2F3" w:themeFill="accent1" w:themeFillTint="33"/>
            <w:vAlign w:val="center"/>
          </w:tcPr>
          <w:p w14:paraId="06C975E2" w14:textId="77777777" w:rsidR="009725E9" w:rsidRDefault="009725E9" w:rsidP="00E93A69">
            <w:r>
              <w:t>Napájecí zdroje musí umožnit plné osazení severu/blade chassis</w:t>
            </w:r>
          </w:p>
        </w:tc>
        <w:tc>
          <w:tcPr>
            <w:tcW w:w="1453" w:type="dxa"/>
            <w:shd w:val="clear" w:color="auto" w:fill="D9E2F3" w:themeFill="accent1" w:themeFillTint="33"/>
            <w:vAlign w:val="center"/>
          </w:tcPr>
          <w:p w14:paraId="79BC022A"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tcPr>
          <w:p w14:paraId="3CAC05C3"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Napájecí zdroje pro maximální osazení</w:t>
            </w:r>
          </w:p>
        </w:tc>
      </w:tr>
      <w:tr w:rsidR="009725E9" w:rsidRPr="00BC7990" w14:paraId="310D8E3E" w14:textId="77777777" w:rsidTr="009725E9">
        <w:trPr>
          <w:cantSplit/>
        </w:trPr>
        <w:tc>
          <w:tcPr>
            <w:tcW w:w="5240" w:type="dxa"/>
            <w:shd w:val="clear" w:color="auto" w:fill="D9E2F3" w:themeFill="accent1" w:themeFillTint="33"/>
            <w:vAlign w:val="center"/>
          </w:tcPr>
          <w:p w14:paraId="13137BF5" w14:textId="77777777" w:rsidR="009725E9" w:rsidRDefault="009725E9" w:rsidP="00E93A69">
            <w:r>
              <w:t>Napájení 230 V, připojení k PDU pomocí napájecích kabelů s koncovkami C14 nebo C20.</w:t>
            </w:r>
          </w:p>
        </w:tc>
        <w:tc>
          <w:tcPr>
            <w:tcW w:w="1453" w:type="dxa"/>
            <w:shd w:val="clear" w:color="auto" w:fill="D9E2F3" w:themeFill="accent1" w:themeFillTint="33"/>
            <w:vAlign w:val="center"/>
          </w:tcPr>
          <w:p w14:paraId="6D87319B"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tcPr>
          <w:p w14:paraId="7686EBB6"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Napájeno 320V/50Hz; C14 resp. C20 (blady)</w:t>
            </w:r>
          </w:p>
        </w:tc>
      </w:tr>
      <w:tr w:rsidR="009725E9" w:rsidRPr="00BC7990" w14:paraId="370B36F0" w14:textId="77777777" w:rsidTr="009725E9">
        <w:trPr>
          <w:cantSplit/>
        </w:trPr>
        <w:tc>
          <w:tcPr>
            <w:tcW w:w="5240" w:type="dxa"/>
            <w:shd w:val="clear" w:color="auto" w:fill="D9E2F3" w:themeFill="accent1" w:themeFillTint="33"/>
            <w:vAlign w:val="center"/>
          </w:tcPr>
          <w:p w14:paraId="7016B45E" w14:textId="77777777" w:rsidR="009725E9" w:rsidRDefault="009725E9" w:rsidP="00E93A69">
            <w:r>
              <w:t>Redundantní ventilátory</w:t>
            </w:r>
          </w:p>
        </w:tc>
        <w:tc>
          <w:tcPr>
            <w:tcW w:w="1453" w:type="dxa"/>
            <w:shd w:val="clear" w:color="auto" w:fill="D9E2F3" w:themeFill="accent1" w:themeFillTint="33"/>
            <w:vAlign w:val="center"/>
          </w:tcPr>
          <w:p w14:paraId="32125DCE"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tcPr>
          <w:p w14:paraId="05A571CB"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Redundantní ventilátory</w:t>
            </w:r>
          </w:p>
        </w:tc>
      </w:tr>
      <w:tr w:rsidR="009725E9" w:rsidRPr="00BC7990" w14:paraId="021C80FF" w14:textId="77777777" w:rsidTr="00E93A69">
        <w:trPr>
          <w:cantSplit/>
        </w:trPr>
        <w:tc>
          <w:tcPr>
            <w:tcW w:w="9016" w:type="dxa"/>
            <w:gridSpan w:val="3"/>
            <w:shd w:val="clear" w:color="auto" w:fill="C5E0B3" w:themeFill="accent6" w:themeFillTint="66"/>
            <w:vAlign w:val="center"/>
          </w:tcPr>
          <w:p w14:paraId="444765E3" w14:textId="77777777" w:rsidR="009725E9" w:rsidRPr="003805DE" w:rsidRDefault="009725E9" w:rsidP="00E93A69">
            <w:pPr>
              <w:spacing w:before="0" w:line="240" w:lineRule="auto"/>
              <w:jc w:val="center"/>
              <w:rPr>
                <w:rFonts w:eastAsiaTheme="minorHAnsi" w:cs="Arial"/>
                <w:b/>
                <w:bCs/>
                <w:lang w:eastAsia="en-US"/>
              </w:rPr>
            </w:pPr>
            <w:r w:rsidRPr="003805DE">
              <w:rPr>
                <w:b/>
                <w:bCs/>
              </w:rPr>
              <w:t>Management</w:t>
            </w:r>
          </w:p>
        </w:tc>
      </w:tr>
      <w:tr w:rsidR="009725E9" w:rsidRPr="00BC7990" w14:paraId="497F7832" w14:textId="77777777" w:rsidTr="009725E9">
        <w:trPr>
          <w:cantSplit/>
        </w:trPr>
        <w:tc>
          <w:tcPr>
            <w:tcW w:w="5240" w:type="dxa"/>
            <w:shd w:val="clear" w:color="auto" w:fill="D9E2F3" w:themeFill="accent1" w:themeFillTint="33"/>
            <w:vAlign w:val="center"/>
          </w:tcPr>
          <w:p w14:paraId="1A8D6DB6" w14:textId="77777777" w:rsidR="009725E9" w:rsidRDefault="009725E9" w:rsidP="00E93A69">
            <w:r>
              <w:t>Grafický management rozhraní pro nasazení, správu a integraci provozovaného prostředí včetně možnosti přechodu do plně grafické konzole jednotlivých serverů.</w:t>
            </w:r>
          </w:p>
        </w:tc>
        <w:tc>
          <w:tcPr>
            <w:tcW w:w="1453" w:type="dxa"/>
            <w:shd w:val="clear" w:color="auto" w:fill="D9E2F3" w:themeFill="accent1" w:themeFillTint="33"/>
            <w:vAlign w:val="center"/>
          </w:tcPr>
          <w:p w14:paraId="3EB6A601"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 xml:space="preserve">ANO </w:t>
            </w:r>
          </w:p>
        </w:tc>
        <w:tc>
          <w:tcPr>
            <w:tcW w:w="2323" w:type="dxa"/>
            <w:vAlign w:val="center"/>
          </w:tcPr>
          <w:p w14:paraId="000B3867" w14:textId="77777777" w:rsidR="009725E9" w:rsidRPr="00BC7990" w:rsidRDefault="009725E9" w:rsidP="00E93A69">
            <w:pPr>
              <w:spacing w:before="0" w:line="240" w:lineRule="auto"/>
              <w:jc w:val="left"/>
              <w:rPr>
                <w:rFonts w:eastAsiaTheme="minorHAnsi" w:cs="Arial"/>
                <w:lang w:eastAsia="en-US"/>
              </w:rPr>
            </w:pPr>
            <w:r>
              <w:t>Grafický management rozhraní včetně plně grafické konzole jednotlivých serverů.</w:t>
            </w:r>
          </w:p>
        </w:tc>
      </w:tr>
      <w:tr w:rsidR="009725E9" w:rsidRPr="00BC7990" w14:paraId="2A6AC579" w14:textId="77777777" w:rsidTr="009725E9">
        <w:trPr>
          <w:cantSplit/>
        </w:trPr>
        <w:tc>
          <w:tcPr>
            <w:tcW w:w="5240" w:type="dxa"/>
            <w:shd w:val="clear" w:color="auto" w:fill="D9E2F3" w:themeFill="accent1" w:themeFillTint="33"/>
            <w:vAlign w:val="center"/>
          </w:tcPr>
          <w:p w14:paraId="3A32F985" w14:textId="77777777" w:rsidR="009725E9" w:rsidRDefault="009725E9" w:rsidP="00E93A69">
            <w:r>
              <w:t>Grafický management v HTML5 s podporou běžných prohlížečů pro správu serveru (Firefox, Chrome, Safari, Edge).</w:t>
            </w:r>
          </w:p>
        </w:tc>
        <w:tc>
          <w:tcPr>
            <w:tcW w:w="1453" w:type="dxa"/>
            <w:shd w:val="clear" w:color="auto" w:fill="D9E2F3" w:themeFill="accent1" w:themeFillTint="33"/>
            <w:vAlign w:val="center"/>
          </w:tcPr>
          <w:p w14:paraId="509B453F"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6FBC6B3C" w14:textId="77777777" w:rsidR="009725E9" w:rsidRPr="00BC7990" w:rsidRDefault="009725E9" w:rsidP="00E93A69">
            <w:pPr>
              <w:spacing w:before="0" w:line="240" w:lineRule="auto"/>
              <w:jc w:val="left"/>
              <w:rPr>
                <w:rFonts w:eastAsiaTheme="minorHAnsi" w:cs="Arial"/>
                <w:lang w:eastAsia="en-US"/>
              </w:rPr>
            </w:pPr>
            <w:r>
              <w:t>HTML5 s podporou běžných prohlížečů</w:t>
            </w:r>
          </w:p>
        </w:tc>
      </w:tr>
      <w:tr w:rsidR="009725E9" w:rsidRPr="00BC7990" w14:paraId="4281E209" w14:textId="77777777" w:rsidTr="009725E9">
        <w:trPr>
          <w:cantSplit/>
        </w:trPr>
        <w:tc>
          <w:tcPr>
            <w:tcW w:w="5240" w:type="dxa"/>
            <w:shd w:val="clear" w:color="auto" w:fill="D9E2F3" w:themeFill="accent1" w:themeFillTint="33"/>
            <w:vAlign w:val="center"/>
          </w:tcPr>
          <w:p w14:paraId="5D26835B" w14:textId="77777777" w:rsidR="009725E9" w:rsidRDefault="009725E9" w:rsidP="00E93A69">
            <w:r>
              <w:lastRenderedPageBreak/>
              <w:t>Grafický management nesmí vyžadovat instalaci java/flash/atd., nebo jiného frameworku na stanici administrátora.</w:t>
            </w:r>
          </w:p>
        </w:tc>
        <w:tc>
          <w:tcPr>
            <w:tcW w:w="1453" w:type="dxa"/>
            <w:shd w:val="clear" w:color="auto" w:fill="D9E2F3" w:themeFill="accent1" w:themeFillTint="33"/>
            <w:vAlign w:val="center"/>
          </w:tcPr>
          <w:p w14:paraId="298A1014"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309796D3" w14:textId="77777777" w:rsidR="009725E9" w:rsidRPr="00BC7990" w:rsidRDefault="009725E9" w:rsidP="00E93A69">
            <w:pPr>
              <w:spacing w:before="0" w:line="240" w:lineRule="auto"/>
              <w:jc w:val="left"/>
              <w:rPr>
                <w:rFonts w:eastAsiaTheme="minorHAnsi" w:cs="Arial"/>
                <w:lang w:eastAsia="en-US"/>
              </w:rPr>
            </w:pPr>
            <w:r>
              <w:t>Grafický management bez nutnosti instalace java/flash/atd., nebo jiného frameworku</w:t>
            </w:r>
          </w:p>
        </w:tc>
      </w:tr>
      <w:tr w:rsidR="009725E9" w:rsidRPr="00BC7990" w14:paraId="03D591D5" w14:textId="77777777" w:rsidTr="009725E9">
        <w:trPr>
          <w:cantSplit/>
        </w:trPr>
        <w:tc>
          <w:tcPr>
            <w:tcW w:w="5240" w:type="dxa"/>
            <w:shd w:val="clear" w:color="auto" w:fill="D9E2F3" w:themeFill="accent1" w:themeFillTint="33"/>
            <w:vAlign w:val="center"/>
          </w:tcPr>
          <w:p w14:paraId="0BC954C1" w14:textId="77777777" w:rsidR="009725E9" w:rsidRDefault="009725E9" w:rsidP="00E93A69">
            <w:r>
              <w:t>Grafický management nesmí vyžadovat instalaci jakékoliv extension do prohlížeče.</w:t>
            </w:r>
          </w:p>
        </w:tc>
        <w:tc>
          <w:tcPr>
            <w:tcW w:w="1453" w:type="dxa"/>
            <w:shd w:val="clear" w:color="auto" w:fill="D9E2F3" w:themeFill="accent1" w:themeFillTint="33"/>
            <w:vAlign w:val="center"/>
          </w:tcPr>
          <w:p w14:paraId="45C52FA7"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38C1F4B5" w14:textId="77777777" w:rsidR="009725E9" w:rsidRPr="00BC7990" w:rsidRDefault="009725E9" w:rsidP="00E93A69">
            <w:pPr>
              <w:spacing w:before="0" w:line="240" w:lineRule="auto"/>
              <w:jc w:val="left"/>
              <w:rPr>
                <w:rFonts w:eastAsiaTheme="minorHAnsi" w:cs="Arial"/>
                <w:lang w:eastAsia="en-US"/>
              </w:rPr>
            </w:pPr>
            <w:r>
              <w:t>Grafický management bez nutnosti extension do prohlížeče.</w:t>
            </w:r>
          </w:p>
        </w:tc>
      </w:tr>
      <w:tr w:rsidR="009725E9" w:rsidRPr="00BC7990" w14:paraId="627E0AEF" w14:textId="77777777" w:rsidTr="009725E9">
        <w:trPr>
          <w:cantSplit/>
        </w:trPr>
        <w:tc>
          <w:tcPr>
            <w:tcW w:w="5240" w:type="dxa"/>
            <w:shd w:val="clear" w:color="auto" w:fill="D9E2F3" w:themeFill="accent1" w:themeFillTint="33"/>
            <w:vAlign w:val="center"/>
          </w:tcPr>
          <w:p w14:paraId="33485632" w14:textId="77777777" w:rsidR="009725E9" w:rsidRDefault="009725E9" w:rsidP="00E93A69">
            <w:r>
              <w:t>Možnost pohledu na stav serveru s informacemi o serverových profilech, HW a alertech.</w:t>
            </w:r>
          </w:p>
        </w:tc>
        <w:tc>
          <w:tcPr>
            <w:tcW w:w="1453" w:type="dxa"/>
            <w:shd w:val="clear" w:color="auto" w:fill="D9E2F3" w:themeFill="accent1" w:themeFillTint="33"/>
            <w:vAlign w:val="center"/>
          </w:tcPr>
          <w:p w14:paraId="791F9061"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4AF2DFBC" w14:textId="77777777" w:rsidR="009725E9" w:rsidRPr="00BC7990" w:rsidRDefault="009725E9" w:rsidP="00E93A69">
            <w:pPr>
              <w:spacing w:before="0" w:line="240" w:lineRule="auto"/>
              <w:jc w:val="left"/>
              <w:rPr>
                <w:rFonts w:eastAsiaTheme="minorHAnsi" w:cs="Arial"/>
                <w:lang w:eastAsia="en-US"/>
              </w:rPr>
            </w:pPr>
            <w:r>
              <w:t>Možnost pohledu na stav serveru s informacemi o serverových profilech, HW a alertech.</w:t>
            </w:r>
          </w:p>
        </w:tc>
      </w:tr>
      <w:tr w:rsidR="009725E9" w:rsidRPr="00BC7990" w14:paraId="5BDB0A20" w14:textId="77777777" w:rsidTr="009725E9">
        <w:trPr>
          <w:cantSplit/>
        </w:trPr>
        <w:tc>
          <w:tcPr>
            <w:tcW w:w="5240" w:type="dxa"/>
            <w:shd w:val="clear" w:color="auto" w:fill="D9E2F3" w:themeFill="accent1" w:themeFillTint="33"/>
            <w:vAlign w:val="center"/>
          </w:tcPr>
          <w:p w14:paraId="18765249" w14:textId="77777777" w:rsidR="009725E9" w:rsidRDefault="009725E9" w:rsidP="00E93A69">
            <w:r>
              <w:t>Řízení přístupových práv k management nástrojům pomocí účtů definovaných rolemi; možnost integrace s Microsoft Active Directory, LDAP systémy.</w:t>
            </w:r>
          </w:p>
        </w:tc>
        <w:tc>
          <w:tcPr>
            <w:tcW w:w="1453" w:type="dxa"/>
            <w:shd w:val="clear" w:color="auto" w:fill="D9E2F3" w:themeFill="accent1" w:themeFillTint="33"/>
            <w:vAlign w:val="center"/>
          </w:tcPr>
          <w:p w14:paraId="0E3F7DBC"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34C74627" w14:textId="77777777" w:rsidR="009725E9" w:rsidRPr="00BC7990" w:rsidRDefault="009725E9" w:rsidP="00E93A69">
            <w:pPr>
              <w:spacing w:before="0" w:line="240" w:lineRule="auto"/>
              <w:jc w:val="left"/>
              <w:rPr>
                <w:rFonts w:eastAsiaTheme="minorHAnsi" w:cs="Arial"/>
                <w:lang w:eastAsia="en-US"/>
              </w:rPr>
            </w:pPr>
            <w:r>
              <w:t>Řízení přístupových práv k management nástrojům pomocí účtů definovaných rolemi; možnost integrace s Microsoft Active Directory, LDAP systémy.</w:t>
            </w:r>
          </w:p>
        </w:tc>
      </w:tr>
      <w:tr w:rsidR="009725E9" w:rsidRPr="00BC7990" w14:paraId="69E77674" w14:textId="77777777" w:rsidTr="009725E9">
        <w:trPr>
          <w:cantSplit/>
        </w:trPr>
        <w:tc>
          <w:tcPr>
            <w:tcW w:w="5240" w:type="dxa"/>
            <w:shd w:val="clear" w:color="auto" w:fill="D9E2F3" w:themeFill="accent1" w:themeFillTint="33"/>
            <w:vAlign w:val="center"/>
          </w:tcPr>
          <w:p w14:paraId="7D206428" w14:textId="77777777" w:rsidR="009725E9" w:rsidRDefault="009725E9" w:rsidP="00E93A69">
            <w:r>
              <w:t>Možnost konfigurace serveru (nastavení BIOS, RAID, BOOT).</w:t>
            </w:r>
          </w:p>
        </w:tc>
        <w:tc>
          <w:tcPr>
            <w:tcW w:w="1453" w:type="dxa"/>
            <w:shd w:val="clear" w:color="auto" w:fill="D9E2F3" w:themeFill="accent1" w:themeFillTint="33"/>
            <w:vAlign w:val="center"/>
          </w:tcPr>
          <w:p w14:paraId="5EAF605E"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0910F083" w14:textId="77777777" w:rsidR="009725E9" w:rsidRPr="00BC7990" w:rsidRDefault="009725E9" w:rsidP="00E93A69">
            <w:pPr>
              <w:spacing w:before="0" w:line="240" w:lineRule="auto"/>
              <w:jc w:val="left"/>
              <w:rPr>
                <w:rFonts w:eastAsiaTheme="minorHAnsi" w:cs="Arial"/>
                <w:lang w:eastAsia="en-US"/>
              </w:rPr>
            </w:pPr>
            <w:r>
              <w:t>Možnost konfigurace serveru (nastavení BIOS, RAID, BOOT).</w:t>
            </w:r>
          </w:p>
        </w:tc>
      </w:tr>
      <w:tr w:rsidR="009725E9" w:rsidRPr="00BC7990" w14:paraId="73037B5C" w14:textId="77777777" w:rsidTr="009725E9">
        <w:trPr>
          <w:cantSplit/>
        </w:trPr>
        <w:tc>
          <w:tcPr>
            <w:tcW w:w="5240" w:type="dxa"/>
            <w:shd w:val="clear" w:color="auto" w:fill="D9E2F3" w:themeFill="accent1" w:themeFillTint="33"/>
            <w:vAlign w:val="center"/>
          </w:tcPr>
          <w:p w14:paraId="6FB82810" w14:textId="77777777" w:rsidR="009725E9" w:rsidRDefault="009725E9" w:rsidP="00E93A69">
            <w:r>
              <w:t>Možnost upozornění na zastaralý BIOS, ovladače nebo agenty a umožnění spuštění jejich aktualizace.</w:t>
            </w:r>
          </w:p>
        </w:tc>
        <w:tc>
          <w:tcPr>
            <w:tcW w:w="1453" w:type="dxa"/>
            <w:shd w:val="clear" w:color="auto" w:fill="D9E2F3" w:themeFill="accent1" w:themeFillTint="33"/>
            <w:vAlign w:val="center"/>
          </w:tcPr>
          <w:p w14:paraId="06E5EB8C"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3D8A058B" w14:textId="77777777" w:rsidR="009725E9" w:rsidRPr="00BC7990" w:rsidRDefault="009725E9" w:rsidP="00E93A69">
            <w:pPr>
              <w:spacing w:before="0" w:line="240" w:lineRule="auto"/>
              <w:jc w:val="left"/>
              <w:rPr>
                <w:rFonts w:eastAsiaTheme="minorHAnsi" w:cs="Arial"/>
                <w:lang w:eastAsia="en-US"/>
              </w:rPr>
            </w:pPr>
            <w:r>
              <w:t>Možnost upozornění na zastaralý BIOS, ovladače nebo agenty a umožnění spuštění jejich aktualizace.</w:t>
            </w:r>
          </w:p>
        </w:tc>
      </w:tr>
      <w:tr w:rsidR="009725E9" w:rsidRPr="00BC7990" w14:paraId="2324B13F" w14:textId="77777777" w:rsidTr="009725E9">
        <w:trPr>
          <w:cantSplit/>
        </w:trPr>
        <w:tc>
          <w:tcPr>
            <w:tcW w:w="5240" w:type="dxa"/>
            <w:shd w:val="clear" w:color="auto" w:fill="D9E2F3" w:themeFill="accent1" w:themeFillTint="33"/>
            <w:vAlign w:val="center"/>
          </w:tcPr>
          <w:p w14:paraId="67A07EC4" w14:textId="77777777" w:rsidR="009725E9" w:rsidRDefault="009725E9" w:rsidP="00E93A69">
            <w:r>
              <w:t>Virtuální KVM (tj. převzetí textové i grafické konzole serveru a zajištění přenosu povelů z klávesnice a myši vzdáleného počítače), včetně možnosti sdílení více uživateli současně.</w:t>
            </w:r>
          </w:p>
        </w:tc>
        <w:tc>
          <w:tcPr>
            <w:tcW w:w="1453" w:type="dxa"/>
            <w:shd w:val="clear" w:color="auto" w:fill="D9E2F3" w:themeFill="accent1" w:themeFillTint="33"/>
            <w:vAlign w:val="center"/>
          </w:tcPr>
          <w:p w14:paraId="132C1945"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1DD22D68" w14:textId="77777777" w:rsidR="009725E9" w:rsidRPr="00BC7990" w:rsidRDefault="009725E9" w:rsidP="00E93A69">
            <w:pPr>
              <w:spacing w:before="0" w:line="240" w:lineRule="auto"/>
              <w:jc w:val="left"/>
              <w:rPr>
                <w:rFonts w:eastAsiaTheme="minorHAnsi" w:cs="Arial"/>
                <w:lang w:eastAsia="en-US"/>
              </w:rPr>
            </w:pPr>
            <w:r>
              <w:t>Virtuální KVM, včetně možnosti sdílení více uživateli současně.</w:t>
            </w:r>
          </w:p>
        </w:tc>
      </w:tr>
      <w:tr w:rsidR="009725E9" w:rsidRPr="00BC7990" w14:paraId="556D9661" w14:textId="77777777" w:rsidTr="009725E9">
        <w:trPr>
          <w:cantSplit/>
        </w:trPr>
        <w:tc>
          <w:tcPr>
            <w:tcW w:w="5240" w:type="dxa"/>
            <w:shd w:val="clear" w:color="auto" w:fill="D9E2F3" w:themeFill="accent1" w:themeFillTint="33"/>
            <w:vAlign w:val="center"/>
          </w:tcPr>
          <w:p w14:paraId="51B075C8" w14:textId="77777777" w:rsidR="009725E9" w:rsidRDefault="009725E9" w:rsidP="00E93A69">
            <w:r>
              <w:t>Zapnutí, vypnutí a restart serveru na dálku.</w:t>
            </w:r>
          </w:p>
        </w:tc>
        <w:tc>
          <w:tcPr>
            <w:tcW w:w="1453" w:type="dxa"/>
            <w:shd w:val="clear" w:color="auto" w:fill="D9E2F3" w:themeFill="accent1" w:themeFillTint="33"/>
            <w:vAlign w:val="center"/>
          </w:tcPr>
          <w:p w14:paraId="79A366D3"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0CAC9F72" w14:textId="77777777" w:rsidR="009725E9" w:rsidRPr="00BC7990" w:rsidRDefault="009725E9" w:rsidP="00E93A69">
            <w:pPr>
              <w:spacing w:before="0" w:line="240" w:lineRule="auto"/>
              <w:jc w:val="left"/>
              <w:rPr>
                <w:rFonts w:eastAsiaTheme="minorHAnsi" w:cs="Arial"/>
                <w:lang w:eastAsia="en-US"/>
              </w:rPr>
            </w:pPr>
            <w:r>
              <w:t>Zapnutí, vypnutí a restart serveru na dálku.</w:t>
            </w:r>
          </w:p>
        </w:tc>
      </w:tr>
      <w:tr w:rsidR="009725E9" w:rsidRPr="00BC7990" w14:paraId="6082077F" w14:textId="77777777" w:rsidTr="009725E9">
        <w:trPr>
          <w:cantSplit/>
        </w:trPr>
        <w:tc>
          <w:tcPr>
            <w:tcW w:w="5240" w:type="dxa"/>
            <w:shd w:val="clear" w:color="auto" w:fill="D9E2F3" w:themeFill="accent1" w:themeFillTint="33"/>
            <w:vAlign w:val="center"/>
          </w:tcPr>
          <w:p w14:paraId="682EE964" w14:textId="77777777" w:rsidR="009725E9" w:rsidRDefault="009725E9" w:rsidP="00E93A69">
            <w:r>
              <w:t>Proaktivní upozornění na aktuální nebo blížící se selhání komponent (např. CPU, paměť nebo HDD).</w:t>
            </w:r>
          </w:p>
        </w:tc>
        <w:tc>
          <w:tcPr>
            <w:tcW w:w="1453" w:type="dxa"/>
            <w:shd w:val="clear" w:color="auto" w:fill="D9E2F3" w:themeFill="accent1" w:themeFillTint="33"/>
            <w:vAlign w:val="center"/>
          </w:tcPr>
          <w:p w14:paraId="6ABC9F94"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6142F370" w14:textId="77777777" w:rsidR="009725E9" w:rsidRPr="00BC7990" w:rsidRDefault="009725E9" w:rsidP="00E93A69">
            <w:pPr>
              <w:spacing w:before="0" w:line="240" w:lineRule="auto"/>
              <w:jc w:val="left"/>
              <w:rPr>
                <w:rFonts w:eastAsiaTheme="minorHAnsi" w:cs="Arial"/>
                <w:lang w:eastAsia="en-US"/>
              </w:rPr>
            </w:pPr>
            <w:r>
              <w:t>Proaktivní upozornění na aktuální nebo blížící se selhání komponent</w:t>
            </w:r>
          </w:p>
        </w:tc>
      </w:tr>
      <w:tr w:rsidR="009725E9" w:rsidRPr="00BC7990" w14:paraId="270CAA62" w14:textId="77777777" w:rsidTr="009725E9">
        <w:trPr>
          <w:cantSplit/>
        </w:trPr>
        <w:tc>
          <w:tcPr>
            <w:tcW w:w="5240" w:type="dxa"/>
            <w:shd w:val="clear" w:color="auto" w:fill="D9E2F3" w:themeFill="accent1" w:themeFillTint="33"/>
            <w:vAlign w:val="center"/>
          </w:tcPr>
          <w:p w14:paraId="77667DFB" w14:textId="77777777" w:rsidR="009725E9" w:rsidRDefault="009725E9" w:rsidP="00E93A69">
            <w:r>
              <w:t>Namapování vzdálených médií, CD, image souborů a adresářů.</w:t>
            </w:r>
          </w:p>
        </w:tc>
        <w:tc>
          <w:tcPr>
            <w:tcW w:w="1453" w:type="dxa"/>
            <w:shd w:val="clear" w:color="auto" w:fill="D9E2F3" w:themeFill="accent1" w:themeFillTint="33"/>
            <w:vAlign w:val="center"/>
          </w:tcPr>
          <w:p w14:paraId="31FC0723"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2CAA946B" w14:textId="77777777" w:rsidR="009725E9" w:rsidRPr="00BC7990" w:rsidRDefault="009725E9" w:rsidP="00E93A69">
            <w:pPr>
              <w:spacing w:before="0" w:line="240" w:lineRule="auto"/>
              <w:jc w:val="left"/>
              <w:rPr>
                <w:rFonts w:eastAsiaTheme="minorHAnsi" w:cs="Arial"/>
                <w:lang w:eastAsia="en-US"/>
              </w:rPr>
            </w:pPr>
            <w:r>
              <w:t>Namapování vzdálených médií, CD, image souborů a adresářů.</w:t>
            </w:r>
          </w:p>
        </w:tc>
      </w:tr>
      <w:tr w:rsidR="009725E9" w:rsidRPr="00BC7990" w14:paraId="1F44DC5E" w14:textId="77777777" w:rsidTr="009725E9">
        <w:trPr>
          <w:cantSplit/>
        </w:trPr>
        <w:tc>
          <w:tcPr>
            <w:tcW w:w="5240" w:type="dxa"/>
            <w:shd w:val="clear" w:color="auto" w:fill="D9E2F3" w:themeFill="accent1" w:themeFillTint="33"/>
            <w:vAlign w:val="center"/>
          </w:tcPr>
          <w:p w14:paraId="2BF13F74" w14:textId="77777777" w:rsidR="009725E9" w:rsidRDefault="009725E9" w:rsidP="00E93A69">
            <w:r>
              <w:t>RESTFUL API rozhraní pro skriptování</w:t>
            </w:r>
          </w:p>
        </w:tc>
        <w:tc>
          <w:tcPr>
            <w:tcW w:w="1453" w:type="dxa"/>
            <w:shd w:val="clear" w:color="auto" w:fill="D9E2F3" w:themeFill="accent1" w:themeFillTint="33"/>
            <w:vAlign w:val="center"/>
          </w:tcPr>
          <w:p w14:paraId="611C146A"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0D480718" w14:textId="77777777" w:rsidR="009725E9" w:rsidRPr="00BC7990" w:rsidRDefault="009725E9" w:rsidP="00E93A69">
            <w:pPr>
              <w:spacing w:before="0" w:line="240" w:lineRule="auto"/>
              <w:jc w:val="left"/>
              <w:rPr>
                <w:rFonts w:eastAsiaTheme="minorHAnsi" w:cs="Arial"/>
                <w:lang w:eastAsia="en-US"/>
              </w:rPr>
            </w:pPr>
            <w:r>
              <w:t>RESTFUL API rozhraní pro skriptování</w:t>
            </w:r>
          </w:p>
        </w:tc>
      </w:tr>
      <w:tr w:rsidR="009725E9" w:rsidRPr="00BC7990" w14:paraId="52B7290E" w14:textId="77777777" w:rsidTr="009725E9">
        <w:trPr>
          <w:cantSplit/>
        </w:trPr>
        <w:tc>
          <w:tcPr>
            <w:tcW w:w="5240" w:type="dxa"/>
            <w:shd w:val="clear" w:color="auto" w:fill="D9E2F3" w:themeFill="accent1" w:themeFillTint="33"/>
            <w:vAlign w:val="center"/>
          </w:tcPr>
          <w:p w14:paraId="2FC6C1EA" w14:textId="77777777" w:rsidR="009725E9" w:rsidRDefault="009725E9" w:rsidP="00E93A69">
            <w:r>
              <w:lastRenderedPageBreak/>
              <w:t>Podpora správy zařízení dle specifikace Redfish, s dostupnými knihovnami pro Powershell a Python.</w:t>
            </w:r>
          </w:p>
        </w:tc>
        <w:tc>
          <w:tcPr>
            <w:tcW w:w="1453" w:type="dxa"/>
            <w:shd w:val="clear" w:color="auto" w:fill="D9E2F3" w:themeFill="accent1" w:themeFillTint="33"/>
            <w:vAlign w:val="center"/>
          </w:tcPr>
          <w:p w14:paraId="7709F796"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546C1D91" w14:textId="77777777" w:rsidR="009725E9" w:rsidRPr="00BC7990" w:rsidRDefault="009725E9" w:rsidP="00E93A69">
            <w:pPr>
              <w:spacing w:before="0" w:line="240" w:lineRule="auto"/>
              <w:jc w:val="left"/>
              <w:rPr>
                <w:rFonts w:eastAsiaTheme="minorHAnsi" w:cs="Arial"/>
                <w:lang w:eastAsia="en-US"/>
              </w:rPr>
            </w:pPr>
            <w:r>
              <w:t>Podpora správy zařízení dle specifikace Redfish, s dostupnými knihovnami pro Powershell a Python.</w:t>
            </w:r>
          </w:p>
        </w:tc>
      </w:tr>
      <w:tr w:rsidR="009725E9" w:rsidRPr="00BC7990" w14:paraId="23F5124A" w14:textId="77777777" w:rsidTr="009725E9">
        <w:trPr>
          <w:cantSplit/>
        </w:trPr>
        <w:tc>
          <w:tcPr>
            <w:tcW w:w="5240" w:type="dxa"/>
            <w:shd w:val="clear" w:color="auto" w:fill="D9E2F3" w:themeFill="accent1" w:themeFillTint="33"/>
            <w:vAlign w:val="center"/>
          </w:tcPr>
          <w:p w14:paraId="57AECEB5" w14:textId="77777777" w:rsidR="009725E9" w:rsidRDefault="009725E9" w:rsidP="00E93A69">
            <w:r>
              <w:t>Zasílání proaktivních a chybových hlášení v systému pomocí SNMP a na uživatelsky definovanou email adresu/y prostřednictvím uživatelsky definované SMTP brány a adresy odesílatele.</w:t>
            </w:r>
          </w:p>
        </w:tc>
        <w:tc>
          <w:tcPr>
            <w:tcW w:w="1453" w:type="dxa"/>
            <w:shd w:val="clear" w:color="auto" w:fill="D9E2F3" w:themeFill="accent1" w:themeFillTint="33"/>
            <w:vAlign w:val="center"/>
          </w:tcPr>
          <w:p w14:paraId="683CE0AD"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02842E69" w14:textId="77777777" w:rsidR="009725E9" w:rsidRPr="00BC7990" w:rsidRDefault="009725E9" w:rsidP="00E93A69">
            <w:pPr>
              <w:spacing w:before="0" w:line="240" w:lineRule="auto"/>
              <w:jc w:val="left"/>
              <w:rPr>
                <w:rFonts w:eastAsiaTheme="minorHAnsi" w:cs="Arial"/>
                <w:lang w:eastAsia="en-US"/>
              </w:rPr>
            </w:pPr>
            <w:r>
              <w:t>Zasílání proaktivních a chybových hlášení v systému pomocí SNMP a na uživatelsky definovanou email adresu/y prostřednictvím uživatelsky definované SMTP brány a adresy odesílatele.</w:t>
            </w:r>
          </w:p>
        </w:tc>
      </w:tr>
      <w:tr w:rsidR="009725E9" w:rsidRPr="00BC7990" w14:paraId="1952EDBE" w14:textId="77777777" w:rsidTr="009725E9">
        <w:trPr>
          <w:cantSplit/>
        </w:trPr>
        <w:tc>
          <w:tcPr>
            <w:tcW w:w="5240" w:type="dxa"/>
            <w:shd w:val="clear" w:color="auto" w:fill="D9E2F3" w:themeFill="accent1" w:themeFillTint="33"/>
            <w:vAlign w:val="center"/>
          </w:tcPr>
          <w:p w14:paraId="0BCB77CE" w14:textId="77777777" w:rsidR="009725E9" w:rsidRDefault="009725E9" w:rsidP="00E93A69">
            <w:r>
              <w:t>Měření a řízení spotřeby instalovaných komponent s možností uzamknutí příkonu.</w:t>
            </w:r>
          </w:p>
        </w:tc>
        <w:tc>
          <w:tcPr>
            <w:tcW w:w="1453" w:type="dxa"/>
            <w:shd w:val="clear" w:color="auto" w:fill="D9E2F3" w:themeFill="accent1" w:themeFillTint="33"/>
            <w:vAlign w:val="center"/>
          </w:tcPr>
          <w:p w14:paraId="17BFD8EE"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35F1D3B1" w14:textId="77777777" w:rsidR="009725E9" w:rsidRPr="00BC7990" w:rsidRDefault="009725E9" w:rsidP="00E93A69">
            <w:pPr>
              <w:spacing w:before="0" w:line="240" w:lineRule="auto"/>
              <w:jc w:val="left"/>
              <w:rPr>
                <w:rFonts w:eastAsiaTheme="minorHAnsi" w:cs="Arial"/>
                <w:lang w:eastAsia="en-US"/>
              </w:rPr>
            </w:pPr>
            <w:r>
              <w:t>Měření a řízení spotřeby instalovaných komponent s možností uzamknutí příkonu.</w:t>
            </w:r>
          </w:p>
        </w:tc>
      </w:tr>
      <w:tr w:rsidR="009725E9" w:rsidRPr="00BC7990" w14:paraId="447F6D00" w14:textId="77777777" w:rsidTr="009725E9">
        <w:trPr>
          <w:cantSplit/>
        </w:trPr>
        <w:tc>
          <w:tcPr>
            <w:tcW w:w="5240" w:type="dxa"/>
            <w:shd w:val="clear" w:color="auto" w:fill="D9E2F3" w:themeFill="accent1" w:themeFillTint="33"/>
            <w:vAlign w:val="center"/>
          </w:tcPr>
          <w:p w14:paraId="1D774D98" w14:textId="77777777" w:rsidR="009725E9" w:rsidRDefault="009725E9" w:rsidP="00E93A69">
            <w:r>
              <w:t>Automatické zakládání událostí (email, nebo HTTPs komunikace) u technické podpory výrobce či Dodavatele při selhání HW s možností úplné deaktivace, bez omezení záruky a podpory. V případě HTTPs komunikace možnost nastavit jen odchozí komunikaci pomocí proxy serveru.</w:t>
            </w:r>
          </w:p>
        </w:tc>
        <w:tc>
          <w:tcPr>
            <w:tcW w:w="1453" w:type="dxa"/>
            <w:shd w:val="clear" w:color="auto" w:fill="D9E2F3" w:themeFill="accent1" w:themeFillTint="33"/>
            <w:vAlign w:val="center"/>
          </w:tcPr>
          <w:p w14:paraId="04E88335"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66FE4A90" w14:textId="77777777" w:rsidR="009725E9" w:rsidRPr="00BC7990" w:rsidRDefault="009725E9" w:rsidP="00E93A69">
            <w:pPr>
              <w:spacing w:before="0" w:line="240" w:lineRule="auto"/>
              <w:jc w:val="left"/>
              <w:rPr>
                <w:rFonts w:eastAsiaTheme="minorHAnsi" w:cs="Arial"/>
                <w:lang w:eastAsia="en-US"/>
              </w:rPr>
            </w:pPr>
            <w:r>
              <w:t>Automatické zakládání událostí u technické podpory výrobce či Dodavatele při selhání HW s možností úplné deaktivace, bez omezení záruky a podpory. V případě HTTPs komunikace lze nastavit jen odchozí komunikaci pomocí proxy serveru.</w:t>
            </w:r>
          </w:p>
        </w:tc>
      </w:tr>
      <w:tr w:rsidR="009725E9" w:rsidRPr="00BC7990" w14:paraId="7DC85499" w14:textId="77777777" w:rsidTr="009725E9">
        <w:trPr>
          <w:cantSplit/>
        </w:trPr>
        <w:tc>
          <w:tcPr>
            <w:tcW w:w="5240" w:type="dxa"/>
            <w:shd w:val="clear" w:color="auto" w:fill="D9E2F3" w:themeFill="accent1" w:themeFillTint="33"/>
            <w:vAlign w:val="center"/>
          </w:tcPr>
          <w:p w14:paraId="6785680C" w14:textId="77777777" w:rsidR="009725E9" w:rsidRDefault="009725E9" w:rsidP="00E93A69">
            <w:r>
              <w:t>Validace a ochrana BIOS a firmware všech komponent včetně managementu s možností rollbacku na předchozí verzi v případě detekce napadeného či jinak poškozeného firmware.</w:t>
            </w:r>
          </w:p>
        </w:tc>
        <w:tc>
          <w:tcPr>
            <w:tcW w:w="1453" w:type="dxa"/>
            <w:shd w:val="clear" w:color="auto" w:fill="D9E2F3" w:themeFill="accent1" w:themeFillTint="33"/>
            <w:vAlign w:val="center"/>
          </w:tcPr>
          <w:p w14:paraId="03F58667"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7D31E26C" w14:textId="77777777" w:rsidR="009725E9" w:rsidRPr="00BC7990" w:rsidRDefault="009725E9" w:rsidP="00E93A69">
            <w:pPr>
              <w:spacing w:before="0" w:line="240" w:lineRule="auto"/>
              <w:jc w:val="left"/>
              <w:rPr>
                <w:rFonts w:eastAsiaTheme="minorHAnsi" w:cs="Arial"/>
                <w:lang w:eastAsia="en-US"/>
              </w:rPr>
            </w:pPr>
            <w:r>
              <w:t>Validace a ochrana BIOS a firmware všech komponent včetně managementu s možností rollbacku na předchozí verzi v případě detekce napadeného či jinak poškozeného firmware.</w:t>
            </w:r>
          </w:p>
        </w:tc>
      </w:tr>
      <w:tr w:rsidR="009725E9" w:rsidRPr="00BC7990" w14:paraId="16481702" w14:textId="77777777" w:rsidTr="009725E9">
        <w:trPr>
          <w:cantSplit/>
        </w:trPr>
        <w:tc>
          <w:tcPr>
            <w:tcW w:w="5240" w:type="dxa"/>
            <w:shd w:val="clear" w:color="auto" w:fill="D9E2F3" w:themeFill="accent1" w:themeFillTint="33"/>
            <w:vAlign w:val="center"/>
          </w:tcPr>
          <w:p w14:paraId="09626C18" w14:textId="77777777" w:rsidR="009725E9" w:rsidRDefault="009725E9" w:rsidP="00E93A69">
            <w:r>
              <w:tab/>
              <w:t>Přístup k analytickému nástroji, poskytujícímu doporučení upgrade SW komponent a předcházení výkonových problémů.</w:t>
            </w:r>
          </w:p>
        </w:tc>
        <w:tc>
          <w:tcPr>
            <w:tcW w:w="1453" w:type="dxa"/>
            <w:shd w:val="clear" w:color="auto" w:fill="D9E2F3" w:themeFill="accent1" w:themeFillTint="33"/>
            <w:vAlign w:val="center"/>
          </w:tcPr>
          <w:p w14:paraId="1FD98799"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7733B8DE" w14:textId="77777777" w:rsidR="009725E9" w:rsidRPr="00BC7990" w:rsidRDefault="009725E9" w:rsidP="00E93A69">
            <w:pPr>
              <w:spacing w:before="0" w:line="240" w:lineRule="auto"/>
              <w:jc w:val="left"/>
              <w:rPr>
                <w:rFonts w:eastAsiaTheme="minorHAnsi" w:cs="Arial"/>
                <w:lang w:eastAsia="en-US"/>
              </w:rPr>
            </w:pPr>
            <w:r>
              <w:t>Přístup k analytickému nástroji, poskytujícímu doporučení upgrade SW komponent a předcházení výkonových problémů.</w:t>
            </w:r>
          </w:p>
        </w:tc>
      </w:tr>
      <w:tr w:rsidR="009725E9" w:rsidRPr="00BC7990" w14:paraId="4B5A4418" w14:textId="77777777" w:rsidTr="009725E9">
        <w:trPr>
          <w:cantSplit/>
        </w:trPr>
        <w:tc>
          <w:tcPr>
            <w:tcW w:w="5240" w:type="dxa"/>
            <w:shd w:val="clear" w:color="auto" w:fill="D9E2F3" w:themeFill="accent1" w:themeFillTint="33"/>
            <w:vAlign w:val="center"/>
          </w:tcPr>
          <w:p w14:paraId="66A77307" w14:textId="77777777" w:rsidR="009725E9" w:rsidRDefault="009725E9" w:rsidP="00E93A69">
            <w:r>
              <w:t>Další vlastnosti</w:t>
            </w:r>
          </w:p>
        </w:tc>
        <w:tc>
          <w:tcPr>
            <w:tcW w:w="1453" w:type="dxa"/>
            <w:shd w:val="clear" w:color="auto" w:fill="D9E2F3" w:themeFill="accent1" w:themeFillTint="33"/>
            <w:vAlign w:val="center"/>
          </w:tcPr>
          <w:p w14:paraId="40F4C270" w14:textId="77777777" w:rsidR="009725E9" w:rsidRDefault="009725E9" w:rsidP="00E93A69">
            <w:pPr>
              <w:spacing w:before="0" w:line="240" w:lineRule="auto"/>
              <w:jc w:val="center"/>
              <w:rPr>
                <w:rFonts w:eastAsiaTheme="minorHAnsi" w:cs="Arial"/>
                <w:lang w:eastAsia="en-US"/>
              </w:rPr>
            </w:pPr>
          </w:p>
        </w:tc>
        <w:tc>
          <w:tcPr>
            <w:tcW w:w="2323" w:type="dxa"/>
            <w:vAlign w:val="center"/>
          </w:tcPr>
          <w:p w14:paraId="08D415F0" w14:textId="77777777" w:rsidR="009725E9" w:rsidRPr="00BC7990" w:rsidRDefault="009725E9" w:rsidP="00E93A69">
            <w:pPr>
              <w:spacing w:before="0" w:line="240" w:lineRule="auto"/>
              <w:rPr>
                <w:rFonts w:eastAsiaTheme="minorHAnsi" w:cs="Arial"/>
                <w:lang w:eastAsia="en-US"/>
              </w:rPr>
            </w:pPr>
          </w:p>
        </w:tc>
      </w:tr>
      <w:tr w:rsidR="009725E9" w:rsidRPr="00BC7990" w14:paraId="1648824C" w14:textId="77777777" w:rsidTr="009725E9">
        <w:trPr>
          <w:cantSplit/>
        </w:trPr>
        <w:tc>
          <w:tcPr>
            <w:tcW w:w="5240" w:type="dxa"/>
            <w:shd w:val="clear" w:color="auto" w:fill="D9E2F3" w:themeFill="accent1" w:themeFillTint="33"/>
            <w:vAlign w:val="center"/>
          </w:tcPr>
          <w:p w14:paraId="60F3377D" w14:textId="77777777" w:rsidR="009725E9" w:rsidRDefault="009725E9" w:rsidP="00E93A69">
            <w:r>
              <w:t>TPM chip min. v 2.0</w:t>
            </w:r>
          </w:p>
        </w:tc>
        <w:tc>
          <w:tcPr>
            <w:tcW w:w="1453" w:type="dxa"/>
            <w:shd w:val="clear" w:color="auto" w:fill="D9E2F3" w:themeFill="accent1" w:themeFillTint="33"/>
            <w:vAlign w:val="center"/>
          </w:tcPr>
          <w:p w14:paraId="6DA4B064"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620FE170" w14:textId="7B5F39D8" w:rsidR="009725E9" w:rsidRPr="00BC7990" w:rsidRDefault="009725E9" w:rsidP="00E93A69">
            <w:pPr>
              <w:spacing w:before="0" w:line="240" w:lineRule="auto"/>
              <w:rPr>
                <w:rFonts w:eastAsiaTheme="minorHAnsi" w:cs="Arial"/>
                <w:lang w:eastAsia="en-US"/>
              </w:rPr>
            </w:pPr>
            <w:r>
              <w:t>TPM v 2.0</w:t>
            </w:r>
          </w:p>
        </w:tc>
      </w:tr>
      <w:tr w:rsidR="009725E9" w:rsidRPr="00BC7990" w14:paraId="0B872624" w14:textId="77777777" w:rsidTr="00E93A69">
        <w:trPr>
          <w:cantSplit/>
        </w:trPr>
        <w:tc>
          <w:tcPr>
            <w:tcW w:w="9016" w:type="dxa"/>
            <w:gridSpan w:val="3"/>
            <w:shd w:val="clear" w:color="auto" w:fill="C5E0B3" w:themeFill="accent6" w:themeFillTint="66"/>
            <w:vAlign w:val="center"/>
          </w:tcPr>
          <w:p w14:paraId="76BB53B4" w14:textId="77777777" w:rsidR="009725E9" w:rsidRPr="003805DE" w:rsidRDefault="009725E9" w:rsidP="00E93A69">
            <w:pPr>
              <w:widowControl w:val="0"/>
              <w:spacing w:before="0" w:after="0" w:line="260" w:lineRule="atLeast"/>
              <w:jc w:val="center"/>
              <w:rPr>
                <w:rFonts w:eastAsiaTheme="minorHAnsi" w:cs="Arial"/>
                <w:b/>
                <w:bCs/>
                <w:lang w:eastAsia="en-US"/>
              </w:rPr>
            </w:pPr>
            <w:r w:rsidRPr="003805DE">
              <w:rPr>
                <w:b/>
                <w:bCs/>
              </w:rPr>
              <w:lastRenderedPageBreak/>
              <w:t>Záruka a Podpora</w:t>
            </w:r>
          </w:p>
        </w:tc>
      </w:tr>
      <w:tr w:rsidR="009725E9" w:rsidRPr="00BC7990" w14:paraId="748DA44C" w14:textId="77777777" w:rsidTr="009725E9">
        <w:trPr>
          <w:cantSplit/>
        </w:trPr>
        <w:tc>
          <w:tcPr>
            <w:tcW w:w="5240" w:type="dxa"/>
            <w:shd w:val="clear" w:color="auto" w:fill="D9E2F3" w:themeFill="accent1" w:themeFillTint="33"/>
            <w:vAlign w:val="center"/>
          </w:tcPr>
          <w:p w14:paraId="5ACEEF65" w14:textId="77777777" w:rsidR="009725E9" w:rsidRDefault="009725E9" w:rsidP="00E93A69">
            <w:r>
              <w:t>V případě fyzické opravy/výměny komponent, je požadován servisní zásah technika v místě instalace.</w:t>
            </w:r>
          </w:p>
        </w:tc>
        <w:tc>
          <w:tcPr>
            <w:tcW w:w="1453" w:type="dxa"/>
            <w:shd w:val="clear" w:color="auto" w:fill="D9E2F3" w:themeFill="accent1" w:themeFillTint="33"/>
            <w:vAlign w:val="center"/>
          </w:tcPr>
          <w:p w14:paraId="4FC2D7FF"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00E53778" w14:textId="77777777" w:rsidR="009725E9" w:rsidRPr="00BC7990" w:rsidRDefault="009725E9" w:rsidP="00E93A69">
            <w:pPr>
              <w:spacing w:before="0" w:line="240" w:lineRule="auto"/>
              <w:jc w:val="left"/>
              <w:rPr>
                <w:rFonts w:eastAsiaTheme="minorHAnsi" w:cs="Arial"/>
                <w:lang w:eastAsia="en-US"/>
              </w:rPr>
            </w:pPr>
            <w:r>
              <w:t>V případě fyzické opravy/výměny komponent, servisní zásah technika v místě instalace.</w:t>
            </w:r>
          </w:p>
        </w:tc>
      </w:tr>
      <w:tr w:rsidR="009725E9" w:rsidRPr="00BC7990" w14:paraId="08ED9AE9" w14:textId="77777777" w:rsidTr="009725E9">
        <w:trPr>
          <w:cantSplit/>
        </w:trPr>
        <w:tc>
          <w:tcPr>
            <w:tcW w:w="5240" w:type="dxa"/>
            <w:shd w:val="clear" w:color="auto" w:fill="D9E2F3" w:themeFill="accent1" w:themeFillTint="33"/>
            <w:vAlign w:val="center"/>
          </w:tcPr>
          <w:p w14:paraId="78E4F02B" w14:textId="77777777" w:rsidR="009725E9" w:rsidRDefault="009725E9" w:rsidP="00E93A69">
            <w:r>
              <w:t>Všechna vadná „permanentní“ paměťová média zůstávají ve vlastnictví Objednatele, a to včetně SSD a Flash, které budou případně v rámci servisu měněny. U všech „permanentních“ paměťových médií (SSD, Flash atd.) a baterií Objednatel nepřipouští argument opotřebení v záručních podmínkách. Opotřebené médium je pro Objednatele vadné médium a požaduje jeho bezplatnou náhradu  v rámci záruky po celou dobu platnosti záruky.</w:t>
            </w:r>
          </w:p>
        </w:tc>
        <w:tc>
          <w:tcPr>
            <w:tcW w:w="1453" w:type="dxa"/>
            <w:shd w:val="clear" w:color="auto" w:fill="D9E2F3" w:themeFill="accent1" w:themeFillTint="33"/>
            <w:vAlign w:val="center"/>
          </w:tcPr>
          <w:p w14:paraId="01DE910B"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526F0A5E" w14:textId="77777777" w:rsidR="009725E9" w:rsidRPr="00474FBD" w:rsidRDefault="009725E9" w:rsidP="00E93A69">
            <w:pPr>
              <w:spacing w:before="0" w:line="240" w:lineRule="auto"/>
              <w:jc w:val="left"/>
            </w:pPr>
            <w:r>
              <w:t>Všechna vadná „permanentní“ paměťová média zůstávají ve vlastnictví Objednatele, včetně SSD a Flash, Opotřebené médium je bráno jako vadné médium a objednatel má nárok na bezplatnou náhradu v rámci záruky po celou dobu platnosti záruky.</w:t>
            </w:r>
          </w:p>
        </w:tc>
      </w:tr>
      <w:tr w:rsidR="009725E9" w:rsidRPr="00BC7990" w14:paraId="7F6D9468" w14:textId="77777777" w:rsidTr="009725E9">
        <w:trPr>
          <w:cantSplit/>
        </w:trPr>
        <w:tc>
          <w:tcPr>
            <w:tcW w:w="5240" w:type="dxa"/>
            <w:shd w:val="clear" w:color="auto" w:fill="D9E2F3" w:themeFill="accent1" w:themeFillTint="33"/>
            <w:vAlign w:val="center"/>
          </w:tcPr>
          <w:p w14:paraId="1E5C9033" w14:textId="77777777" w:rsidR="009725E9" w:rsidRDefault="009725E9" w:rsidP="00E93A69">
            <w:r>
              <w:t>Stav a úroveň podpory musí být možné po zadání výrobních čísel online ověřit na webu výrobce, a to kdykoliv po celou dobu požadované podpory.</w:t>
            </w:r>
          </w:p>
        </w:tc>
        <w:tc>
          <w:tcPr>
            <w:tcW w:w="1453" w:type="dxa"/>
            <w:shd w:val="clear" w:color="auto" w:fill="D9E2F3" w:themeFill="accent1" w:themeFillTint="33"/>
            <w:vAlign w:val="center"/>
          </w:tcPr>
          <w:p w14:paraId="6014A6CD"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1350021B" w14:textId="77777777" w:rsidR="009725E9" w:rsidRPr="00BC7990" w:rsidRDefault="009725E9" w:rsidP="00E93A69">
            <w:pPr>
              <w:spacing w:before="0" w:line="240" w:lineRule="auto"/>
              <w:jc w:val="left"/>
              <w:rPr>
                <w:rFonts w:eastAsiaTheme="minorHAnsi" w:cs="Arial"/>
                <w:lang w:eastAsia="en-US"/>
              </w:rPr>
            </w:pPr>
            <w:r>
              <w:t>Stav a úroveň podpory je možné po zadání výrobních čísel online ověřit na webu výrobce, a to kdykoliv po celou dobu požadované podpory.</w:t>
            </w:r>
          </w:p>
        </w:tc>
      </w:tr>
      <w:tr w:rsidR="009725E9" w:rsidRPr="00BC7990" w14:paraId="39913DDF" w14:textId="77777777" w:rsidTr="009725E9">
        <w:trPr>
          <w:cantSplit/>
        </w:trPr>
        <w:tc>
          <w:tcPr>
            <w:tcW w:w="5240" w:type="dxa"/>
            <w:shd w:val="clear" w:color="auto" w:fill="D9E2F3" w:themeFill="accent1" w:themeFillTint="33"/>
            <w:vAlign w:val="center"/>
          </w:tcPr>
          <w:p w14:paraId="29E34861" w14:textId="77777777" w:rsidR="009725E9" w:rsidRDefault="009725E9" w:rsidP="00E93A69">
            <w:r>
              <w:t>Po celou dobu podpory bude umožněn legální přístup k originálnímu SW výrobce (Embedded software) jako je zejména certifikovaný firmware, ovladače, BIOS a ostatní software pro konfiguraci, management, monitoring, alerting atd. a k jejich posledním aktualizacím.</w:t>
            </w:r>
          </w:p>
        </w:tc>
        <w:tc>
          <w:tcPr>
            <w:tcW w:w="1453" w:type="dxa"/>
            <w:shd w:val="clear" w:color="auto" w:fill="D9E2F3" w:themeFill="accent1" w:themeFillTint="33"/>
            <w:vAlign w:val="center"/>
          </w:tcPr>
          <w:p w14:paraId="0F5C689D"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323" w:type="dxa"/>
            <w:vAlign w:val="center"/>
          </w:tcPr>
          <w:p w14:paraId="67260B6D" w14:textId="77777777" w:rsidR="009725E9" w:rsidRPr="00BC7990" w:rsidRDefault="009725E9" w:rsidP="00E93A69">
            <w:pPr>
              <w:spacing w:before="0" w:line="240" w:lineRule="auto"/>
              <w:jc w:val="left"/>
              <w:rPr>
                <w:rFonts w:eastAsiaTheme="minorHAnsi" w:cs="Arial"/>
                <w:lang w:eastAsia="en-US"/>
              </w:rPr>
            </w:pPr>
            <w:r>
              <w:t>Legální přístup k originálnímu SW výrobce a k jejich posledním aktualizacím po celou dobu podpory</w:t>
            </w:r>
          </w:p>
        </w:tc>
      </w:tr>
    </w:tbl>
    <w:p w14:paraId="13FF75B9" w14:textId="2A805E08" w:rsidR="00BE4387" w:rsidRDefault="00BE4387" w:rsidP="009725E9">
      <w:pPr>
        <w:ind w:left="390"/>
      </w:pPr>
      <w:r>
        <w:br w:type="page"/>
      </w:r>
    </w:p>
    <w:p w14:paraId="4A53E84A" w14:textId="77777777" w:rsidR="009725E9" w:rsidRDefault="009725E9" w:rsidP="009725E9">
      <w:pPr>
        <w:pStyle w:val="Nadpis21"/>
        <w:rPr>
          <w:lang w:eastAsia="en-US"/>
        </w:rPr>
      </w:pPr>
      <w:bookmarkStart w:id="17" w:name="_Toc149836223"/>
      <w:bookmarkStart w:id="18" w:name="_Toc208901950"/>
      <w:r>
        <w:lastRenderedPageBreak/>
        <w:t>T</w:t>
      </w:r>
      <w:r w:rsidRPr="00D970A6">
        <w:t>echnická specifikace</w:t>
      </w:r>
      <w:bookmarkEnd w:id="17"/>
      <w:r>
        <w:t xml:space="preserve"> serverů</w:t>
      </w:r>
      <w:bookmarkEnd w:id="18"/>
      <w:r>
        <w:t xml:space="preserve"> </w:t>
      </w:r>
      <w:bookmarkStart w:id="19" w:name="_Toc175226570"/>
      <w:bookmarkStart w:id="20" w:name="_Toc175302213"/>
      <w:bookmarkStart w:id="21" w:name="_Toc175226571"/>
      <w:bookmarkStart w:id="22" w:name="_Toc175302214"/>
      <w:bookmarkEnd w:id="19"/>
      <w:bookmarkEnd w:id="20"/>
      <w:bookmarkEnd w:id="21"/>
      <w:bookmarkEnd w:id="22"/>
    </w:p>
    <w:p w14:paraId="10032D90" w14:textId="77777777" w:rsidR="009725E9" w:rsidRDefault="009725E9" w:rsidP="009725E9">
      <w:pPr>
        <w:pStyle w:val="Heading3-Numbers"/>
        <w:rPr>
          <w:lang w:eastAsia="en-US"/>
        </w:rPr>
      </w:pPr>
      <w:bookmarkStart w:id="23" w:name="_Toc208901951"/>
      <w:r>
        <w:rPr>
          <w:lang w:eastAsia="en-US"/>
        </w:rPr>
        <w:t>Server typu A1 – rack</w:t>
      </w:r>
      <w:bookmarkEnd w:id="23"/>
      <w:r>
        <w:rPr>
          <w:lang w:eastAsia="en-US"/>
        </w:rPr>
        <w:t xml:space="preserve"> </w:t>
      </w:r>
    </w:p>
    <w:p w14:paraId="0948096C" w14:textId="1C114B3B" w:rsidR="009725E9" w:rsidRDefault="009725E9" w:rsidP="009725E9">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4</w:t>
      </w:r>
      <w:r w:rsidR="007610D4">
        <w:rPr>
          <w:noProof/>
        </w:rPr>
        <w:fldChar w:fldCharType="end"/>
      </w:r>
      <w:r>
        <w:t xml:space="preserve"> Specifikace služby: Server typu A1-rack</w:t>
      </w:r>
    </w:p>
    <w:tbl>
      <w:tblPr>
        <w:tblStyle w:val="Mkatabulky7"/>
        <w:tblW w:w="9016" w:type="dxa"/>
        <w:tblInd w:w="390" w:type="dxa"/>
        <w:tblLayout w:type="fixed"/>
        <w:tblLook w:val="04A0" w:firstRow="1" w:lastRow="0" w:firstColumn="1" w:lastColumn="0" w:noHBand="0" w:noVBand="1"/>
      </w:tblPr>
      <w:tblGrid>
        <w:gridCol w:w="5240"/>
        <w:gridCol w:w="1559"/>
        <w:gridCol w:w="2217"/>
      </w:tblGrid>
      <w:tr w:rsidR="009725E9" w:rsidRPr="00BC7990" w14:paraId="1B430B60" w14:textId="77777777" w:rsidTr="00E93A69">
        <w:trPr>
          <w:cantSplit/>
          <w:tblHeader/>
        </w:trPr>
        <w:tc>
          <w:tcPr>
            <w:tcW w:w="5240" w:type="dxa"/>
            <w:shd w:val="clear" w:color="auto" w:fill="8EAADB" w:themeFill="accent1" w:themeFillTint="99"/>
          </w:tcPr>
          <w:p w14:paraId="2B9E3101"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Požadovaná funkcionalita/vlastnost</w:t>
            </w:r>
          </w:p>
        </w:tc>
        <w:tc>
          <w:tcPr>
            <w:tcW w:w="1559" w:type="dxa"/>
            <w:shd w:val="clear" w:color="auto" w:fill="8EAADB" w:themeFill="accent1" w:themeFillTint="99"/>
          </w:tcPr>
          <w:p w14:paraId="6ECAB2C0"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Způsob splnění požadované funkcionality/vlastnosti</w:t>
            </w:r>
          </w:p>
        </w:tc>
        <w:tc>
          <w:tcPr>
            <w:tcW w:w="2217" w:type="dxa"/>
            <w:shd w:val="clear" w:color="auto" w:fill="8EAADB" w:themeFill="accent1" w:themeFillTint="99"/>
          </w:tcPr>
          <w:p w14:paraId="71386336"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Doplní účastník dle nabízeného zařízení</w:t>
            </w:r>
          </w:p>
        </w:tc>
      </w:tr>
      <w:tr w:rsidR="009725E9" w:rsidRPr="00BC7990" w14:paraId="177612A9" w14:textId="77777777" w:rsidTr="00E93A69">
        <w:trPr>
          <w:cantSplit/>
        </w:trPr>
        <w:tc>
          <w:tcPr>
            <w:tcW w:w="9016" w:type="dxa"/>
            <w:gridSpan w:val="3"/>
            <w:shd w:val="clear" w:color="auto" w:fill="C5E0B3" w:themeFill="accent6" w:themeFillTint="66"/>
          </w:tcPr>
          <w:p w14:paraId="761825FB" w14:textId="77777777" w:rsidR="009725E9" w:rsidRPr="00BC7990" w:rsidRDefault="009725E9" w:rsidP="00E93A69">
            <w:pPr>
              <w:widowControl w:val="0"/>
              <w:spacing w:before="0" w:after="0" w:line="260" w:lineRule="atLeast"/>
              <w:jc w:val="center"/>
              <w:rPr>
                <w:rFonts w:eastAsia="Times New Roman" w:cs="Arial"/>
                <w:b/>
                <w:bCs/>
                <w:color w:val="000000"/>
              </w:rPr>
            </w:pPr>
            <w:r>
              <w:rPr>
                <w:rFonts w:eastAsia="Times New Roman" w:cs="Arial"/>
                <w:b/>
                <w:bCs/>
                <w:color w:val="000000" w:themeColor="text1"/>
              </w:rPr>
              <w:t xml:space="preserve">Provedení </w:t>
            </w:r>
            <w:r w:rsidRPr="1428F355">
              <w:rPr>
                <w:rFonts w:eastAsia="Times New Roman" w:cs="Arial"/>
                <w:b/>
                <w:bCs/>
                <w:color w:val="000000" w:themeColor="text1"/>
              </w:rPr>
              <w:t xml:space="preserve"> </w:t>
            </w:r>
          </w:p>
        </w:tc>
      </w:tr>
      <w:tr w:rsidR="009725E9" w:rsidRPr="00BC7990" w14:paraId="072FD68F" w14:textId="77777777" w:rsidTr="00E93A69">
        <w:trPr>
          <w:cantSplit/>
        </w:trPr>
        <w:tc>
          <w:tcPr>
            <w:tcW w:w="5240" w:type="dxa"/>
            <w:shd w:val="clear" w:color="auto" w:fill="D9E2F3" w:themeFill="accent1" w:themeFillTint="33"/>
            <w:vAlign w:val="center"/>
          </w:tcPr>
          <w:p w14:paraId="27B69644" w14:textId="77777777" w:rsidR="009725E9" w:rsidRPr="00BC7990" w:rsidRDefault="009725E9" w:rsidP="00E93A69">
            <w:pPr>
              <w:spacing w:before="0" w:line="240" w:lineRule="auto"/>
              <w:jc w:val="left"/>
              <w:rPr>
                <w:rFonts w:eastAsiaTheme="minorHAnsi" w:cs="Arial"/>
                <w:lang w:eastAsia="en-US"/>
              </w:rPr>
            </w:pPr>
            <w:r w:rsidRPr="00BC7990">
              <w:rPr>
                <w:rFonts w:eastAsiaTheme="minorHAnsi" w:cs="Arial"/>
                <w:lang w:eastAsia="en-US"/>
              </w:rPr>
              <w:t>Provedení RACK šíře 19”</w:t>
            </w:r>
          </w:p>
        </w:tc>
        <w:tc>
          <w:tcPr>
            <w:tcW w:w="1559" w:type="dxa"/>
            <w:shd w:val="clear" w:color="auto" w:fill="D9E2F3" w:themeFill="accent1" w:themeFillTint="33"/>
            <w:vAlign w:val="center"/>
          </w:tcPr>
          <w:p w14:paraId="22AF8360"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424FB717"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Rackový server HPE ProLiant DL360</w:t>
            </w:r>
          </w:p>
        </w:tc>
      </w:tr>
      <w:tr w:rsidR="009725E9" w:rsidRPr="00BC7990" w14:paraId="3587832A" w14:textId="77777777" w:rsidTr="00E93A69">
        <w:trPr>
          <w:cantSplit/>
        </w:trPr>
        <w:tc>
          <w:tcPr>
            <w:tcW w:w="5240" w:type="dxa"/>
            <w:shd w:val="clear" w:color="auto" w:fill="D9E2F3" w:themeFill="accent1" w:themeFillTint="33"/>
            <w:vAlign w:val="center"/>
          </w:tcPr>
          <w:p w14:paraId="5146E053" w14:textId="77777777" w:rsidR="009725E9" w:rsidRPr="00BC7990" w:rsidRDefault="009725E9" w:rsidP="00E93A69">
            <w:pPr>
              <w:spacing w:before="0" w:line="240" w:lineRule="auto"/>
              <w:jc w:val="left"/>
              <w:rPr>
                <w:rFonts w:eastAsiaTheme="minorHAnsi" w:cs="Arial"/>
                <w:lang w:eastAsia="en-US"/>
              </w:rPr>
            </w:pPr>
            <w:r w:rsidRPr="00A15E31">
              <w:t xml:space="preserve">nezabírá více </w:t>
            </w:r>
            <w:r>
              <w:t>než</w:t>
            </w:r>
            <w:r w:rsidRPr="00A15E31">
              <w:t xml:space="preserve"> </w:t>
            </w:r>
            <w:r>
              <w:t>1</w:t>
            </w:r>
            <w:r w:rsidRPr="00A15E31">
              <w:t>U</w:t>
            </w:r>
          </w:p>
        </w:tc>
        <w:tc>
          <w:tcPr>
            <w:tcW w:w="1559" w:type="dxa"/>
            <w:shd w:val="clear" w:color="auto" w:fill="D9E2F3" w:themeFill="accent1" w:themeFillTint="33"/>
            <w:vAlign w:val="center"/>
          </w:tcPr>
          <w:p w14:paraId="2718A8B8"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780D6924"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1U</w:t>
            </w:r>
          </w:p>
        </w:tc>
      </w:tr>
      <w:tr w:rsidR="009725E9" w:rsidRPr="00BC7990" w14:paraId="13EF3F6D" w14:textId="77777777" w:rsidTr="00E93A69">
        <w:trPr>
          <w:cantSplit/>
        </w:trPr>
        <w:tc>
          <w:tcPr>
            <w:tcW w:w="5240" w:type="dxa"/>
            <w:shd w:val="clear" w:color="auto" w:fill="D9E2F3" w:themeFill="accent1" w:themeFillTint="33"/>
            <w:vAlign w:val="center"/>
          </w:tcPr>
          <w:p w14:paraId="2ABFAA1E" w14:textId="77777777" w:rsidR="009725E9" w:rsidRPr="00BC7990" w:rsidRDefault="009725E9" w:rsidP="00E93A69">
            <w:pPr>
              <w:spacing w:before="0" w:line="240" w:lineRule="auto"/>
              <w:jc w:val="left"/>
              <w:rPr>
                <w:rFonts w:eastAsiaTheme="minorHAnsi" w:cs="Arial"/>
                <w:lang w:eastAsia="en-US"/>
              </w:rPr>
            </w:pPr>
            <w:r w:rsidRPr="00BC7990">
              <w:rPr>
                <w:rFonts w:eastAsiaTheme="minorHAnsi" w:cs="Arial"/>
                <w:lang w:eastAsia="en-US"/>
              </w:rPr>
              <w:t>Pro přístup ke všem komponentám serveru není nutné nářadí</w:t>
            </w:r>
          </w:p>
        </w:tc>
        <w:tc>
          <w:tcPr>
            <w:tcW w:w="1559" w:type="dxa"/>
            <w:shd w:val="clear" w:color="auto" w:fill="D9E2F3" w:themeFill="accent1" w:themeFillTint="33"/>
            <w:vAlign w:val="center"/>
          </w:tcPr>
          <w:p w14:paraId="15EDFBCC" w14:textId="77777777" w:rsidR="009725E9" w:rsidRPr="00BC7990"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tcPr>
          <w:p w14:paraId="65E16BBE"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Přístup do serveru bez nářadí</w:t>
            </w:r>
          </w:p>
        </w:tc>
      </w:tr>
      <w:tr w:rsidR="009725E9" w:rsidRPr="00BC7990" w14:paraId="358434EA" w14:textId="77777777" w:rsidTr="00E93A69">
        <w:trPr>
          <w:cantSplit/>
        </w:trPr>
        <w:tc>
          <w:tcPr>
            <w:tcW w:w="5240" w:type="dxa"/>
            <w:shd w:val="clear" w:color="auto" w:fill="D9E2F3" w:themeFill="accent1" w:themeFillTint="33"/>
            <w:vAlign w:val="center"/>
          </w:tcPr>
          <w:p w14:paraId="5C61058C" w14:textId="77777777" w:rsidR="009725E9" w:rsidRPr="00BC7990" w:rsidRDefault="009725E9" w:rsidP="00E93A69">
            <w:pPr>
              <w:spacing w:before="0" w:line="240" w:lineRule="auto"/>
              <w:jc w:val="left"/>
              <w:rPr>
                <w:rFonts w:eastAsiaTheme="minorHAnsi" w:cs="Arial"/>
                <w:lang w:eastAsia="en-US"/>
              </w:rPr>
            </w:pPr>
            <w:r w:rsidRPr="00A15E31">
              <w:t>včetně ližin a ramene pro vedení kabelů</w:t>
            </w:r>
          </w:p>
        </w:tc>
        <w:tc>
          <w:tcPr>
            <w:tcW w:w="1559" w:type="dxa"/>
            <w:shd w:val="clear" w:color="auto" w:fill="D9E2F3" w:themeFill="accent1" w:themeFillTint="33"/>
            <w:vAlign w:val="center"/>
          </w:tcPr>
          <w:p w14:paraId="111EBA9B"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tcPr>
          <w:p w14:paraId="62E9919E" w14:textId="77777777" w:rsidR="009725E9" w:rsidRPr="00BC7990" w:rsidRDefault="009725E9" w:rsidP="00BE4387">
            <w:pPr>
              <w:spacing w:before="0" w:line="240" w:lineRule="auto"/>
              <w:jc w:val="left"/>
              <w:rPr>
                <w:rFonts w:eastAsiaTheme="minorHAnsi" w:cs="Arial"/>
                <w:lang w:eastAsia="en-US"/>
              </w:rPr>
            </w:pPr>
            <w:r w:rsidRPr="00A15E31">
              <w:t xml:space="preserve">včetně </w:t>
            </w:r>
            <w:r>
              <w:t>rack-mount kitu</w:t>
            </w:r>
            <w:r w:rsidRPr="00A15E31">
              <w:t xml:space="preserve"> a ramene pro vedení kabelů</w:t>
            </w:r>
          </w:p>
        </w:tc>
      </w:tr>
      <w:tr w:rsidR="009725E9" w:rsidRPr="00BC7990" w14:paraId="002F52CA" w14:textId="77777777" w:rsidTr="00E93A69">
        <w:trPr>
          <w:cantSplit/>
        </w:trPr>
        <w:tc>
          <w:tcPr>
            <w:tcW w:w="9016" w:type="dxa"/>
            <w:gridSpan w:val="3"/>
            <w:shd w:val="clear" w:color="auto" w:fill="C5E0B3" w:themeFill="accent6" w:themeFillTint="66"/>
            <w:vAlign w:val="center"/>
          </w:tcPr>
          <w:p w14:paraId="2BEEB8AB" w14:textId="77777777" w:rsidR="009725E9" w:rsidRPr="00BC7990" w:rsidRDefault="009725E9" w:rsidP="00E93A69">
            <w:pPr>
              <w:spacing w:before="0" w:line="240" w:lineRule="auto"/>
              <w:jc w:val="center"/>
              <w:rPr>
                <w:rFonts w:eastAsiaTheme="minorHAnsi" w:cs="Arial"/>
                <w:lang w:eastAsia="en-US"/>
              </w:rPr>
            </w:pPr>
            <w:r w:rsidRPr="00A15E31">
              <w:rPr>
                <w:b/>
              </w:rPr>
              <w:t>Procesor</w:t>
            </w:r>
          </w:p>
        </w:tc>
      </w:tr>
      <w:tr w:rsidR="009725E9" w:rsidRPr="00FD253D" w14:paraId="0B6AC597" w14:textId="77777777" w:rsidTr="00E93A69">
        <w:trPr>
          <w:cantSplit/>
        </w:trPr>
        <w:tc>
          <w:tcPr>
            <w:tcW w:w="5240" w:type="dxa"/>
            <w:shd w:val="clear" w:color="auto" w:fill="D9E2F3" w:themeFill="accent1" w:themeFillTint="33"/>
            <w:vAlign w:val="center"/>
          </w:tcPr>
          <w:p w14:paraId="3287BA9E" w14:textId="77777777" w:rsidR="009725E9" w:rsidRDefault="009725E9" w:rsidP="00E93A69">
            <w:pPr>
              <w:spacing w:after="160" w:line="278" w:lineRule="auto"/>
            </w:pPr>
            <w:r w:rsidRPr="00166535">
              <w:rPr>
                <w:bCs/>
              </w:rPr>
              <w:t>Výkon dle Standard Performance Evaluation Corporation (SPEC) měřeno na 2 procesorech</w:t>
            </w:r>
            <w:r>
              <w:t xml:space="preserve">: </w:t>
            </w:r>
          </w:p>
          <w:p w14:paraId="1C0F11D3" w14:textId="77777777" w:rsidR="009725E9" w:rsidRPr="00A15E31" w:rsidRDefault="009725E9" w:rsidP="00E93A69">
            <w:pPr>
              <w:spacing w:after="160" w:line="278" w:lineRule="auto"/>
            </w:pPr>
            <w:r w:rsidRPr="00A15E31">
              <w:t>CPU2017 Integer Rates Base Result</w:t>
            </w:r>
            <w:r>
              <w:t>:</w:t>
            </w:r>
            <w:r w:rsidRPr="00A15E31">
              <w:t xml:space="preserve"> 3</w:t>
            </w:r>
            <w:r>
              <w:t>3</w:t>
            </w:r>
            <w:r w:rsidRPr="00A15E31">
              <w:t>0 bodů</w:t>
            </w:r>
          </w:p>
          <w:p w14:paraId="092B8606" w14:textId="77777777" w:rsidR="009725E9" w:rsidRPr="00166535" w:rsidRDefault="009725E9" w:rsidP="00E93A69">
            <w:pPr>
              <w:spacing w:before="0" w:line="240" w:lineRule="auto"/>
              <w:jc w:val="left"/>
              <w:rPr>
                <w:bCs/>
              </w:rPr>
            </w:pPr>
            <w:r w:rsidRPr="00A15E31">
              <w:t>CPU2017 Floating Point Rates Base Result</w:t>
            </w:r>
            <w:r>
              <w:t>:</w:t>
            </w:r>
            <w:r w:rsidRPr="00A15E31">
              <w:t xml:space="preserve"> 4</w:t>
            </w:r>
            <w:r>
              <w:t>8</w:t>
            </w:r>
            <w:r w:rsidRPr="00A15E31">
              <w:t>0 bodů</w:t>
            </w:r>
          </w:p>
        </w:tc>
        <w:tc>
          <w:tcPr>
            <w:tcW w:w="1559" w:type="dxa"/>
            <w:shd w:val="clear" w:color="auto" w:fill="D9E2F3" w:themeFill="accent1" w:themeFillTint="33"/>
            <w:vAlign w:val="center"/>
          </w:tcPr>
          <w:p w14:paraId="65C15AC3" w14:textId="77777777" w:rsidR="009725E9" w:rsidRPr="00FD253D"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45C3C8BA" w14:textId="77777777" w:rsidR="009725E9" w:rsidRPr="00A15E31" w:rsidRDefault="009725E9" w:rsidP="00BE4387">
            <w:pPr>
              <w:spacing w:after="160" w:line="278" w:lineRule="auto"/>
              <w:jc w:val="left"/>
            </w:pPr>
            <w:r w:rsidRPr="00A15E31">
              <w:t>CPU2017 Integer Rates Base Result</w:t>
            </w:r>
            <w:r>
              <w:t>:</w:t>
            </w:r>
            <w:r w:rsidRPr="00A15E31">
              <w:t xml:space="preserve"> 3</w:t>
            </w:r>
            <w:r>
              <w:t>39</w:t>
            </w:r>
            <w:r w:rsidRPr="00A15E31">
              <w:t xml:space="preserve"> bodů</w:t>
            </w:r>
          </w:p>
          <w:p w14:paraId="02F851E7" w14:textId="77777777" w:rsidR="009725E9" w:rsidRPr="00FD253D" w:rsidRDefault="009725E9" w:rsidP="00BE4387">
            <w:pPr>
              <w:spacing w:before="0" w:line="240" w:lineRule="auto"/>
              <w:jc w:val="left"/>
              <w:rPr>
                <w:rFonts w:eastAsiaTheme="minorHAnsi" w:cs="Arial"/>
                <w:bCs/>
                <w:lang w:eastAsia="en-US"/>
              </w:rPr>
            </w:pPr>
            <w:r w:rsidRPr="00A15E31">
              <w:t>CPU2017 Floating Point Rates Base Result</w:t>
            </w:r>
            <w:r>
              <w:t>:</w:t>
            </w:r>
            <w:r w:rsidRPr="00A15E31">
              <w:t xml:space="preserve"> 4</w:t>
            </w:r>
            <w:r>
              <w:t>86</w:t>
            </w:r>
            <w:r w:rsidRPr="00A15E31">
              <w:t xml:space="preserve"> bodů</w:t>
            </w:r>
          </w:p>
        </w:tc>
      </w:tr>
      <w:tr w:rsidR="009725E9" w:rsidRPr="00FD253D" w14:paraId="092DB0CD" w14:textId="77777777" w:rsidTr="00E93A69">
        <w:trPr>
          <w:cantSplit/>
        </w:trPr>
        <w:tc>
          <w:tcPr>
            <w:tcW w:w="5240" w:type="dxa"/>
            <w:shd w:val="clear" w:color="auto" w:fill="D9E2F3" w:themeFill="accent1" w:themeFillTint="33"/>
            <w:vAlign w:val="center"/>
          </w:tcPr>
          <w:p w14:paraId="1A2AEDF4" w14:textId="77777777" w:rsidR="009725E9" w:rsidRPr="00FD253D" w:rsidRDefault="009725E9" w:rsidP="00E93A69">
            <w:pPr>
              <w:spacing w:after="160" w:line="278" w:lineRule="auto"/>
              <w:rPr>
                <w:bCs/>
              </w:rPr>
            </w:pPr>
            <w:r w:rsidRPr="00FD253D">
              <w:rPr>
                <w:bCs/>
              </w:rPr>
              <w:t>počet fyzických jader jednoho procesoru</w:t>
            </w:r>
            <w:r w:rsidRPr="00A15E31">
              <w:t xml:space="preserve"> mimimálně </w:t>
            </w:r>
            <w:r>
              <w:t>16</w:t>
            </w:r>
          </w:p>
        </w:tc>
        <w:tc>
          <w:tcPr>
            <w:tcW w:w="1559" w:type="dxa"/>
            <w:shd w:val="clear" w:color="auto" w:fill="D9E2F3" w:themeFill="accent1" w:themeFillTint="33"/>
            <w:vAlign w:val="center"/>
          </w:tcPr>
          <w:p w14:paraId="7BF767AB"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5D510B5C"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16 jader/CPU</w:t>
            </w:r>
          </w:p>
        </w:tc>
      </w:tr>
      <w:tr w:rsidR="009725E9" w:rsidRPr="00FD253D" w14:paraId="32A1F1FC" w14:textId="77777777" w:rsidTr="00E93A69">
        <w:trPr>
          <w:cantSplit/>
        </w:trPr>
        <w:tc>
          <w:tcPr>
            <w:tcW w:w="5240" w:type="dxa"/>
            <w:shd w:val="clear" w:color="auto" w:fill="D9E2F3" w:themeFill="accent1" w:themeFillTint="33"/>
            <w:vAlign w:val="center"/>
          </w:tcPr>
          <w:p w14:paraId="38E45CEC" w14:textId="77777777" w:rsidR="009725E9" w:rsidRPr="00FD253D" w:rsidRDefault="009725E9" w:rsidP="00E93A69">
            <w:pPr>
              <w:spacing w:after="160" w:line="278" w:lineRule="auto"/>
              <w:rPr>
                <w:bCs/>
              </w:rPr>
            </w:pPr>
            <w:r w:rsidRPr="00FD253D">
              <w:rPr>
                <w:bCs/>
              </w:rPr>
              <w:t>pracovní kmitočet:</w:t>
            </w:r>
            <w:r w:rsidRPr="00FD253D">
              <w:rPr>
                <w:bCs/>
              </w:rPr>
              <w:tab/>
              <w:t>min. 2,8 GHz</w:t>
            </w:r>
          </w:p>
        </w:tc>
        <w:tc>
          <w:tcPr>
            <w:tcW w:w="1559" w:type="dxa"/>
            <w:shd w:val="clear" w:color="auto" w:fill="D9E2F3" w:themeFill="accent1" w:themeFillTint="33"/>
            <w:vAlign w:val="center"/>
          </w:tcPr>
          <w:p w14:paraId="2BCDA945"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0BE38640"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2,8 GHz</w:t>
            </w:r>
          </w:p>
        </w:tc>
      </w:tr>
      <w:tr w:rsidR="009725E9" w:rsidRPr="00FD253D" w14:paraId="31577D57" w14:textId="77777777" w:rsidTr="00E93A69">
        <w:trPr>
          <w:cantSplit/>
        </w:trPr>
        <w:tc>
          <w:tcPr>
            <w:tcW w:w="5240" w:type="dxa"/>
            <w:shd w:val="clear" w:color="auto" w:fill="D9E2F3" w:themeFill="accent1" w:themeFillTint="33"/>
            <w:vAlign w:val="center"/>
          </w:tcPr>
          <w:p w14:paraId="09CD14E3" w14:textId="77777777" w:rsidR="009725E9" w:rsidRPr="00FD253D" w:rsidRDefault="009725E9" w:rsidP="00E93A69">
            <w:pPr>
              <w:spacing w:after="160" w:line="278" w:lineRule="auto"/>
              <w:rPr>
                <w:bCs/>
              </w:rPr>
            </w:pPr>
            <w:r>
              <w:rPr>
                <w:bCs/>
              </w:rPr>
              <w:t>Počet procesorů 2</w:t>
            </w:r>
          </w:p>
        </w:tc>
        <w:tc>
          <w:tcPr>
            <w:tcW w:w="1559" w:type="dxa"/>
            <w:shd w:val="clear" w:color="auto" w:fill="D9E2F3" w:themeFill="accent1" w:themeFillTint="33"/>
            <w:vAlign w:val="center"/>
          </w:tcPr>
          <w:p w14:paraId="1BA6EEC1"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6E2234FB"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2x CPU</w:t>
            </w:r>
          </w:p>
        </w:tc>
      </w:tr>
      <w:tr w:rsidR="009725E9" w:rsidRPr="00FD253D" w14:paraId="6314C461" w14:textId="77777777" w:rsidTr="00E93A69">
        <w:trPr>
          <w:cantSplit/>
        </w:trPr>
        <w:tc>
          <w:tcPr>
            <w:tcW w:w="9016" w:type="dxa"/>
            <w:gridSpan w:val="3"/>
            <w:shd w:val="clear" w:color="auto" w:fill="C5E0B3" w:themeFill="accent6" w:themeFillTint="66"/>
            <w:vAlign w:val="center"/>
          </w:tcPr>
          <w:p w14:paraId="04704BB3" w14:textId="77777777" w:rsidR="009725E9" w:rsidRPr="00FD253D" w:rsidRDefault="009725E9" w:rsidP="00E93A69">
            <w:pPr>
              <w:spacing w:before="0" w:line="240" w:lineRule="auto"/>
              <w:jc w:val="center"/>
              <w:rPr>
                <w:rFonts w:eastAsiaTheme="minorHAnsi" w:cs="Arial"/>
                <w:bCs/>
                <w:lang w:eastAsia="en-US"/>
              </w:rPr>
            </w:pPr>
            <w:r w:rsidRPr="00A15E31">
              <w:rPr>
                <w:b/>
              </w:rPr>
              <w:t>Paměť operační</w:t>
            </w:r>
          </w:p>
        </w:tc>
      </w:tr>
      <w:tr w:rsidR="009725E9" w:rsidRPr="00FD253D" w14:paraId="04F3D57C" w14:textId="77777777" w:rsidTr="00E93A69">
        <w:trPr>
          <w:cantSplit/>
        </w:trPr>
        <w:tc>
          <w:tcPr>
            <w:tcW w:w="5240" w:type="dxa"/>
            <w:shd w:val="clear" w:color="auto" w:fill="D9E2F3" w:themeFill="accent1" w:themeFillTint="33"/>
            <w:vAlign w:val="center"/>
          </w:tcPr>
          <w:p w14:paraId="2EBE997A" w14:textId="77777777" w:rsidR="009725E9" w:rsidRPr="00A15E31" w:rsidRDefault="009725E9" w:rsidP="00E93A69">
            <w:pPr>
              <w:spacing w:after="160" w:line="278" w:lineRule="auto"/>
              <w:rPr>
                <w:b/>
              </w:rPr>
            </w:pPr>
            <w:r>
              <w:t>768</w:t>
            </w:r>
            <w:r w:rsidRPr="00A15E31">
              <w:t xml:space="preserve"> GB RAM s možností dalšího rozšíření </w:t>
            </w:r>
            <w:r>
              <w:t xml:space="preserve">pomocí RAM modulů specifikovaných v části „rozšiřující komponenty – RAM“ </w:t>
            </w:r>
            <w:r w:rsidRPr="00A15E31">
              <w:t>až na 1TB bez nutnosti výměny paměťových modulů</w:t>
            </w:r>
          </w:p>
        </w:tc>
        <w:tc>
          <w:tcPr>
            <w:tcW w:w="1559" w:type="dxa"/>
            <w:shd w:val="clear" w:color="auto" w:fill="D9E2F3" w:themeFill="accent1" w:themeFillTint="33"/>
            <w:vAlign w:val="center"/>
          </w:tcPr>
          <w:p w14:paraId="6112A7CC"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23BC2C15" w14:textId="77777777" w:rsidR="009725E9" w:rsidRPr="00FD253D" w:rsidRDefault="009725E9" w:rsidP="00E93A69">
            <w:pPr>
              <w:spacing w:before="0" w:line="240" w:lineRule="auto"/>
              <w:jc w:val="left"/>
              <w:rPr>
                <w:rFonts w:eastAsiaTheme="minorHAnsi" w:cs="Arial"/>
                <w:bCs/>
                <w:lang w:eastAsia="en-US"/>
              </w:rPr>
            </w:pPr>
            <w:r>
              <w:rPr>
                <w:rFonts w:eastAsiaTheme="minorHAnsi" w:cs="Arial"/>
                <w:bCs/>
                <w:lang w:eastAsia="en-US"/>
              </w:rPr>
              <w:t>768 GB RAM; možnost rozšíření na více než 2-násobek s ponecháním osazených modulů</w:t>
            </w:r>
          </w:p>
        </w:tc>
      </w:tr>
      <w:tr w:rsidR="009725E9" w:rsidRPr="00FD253D" w14:paraId="6B20DF86" w14:textId="77777777" w:rsidTr="00E93A69">
        <w:trPr>
          <w:cantSplit/>
        </w:trPr>
        <w:tc>
          <w:tcPr>
            <w:tcW w:w="9016" w:type="dxa"/>
            <w:gridSpan w:val="3"/>
            <w:shd w:val="clear" w:color="auto" w:fill="C5E0B3" w:themeFill="accent6" w:themeFillTint="66"/>
            <w:vAlign w:val="center"/>
          </w:tcPr>
          <w:p w14:paraId="19519DD6" w14:textId="77777777" w:rsidR="009725E9" w:rsidRPr="00FD253D" w:rsidRDefault="009725E9" w:rsidP="00E93A69">
            <w:pPr>
              <w:spacing w:before="0" w:line="240" w:lineRule="auto"/>
              <w:jc w:val="left"/>
              <w:rPr>
                <w:rFonts w:eastAsiaTheme="minorHAnsi" w:cs="Arial"/>
                <w:bCs/>
                <w:lang w:eastAsia="en-US"/>
              </w:rPr>
            </w:pPr>
            <w:r w:rsidRPr="00A15E31">
              <w:rPr>
                <w:b/>
              </w:rPr>
              <w:t>Disky</w:t>
            </w:r>
          </w:p>
        </w:tc>
      </w:tr>
      <w:tr w:rsidR="009725E9" w:rsidRPr="00FD253D" w14:paraId="557DF28B" w14:textId="77777777" w:rsidTr="00E93A69">
        <w:trPr>
          <w:cantSplit/>
        </w:trPr>
        <w:tc>
          <w:tcPr>
            <w:tcW w:w="5240" w:type="dxa"/>
            <w:shd w:val="clear" w:color="auto" w:fill="D9E2F3" w:themeFill="accent1" w:themeFillTint="33"/>
            <w:vAlign w:val="center"/>
          </w:tcPr>
          <w:p w14:paraId="672C0E24" w14:textId="77777777" w:rsidR="009725E9" w:rsidRPr="00A15E31" w:rsidRDefault="009725E9" w:rsidP="00E93A69">
            <w:pPr>
              <w:spacing w:after="160" w:line="278" w:lineRule="auto"/>
              <w:rPr>
                <w:b/>
              </w:rPr>
            </w:pPr>
            <w:r>
              <w:t>možnost osazení až 8 ks 2,5“ disků</w:t>
            </w:r>
          </w:p>
        </w:tc>
        <w:tc>
          <w:tcPr>
            <w:tcW w:w="1559" w:type="dxa"/>
            <w:shd w:val="clear" w:color="auto" w:fill="D9E2F3" w:themeFill="accent1" w:themeFillTint="33"/>
            <w:vAlign w:val="center"/>
          </w:tcPr>
          <w:p w14:paraId="20275BAA" w14:textId="77777777" w:rsidR="009725E9" w:rsidRPr="00E50931" w:rsidRDefault="009725E9" w:rsidP="00E93A69">
            <w:pPr>
              <w:spacing w:before="0" w:line="240" w:lineRule="auto"/>
              <w:jc w:val="center"/>
              <w:rPr>
                <w:rFonts w:eastAsiaTheme="minorHAnsi" w:cs="Arial"/>
                <w:bCs/>
                <w:lang w:eastAsia="en-US"/>
              </w:rPr>
            </w:pPr>
            <w:r w:rsidRPr="00E50931">
              <w:rPr>
                <w:rFonts w:eastAsiaTheme="minorHAnsi" w:cs="Arial"/>
                <w:bCs/>
                <w:lang w:eastAsia="en-US"/>
              </w:rPr>
              <w:t>ANO</w:t>
            </w:r>
          </w:p>
        </w:tc>
        <w:tc>
          <w:tcPr>
            <w:tcW w:w="2217" w:type="dxa"/>
          </w:tcPr>
          <w:p w14:paraId="20F44168" w14:textId="77777777" w:rsidR="009725E9" w:rsidRPr="00FD253D" w:rsidRDefault="009725E9" w:rsidP="00E93A69">
            <w:pPr>
              <w:spacing w:before="0" w:line="240" w:lineRule="auto"/>
              <w:jc w:val="left"/>
              <w:rPr>
                <w:rFonts w:eastAsiaTheme="minorHAnsi" w:cs="Arial"/>
                <w:bCs/>
                <w:lang w:eastAsia="en-US"/>
              </w:rPr>
            </w:pPr>
            <w:r>
              <w:rPr>
                <w:rFonts w:eastAsiaTheme="minorHAnsi" w:cs="Arial"/>
                <w:bCs/>
                <w:lang w:eastAsia="en-US"/>
              </w:rPr>
              <w:t>8 x 2,5“ HDD/SDD pozice</w:t>
            </w:r>
          </w:p>
        </w:tc>
      </w:tr>
      <w:tr w:rsidR="009725E9" w:rsidRPr="00FD253D" w14:paraId="2306E6C4" w14:textId="77777777" w:rsidTr="00E93A69">
        <w:trPr>
          <w:cantSplit/>
        </w:trPr>
        <w:tc>
          <w:tcPr>
            <w:tcW w:w="9016" w:type="dxa"/>
            <w:gridSpan w:val="3"/>
            <w:shd w:val="clear" w:color="auto" w:fill="C5E0B3" w:themeFill="accent6" w:themeFillTint="66"/>
            <w:vAlign w:val="center"/>
          </w:tcPr>
          <w:p w14:paraId="5BCEAE70" w14:textId="77777777" w:rsidR="009725E9" w:rsidRPr="00FD253D" w:rsidRDefault="009725E9" w:rsidP="00E93A69">
            <w:pPr>
              <w:spacing w:before="0" w:line="240" w:lineRule="auto"/>
              <w:jc w:val="left"/>
              <w:rPr>
                <w:rFonts w:eastAsiaTheme="minorHAnsi" w:cs="Arial"/>
                <w:bCs/>
                <w:lang w:eastAsia="en-US"/>
              </w:rPr>
            </w:pPr>
            <w:r w:rsidRPr="00A15E31">
              <w:rPr>
                <w:b/>
              </w:rPr>
              <w:t>Řadič</w:t>
            </w:r>
          </w:p>
        </w:tc>
      </w:tr>
      <w:tr w:rsidR="009725E9" w:rsidRPr="00FD253D" w14:paraId="61C93E2C" w14:textId="77777777" w:rsidTr="00E93A69">
        <w:trPr>
          <w:cantSplit/>
        </w:trPr>
        <w:tc>
          <w:tcPr>
            <w:tcW w:w="5240" w:type="dxa"/>
            <w:shd w:val="clear" w:color="auto" w:fill="D9E2F3" w:themeFill="accent1" w:themeFillTint="33"/>
            <w:vAlign w:val="center"/>
          </w:tcPr>
          <w:p w14:paraId="5ACFAC24" w14:textId="77777777" w:rsidR="009725E9" w:rsidRPr="00166535" w:rsidRDefault="009725E9" w:rsidP="00E93A69">
            <w:pPr>
              <w:spacing w:after="160" w:line="278" w:lineRule="auto"/>
              <w:rPr>
                <w:bCs/>
              </w:rPr>
            </w:pPr>
            <w:r w:rsidRPr="00166535">
              <w:rPr>
                <w:bCs/>
              </w:rPr>
              <w:t>Možnost osazení Tri-mode diskovým řadičem pro min. 8 disků – RAID 0, 1, 5, 6, 10, 50, 60</w:t>
            </w:r>
            <w:r>
              <w:rPr>
                <w:bCs/>
              </w:rPr>
              <w:t>(není-li splněno řadičem dle kapitoly 3.2)</w:t>
            </w:r>
          </w:p>
        </w:tc>
        <w:tc>
          <w:tcPr>
            <w:tcW w:w="1559" w:type="dxa"/>
            <w:shd w:val="clear" w:color="auto" w:fill="D9E2F3" w:themeFill="accent1" w:themeFillTint="33"/>
            <w:vAlign w:val="center"/>
          </w:tcPr>
          <w:p w14:paraId="6C0BD118" w14:textId="77777777" w:rsidR="009725E9" w:rsidRPr="00166535" w:rsidRDefault="009725E9" w:rsidP="00E93A69">
            <w:pPr>
              <w:spacing w:before="0" w:line="240" w:lineRule="auto"/>
              <w:jc w:val="center"/>
              <w:rPr>
                <w:rFonts w:eastAsiaTheme="minorHAnsi" w:cs="Arial"/>
                <w:bCs/>
                <w:lang w:eastAsia="en-US"/>
              </w:rPr>
            </w:pPr>
            <w:r w:rsidRPr="00166535">
              <w:rPr>
                <w:rFonts w:eastAsiaTheme="minorHAnsi" w:cs="Arial"/>
                <w:bCs/>
                <w:lang w:eastAsia="en-US"/>
              </w:rPr>
              <w:t>ANO</w:t>
            </w:r>
          </w:p>
        </w:tc>
        <w:tc>
          <w:tcPr>
            <w:tcW w:w="2217" w:type="dxa"/>
          </w:tcPr>
          <w:p w14:paraId="1C6174C4" w14:textId="77777777" w:rsidR="009725E9" w:rsidRPr="00FD253D" w:rsidRDefault="009725E9" w:rsidP="00E93A69">
            <w:pPr>
              <w:spacing w:before="0" w:line="240" w:lineRule="auto"/>
              <w:jc w:val="left"/>
              <w:rPr>
                <w:rFonts w:eastAsiaTheme="minorHAnsi" w:cs="Arial"/>
                <w:bCs/>
                <w:lang w:eastAsia="en-US"/>
              </w:rPr>
            </w:pPr>
            <w:r w:rsidRPr="00166535">
              <w:rPr>
                <w:bCs/>
              </w:rPr>
              <w:t>Možnost osazení Tri-mode diskovým řadičem pro min. 8 disků – RAID 0, 1, 5, 6, 10, 50, 60</w:t>
            </w:r>
          </w:p>
        </w:tc>
      </w:tr>
      <w:tr w:rsidR="009725E9" w:rsidRPr="00FD253D" w14:paraId="6F824E8E" w14:textId="77777777" w:rsidTr="00E93A69">
        <w:trPr>
          <w:cantSplit/>
        </w:trPr>
        <w:tc>
          <w:tcPr>
            <w:tcW w:w="9016" w:type="dxa"/>
            <w:gridSpan w:val="3"/>
            <w:shd w:val="clear" w:color="auto" w:fill="C5E0B3" w:themeFill="accent6" w:themeFillTint="66"/>
            <w:vAlign w:val="center"/>
          </w:tcPr>
          <w:p w14:paraId="0062F5F4" w14:textId="77777777" w:rsidR="009725E9" w:rsidRPr="00FD253D" w:rsidRDefault="009725E9" w:rsidP="00E93A69">
            <w:pPr>
              <w:spacing w:before="0" w:line="240" w:lineRule="auto"/>
              <w:jc w:val="center"/>
              <w:rPr>
                <w:rFonts w:eastAsiaTheme="minorHAnsi" w:cs="Arial"/>
                <w:bCs/>
                <w:lang w:eastAsia="en-US"/>
              </w:rPr>
            </w:pPr>
            <w:r w:rsidRPr="00A15E31">
              <w:rPr>
                <w:b/>
              </w:rPr>
              <w:t>Konektiva  LAN</w:t>
            </w:r>
          </w:p>
        </w:tc>
      </w:tr>
      <w:tr w:rsidR="009725E9" w:rsidRPr="00FD253D" w14:paraId="0E3A19A4" w14:textId="77777777" w:rsidTr="00E93A69">
        <w:trPr>
          <w:cantSplit/>
        </w:trPr>
        <w:tc>
          <w:tcPr>
            <w:tcW w:w="5240" w:type="dxa"/>
            <w:shd w:val="clear" w:color="auto" w:fill="D9E2F3" w:themeFill="accent1" w:themeFillTint="33"/>
            <w:vAlign w:val="center"/>
          </w:tcPr>
          <w:p w14:paraId="750C9146" w14:textId="77777777" w:rsidR="009725E9" w:rsidRPr="00A15E31" w:rsidRDefault="009725E9" w:rsidP="00E93A69">
            <w:pPr>
              <w:spacing w:after="160" w:line="278" w:lineRule="auto"/>
            </w:pPr>
            <w:r>
              <w:lastRenderedPageBreak/>
              <w:t xml:space="preserve">Možnost osadit 2xport: </w:t>
            </w:r>
            <w:r w:rsidRPr="00A15E31">
              <w:t>BASE-T Ethernet adapter 1Gb</w:t>
            </w:r>
            <w:r>
              <w:t xml:space="preserve">, </w:t>
            </w:r>
            <w:r w:rsidRPr="00A15E31">
              <w:t xml:space="preserve">Ethernet adapter </w:t>
            </w:r>
            <w:r w:rsidRPr="00DB5153">
              <w:t>10/25Gb</w:t>
            </w:r>
            <w:r>
              <w:t xml:space="preserve"> SFP28 nebo </w:t>
            </w:r>
            <w:r w:rsidRPr="00A15E31">
              <w:t xml:space="preserve">Ethernet adapter </w:t>
            </w:r>
            <w:r>
              <w:t>100</w:t>
            </w:r>
            <w:r w:rsidRPr="00DB5153">
              <w:t>Gb</w:t>
            </w:r>
            <w:r>
              <w:t xml:space="preserve"> QSFP28 dle konfigurace dle kap.: 3.5 </w:t>
            </w:r>
            <w:r w:rsidRPr="004122B5">
              <w:t xml:space="preserve">Služba: </w:t>
            </w:r>
            <w:r w:rsidRPr="00D949A5">
              <w:t>Rozšiřující komponenty</w:t>
            </w:r>
            <w:r>
              <w:t xml:space="preserve"> pro Servery  </w:t>
            </w:r>
          </w:p>
        </w:tc>
        <w:tc>
          <w:tcPr>
            <w:tcW w:w="1559" w:type="dxa"/>
            <w:shd w:val="clear" w:color="auto" w:fill="D9E2F3" w:themeFill="accent1" w:themeFillTint="33"/>
            <w:vAlign w:val="center"/>
          </w:tcPr>
          <w:p w14:paraId="7E2E2409"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 xml:space="preserve">ANO </w:t>
            </w:r>
          </w:p>
        </w:tc>
        <w:tc>
          <w:tcPr>
            <w:tcW w:w="2217" w:type="dxa"/>
          </w:tcPr>
          <w:p w14:paraId="4B2965FB" w14:textId="77777777" w:rsidR="009725E9" w:rsidRPr="00FD253D" w:rsidRDefault="009725E9" w:rsidP="00E93A69">
            <w:pPr>
              <w:spacing w:before="0" w:line="240" w:lineRule="auto"/>
              <w:jc w:val="left"/>
              <w:rPr>
                <w:rFonts w:eastAsiaTheme="minorHAnsi" w:cs="Arial"/>
                <w:bCs/>
                <w:lang w:eastAsia="en-US"/>
              </w:rPr>
            </w:pPr>
            <w:r>
              <w:t xml:space="preserve">Možnost osadit 2xport: </w:t>
            </w:r>
            <w:r w:rsidRPr="00A15E31">
              <w:t>BASE-T Ethernet adapter 1Gb</w:t>
            </w:r>
            <w:r>
              <w:t xml:space="preserve">, </w:t>
            </w:r>
            <w:r w:rsidRPr="00A15E31">
              <w:t xml:space="preserve">Ethernet adapter </w:t>
            </w:r>
            <w:r w:rsidRPr="00DB5153">
              <w:t>10/25Gb</w:t>
            </w:r>
            <w:r>
              <w:t xml:space="preserve"> SFP28 nebo </w:t>
            </w:r>
            <w:r w:rsidRPr="00A15E31">
              <w:t xml:space="preserve">Ethernet adapter </w:t>
            </w:r>
            <w:r>
              <w:t>100</w:t>
            </w:r>
            <w:r w:rsidRPr="00DB5153">
              <w:t>Gb</w:t>
            </w:r>
            <w:r>
              <w:t xml:space="preserve"> QSFP28</w:t>
            </w:r>
          </w:p>
        </w:tc>
      </w:tr>
      <w:tr w:rsidR="009725E9" w:rsidRPr="00FD253D" w14:paraId="3F07DEC0" w14:textId="77777777" w:rsidTr="00E93A69">
        <w:trPr>
          <w:cantSplit/>
        </w:trPr>
        <w:tc>
          <w:tcPr>
            <w:tcW w:w="5240" w:type="dxa"/>
            <w:shd w:val="clear" w:color="auto" w:fill="D9E2F3" w:themeFill="accent1" w:themeFillTint="33"/>
            <w:vAlign w:val="center"/>
          </w:tcPr>
          <w:p w14:paraId="65F658AE" w14:textId="77777777" w:rsidR="009725E9" w:rsidRPr="00A15E31" w:rsidRDefault="009725E9" w:rsidP="00E93A69">
            <w:pPr>
              <w:spacing w:after="160" w:line="278" w:lineRule="auto"/>
            </w:pPr>
            <w:r w:rsidRPr="00A15E31">
              <w:t>1 x 1Gb BASE-T Ethernet dedikovaný management port</w:t>
            </w:r>
          </w:p>
        </w:tc>
        <w:tc>
          <w:tcPr>
            <w:tcW w:w="1559" w:type="dxa"/>
            <w:shd w:val="clear" w:color="auto" w:fill="D9E2F3" w:themeFill="accent1" w:themeFillTint="33"/>
            <w:vAlign w:val="center"/>
          </w:tcPr>
          <w:p w14:paraId="36B4FC94"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584A8CC9" w14:textId="77777777" w:rsidR="009725E9" w:rsidRPr="00FD253D" w:rsidRDefault="009725E9" w:rsidP="00E93A69">
            <w:pPr>
              <w:spacing w:before="0" w:line="240" w:lineRule="auto"/>
              <w:rPr>
                <w:rFonts w:eastAsiaTheme="minorHAnsi" w:cs="Arial"/>
                <w:bCs/>
                <w:lang w:eastAsia="en-US"/>
              </w:rPr>
            </w:pPr>
            <w:r>
              <w:rPr>
                <w:rFonts w:eastAsiaTheme="minorHAnsi" w:cs="Arial"/>
                <w:bCs/>
                <w:lang w:eastAsia="en-US"/>
              </w:rPr>
              <w:t>1Gbps vyhrazený port pro management</w:t>
            </w:r>
          </w:p>
        </w:tc>
      </w:tr>
      <w:tr w:rsidR="009725E9" w:rsidRPr="00FD253D" w14:paraId="1393B32E" w14:textId="77777777" w:rsidTr="00E93A69">
        <w:trPr>
          <w:cantSplit/>
        </w:trPr>
        <w:tc>
          <w:tcPr>
            <w:tcW w:w="9016" w:type="dxa"/>
            <w:gridSpan w:val="3"/>
            <w:shd w:val="clear" w:color="auto" w:fill="C5E0B3" w:themeFill="accent6" w:themeFillTint="66"/>
            <w:vAlign w:val="center"/>
          </w:tcPr>
          <w:p w14:paraId="2BF93C86" w14:textId="77777777" w:rsidR="009725E9" w:rsidRPr="00FD253D" w:rsidRDefault="009725E9" w:rsidP="00E93A69">
            <w:pPr>
              <w:spacing w:before="0" w:line="240" w:lineRule="auto"/>
              <w:jc w:val="center"/>
              <w:rPr>
                <w:rFonts w:eastAsiaTheme="minorHAnsi" w:cs="Arial"/>
                <w:bCs/>
                <w:lang w:eastAsia="en-US"/>
              </w:rPr>
            </w:pPr>
            <w:r w:rsidRPr="00A15E31">
              <w:rPr>
                <w:b/>
              </w:rPr>
              <w:t>Rozšiřující pozice</w:t>
            </w:r>
          </w:p>
        </w:tc>
      </w:tr>
      <w:tr w:rsidR="009725E9" w:rsidRPr="00FD253D" w14:paraId="0D88A61F" w14:textId="77777777" w:rsidTr="00E93A69">
        <w:trPr>
          <w:cantSplit/>
        </w:trPr>
        <w:tc>
          <w:tcPr>
            <w:tcW w:w="5240" w:type="dxa"/>
            <w:shd w:val="clear" w:color="auto" w:fill="D9E2F3" w:themeFill="accent1" w:themeFillTint="33"/>
            <w:vAlign w:val="center"/>
          </w:tcPr>
          <w:p w14:paraId="244D9EAA" w14:textId="77777777" w:rsidR="009725E9" w:rsidRPr="00166535" w:rsidRDefault="009725E9" w:rsidP="00E93A69">
            <w:pPr>
              <w:spacing w:after="160" w:line="278" w:lineRule="auto"/>
              <w:rPr>
                <w:bCs/>
              </w:rPr>
            </w:pPr>
            <w:r w:rsidRPr="00166535">
              <w:rPr>
                <w:bCs/>
              </w:rPr>
              <w:t>min. 2 x volná PCIe 5.0 pozice z toho alespoň 1 x „x16“</w:t>
            </w:r>
          </w:p>
        </w:tc>
        <w:tc>
          <w:tcPr>
            <w:tcW w:w="1559" w:type="dxa"/>
            <w:shd w:val="clear" w:color="auto" w:fill="D9E2F3" w:themeFill="accent1" w:themeFillTint="33"/>
            <w:vAlign w:val="center"/>
          </w:tcPr>
          <w:p w14:paraId="50CCA704"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56301453" w14:textId="77777777" w:rsidR="009725E9" w:rsidRPr="00FD253D" w:rsidRDefault="009725E9" w:rsidP="00E93A69">
            <w:pPr>
              <w:spacing w:before="0" w:line="240" w:lineRule="auto"/>
              <w:rPr>
                <w:rFonts w:eastAsiaTheme="minorHAnsi" w:cs="Arial"/>
                <w:bCs/>
                <w:lang w:eastAsia="en-US"/>
              </w:rPr>
            </w:pPr>
            <w:r w:rsidRPr="00166535">
              <w:rPr>
                <w:bCs/>
              </w:rPr>
              <w:t xml:space="preserve">2 x volná PCIe 5 </w:t>
            </w:r>
            <w:r>
              <w:rPr>
                <w:bCs/>
              </w:rPr>
              <w:t>„</w:t>
            </w:r>
            <w:r w:rsidRPr="00166535">
              <w:rPr>
                <w:bCs/>
              </w:rPr>
              <w:t>x16“</w:t>
            </w:r>
            <w:r>
              <w:rPr>
                <w:bCs/>
              </w:rPr>
              <w:t xml:space="preserve"> pozice</w:t>
            </w:r>
          </w:p>
        </w:tc>
      </w:tr>
    </w:tbl>
    <w:p w14:paraId="4E59B14D" w14:textId="77777777" w:rsidR="009725E9" w:rsidRDefault="009725E9" w:rsidP="009725E9"/>
    <w:p w14:paraId="61F3C018" w14:textId="77777777" w:rsidR="009725E9" w:rsidRDefault="009725E9" w:rsidP="009725E9">
      <w:pPr>
        <w:pStyle w:val="Heading3-Numbers"/>
      </w:pPr>
      <w:bookmarkStart w:id="24" w:name="_Toc208901952"/>
      <w:r>
        <w:t>Server A2 – blade</w:t>
      </w:r>
      <w:bookmarkEnd w:id="24"/>
    </w:p>
    <w:p w14:paraId="5F1D52DA" w14:textId="2B3CF1ED" w:rsidR="009725E9" w:rsidRDefault="009725E9" w:rsidP="009725E9">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5</w:t>
      </w:r>
      <w:r w:rsidR="007610D4">
        <w:rPr>
          <w:noProof/>
        </w:rPr>
        <w:fldChar w:fldCharType="end"/>
      </w:r>
      <w:r>
        <w:t xml:space="preserve">  Specifikace</w:t>
      </w:r>
      <w:r w:rsidRPr="00BF62B3">
        <w:t xml:space="preserve"> </w:t>
      </w:r>
      <w:r>
        <w:t>s</w:t>
      </w:r>
      <w:r w:rsidRPr="00BF62B3">
        <w:t>luž</w:t>
      </w:r>
      <w:r>
        <w:t>b</w:t>
      </w:r>
      <w:r w:rsidRPr="00BF62B3">
        <w:t>y</w:t>
      </w:r>
      <w:r>
        <w:t>: S</w:t>
      </w:r>
      <w:r w:rsidRPr="00BF62B3">
        <w:t>erver typu A1-rack</w:t>
      </w:r>
    </w:p>
    <w:tbl>
      <w:tblPr>
        <w:tblStyle w:val="Mkatabulky7"/>
        <w:tblW w:w="9016" w:type="dxa"/>
        <w:tblInd w:w="390" w:type="dxa"/>
        <w:tblLayout w:type="fixed"/>
        <w:tblLook w:val="04A0" w:firstRow="1" w:lastRow="0" w:firstColumn="1" w:lastColumn="0" w:noHBand="0" w:noVBand="1"/>
      </w:tblPr>
      <w:tblGrid>
        <w:gridCol w:w="5240"/>
        <w:gridCol w:w="1559"/>
        <w:gridCol w:w="2217"/>
      </w:tblGrid>
      <w:tr w:rsidR="009725E9" w:rsidRPr="00BC7990" w14:paraId="30ACCD7C" w14:textId="77777777" w:rsidTr="00E93A69">
        <w:trPr>
          <w:cantSplit/>
          <w:tblHeader/>
        </w:trPr>
        <w:tc>
          <w:tcPr>
            <w:tcW w:w="5240" w:type="dxa"/>
            <w:shd w:val="clear" w:color="auto" w:fill="8EAADB" w:themeFill="accent1" w:themeFillTint="99"/>
          </w:tcPr>
          <w:p w14:paraId="030051E3"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Požadovaná funkcionalita/vlastnost</w:t>
            </w:r>
          </w:p>
        </w:tc>
        <w:tc>
          <w:tcPr>
            <w:tcW w:w="1559" w:type="dxa"/>
            <w:shd w:val="clear" w:color="auto" w:fill="8EAADB" w:themeFill="accent1" w:themeFillTint="99"/>
          </w:tcPr>
          <w:p w14:paraId="3E521907"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Způsob splnění požadované funkcionality/vlastnosti</w:t>
            </w:r>
          </w:p>
        </w:tc>
        <w:tc>
          <w:tcPr>
            <w:tcW w:w="2217" w:type="dxa"/>
            <w:shd w:val="clear" w:color="auto" w:fill="8EAADB" w:themeFill="accent1" w:themeFillTint="99"/>
          </w:tcPr>
          <w:p w14:paraId="6E96F7C9"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Doplní účastník dle nabízeného zařízení</w:t>
            </w:r>
          </w:p>
        </w:tc>
      </w:tr>
      <w:tr w:rsidR="009725E9" w:rsidRPr="00BC7990" w14:paraId="5D6F8716" w14:textId="77777777" w:rsidTr="00E93A69">
        <w:trPr>
          <w:cantSplit/>
        </w:trPr>
        <w:tc>
          <w:tcPr>
            <w:tcW w:w="9016" w:type="dxa"/>
            <w:gridSpan w:val="3"/>
            <w:shd w:val="clear" w:color="auto" w:fill="C5E0B3" w:themeFill="accent6" w:themeFillTint="66"/>
          </w:tcPr>
          <w:p w14:paraId="7053E470" w14:textId="77777777" w:rsidR="009725E9" w:rsidRPr="00BC7990" w:rsidRDefault="009725E9" w:rsidP="00E93A69">
            <w:pPr>
              <w:widowControl w:val="0"/>
              <w:spacing w:before="0" w:after="0" w:line="260" w:lineRule="atLeast"/>
              <w:jc w:val="center"/>
              <w:rPr>
                <w:rFonts w:eastAsia="Times New Roman" w:cs="Arial"/>
                <w:b/>
                <w:bCs/>
                <w:color w:val="000000"/>
              </w:rPr>
            </w:pPr>
            <w:r>
              <w:rPr>
                <w:rFonts w:eastAsia="Times New Roman" w:cs="Arial"/>
                <w:b/>
                <w:bCs/>
                <w:color w:val="000000" w:themeColor="text1"/>
              </w:rPr>
              <w:t xml:space="preserve">Provedení </w:t>
            </w:r>
            <w:r w:rsidRPr="1428F355">
              <w:rPr>
                <w:rFonts w:eastAsia="Times New Roman" w:cs="Arial"/>
                <w:b/>
                <w:bCs/>
                <w:color w:val="000000" w:themeColor="text1"/>
              </w:rPr>
              <w:t xml:space="preserve"> </w:t>
            </w:r>
          </w:p>
        </w:tc>
      </w:tr>
      <w:tr w:rsidR="009725E9" w:rsidRPr="00BC7990" w14:paraId="363E5076" w14:textId="77777777" w:rsidTr="00E93A69">
        <w:trPr>
          <w:cantSplit/>
        </w:trPr>
        <w:tc>
          <w:tcPr>
            <w:tcW w:w="5240" w:type="dxa"/>
            <w:shd w:val="clear" w:color="auto" w:fill="D9E2F3" w:themeFill="accent1" w:themeFillTint="33"/>
            <w:vAlign w:val="center"/>
          </w:tcPr>
          <w:p w14:paraId="1A9E2E23" w14:textId="77777777" w:rsidR="009725E9" w:rsidRPr="00BC7990" w:rsidRDefault="009725E9" w:rsidP="00E93A69">
            <w:pPr>
              <w:spacing w:before="0" w:line="240" w:lineRule="auto"/>
              <w:jc w:val="left"/>
              <w:rPr>
                <w:rFonts w:eastAsiaTheme="minorHAnsi" w:cs="Arial"/>
                <w:lang w:eastAsia="en-US"/>
              </w:rPr>
            </w:pPr>
            <w:r>
              <w:t>Blade server kompatibilní se serverovou policí specifikovanou v části „rozšiřující komponenty</w:t>
            </w:r>
          </w:p>
        </w:tc>
        <w:tc>
          <w:tcPr>
            <w:tcW w:w="1559" w:type="dxa"/>
            <w:shd w:val="clear" w:color="auto" w:fill="D9E2F3" w:themeFill="accent1" w:themeFillTint="33"/>
            <w:vAlign w:val="center"/>
          </w:tcPr>
          <w:p w14:paraId="415CB1B5"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1C1A410D"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 xml:space="preserve">Blade server </w:t>
            </w:r>
            <w:r w:rsidRPr="00D6227F">
              <w:rPr>
                <w:rFonts w:eastAsiaTheme="minorHAnsi" w:cs="Arial"/>
                <w:lang w:eastAsia="en-US"/>
              </w:rPr>
              <w:t>HPE Synergy 480 Gen11</w:t>
            </w:r>
          </w:p>
        </w:tc>
      </w:tr>
      <w:tr w:rsidR="009725E9" w:rsidRPr="00BC7990" w14:paraId="45102D90" w14:textId="77777777" w:rsidTr="00E93A69">
        <w:trPr>
          <w:cantSplit/>
        </w:trPr>
        <w:tc>
          <w:tcPr>
            <w:tcW w:w="9016" w:type="dxa"/>
            <w:gridSpan w:val="3"/>
            <w:shd w:val="clear" w:color="auto" w:fill="C5E0B3" w:themeFill="accent6" w:themeFillTint="66"/>
            <w:vAlign w:val="center"/>
          </w:tcPr>
          <w:p w14:paraId="0FA19650" w14:textId="77777777" w:rsidR="009725E9" w:rsidRPr="00BC7990" w:rsidRDefault="009725E9" w:rsidP="00E93A69">
            <w:pPr>
              <w:spacing w:before="0" w:line="240" w:lineRule="auto"/>
              <w:jc w:val="center"/>
              <w:rPr>
                <w:rFonts w:eastAsiaTheme="minorHAnsi" w:cs="Arial"/>
                <w:lang w:eastAsia="en-US"/>
              </w:rPr>
            </w:pPr>
            <w:r w:rsidRPr="00A15E31">
              <w:rPr>
                <w:b/>
              </w:rPr>
              <w:t>Procesor</w:t>
            </w:r>
          </w:p>
        </w:tc>
      </w:tr>
      <w:tr w:rsidR="009725E9" w:rsidRPr="00FD253D" w14:paraId="6E61A081" w14:textId="77777777" w:rsidTr="00E93A69">
        <w:trPr>
          <w:cantSplit/>
        </w:trPr>
        <w:tc>
          <w:tcPr>
            <w:tcW w:w="5240" w:type="dxa"/>
            <w:shd w:val="clear" w:color="auto" w:fill="D9E2F3" w:themeFill="accent1" w:themeFillTint="33"/>
            <w:vAlign w:val="center"/>
          </w:tcPr>
          <w:p w14:paraId="18B0D77D" w14:textId="77777777" w:rsidR="009725E9" w:rsidRDefault="009725E9" w:rsidP="00E93A69">
            <w:pPr>
              <w:spacing w:after="160" w:line="278" w:lineRule="auto"/>
            </w:pPr>
            <w:r w:rsidRPr="00357C82">
              <w:rPr>
                <w:bCs/>
              </w:rPr>
              <w:t>Výkon dle Standard Performance Evaluation Corporation (SPEC) měřeno na 2 procesorech</w:t>
            </w:r>
            <w:r>
              <w:t xml:space="preserve">: </w:t>
            </w:r>
          </w:p>
          <w:p w14:paraId="534798A5" w14:textId="77777777" w:rsidR="009725E9" w:rsidRPr="00A15E31" w:rsidRDefault="009725E9" w:rsidP="00E93A69">
            <w:pPr>
              <w:spacing w:after="160" w:line="278" w:lineRule="auto"/>
            </w:pPr>
            <w:r w:rsidRPr="00A15E31">
              <w:t>CPU2017 Integer Rates Base Result</w:t>
            </w:r>
            <w:r>
              <w:t>:</w:t>
            </w:r>
            <w:r w:rsidRPr="00A15E31">
              <w:t xml:space="preserve"> </w:t>
            </w:r>
            <w:r>
              <w:t>53</w:t>
            </w:r>
            <w:r w:rsidRPr="00A15E31">
              <w:t>0 bodů</w:t>
            </w:r>
          </w:p>
          <w:p w14:paraId="7CB7E1A8" w14:textId="77777777" w:rsidR="009725E9" w:rsidRPr="00357C82" w:rsidRDefault="009725E9" w:rsidP="00E93A69">
            <w:pPr>
              <w:spacing w:before="0" w:line="240" w:lineRule="auto"/>
              <w:jc w:val="left"/>
              <w:rPr>
                <w:bCs/>
              </w:rPr>
            </w:pPr>
            <w:r w:rsidRPr="00A15E31">
              <w:t>CPU2017 Floating Point Rates Base Result</w:t>
            </w:r>
            <w:r>
              <w:t>:</w:t>
            </w:r>
            <w:r w:rsidRPr="00A15E31">
              <w:t xml:space="preserve"> </w:t>
            </w:r>
            <w:r>
              <w:t>70</w:t>
            </w:r>
            <w:r w:rsidRPr="00A15E31">
              <w:t>0 bodů</w:t>
            </w:r>
          </w:p>
        </w:tc>
        <w:tc>
          <w:tcPr>
            <w:tcW w:w="1559" w:type="dxa"/>
            <w:shd w:val="clear" w:color="auto" w:fill="D9E2F3" w:themeFill="accent1" w:themeFillTint="33"/>
            <w:vAlign w:val="center"/>
          </w:tcPr>
          <w:p w14:paraId="3558E391" w14:textId="77777777" w:rsidR="009725E9" w:rsidRPr="00FD253D"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2E1EFD21" w14:textId="77777777" w:rsidR="009725E9" w:rsidRPr="00A15E31" w:rsidRDefault="009725E9" w:rsidP="00BE4387">
            <w:pPr>
              <w:spacing w:after="160" w:line="278" w:lineRule="auto"/>
              <w:jc w:val="left"/>
            </w:pPr>
            <w:r w:rsidRPr="00A15E31">
              <w:t>CPU2017 Integer Rates Base Result</w:t>
            </w:r>
            <w:r>
              <w:t>:</w:t>
            </w:r>
            <w:r w:rsidRPr="00A15E31">
              <w:t xml:space="preserve"> </w:t>
            </w:r>
            <w:r>
              <w:t>543</w:t>
            </w:r>
            <w:r w:rsidRPr="00A15E31">
              <w:t xml:space="preserve"> bodů</w:t>
            </w:r>
          </w:p>
          <w:p w14:paraId="75E1B174" w14:textId="77777777" w:rsidR="009725E9" w:rsidRPr="00FD253D" w:rsidRDefault="009725E9" w:rsidP="00BE4387">
            <w:pPr>
              <w:spacing w:before="0" w:line="240" w:lineRule="auto"/>
              <w:jc w:val="left"/>
              <w:rPr>
                <w:rFonts w:eastAsiaTheme="minorHAnsi" w:cs="Arial"/>
                <w:bCs/>
                <w:lang w:eastAsia="en-US"/>
              </w:rPr>
            </w:pPr>
            <w:r w:rsidRPr="00A15E31">
              <w:t>CPU2017 Floating Point Rates Base Result</w:t>
            </w:r>
            <w:r>
              <w:t>:</w:t>
            </w:r>
            <w:r w:rsidRPr="00A15E31">
              <w:t xml:space="preserve"> </w:t>
            </w:r>
            <w:r>
              <w:t>719</w:t>
            </w:r>
            <w:r w:rsidRPr="00A15E31">
              <w:t xml:space="preserve"> bodů</w:t>
            </w:r>
          </w:p>
        </w:tc>
      </w:tr>
      <w:tr w:rsidR="009725E9" w:rsidRPr="00FD253D" w14:paraId="33CD0493" w14:textId="77777777" w:rsidTr="00E93A69">
        <w:trPr>
          <w:cantSplit/>
        </w:trPr>
        <w:tc>
          <w:tcPr>
            <w:tcW w:w="5240" w:type="dxa"/>
            <w:shd w:val="clear" w:color="auto" w:fill="D9E2F3" w:themeFill="accent1" w:themeFillTint="33"/>
            <w:vAlign w:val="center"/>
          </w:tcPr>
          <w:p w14:paraId="32576E53" w14:textId="77777777" w:rsidR="009725E9" w:rsidRPr="00FD253D" w:rsidRDefault="009725E9" w:rsidP="00E93A69">
            <w:pPr>
              <w:spacing w:after="160" w:line="278" w:lineRule="auto"/>
              <w:rPr>
                <w:bCs/>
              </w:rPr>
            </w:pPr>
            <w:r w:rsidRPr="00FD253D">
              <w:rPr>
                <w:bCs/>
              </w:rPr>
              <w:t>počet fyzických jader jednoho procesoru</w:t>
            </w:r>
            <w:r w:rsidRPr="00A15E31">
              <w:t xml:space="preserve"> mi</w:t>
            </w:r>
            <w:r>
              <w:t>n</w:t>
            </w:r>
            <w:r w:rsidRPr="00A15E31">
              <w:t xml:space="preserve">imálně </w:t>
            </w:r>
            <w:r>
              <w:t>32</w:t>
            </w:r>
          </w:p>
        </w:tc>
        <w:tc>
          <w:tcPr>
            <w:tcW w:w="1559" w:type="dxa"/>
            <w:shd w:val="clear" w:color="auto" w:fill="D9E2F3" w:themeFill="accent1" w:themeFillTint="33"/>
            <w:vAlign w:val="center"/>
          </w:tcPr>
          <w:p w14:paraId="5F302A8F"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55DDA9EE" w14:textId="77777777" w:rsidR="009725E9" w:rsidRPr="00FD253D" w:rsidRDefault="009725E9" w:rsidP="00E93A69">
            <w:pPr>
              <w:spacing w:before="0" w:line="240" w:lineRule="auto"/>
              <w:rPr>
                <w:rFonts w:eastAsiaTheme="minorHAnsi" w:cs="Arial"/>
                <w:bCs/>
                <w:lang w:eastAsia="en-US"/>
              </w:rPr>
            </w:pPr>
            <w:r>
              <w:rPr>
                <w:rFonts w:eastAsiaTheme="minorHAnsi" w:cs="Arial"/>
                <w:bCs/>
                <w:lang w:eastAsia="en-US"/>
              </w:rPr>
              <w:t>32 jader /CPU</w:t>
            </w:r>
          </w:p>
        </w:tc>
      </w:tr>
      <w:tr w:rsidR="009725E9" w:rsidRPr="00FD253D" w14:paraId="514EFBE0" w14:textId="77777777" w:rsidTr="00E93A69">
        <w:trPr>
          <w:cantSplit/>
        </w:trPr>
        <w:tc>
          <w:tcPr>
            <w:tcW w:w="5240" w:type="dxa"/>
            <w:shd w:val="clear" w:color="auto" w:fill="D9E2F3" w:themeFill="accent1" w:themeFillTint="33"/>
            <w:vAlign w:val="center"/>
          </w:tcPr>
          <w:p w14:paraId="5B355192" w14:textId="77777777" w:rsidR="009725E9" w:rsidRPr="00FD253D" w:rsidRDefault="009725E9" w:rsidP="00E93A69">
            <w:pPr>
              <w:spacing w:after="160" w:line="278" w:lineRule="auto"/>
              <w:rPr>
                <w:bCs/>
              </w:rPr>
            </w:pPr>
            <w:r w:rsidRPr="00FD253D">
              <w:rPr>
                <w:bCs/>
              </w:rPr>
              <w:t>pracovní kmitočet:</w:t>
            </w:r>
            <w:r w:rsidRPr="00FD253D">
              <w:rPr>
                <w:bCs/>
              </w:rPr>
              <w:tab/>
              <w:t>min. 2,</w:t>
            </w:r>
            <w:r>
              <w:rPr>
                <w:bCs/>
              </w:rPr>
              <w:t>1</w:t>
            </w:r>
            <w:r w:rsidRPr="00FD253D">
              <w:rPr>
                <w:bCs/>
              </w:rPr>
              <w:t xml:space="preserve"> GHz</w:t>
            </w:r>
          </w:p>
        </w:tc>
        <w:tc>
          <w:tcPr>
            <w:tcW w:w="1559" w:type="dxa"/>
            <w:shd w:val="clear" w:color="auto" w:fill="D9E2F3" w:themeFill="accent1" w:themeFillTint="33"/>
            <w:vAlign w:val="center"/>
          </w:tcPr>
          <w:p w14:paraId="27872389"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066AFBEA" w14:textId="77777777" w:rsidR="009725E9" w:rsidRPr="00FD253D" w:rsidRDefault="009725E9" w:rsidP="00E93A69">
            <w:pPr>
              <w:spacing w:before="0" w:line="240" w:lineRule="auto"/>
              <w:rPr>
                <w:rFonts w:eastAsiaTheme="minorHAnsi" w:cs="Arial"/>
                <w:bCs/>
                <w:lang w:eastAsia="en-US"/>
              </w:rPr>
            </w:pPr>
            <w:r>
              <w:rPr>
                <w:rFonts w:eastAsiaTheme="minorHAnsi" w:cs="Arial"/>
                <w:bCs/>
                <w:lang w:eastAsia="en-US"/>
              </w:rPr>
              <w:t>2,3 GHz</w:t>
            </w:r>
          </w:p>
        </w:tc>
      </w:tr>
      <w:tr w:rsidR="009725E9" w:rsidRPr="00FD253D" w14:paraId="799E3442" w14:textId="77777777" w:rsidTr="00E93A69">
        <w:trPr>
          <w:cantSplit/>
        </w:trPr>
        <w:tc>
          <w:tcPr>
            <w:tcW w:w="5240" w:type="dxa"/>
            <w:shd w:val="clear" w:color="auto" w:fill="D9E2F3" w:themeFill="accent1" w:themeFillTint="33"/>
            <w:vAlign w:val="center"/>
          </w:tcPr>
          <w:p w14:paraId="5E219F3C" w14:textId="77777777" w:rsidR="009725E9" w:rsidRPr="00FD253D" w:rsidRDefault="009725E9" w:rsidP="00E93A69">
            <w:pPr>
              <w:spacing w:after="160" w:line="278" w:lineRule="auto"/>
              <w:rPr>
                <w:bCs/>
              </w:rPr>
            </w:pPr>
            <w:r>
              <w:rPr>
                <w:bCs/>
              </w:rPr>
              <w:t>Počet procesorů 2</w:t>
            </w:r>
          </w:p>
        </w:tc>
        <w:tc>
          <w:tcPr>
            <w:tcW w:w="1559" w:type="dxa"/>
            <w:shd w:val="clear" w:color="auto" w:fill="D9E2F3" w:themeFill="accent1" w:themeFillTint="33"/>
            <w:vAlign w:val="center"/>
          </w:tcPr>
          <w:p w14:paraId="4AE698FD"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0B87F3BC" w14:textId="77777777" w:rsidR="009725E9" w:rsidRPr="00FD253D" w:rsidRDefault="009725E9" w:rsidP="00E93A69">
            <w:pPr>
              <w:spacing w:before="0" w:line="240" w:lineRule="auto"/>
              <w:rPr>
                <w:rFonts w:eastAsiaTheme="minorHAnsi" w:cs="Arial"/>
                <w:bCs/>
                <w:lang w:eastAsia="en-US"/>
              </w:rPr>
            </w:pPr>
            <w:r>
              <w:rPr>
                <w:rFonts w:eastAsiaTheme="minorHAnsi" w:cs="Arial"/>
                <w:bCs/>
                <w:lang w:eastAsia="en-US"/>
              </w:rPr>
              <w:t>2x CPU</w:t>
            </w:r>
          </w:p>
        </w:tc>
      </w:tr>
      <w:tr w:rsidR="009725E9" w:rsidRPr="00FD253D" w14:paraId="6ADDA0CD" w14:textId="77777777" w:rsidTr="00E93A69">
        <w:trPr>
          <w:cantSplit/>
        </w:trPr>
        <w:tc>
          <w:tcPr>
            <w:tcW w:w="9016" w:type="dxa"/>
            <w:gridSpan w:val="3"/>
            <w:shd w:val="clear" w:color="auto" w:fill="C5E0B3" w:themeFill="accent6" w:themeFillTint="66"/>
            <w:vAlign w:val="center"/>
          </w:tcPr>
          <w:p w14:paraId="4547B453" w14:textId="77777777" w:rsidR="009725E9" w:rsidRPr="00FD253D" w:rsidRDefault="009725E9" w:rsidP="00E93A69">
            <w:pPr>
              <w:spacing w:before="0" w:line="240" w:lineRule="auto"/>
              <w:jc w:val="center"/>
              <w:rPr>
                <w:rFonts w:eastAsiaTheme="minorHAnsi" w:cs="Arial"/>
                <w:bCs/>
                <w:lang w:eastAsia="en-US"/>
              </w:rPr>
            </w:pPr>
            <w:r w:rsidRPr="00A15E31">
              <w:rPr>
                <w:b/>
              </w:rPr>
              <w:t>Paměť operační</w:t>
            </w:r>
          </w:p>
        </w:tc>
      </w:tr>
      <w:tr w:rsidR="009725E9" w:rsidRPr="00FD253D" w14:paraId="6D094FE7" w14:textId="77777777" w:rsidTr="00E93A69">
        <w:trPr>
          <w:cantSplit/>
        </w:trPr>
        <w:tc>
          <w:tcPr>
            <w:tcW w:w="5240" w:type="dxa"/>
            <w:shd w:val="clear" w:color="auto" w:fill="D9E2F3" w:themeFill="accent1" w:themeFillTint="33"/>
            <w:vAlign w:val="center"/>
          </w:tcPr>
          <w:p w14:paraId="536ED1B5" w14:textId="77777777" w:rsidR="009725E9" w:rsidRPr="00A15E31" w:rsidRDefault="009725E9" w:rsidP="00E93A69">
            <w:pPr>
              <w:spacing w:after="160" w:line="278" w:lineRule="auto"/>
              <w:rPr>
                <w:b/>
              </w:rPr>
            </w:pPr>
            <w:r>
              <w:t>1024</w:t>
            </w:r>
            <w:r w:rsidRPr="00A15E31">
              <w:t xml:space="preserve"> GB RAM s možností dalšího rozšíření </w:t>
            </w:r>
            <w:r>
              <w:t xml:space="preserve">pomocí RAM modulů specifikovaných v části „rozšiřující komponenty – RAM“ </w:t>
            </w:r>
            <w:r w:rsidRPr="00A15E31">
              <w:t xml:space="preserve">až na </w:t>
            </w:r>
            <w:r>
              <w:t>2048 G</w:t>
            </w:r>
            <w:r w:rsidRPr="00A15E31">
              <w:t>B bez nutnosti výměny paměťových modulů.</w:t>
            </w:r>
          </w:p>
        </w:tc>
        <w:tc>
          <w:tcPr>
            <w:tcW w:w="1559" w:type="dxa"/>
            <w:shd w:val="clear" w:color="auto" w:fill="D9E2F3" w:themeFill="accent1" w:themeFillTint="33"/>
            <w:vAlign w:val="center"/>
          </w:tcPr>
          <w:p w14:paraId="5D6FE2B2"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2858AD9E"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1024GB RAM s možností rozšíření na 2-násobek s použitím stávajících modulů</w:t>
            </w:r>
          </w:p>
        </w:tc>
      </w:tr>
      <w:tr w:rsidR="009725E9" w:rsidRPr="00FD253D" w14:paraId="74CAF99A" w14:textId="77777777" w:rsidTr="00E93A69">
        <w:trPr>
          <w:cantSplit/>
        </w:trPr>
        <w:tc>
          <w:tcPr>
            <w:tcW w:w="9016" w:type="dxa"/>
            <w:gridSpan w:val="3"/>
            <w:shd w:val="clear" w:color="auto" w:fill="C5E0B3" w:themeFill="accent6" w:themeFillTint="66"/>
            <w:vAlign w:val="center"/>
          </w:tcPr>
          <w:p w14:paraId="194B3207" w14:textId="77777777" w:rsidR="009725E9" w:rsidRPr="00FD253D" w:rsidRDefault="009725E9" w:rsidP="00E93A69">
            <w:pPr>
              <w:spacing w:before="0" w:line="240" w:lineRule="auto"/>
              <w:jc w:val="center"/>
              <w:rPr>
                <w:rFonts w:eastAsiaTheme="minorHAnsi" w:cs="Arial"/>
                <w:bCs/>
                <w:lang w:eastAsia="en-US"/>
              </w:rPr>
            </w:pPr>
            <w:r w:rsidRPr="00A15E31">
              <w:rPr>
                <w:b/>
              </w:rPr>
              <w:lastRenderedPageBreak/>
              <w:t>Konektiva LAN</w:t>
            </w:r>
          </w:p>
        </w:tc>
      </w:tr>
      <w:tr w:rsidR="009725E9" w:rsidRPr="00FD253D" w14:paraId="18813051" w14:textId="77777777" w:rsidTr="00E93A69">
        <w:trPr>
          <w:cantSplit/>
        </w:trPr>
        <w:tc>
          <w:tcPr>
            <w:tcW w:w="5240" w:type="dxa"/>
            <w:shd w:val="clear" w:color="auto" w:fill="D9E2F3" w:themeFill="accent1" w:themeFillTint="33"/>
            <w:vAlign w:val="center"/>
          </w:tcPr>
          <w:p w14:paraId="29D67897" w14:textId="77777777" w:rsidR="009725E9" w:rsidRPr="00357C82" w:rsidRDefault="009725E9" w:rsidP="00E93A69">
            <w:pPr>
              <w:spacing w:after="160" w:line="278" w:lineRule="auto"/>
            </w:pPr>
            <w:r>
              <w:t>1 x 2-portový Ethernet Adapter 25/50Gb</w:t>
            </w:r>
          </w:p>
        </w:tc>
        <w:tc>
          <w:tcPr>
            <w:tcW w:w="1559" w:type="dxa"/>
            <w:shd w:val="clear" w:color="auto" w:fill="D9E2F3" w:themeFill="accent1" w:themeFillTint="33"/>
            <w:vAlign w:val="center"/>
          </w:tcPr>
          <w:p w14:paraId="23DD0536" w14:textId="77777777" w:rsidR="009725E9" w:rsidRPr="00E50931"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vAlign w:val="center"/>
          </w:tcPr>
          <w:p w14:paraId="711D9F9D" w14:textId="4B8EF74F" w:rsidR="009725E9" w:rsidRPr="00FD253D" w:rsidRDefault="009725E9" w:rsidP="00BE4387">
            <w:pPr>
              <w:spacing w:before="0" w:line="240" w:lineRule="auto"/>
              <w:jc w:val="left"/>
              <w:rPr>
                <w:rFonts w:eastAsiaTheme="minorHAnsi" w:cs="Arial"/>
                <w:bCs/>
                <w:lang w:eastAsia="en-US"/>
              </w:rPr>
            </w:pPr>
            <w:r>
              <w:t>1x 2-portový Ethernet Adapter 25/50Gb</w:t>
            </w:r>
          </w:p>
        </w:tc>
      </w:tr>
      <w:tr w:rsidR="009725E9" w:rsidRPr="00FD253D" w14:paraId="52C9B007" w14:textId="77777777" w:rsidTr="00E93A69">
        <w:trPr>
          <w:cantSplit/>
        </w:trPr>
        <w:tc>
          <w:tcPr>
            <w:tcW w:w="5240" w:type="dxa"/>
            <w:shd w:val="clear" w:color="auto" w:fill="D9E2F3" w:themeFill="accent1" w:themeFillTint="33"/>
            <w:vAlign w:val="center"/>
          </w:tcPr>
          <w:p w14:paraId="2F2744A8" w14:textId="77777777" w:rsidR="009725E9" w:rsidRPr="00A15E31" w:rsidRDefault="009725E9" w:rsidP="00E93A69">
            <w:pPr>
              <w:spacing w:after="160" w:line="278" w:lineRule="auto"/>
            </w:pPr>
            <w:r>
              <w:t>1 x 2-portový FC Adapter 32Gb</w:t>
            </w:r>
          </w:p>
        </w:tc>
        <w:tc>
          <w:tcPr>
            <w:tcW w:w="1559" w:type="dxa"/>
            <w:shd w:val="clear" w:color="auto" w:fill="D9E2F3" w:themeFill="accent1" w:themeFillTint="33"/>
            <w:vAlign w:val="center"/>
          </w:tcPr>
          <w:p w14:paraId="1081A179" w14:textId="77777777" w:rsidR="009725E9" w:rsidRPr="00E50931"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vAlign w:val="center"/>
          </w:tcPr>
          <w:p w14:paraId="581C5A86" w14:textId="46B266AB" w:rsidR="009725E9" w:rsidRPr="00FD253D" w:rsidRDefault="009725E9" w:rsidP="00BE4387">
            <w:pPr>
              <w:spacing w:before="0" w:line="240" w:lineRule="auto"/>
              <w:jc w:val="left"/>
              <w:rPr>
                <w:rFonts w:eastAsiaTheme="minorHAnsi" w:cs="Arial"/>
                <w:bCs/>
                <w:lang w:eastAsia="en-US"/>
              </w:rPr>
            </w:pPr>
            <w:r>
              <w:t>1x 2-portový FC Adapter 32Gb</w:t>
            </w:r>
          </w:p>
        </w:tc>
      </w:tr>
      <w:tr w:rsidR="009725E9" w:rsidRPr="00FD253D" w14:paraId="7DB403A9" w14:textId="77777777" w:rsidTr="00E93A69">
        <w:trPr>
          <w:cantSplit/>
        </w:trPr>
        <w:tc>
          <w:tcPr>
            <w:tcW w:w="5240" w:type="dxa"/>
            <w:shd w:val="clear" w:color="auto" w:fill="D9E2F3" w:themeFill="accent1" w:themeFillTint="33"/>
            <w:vAlign w:val="center"/>
          </w:tcPr>
          <w:p w14:paraId="1E72E538" w14:textId="77777777" w:rsidR="009725E9" w:rsidRPr="00A15E31" w:rsidRDefault="009725E9" w:rsidP="00E93A69">
            <w:pPr>
              <w:spacing w:after="160" w:line="278" w:lineRule="auto"/>
            </w:pPr>
            <w:r>
              <w:t>1 x 1Gb BASE-T Ethernet dedikovaný management port</w:t>
            </w:r>
          </w:p>
        </w:tc>
        <w:tc>
          <w:tcPr>
            <w:tcW w:w="1559" w:type="dxa"/>
            <w:shd w:val="clear" w:color="auto" w:fill="D9E2F3" w:themeFill="accent1" w:themeFillTint="33"/>
            <w:vAlign w:val="center"/>
          </w:tcPr>
          <w:p w14:paraId="38D065AB"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vAlign w:val="center"/>
          </w:tcPr>
          <w:p w14:paraId="2DD9202C" w14:textId="45198736" w:rsidR="009725E9" w:rsidRPr="00FD253D" w:rsidRDefault="009725E9" w:rsidP="00BE4387">
            <w:pPr>
              <w:spacing w:before="0" w:line="240" w:lineRule="auto"/>
              <w:jc w:val="left"/>
              <w:rPr>
                <w:rFonts w:eastAsiaTheme="minorHAnsi" w:cs="Arial"/>
                <w:bCs/>
                <w:lang w:eastAsia="en-US"/>
              </w:rPr>
            </w:pPr>
            <w:r>
              <w:t>1x 1Gb BASE-T Ethernet dedikovaný management port</w:t>
            </w:r>
          </w:p>
        </w:tc>
      </w:tr>
      <w:tr w:rsidR="009725E9" w:rsidRPr="00FD253D" w14:paraId="7AD02547" w14:textId="77777777" w:rsidTr="00E93A69">
        <w:trPr>
          <w:cantSplit/>
        </w:trPr>
        <w:tc>
          <w:tcPr>
            <w:tcW w:w="9016" w:type="dxa"/>
            <w:gridSpan w:val="3"/>
            <w:shd w:val="clear" w:color="auto" w:fill="C5E0B3" w:themeFill="accent6" w:themeFillTint="66"/>
            <w:vAlign w:val="center"/>
          </w:tcPr>
          <w:p w14:paraId="7DFD55C3" w14:textId="77777777" w:rsidR="009725E9" w:rsidRPr="00FD253D" w:rsidRDefault="009725E9" w:rsidP="00E93A69">
            <w:pPr>
              <w:spacing w:before="0" w:line="240" w:lineRule="auto"/>
              <w:jc w:val="center"/>
              <w:rPr>
                <w:rFonts w:eastAsiaTheme="minorHAnsi" w:cs="Arial"/>
                <w:bCs/>
                <w:lang w:eastAsia="en-US"/>
              </w:rPr>
            </w:pPr>
            <w:r w:rsidRPr="00A15E31">
              <w:rPr>
                <w:b/>
              </w:rPr>
              <w:t>Rozšiřující pozice</w:t>
            </w:r>
          </w:p>
        </w:tc>
      </w:tr>
      <w:tr w:rsidR="009725E9" w:rsidRPr="00FD253D" w14:paraId="4164EA1F" w14:textId="77777777" w:rsidTr="00E93A69">
        <w:trPr>
          <w:cantSplit/>
        </w:trPr>
        <w:tc>
          <w:tcPr>
            <w:tcW w:w="5240" w:type="dxa"/>
            <w:shd w:val="clear" w:color="auto" w:fill="D9E2F3" w:themeFill="accent1" w:themeFillTint="33"/>
            <w:vAlign w:val="center"/>
          </w:tcPr>
          <w:p w14:paraId="1E331659" w14:textId="77777777" w:rsidR="009725E9" w:rsidRPr="00357C82" w:rsidRDefault="009725E9" w:rsidP="00E93A69">
            <w:pPr>
              <w:spacing w:after="160" w:line="278" w:lineRule="auto"/>
              <w:rPr>
                <w:bCs/>
              </w:rPr>
            </w:pPr>
          </w:p>
        </w:tc>
        <w:tc>
          <w:tcPr>
            <w:tcW w:w="1559" w:type="dxa"/>
            <w:shd w:val="clear" w:color="auto" w:fill="D9E2F3" w:themeFill="accent1" w:themeFillTint="33"/>
            <w:vAlign w:val="center"/>
          </w:tcPr>
          <w:p w14:paraId="28ED0A0F" w14:textId="77777777" w:rsidR="009725E9" w:rsidRDefault="009725E9" w:rsidP="00E93A69">
            <w:pPr>
              <w:spacing w:before="0" w:line="240" w:lineRule="auto"/>
              <w:jc w:val="center"/>
              <w:rPr>
                <w:rFonts w:eastAsiaTheme="minorHAnsi" w:cs="Arial"/>
                <w:bCs/>
                <w:lang w:eastAsia="en-US"/>
              </w:rPr>
            </w:pPr>
          </w:p>
        </w:tc>
        <w:tc>
          <w:tcPr>
            <w:tcW w:w="2217" w:type="dxa"/>
          </w:tcPr>
          <w:p w14:paraId="28A79DFE" w14:textId="77777777" w:rsidR="009725E9" w:rsidRPr="00FD253D" w:rsidRDefault="009725E9" w:rsidP="00E93A69">
            <w:pPr>
              <w:spacing w:before="0" w:line="240" w:lineRule="auto"/>
              <w:rPr>
                <w:rFonts w:eastAsiaTheme="minorHAnsi" w:cs="Arial"/>
                <w:bCs/>
                <w:lang w:eastAsia="en-US"/>
              </w:rPr>
            </w:pPr>
          </w:p>
        </w:tc>
      </w:tr>
    </w:tbl>
    <w:p w14:paraId="577680BA" w14:textId="77777777" w:rsidR="009725E9" w:rsidRDefault="009725E9" w:rsidP="009725E9"/>
    <w:p w14:paraId="783534C3" w14:textId="77777777" w:rsidR="009725E9" w:rsidRPr="008C6431" w:rsidRDefault="009725E9" w:rsidP="009725E9"/>
    <w:p w14:paraId="2C360AD6" w14:textId="77777777" w:rsidR="009725E9" w:rsidRDefault="009725E9" w:rsidP="009725E9">
      <w:pPr>
        <w:pStyle w:val="Heading3-Numbers"/>
      </w:pPr>
      <w:bookmarkStart w:id="25" w:name="_Toc208901953"/>
      <w:bookmarkStart w:id="26" w:name="_Hlk207785739"/>
      <w:r>
        <w:t>Server typu B – rack</w:t>
      </w:r>
      <w:bookmarkEnd w:id="25"/>
    </w:p>
    <w:bookmarkEnd w:id="26"/>
    <w:p w14:paraId="304A8018" w14:textId="481632AD" w:rsidR="009725E9" w:rsidRDefault="009725E9" w:rsidP="009725E9">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6</w:t>
      </w:r>
      <w:r w:rsidR="007610D4">
        <w:rPr>
          <w:noProof/>
        </w:rPr>
        <w:fldChar w:fldCharType="end"/>
      </w:r>
      <w:r>
        <w:t xml:space="preserve"> Specifikace služby: Server typu B-rack</w:t>
      </w:r>
    </w:p>
    <w:tbl>
      <w:tblPr>
        <w:tblStyle w:val="Mkatabulky7"/>
        <w:tblW w:w="9016" w:type="dxa"/>
        <w:tblInd w:w="390" w:type="dxa"/>
        <w:tblLayout w:type="fixed"/>
        <w:tblLook w:val="04A0" w:firstRow="1" w:lastRow="0" w:firstColumn="1" w:lastColumn="0" w:noHBand="0" w:noVBand="1"/>
      </w:tblPr>
      <w:tblGrid>
        <w:gridCol w:w="5240"/>
        <w:gridCol w:w="1559"/>
        <w:gridCol w:w="2217"/>
      </w:tblGrid>
      <w:tr w:rsidR="009725E9" w:rsidRPr="00BC7990" w14:paraId="583169EC" w14:textId="77777777" w:rsidTr="00E93A69">
        <w:trPr>
          <w:cantSplit/>
          <w:tblHeader/>
        </w:trPr>
        <w:tc>
          <w:tcPr>
            <w:tcW w:w="5240" w:type="dxa"/>
            <w:shd w:val="clear" w:color="auto" w:fill="8EAADB" w:themeFill="accent1" w:themeFillTint="99"/>
          </w:tcPr>
          <w:p w14:paraId="3520F615"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Požadovaná funkcionalita/vlastnost</w:t>
            </w:r>
          </w:p>
        </w:tc>
        <w:tc>
          <w:tcPr>
            <w:tcW w:w="1559" w:type="dxa"/>
            <w:shd w:val="clear" w:color="auto" w:fill="8EAADB" w:themeFill="accent1" w:themeFillTint="99"/>
          </w:tcPr>
          <w:p w14:paraId="4C8D438B"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Způsob splnění požadované funkcionality/vlastnosti</w:t>
            </w:r>
          </w:p>
        </w:tc>
        <w:tc>
          <w:tcPr>
            <w:tcW w:w="2217" w:type="dxa"/>
            <w:shd w:val="clear" w:color="auto" w:fill="8EAADB" w:themeFill="accent1" w:themeFillTint="99"/>
          </w:tcPr>
          <w:p w14:paraId="62650303"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Doplní účastník dle nabízeného zařízení</w:t>
            </w:r>
          </w:p>
        </w:tc>
      </w:tr>
      <w:tr w:rsidR="009725E9" w:rsidRPr="00BC7990" w14:paraId="35F5CFFF" w14:textId="77777777" w:rsidTr="00E93A69">
        <w:trPr>
          <w:cantSplit/>
        </w:trPr>
        <w:tc>
          <w:tcPr>
            <w:tcW w:w="9016" w:type="dxa"/>
            <w:gridSpan w:val="3"/>
            <w:shd w:val="clear" w:color="auto" w:fill="C5E0B3" w:themeFill="accent6" w:themeFillTint="66"/>
          </w:tcPr>
          <w:p w14:paraId="7AB968C9" w14:textId="77777777" w:rsidR="009725E9" w:rsidRPr="00BC7990" w:rsidRDefault="009725E9" w:rsidP="00E93A69">
            <w:pPr>
              <w:widowControl w:val="0"/>
              <w:spacing w:before="0" w:after="0" w:line="260" w:lineRule="atLeast"/>
              <w:jc w:val="center"/>
              <w:rPr>
                <w:rFonts w:eastAsia="Times New Roman" w:cs="Arial"/>
                <w:b/>
                <w:bCs/>
                <w:color w:val="000000"/>
              </w:rPr>
            </w:pPr>
            <w:r>
              <w:rPr>
                <w:rFonts w:eastAsia="Times New Roman" w:cs="Arial"/>
                <w:b/>
                <w:bCs/>
                <w:color w:val="000000" w:themeColor="text1"/>
              </w:rPr>
              <w:t xml:space="preserve">Provedení </w:t>
            </w:r>
            <w:r w:rsidRPr="1428F355">
              <w:rPr>
                <w:rFonts w:eastAsia="Times New Roman" w:cs="Arial"/>
                <w:b/>
                <w:bCs/>
                <w:color w:val="000000" w:themeColor="text1"/>
              </w:rPr>
              <w:t xml:space="preserve"> </w:t>
            </w:r>
          </w:p>
        </w:tc>
      </w:tr>
      <w:tr w:rsidR="009725E9" w:rsidRPr="00BC7990" w14:paraId="7645870B" w14:textId="77777777" w:rsidTr="00E93A69">
        <w:trPr>
          <w:cantSplit/>
        </w:trPr>
        <w:tc>
          <w:tcPr>
            <w:tcW w:w="5240" w:type="dxa"/>
            <w:shd w:val="clear" w:color="auto" w:fill="D9E2F3" w:themeFill="accent1" w:themeFillTint="33"/>
            <w:vAlign w:val="center"/>
          </w:tcPr>
          <w:p w14:paraId="32392F8C" w14:textId="77777777" w:rsidR="009725E9" w:rsidRPr="00BC7990" w:rsidRDefault="009725E9" w:rsidP="00E93A69">
            <w:pPr>
              <w:spacing w:before="0" w:line="240" w:lineRule="auto"/>
              <w:jc w:val="left"/>
              <w:rPr>
                <w:rFonts w:eastAsiaTheme="minorHAnsi" w:cs="Arial"/>
                <w:lang w:eastAsia="en-US"/>
              </w:rPr>
            </w:pPr>
            <w:r w:rsidRPr="00BC7990">
              <w:rPr>
                <w:rFonts w:eastAsiaTheme="minorHAnsi" w:cs="Arial"/>
                <w:lang w:eastAsia="en-US"/>
              </w:rPr>
              <w:t>Provedení RACK šíře 19”</w:t>
            </w:r>
          </w:p>
        </w:tc>
        <w:tc>
          <w:tcPr>
            <w:tcW w:w="1559" w:type="dxa"/>
            <w:shd w:val="clear" w:color="auto" w:fill="D9E2F3" w:themeFill="accent1" w:themeFillTint="33"/>
            <w:vAlign w:val="center"/>
          </w:tcPr>
          <w:p w14:paraId="56E1D364"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307792BF"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 xml:space="preserve">Rackový server </w:t>
            </w:r>
            <w:r w:rsidRPr="00BC2E9E">
              <w:rPr>
                <w:rFonts w:eastAsiaTheme="minorHAnsi" w:cs="Arial"/>
                <w:lang w:eastAsia="en-US"/>
              </w:rPr>
              <w:t>HPE ProLiant DL380 Gen11</w:t>
            </w:r>
          </w:p>
        </w:tc>
      </w:tr>
      <w:tr w:rsidR="009725E9" w:rsidRPr="00BC7990" w14:paraId="5B7218C2" w14:textId="77777777" w:rsidTr="00E93A69">
        <w:trPr>
          <w:cantSplit/>
        </w:trPr>
        <w:tc>
          <w:tcPr>
            <w:tcW w:w="5240" w:type="dxa"/>
            <w:shd w:val="clear" w:color="auto" w:fill="D9E2F3" w:themeFill="accent1" w:themeFillTint="33"/>
            <w:vAlign w:val="center"/>
          </w:tcPr>
          <w:p w14:paraId="645AB325" w14:textId="77777777" w:rsidR="009725E9" w:rsidRPr="00BC7990" w:rsidRDefault="009725E9" w:rsidP="00E93A69">
            <w:pPr>
              <w:spacing w:before="0" w:line="240" w:lineRule="auto"/>
              <w:jc w:val="left"/>
              <w:rPr>
                <w:rFonts w:eastAsiaTheme="minorHAnsi" w:cs="Arial"/>
                <w:lang w:eastAsia="en-US"/>
              </w:rPr>
            </w:pPr>
            <w:r w:rsidRPr="00A15E31">
              <w:t xml:space="preserve">nezabírá více </w:t>
            </w:r>
            <w:r>
              <w:t>než</w:t>
            </w:r>
            <w:r w:rsidRPr="00A15E31">
              <w:t xml:space="preserve"> </w:t>
            </w:r>
            <w:r>
              <w:t>2</w:t>
            </w:r>
            <w:r w:rsidRPr="00A15E31">
              <w:t>U</w:t>
            </w:r>
          </w:p>
        </w:tc>
        <w:tc>
          <w:tcPr>
            <w:tcW w:w="1559" w:type="dxa"/>
            <w:shd w:val="clear" w:color="auto" w:fill="D9E2F3" w:themeFill="accent1" w:themeFillTint="33"/>
            <w:vAlign w:val="center"/>
          </w:tcPr>
          <w:p w14:paraId="06977FEA"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7D12F5F1" w14:textId="77777777" w:rsidR="009725E9" w:rsidRPr="00BC7990" w:rsidRDefault="009725E9" w:rsidP="00E93A69">
            <w:pPr>
              <w:spacing w:before="0" w:line="240" w:lineRule="auto"/>
              <w:rPr>
                <w:rFonts w:eastAsiaTheme="minorHAnsi" w:cs="Arial"/>
                <w:lang w:eastAsia="en-US"/>
              </w:rPr>
            </w:pPr>
            <w:r>
              <w:rPr>
                <w:rFonts w:eastAsiaTheme="minorHAnsi" w:cs="Arial"/>
                <w:lang w:eastAsia="en-US"/>
              </w:rPr>
              <w:t>2U</w:t>
            </w:r>
          </w:p>
        </w:tc>
      </w:tr>
      <w:tr w:rsidR="009725E9" w:rsidRPr="00BC7990" w14:paraId="748813F2" w14:textId="77777777" w:rsidTr="00E93A69">
        <w:trPr>
          <w:cantSplit/>
        </w:trPr>
        <w:tc>
          <w:tcPr>
            <w:tcW w:w="5240" w:type="dxa"/>
            <w:shd w:val="clear" w:color="auto" w:fill="D9E2F3" w:themeFill="accent1" w:themeFillTint="33"/>
            <w:vAlign w:val="center"/>
          </w:tcPr>
          <w:p w14:paraId="432CAE35" w14:textId="77777777" w:rsidR="009725E9" w:rsidRPr="00BC7990" w:rsidRDefault="009725E9" w:rsidP="00E93A69">
            <w:pPr>
              <w:spacing w:before="0" w:line="240" w:lineRule="auto"/>
              <w:jc w:val="left"/>
              <w:rPr>
                <w:rFonts w:eastAsiaTheme="minorHAnsi" w:cs="Arial"/>
                <w:lang w:eastAsia="en-US"/>
              </w:rPr>
            </w:pPr>
            <w:r w:rsidRPr="00BC7990">
              <w:rPr>
                <w:rFonts w:eastAsiaTheme="minorHAnsi" w:cs="Arial"/>
                <w:lang w:eastAsia="en-US"/>
              </w:rPr>
              <w:t>Pro přístup ke všem komponentám serveru není nutné nářadí</w:t>
            </w:r>
          </w:p>
        </w:tc>
        <w:tc>
          <w:tcPr>
            <w:tcW w:w="1559" w:type="dxa"/>
            <w:shd w:val="clear" w:color="auto" w:fill="D9E2F3" w:themeFill="accent1" w:themeFillTint="33"/>
            <w:vAlign w:val="center"/>
          </w:tcPr>
          <w:p w14:paraId="2423F807" w14:textId="77777777" w:rsidR="009725E9" w:rsidRPr="00BC7990"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vAlign w:val="center"/>
          </w:tcPr>
          <w:p w14:paraId="12EEF70B" w14:textId="77777777" w:rsidR="009725E9" w:rsidRPr="00BC7990" w:rsidRDefault="009725E9" w:rsidP="00E93A69">
            <w:pPr>
              <w:spacing w:before="0" w:line="240" w:lineRule="auto"/>
              <w:rPr>
                <w:rFonts w:eastAsiaTheme="minorHAnsi" w:cs="Arial"/>
                <w:lang w:eastAsia="en-US"/>
              </w:rPr>
            </w:pPr>
            <w:r w:rsidRPr="00BC7990">
              <w:rPr>
                <w:rFonts w:eastAsiaTheme="minorHAnsi" w:cs="Arial"/>
                <w:lang w:eastAsia="en-US"/>
              </w:rPr>
              <w:t xml:space="preserve">Pro přístup ke všem komponentám serveru </w:t>
            </w:r>
            <w:r>
              <w:rPr>
                <w:rFonts w:eastAsiaTheme="minorHAnsi" w:cs="Arial"/>
                <w:lang w:eastAsia="en-US"/>
              </w:rPr>
              <w:t xml:space="preserve">bez </w:t>
            </w:r>
            <w:r w:rsidRPr="00BC7990">
              <w:rPr>
                <w:rFonts w:eastAsiaTheme="minorHAnsi" w:cs="Arial"/>
                <w:lang w:eastAsia="en-US"/>
              </w:rPr>
              <w:t>nářadí</w:t>
            </w:r>
          </w:p>
        </w:tc>
      </w:tr>
      <w:tr w:rsidR="009725E9" w:rsidRPr="00BC7990" w14:paraId="672A3AF0" w14:textId="77777777" w:rsidTr="00E93A69">
        <w:trPr>
          <w:cantSplit/>
        </w:trPr>
        <w:tc>
          <w:tcPr>
            <w:tcW w:w="5240" w:type="dxa"/>
            <w:shd w:val="clear" w:color="auto" w:fill="D9E2F3" w:themeFill="accent1" w:themeFillTint="33"/>
            <w:vAlign w:val="center"/>
          </w:tcPr>
          <w:p w14:paraId="23721889" w14:textId="77777777" w:rsidR="009725E9" w:rsidRPr="00BC7990" w:rsidRDefault="009725E9" w:rsidP="00E93A69">
            <w:pPr>
              <w:spacing w:before="0" w:line="240" w:lineRule="auto"/>
              <w:jc w:val="left"/>
              <w:rPr>
                <w:rFonts w:eastAsiaTheme="minorHAnsi" w:cs="Arial"/>
                <w:lang w:eastAsia="en-US"/>
              </w:rPr>
            </w:pPr>
            <w:r w:rsidRPr="00A15E31">
              <w:t>včetně ližin a ramene pro vedení kabelů</w:t>
            </w:r>
          </w:p>
        </w:tc>
        <w:tc>
          <w:tcPr>
            <w:tcW w:w="1559" w:type="dxa"/>
            <w:shd w:val="clear" w:color="auto" w:fill="D9E2F3" w:themeFill="accent1" w:themeFillTint="33"/>
            <w:vAlign w:val="center"/>
          </w:tcPr>
          <w:p w14:paraId="6B240FB7"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vAlign w:val="center"/>
          </w:tcPr>
          <w:p w14:paraId="617BD86A" w14:textId="77777777" w:rsidR="009725E9" w:rsidRPr="00BC7990" w:rsidRDefault="009725E9" w:rsidP="00E93A69">
            <w:pPr>
              <w:spacing w:before="0" w:line="240" w:lineRule="auto"/>
              <w:rPr>
                <w:rFonts w:eastAsiaTheme="minorHAnsi" w:cs="Arial"/>
                <w:lang w:eastAsia="en-US"/>
              </w:rPr>
            </w:pPr>
            <w:r w:rsidRPr="00A15E31">
              <w:t>včetně ližin a ramene pro vedení kabelů</w:t>
            </w:r>
          </w:p>
        </w:tc>
      </w:tr>
      <w:tr w:rsidR="009725E9" w:rsidRPr="00BC7990" w14:paraId="3238C222" w14:textId="77777777" w:rsidTr="00E93A69">
        <w:trPr>
          <w:cantSplit/>
        </w:trPr>
        <w:tc>
          <w:tcPr>
            <w:tcW w:w="9016" w:type="dxa"/>
            <w:gridSpan w:val="3"/>
            <w:shd w:val="clear" w:color="auto" w:fill="C5E0B3" w:themeFill="accent6" w:themeFillTint="66"/>
            <w:vAlign w:val="center"/>
          </w:tcPr>
          <w:p w14:paraId="5A24009F" w14:textId="77777777" w:rsidR="009725E9" w:rsidRPr="00BC7990" w:rsidRDefault="009725E9" w:rsidP="00E93A69">
            <w:pPr>
              <w:spacing w:before="0" w:line="240" w:lineRule="auto"/>
              <w:jc w:val="center"/>
              <w:rPr>
                <w:rFonts w:eastAsiaTheme="minorHAnsi" w:cs="Arial"/>
                <w:lang w:eastAsia="en-US"/>
              </w:rPr>
            </w:pPr>
            <w:r w:rsidRPr="00A15E31">
              <w:rPr>
                <w:b/>
              </w:rPr>
              <w:t>Procesor</w:t>
            </w:r>
          </w:p>
        </w:tc>
      </w:tr>
      <w:tr w:rsidR="009725E9" w:rsidRPr="00FD253D" w14:paraId="32394FBB" w14:textId="77777777" w:rsidTr="00E93A69">
        <w:trPr>
          <w:cantSplit/>
        </w:trPr>
        <w:tc>
          <w:tcPr>
            <w:tcW w:w="5240" w:type="dxa"/>
            <w:shd w:val="clear" w:color="auto" w:fill="D9E2F3" w:themeFill="accent1" w:themeFillTint="33"/>
            <w:vAlign w:val="center"/>
          </w:tcPr>
          <w:p w14:paraId="467C5B2F" w14:textId="77777777" w:rsidR="009725E9" w:rsidRDefault="009725E9" w:rsidP="00E93A69">
            <w:pPr>
              <w:spacing w:after="160" w:line="278" w:lineRule="auto"/>
            </w:pPr>
            <w:r w:rsidRPr="00357C82">
              <w:rPr>
                <w:bCs/>
              </w:rPr>
              <w:t>Výkon dle Standard Performance Evaluation Corporation (SPEC) měřeno na 2 procesorech</w:t>
            </w:r>
            <w:r>
              <w:t xml:space="preserve">: </w:t>
            </w:r>
          </w:p>
          <w:p w14:paraId="2BC2E2D5" w14:textId="77777777" w:rsidR="009725E9" w:rsidRDefault="009725E9" w:rsidP="00E93A69">
            <w:pPr>
              <w:spacing w:after="160" w:line="278" w:lineRule="auto"/>
            </w:pPr>
            <w:r>
              <w:t>CPU2017 Integer Rates Base Result: 260 bodů</w:t>
            </w:r>
          </w:p>
          <w:p w14:paraId="6E84C72A" w14:textId="77777777" w:rsidR="009725E9" w:rsidRPr="00357C82" w:rsidRDefault="009725E9" w:rsidP="00E93A69">
            <w:pPr>
              <w:spacing w:before="0" w:line="240" w:lineRule="auto"/>
              <w:jc w:val="left"/>
              <w:rPr>
                <w:bCs/>
              </w:rPr>
            </w:pPr>
            <w:r>
              <w:t>CPU2017 Floating Point Rates Base Result: 390 bodů</w:t>
            </w:r>
          </w:p>
        </w:tc>
        <w:tc>
          <w:tcPr>
            <w:tcW w:w="1559" w:type="dxa"/>
            <w:shd w:val="clear" w:color="auto" w:fill="D9E2F3" w:themeFill="accent1" w:themeFillTint="33"/>
            <w:vAlign w:val="center"/>
          </w:tcPr>
          <w:p w14:paraId="76D98287" w14:textId="77777777" w:rsidR="009725E9" w:rsidRPr="00FD253D"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11716105" w14:textId="77777777" w:rsidR="009725E9" w:rsidRDefault="009725E9" w:rsidP="00BE4387">
            <w:pPr>
              <w:spacing w:after="160" w:line="278" w:lineRule="auto"/>
              <w:jc w:val="left"/>
            </w:pPr>
            <w:r>
              <w:t>CPU2017 Integer Rates Base Result: 267 bodů</w:t>
            </w:r>
          </w:p>
          <w:p w14:paraId="45A3A68D" w14:textId="77777777" w:rsidR="009725E9" w:rsidRPr="00FD253D" w:rsidRDefault="009725E9" w:rsidP="00BE4387">
            <w:pPr>
              <w:spacing w:before="0" w:line="240" w:lineRule="auto"/>
              <w:jc w:val="left"/>
              <w:rPr>
                <w:rFonts w:eastAsiaTheme="minorHAnsi" w:cs="Arial"/>
                <w:bCs/>
                <w:lang w:eastAsia="en-US"/>
              </w:rPr>
            </w:pPr>
            <w:r>
              <w:t>CPU2017 Floating Point Rates Base Result: 394 bodů</w:t>
            </w:r>
          </w:p>
        </w:tc>
      </w:tr>
      <w:tr w:rsidR="009725E9" w:rsidRPr="00FD253D" w14:paraId="2569449A" w14:textId="77777777" w:rsidTr="00E93A69">
        <w:trPr>
          <w:cantSplit/>
        </w:trPr>
        <w:tc>
          <w:tcPr>
            <w:tcW w:w="5240" w:type="dxa"/>
            <w:shd w:val="clear" w:color="auto" w:fill="D9E2F3" w:themeFill="accent1" w:themeFillTint="33"/>
            <w:vAlign w:val="center"/>
          </w:tcPr>
          <w:p w14:paraId="5BB490F9" w14:textId="77777777" w:rsidR="009725E9" w:rsidRPr="00FD253D" w:rsidRDefault="009725E9" w:rsidP="00E93A69">
            <w:pPr>
              <w:spacing w:after="160" w:line="278" w:lineRule="auto"/>
              <w:rPr>
                <w:bCs/>
              </w:rPr>
            </w:pPr>
            <w:r w:rsidRPr="00FD253D">
              <w:rPr>
                <w:bCs/>
              </w:rPr>
              <w:t>počet fyzických jader jednoho procesoru</w:t>
            </w:r>
            <w:r w:rsidRPr="00A15E31">
              <w:t xml:space="preserve"> mimimálně </w:t>
            </w:r>
            <w:r>
              <w:t>16</w:t>
            </w:r>
          </w:p>
        </w:tc>
        <w:tc>
          <w:tcPr>
            <w:tcW w:w="1559" w:type="dxa"/>
            <w:shd w:val="clear" w:color="auto" w:fill="D9E2F3" w:themeFill="accent1" w:themeFillTint="33"/>
            <w:vAlign w:val="center"/>
          </w:tcPr>
          <w:p w14:paraId="392A8AB5"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30180AF6"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16 jader / CPU</w:t>
            </w:r>
          </w:p>
        </w:tc>
      </w:tr>
      <w:tr w:rsidR="009725E9" w:rsidRPr="00FD253D" w14:paraId="28931B7F" w14:textId="77777777" w:rsidTr="00E93A69">
        <w:trPr>
          <w:cantSplit/>
        </w:trPr>
        <w:tc>
          <w:tcPr>
            <w:tcW w:w="5240" w:type="dxa"/>
            <w:shd w:val="clear" w:color="auto" w:fill="D9E2F3" w:themeFill="accent1" w:themeFillTint="33"/>
            <w:vAlign w:val="center"/>
          </w:tcPr>
          <w:p w14:paraId="52799B7D" w14:textId="77777777" w:rsidR="009725E9" w:rsidRPr="00FD253D" w:rsidRDefault="009725E9" w:rsidP="00E93A69">
            <w:pPr>
              <w:spacing w:after="160" w:line="278" w:lineRule="auto"/>
              <w:rPr>
                <w:bCs/>
              </w:rPr>
            </w:pPr>
            <w:r w:rsidRPr="00FD253D">
              <w:rPr>
                <w:bCs/>
              </w:rPr>
              <w:t>pracovní kmitočet:</w:t>
            </w:r>
            <w:r w:rsidRPr="00FD253D">
              <w:rPr>
                <w:bCs/>
              </w:rPr>
              <w:tab/>
              <w:t>min. 2,</w:t>
            </w:r>
            <w:r>
              <w:rPr>
                <w:bCs/>
              </w:rPr>
              <w:t>0</w:t>
            </w:r>
            <w:r w:rsidRPr="00FD253D">
              <w:rPr>
                <w:bCs/>
              </w:rPr>
              <w:t xml:space="preserve"> GHz</w:t>
            </w:r>
          </w:p>
        </w:tc>
        <w:tc>
          <w:tcPr>
            <w:tcW w:w="1559" w:type="dxa"/>
            <w:shd w:val="clear" w:color="auto" w:fill="D9E2F3" w:themeFill="accent1" w:themeFillTint="33"/>
            <w:vAlign w:val="center"/>
          </w:tcPr>
          <w:p w14:paraId="1E4EF88F"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56A239E0"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2,0 GHz</w:t>
            </w:r>
          </w:p>
        </w:tc>
      </w:tr>
      <w:tr w:rsidR="009725E9" w:rsidRPr="00FD253D" w14:paraId="1B32BC5B" w14:textId="77777777" w:rsidTr="00E93A69">
        <w:trPr>
          <w:cantSplit/>
        </w:trPr>
        <w:tc>
          <w:tcPr>
            <w:tcW w:w="5240" w:type="dxa"/>
            <w:shd w:val="clear" w:color="auto" w:fill="D9E2F3" w:themeFill="accent1" w:themeFillTint="33"/>
            <w:vAlign w:val="center"/>
          </w:tcPr>
          <w:p w14:paraId="2E9297CD" w14:textId="77777777" w:rsidR="009725E9" w:rsidRPr="00FD253D" w:rsidRDefault="009725E9" w:rsidP="00E93A69">
            <w:pPr>
              <w:spacing w:after="160" w:line="278" w:lineRule="auto"/>
              <w:rPr>
                <w:bCs/>
              </w:rPr>
            </w:pPr>
            <w:r>
              <w:rPr>
                <w:bCs/>
              </w:rPr>
              <w:lastRenderedPageBreak/>
              <w:t>Počet procesorů 1</w:t>
            </w:r>
          </w:p>
        </w:tc>
        <w:tc>
          <w:tcPr>
            <w:tcW w:w="1559" w:type="dxa"/>
            <w:shd w:val="clear" w:color="auto" w:fill="D9E2F3" w:themeFill="accent1" w:themeFillTint="33"/>
            <w:vAlign w:val="center"/>
          </w:tcPr>
          <w:p w14:paraId="48D663F2"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63C517E6"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1x CPU</w:t>
            </w:r>
          </w:p>
        </w:tc>
      </w:tr>
      <w:tr w:rsidR="009725E9" w:rsidRPr="00FD253D" w14:paraId="72D593E2" w14:textId="77777777" w:rsidTr="00E93A69">
        <w:trPr>
          <w:cantSplit/>
        </w:trPr>
        <w:tc>
          <w:tcPr>
            <w:tcW w:w="9016" w:type="dxa"/>
            <w:gridSpan w:val="3"/>
            <w:shd w:val="clear" w:color="auto" w:fill="C5E0B3" w:themeFill="accent6" w:themeFillTint="66"/>
            <w:vAlign w:val="center"/>
          </w:tcPr>
          <w:p w14:paraId="0470B4D2" w14:textId="77777777" w:rsidR="009725E9" w:rsidRPr="00FD253D" w:rsidRDefault="009725E9" w:rsidP="00E93A69">
            <w:pPr>
              <w:spacing w:before="0" w:line="240" w:lineRule="auto"/>
              <w:jc w:val="center"/>
              <w:rPr>
                <w:rFonts w:eastAsiaTheme="minorHAnsi" w:cs="Arial"/>
                <w:bCs/>
                <w:lang w:eastAsia="en-US"/>
              </w:rPr>
            </w:pPr>
            <w:r w:rsidRPr="00A15E31">
              <w:rPr>
                <w:b/>
              </w:rPr>
              <w:t>Paměť operační</w:t>
            </w:r>
          </w:p>
        </w:tc>
      </w:tr>
      <w:tr w:rsidR="009725E9" w:rsidRPr="00FD253D" w14:paraId="62DB38E6" w14:textId="77777777" w:rsidTr="00E93A69">
        <w:trPr>
          <w:cantSplit/>
        </w:trPr>
        <w:tc>
          <w:tcPr>
            <w:tcW w:w="5240" w:type="dxa"/>
            <w:shd w:val="clear" w:color="auto" w:fill="D9E2F3" w:themeFill="accent1" w:themeFillTint="33"/>
            <w:vAlign w:val="center"/>
          </w:tcPr>
          <w:p w14:paraId="06973CC4" w14:textId="77777777" w:rsidR="009725E9" w:rsidRPr="00A15E31" w:rsidRDefault="009725E9" w:rsidP="00E93A69">
            <w:pPr>
              <w:spacing w:after="160" w:line="278" w:lineRule="auto"/>
              <w:rPr>
                <w:b/>
              </w:rPr>
            </w:pPr>
            <w:r>
              <w:t>128</w:t>
            </w:r>
            <w:r w:rsidRPr="00A15E31">
              <w:t xml:space="preserve"> GB RAM s možností dalšího rozšíření </w:t>
            </w:r>
            <w:r>
              <w:t xml:space="preserve">pomocí RAM modulů specifikovaných v části „rozšiřující komponenty – RAM“ </w:t>
            </w:r>
            <w:r w:rsidRPr="00A15E31">
              <w:t>až na 1TB bez nutnosti výměny paměťových modulů.</w:t>
            </w:r>
          </w:p>
        </w:tc>
        <w:tc>
          <w:tcPr>
            <w:tcW w:w="1559" w:type="dxa"/>
            <w:shd w:val="clear" w:color="auto" w:fill="D9E2F3" w:themeFill="accent1" w:themeFillTint="33"/>
            <w:vAlign w:val="center"/>
          </w:tcPr>
          <w:p w14:paraId="7302E1D3"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509E4573"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128 GB RAM s možností rozšíření na 1024 GB</w:t>
            </w:r>
          </w:p>
        </w:tc>
      </w:tr>
      <w:tr w:rsidR="009725E9" w:rsidRPr="00FD253D" w14:paraId="40677240" w14:textId="77777777" w:rsidTr="00E93A69">
        <w:trPr>
          <w:cantSplit/>
        </w:trPr>
        <w:tc>
          <w:tcPr>
            <w:tcW w:w="9016" w:type="dxa"/>
            <w:gridSpan w:val="3"/>
            <w:shd w:val="clear" w:color="auto" w:fill="C5E0B3" w:themeFill="accent6" w:themeFillTint="66"/>
            <w:vAlign w:val="center"/>
          </w:tcPr>
          <w:p w14:paraId="0F22AD85" w14:textId="77777777" w:rsidR="009725E9" w:rsidRPr="00FD253D" w:rsidRDefault="009725E9" w:rsidP="00E93A69">
            <w:pPr>
              <w:spacing w:before="0" w:line="240" w:lineRule="auto"/>
              <w:jc w:val="center"/>
              <w:rPr>
                <w:rFonts w:eastAsiaTheme="minorHAnsi" w:cs="Arial"/>
                <w:bCs/>
                <w:lang w:eastAsia="en-US"/>
              </w:rPr>
            </w:pPr>
            <w:r w:rsidRPr="00A15E31">
              <w:rPr>
                <w:b/>
              </w:rPr>
              <w:t>Disky</w:t>
            </w:r>
          </w:p>
        </w:tc>
      </w:tr>
      <w:tr w:rsidR="009725E9" w:rsidRPr="00FD253D" w14:paraId="2A77535D" w14:textId="77777777" w:rsidTr="00E93A69">
        <w:trPr>
          <w:cantSplit/>
        </w:trPr>
        <w:tc>
          <w:tcPr>
            <w:tcW w:w="5240" w:type="dxa"/>
            <w:shd w:val="clear" w:color="auto" w:fill="D9E2F3" w:themeFill="accent1" w:themeFillTint="33"/>
            <w:vAlign w:val="center"/>
          </w:tcPr>
          <w:p w14:paraId="5B96DE29" w14:textId="77777777" w:rsidR="009725E9" w:rsidRPr="00A15E31" w:rsidRDefault="009725E9" w:rsidP="00E93A69">
            <w:pPr>
              <w:spacing w:after="160" w:line="278" w:lineRule="auto"/>
              <w:rPr>
                <w:b/>
              </w:rPr>
            </w:pPr>
            <w:r>
              <w:t>možnost osazení až 24 ks SSD disků</w:t>
            </w:r>
          </w:p>
        </w:tc>
        <w:tc>
          <w:tcPr>
            <w:tcW w:w="1559" w:type="dxa"/>
            <w:shd w:val="clear" w:color="auto" w:fill="D9E2F3" w:themeFill="accent1" w:themeFillTint="33"/>
            <w:vAlign w:val="center"/>
          </w:tcPr>
          <w:p w14:paraId="45D5ADBA" w14:textId="77777777" w:rsidR="009725E9" w:rsidRPr="00E50931" w:rsidRDefault="009725E9" w:rsidP="00E93A69">
            <w:pPr>
              <w:spacing w:before="0" w:line="240" w:lineRule="auto"/>
              <w:jc w:val="center"/>
              <w:rPr>
                <w:rFonts w:eastAsiaTheme="minorHAnsi" w:cs="Arial"/>
                <w:bCs/>
                <w:lang w:eastAsia="en-US"/>
              </w:rPr>
            </w:pPr>
            <w:r w:rsidRPr="00E50931">
              <w:rPr>
                <w:rFonts w:eastAsiaTheme="minorHAnsi" w:cs="Arial"/>
                <w:bCs/>
                <w:lang w:eastAsia="en-US"/>
              </w:rPr>
              <w:t>ANO</w:t>
            </w:r>
          </w:p>
        </w:tc>
        <w:tc>
          <w:tcPr>
            <w:tcW w:w="2217" w:type="dxa"/>
          </w:tcPr>
          <w:p w14:paraId="31768273"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24 pozic pro 2,5“ HDD/SDD</w:t>
            </w:r>
          </w:p>
        </w:tc>
      </w:tr>
      <w:tr w:rsidR="009725E9" w:rsidRPr="00FD253D" w14:paraId="49EC6476" w14:textId="77777777" w:rsidTr="00E93A69">
        <w:trPr>
          <w:cantSplit/>
        </w:trPr>
        <w:tc>
          <w:tcPr>
            <w:tcW w:w="9016" w:type="dxa"/>
            <w:gridSpan w:val="3"/>
            <w:shd w:val="clear" w:color="auto" w:fill="C5E0B3" w:themeFill="accent6" w:themeFillTint="66"/>
            <w:vAlign w:val="center"/>
          </w:tcPr>
          <w:p w14:paraId="3EC5EB9B" w14:textId="77777777" w:rsidR="009725E9" w:rsidRPr="00FD253D" w:rsidRDefault="009725E9" w:rsidP="00E93A69">
            <w:pPr>
              <w:keepNext/>
              <w:spacing w:before="0" w:line="240" w:lineRule="auto"/>
              <w:jc w:val="center"/>
              <w:rPr>
                <w:rFonts w:eastAsiaTheme="minorHAnsi" w:cs="Arial"/>
                <w:bCs/>
                <w:lang w:eastAsia="en-US"/>
              </w:rPr>
            </w:pPr>
            <w:r w:rsidRPr="00A15E31">
              <w:rPr>
                <w:b/>
              </w:rPr>
              <w:t>Řadič</w:t>
            </w:r>
          </w:p>
        </w:tc>
      </w:tr>
      <w:tr w:rsidR="009725E9" w:rsidRPr="00FD253D" w14:paraId="114DB667" w14:textId="77777777" w:rsidTr="00E93A69">
        <w:trPr>
          <w:cantSplit/>
        </w:trPr>
        <w:tc>
          <w:tcPr>
            <w:tcW w:w="5240" w:type="dxa"/>
            <w:shd w:val="clear" w:color="auto" w:fill="D9E2F3" w:themeFill="accent1" w:themeFillTint="33"/>
            <w:vAlign w:val="center"/>
          </w:tcPr>
          <w:p w14:paraId="0CD6E3D4" w14:textId="77777777" w:rsidR="009725E9" w:rsidRPr="00357C82" w:rsidRDefault="009725E9" w:rsidP="00E93A69">
            <w:pPr>
              <w:spacing w:after="160" w:line="278" w:lineRule="auto"/>
              <w:rPr>
                <w:bCs/>
              </w:rPr>
            </w:pPr>
            <w:r w:rsidRPr="006674B7">
              <w:rPr>
                <w:bCs/>
              </w:rPr>
              <w:t xml:space="preserve">Tri-mode diskový řadič pro min. 24 disků – RAID 0, 1, 5, 6, 10, 50, 60; </w:t>
            </w:r>
            <w:r>
              <w:rPr>
                <w:bCs/>
              </w:rPr>
              <w:t>(není-li splněno řadičem dle kapitoly 3.2)</w:t>
            </w:r>
          </w:p>
        </w:tc>
        <w:tc>
          <w:tcPr>
            <w:tcW w:w="1559" w:type="dxa"/>
            <w:shd w:val="clear" w:color="auto" w:fill="D9E2F3" w:themeFill="accent1" w:themeFillTint="33"/>
            <w:vAlign w:val="center"/>
          </w:tcPr>
          <w:p w14:paraId="2AEEF124" w14:textId="77777777" w:rsidR="009725E9" w:rsidRPr="00357C82" w:rsidRDefault="009725E9" w:rsidP="00E93A69">
            <w:pPr>
              <w:spacing w:before="0" w:line="240" w:lineRule="auto"/>
              <w:jc w:val="center"/>
              <w:rPr>
                <w:rFonts w:eastAsiaTheme="minorHAnsi" w:cs="Arial"/>
                <w:bCs/>
                <w:lang w:eastAsia="en-US"/>
              </w:rPr>
            </w:pPr>
            <w:r w:rsidRPr="00357C82">
              <w:rPr>
                <w:rFonts w:eastAsiaTheme="minorHAnsi" w:cs="Arial"/>
                <w:bCs/>
                <w:lang w:eastAsia="en-US"/>
              </w:rPr>
              <w:t>ANO</w:t>
            </w:r>
          </w:p>
        </w:tc>
        <w:tc>
          <w:tcPr>
            <w:tcW w:w="2217" w:type="dxa"/>
          </w:tcPr>
          <w:p w14:paraId="2BA5C39A" w14:textId="77777777" w:rsidR="009725E9" w:rsidRPr="00FD253D" w:rsidRDefault="009725E9" w:rsidP="00E93A69">
            <w:pPr>
              <w:spacing w:before="0" w:line="240" w:lineRule="auto"/>
              <w:rPr>
                <w:rFonts w:eastAsiaTheme="minorHAnsi" w:cs="Arial"/>
                <w:bCs/>
                <w:lang w:eastAsia="en-US"/>
              </w:rPr>
            </w:pPr>
            <w:r>
              <w:rPr>
                <w:rFonts w:eastAsiaTheme="minorHAnsi" w:cs="Arial"/>
                <w:bCs/>
                <w:lang w:eastAsia="en-US"/>
              </w:rPr>
              <w:t xml:space="preserve">Tri-mode řadič </w:t>
            </w:r>
            <w:r w:rsidRPr="00DA44DA">
              <w:rPr>
                <w:rFonts w:eastAsiaTheme="minorHAnsi" w:cs="Arial"/>
                <w:bCs/>
                <w:lang w:eastAsia="en-US"/>
              </w:rPr>
              <w:t>HPE SR932i-p Gen11</w:t>
            </w:r>
            <w:r>
              <w:rPr>
                <w:rFonts w:eastAsiaTheme="minorHAnsi" w:cs="Arial"/>
                <w:bCs/>
                <w:lang w:eastAsia="en-US"/>
              </w:rPr>
              <w:t xml:space="preserve"> pro 32 disků, 8GB cache</w:t>
            </w:r>
          </w:p>
        </w:tc>
      </w:tr>
      <w:tr w:rsidR="009725E9" w:rsidRPr="00FD253D" w14:paraId="605408AE" w14:textId="77777777" w:rsidTr="00E93A69">
        <w:trPr>
          <w:cantSplit/>
        </w:trPr>
        <w:tc>
          <w:tcPr>
            <w:tcW w:w="9016" w:type="dxa"/>
            <w:gridSpan w:val="3"/>
            <w:shd w:val="clear" w:color="auto" w:fill="C5E0B3" w:themeFill="accent6" w:themeFillTint="66"/>
            <w:vAlign w:val="center"/>
          </w:tcPr>
          <w:p w14:paraId="6D5B3D85" w14:textId="77777777" w:rsidR="009725E9" w:rsidRPr="00FD253D" w:rsidRDefault="009725E9" w:rsidP="00E93A69">
            <w:pPr>
              <w:spacing w:before="0" w:line="240" w:lineRule="auto"/>
              <w:jc w:val="center"/>
              <w:rPr>
                <w:rFonts w:eastAsiaTheme="minorHAnsi" w:cs="Arial"/>
                <w:bCs/>
                <w:lang w:eastAsia="en-US"/>
              </w:rPr>
            </w:pPr>
            <w:r w:rsidRPr="00A15E31">
              <w:rPr>
                <w:b/>
              </w:rPr>
              <w:t>Konektiva LAN</w:t>
            </w:r>
          </w:p>
        </w:tc>
      </w:tr>
      <w:tr w:rsidR="009725E9" w:rsidRPr="00FD253D" w14:paraId="2877C26C" w14:textId="77777777" w:rsidTr="00E93A69">
        <w:trPr>
          <w:cantSplit/>
        </w:trPr>
        <w:tc>
          <w:tcPr>
            <w:tcW w:w="5240" w:type="dxa"/>
            <w:shd w:val="clear" w:color="auto" w:fill="D9E2F3" w:themeFill="accent1" w:themeFillTint="33"/>
            <w:vAlign w:val="center"/>
          </w:tcPr>
          <w:p w14:paraId="12DDF4AC" w14:textId="77777777" w:rsidR="009725E9" w:rsidRPr="00357C82" w:rsidRDefault="009725E9" w:rsidP="00E93A69">
            <w:pPr>
              <w:spacing w:after="160" w:line="278" w:lineRule="auto"/>
            </w:pPr>
            <w:r w:rsidRPr="00DC1D2A">
              <w:t xml:space="preserve">Možnost osadit 2xport: BASE-T Ethernet adapter 1Gb, Ethernet adapter 10/25Gb SFP28 nebo Ethernet adapter 100Gb QSFP28 dle konfigurace dle kap.: 3.5 Služba: Rozšiřující komponenty pro Servery  </w:t>
            </w:r>
          </w:p>
        </w:tc>
        <w:tc>
          <w:tcPr>
            <w:tcW w:w="1559" w:type="dxa"/>
            <w:shd w:val="clear" w:color="auto" w:fill="D9E2F3" w:themeFill="accent1" w:themeFillTint="33"/>
            <w:vAlign w:val="center"/>
          </w:tcPr>
          <w:p w14:paraId="68002ED1" w14:textId="77777777" w:rsidR="009725E9" w:rsidRPr="00E50931"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6A10FAF0" w14:textId="7F64FB54" w:rsidR="009725E9" w:rsidRPr="00FD253D" w:rsidRDefault="009725E9" w:rsidP="00BE4387">
            <w:pPr>
              <w:spacing w:before="0" w:line="240" w:lineRule="auto"/>
              <w:jc w:val="left"/>
              <w:rPr>
                <w:rFonts w:eastAsiaTheme="minorHAnsi" w:cs="Arial"/>
                <w:bCs/>
                <w:lang w:eastAsia="en-US"/>
              </w:rPr>
            </w:pPr>
            <w:r w:rsidRPr="00DC1D2A">
              <w:t>Možnost osadit 2x</w:t>
            </w:r>
            <w:r w:rsidR="00BE4387">
              <w:t xml:space="preserve"> </w:t>
            </w:r>
            <w:r w:rsidRPr="00DC1D2A">
              <w:t>port: BASE-T Ethernet adapter 1Gb, Ethernet adapter 10/25Gb SFP28 nebo Ethernet adapter 100Gb QSFP28</w:t>
            </w:r>
          </w:p>
        </w:tc>
      </w:tr>
      <w:tr w:rsidR="009725E9" w:rsidRPr="00FD253D" w14:paraId="3238B806" w14:textId="77777777" w:rsidTr="00E93A69">
        <w:trPr>
          <w:cantSplit/>
        </w:trPr>
        <w:tc>
          <w:tcPr>
            <w:tcW w:w="5240" w:type="dxa"/>
            <w:shd w:val="clear" w:color="auto" w:fill="D9E2F3" w:themeFill="accent1" w:themeFillTint="33"/>
            <w:vAlign w:val="center"/>
          </w:tcPr>
          <w:p w14:paraId="156A7F08" w14:textId="77777777" w:rsidR="009725E9" w:rsidRPr="00A15E31" w:rsidRDefault="009725E9" w:rsidP="00E93A69">
            <w:pPr>
              <w:spacing w:after="160" w:line="278" w:lineRule="auto"/>
            </w:pPr>
            <w:r w:rsidRPr="00A15E31">
              <w:t>1 x 1Gb BASE-T Ethernet dedikovaný management port</w:t>
            </w:r>
          </w:p>
        </w:tc>
        <w:tc>
          <w:tcPr>
            <w:tcW w:w="1559" w:type="dxa"/>
            <w:shd w:val="clear" w:color="auto" w:fill="D9E2F3" w:themeFill="accent1" w:themeFillTint="33"/>
            <w:vAlign w:val="center"/>
          </w:tcPr>
          <w:p w14:paraId="3198088F"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308D27B2"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1Gbps port pro management</w:t>
            </w:r>
          </w:p>
        </w:tc>
      </w:tr>
      <w:tr w:rsidR="009725E9" w:rsidRPr="00FD253D" w14:paraId="0D9124A6" w14:textId="77777777" w:rsidTr="00E93A69">
        <w:trPr>
          <w:cantSplit/>
        </w:trPr>
        <w:tc>
          <w:tcPr>
            <w:tcW w:w="9016" w:type="dxa"/>
            <w:gridSpan w:val="3"/>
            <w:shd w:val="clear" w:color="auto" w:fill="C5E0B3" w:themeFill="accent6" w:themeFillTint="66"/>
            <w:vAlign w:val="center"/>
          </w:tcPr>
          <w:p w14:paraId="44F88849" w14:textId="77777777" w:rsidR="009725E9" w:rsidRPr="00FD253D" w:rsidRDefault="009725E9" w:rsidP="00E93A69">
            <w:pPr>
              <w:spacing w:before="0" w:line="240" w:lineRule="auto"/>
              <w:jc w:val="center"/>
              <w:rPr>
                <w:rFonts w:eastAsiaTheme="minorHAnsi" w:cs="Arial"/>
                <w:bCs/>
                <w:lang w:eastAsia="en-US"/>
              </w:rPr>
            </w:pPr>
            <w:r w:rsidRPr="00A15E31">
              <w:rPr>
                <w:b/>
              </w:rPr>
              <w:t>Rozšiřující pozice</w:t>
            </w:r>
          </w:p>
        </w:tc>
      </w:tr>
      <w:tr w:rsidR="009725E9" w:rsidRPr="00FD253D" w14:paraId="7BA77B47" w14:textId="77777777" w:rsidTr="00E93A69">
        <w:trPr>
          <w:cantSplit/>
        </w:trPr>
        <w:tc>
          <w:tcPr>
            <w:tcW w:w="5240" w:type="dxa"/>
            <w:shd w:val="clear" w:color="auto" w:fill="D9E2F3" w:themeFill="accent1" w:themeFillTint="33"/>
            <w:vAlign w:val="center"/>
          </w:tcPr>
          <w:p w14:paraId="1437BCC3" w14:textId="77777777" w:rsidR="009725E9" w:rsidRPr="00357C82" w:rsidRDefault="009725E9" w:rsidP="00E93A69">
            <w:pPr>
              <w:spacing w:after="160" w:line="278" w:lineRule="auto"/>
              <w:rPr>
                <w:bCs/>
              </w:rPr>
            </w:pPr>
            <w:r w:rsidRPr="00357C82">
              <w:rPr>
                <w:bCs/>
              </w:rPr>
              <w:t>min. 2 x volná PCIe 5.0 pozice z toho alespoň 1 x „x16“</w:t>
            </w:r>
          </w:p>
        </w:tc>
        <w:tc>
          <w:tcPr>
            <w:tcW w:w="1559" w:type="dxa"/>
            <w:shd w:val="clear" w:color="auto" w:fill="D9E2F3" w:themeFill="accent1" w:themeFillTint="33"/>
            <w:vAlign w:val="center"/>
          </w:tcPr>
          <w:p w14:paraId="3951511E"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7FA1C24A" w14:textId="65335904" w:rsidR="009725E9" w:rsidRPr="00FD253D" w:rsidRDefault="009725E9" w:rsidP="00BE4387">
            <w:pPr>
              <w:spacing w:before="0" w:line="240" w:lineRule="auto"/>
              <w:jc w:val="left"/>
              <w:rPr>
                <w:rFonts w:eastAsiaTheme="minorHAnsi" w:cs="Arial"/>
                <w:bCs/>
                <w:lang w:eastAsia="en-US"/>
              </w:rPr>
            </w:pPr>
            <w:r w:rsidRPr="00357C82">
              <w:rPr>
                <w:bCs/>
              </w:rPr>
              <w:t>2x volná PCIe 5.0 pozice z toho 1x „x16“</w:t>
            </w:r>
          </w:p>
        </w:tc>
      </w:tr>
    </w:tbl>
    <w:p w14:paraId="6331504C" w14:textId="386DD93B" w:rsidR="00BE4387" w:rsidRDefault="00BE4387" w:rsidP="009725E9">
      <w:r>
        <w:br w:type="page"/>
      </w:r>
    </w:p>
    <w:p w14:paraId="75E25709" w14:textId="77777777" w:rsidR="009725E9" w:rsidRDefault="009725E9" w:rsidP="009725E9">
      <w:pPr>
        <w:pStyle w:val="Heading3-Numbers"/>
      </w:pPr>
      <w:bookmarkStart w:id="27" w:name="_Toc208901954"/>
      <w:bookmarkStart w:id="28" w:name="_Hlk207785790"/>
      <w:r>
        <w:lastRenderedPageBreak/>
        <w:t>Server typu C – rack</w:t>
      </w:r>
      <w:bookmarkEnd w:id="27"/>
    </w:p>
    <w:bookmarkEnd w:id="28"/>
    <w:p w14:paraId="0731F5E6" w14:textId="3BD98004" w:rsidR="009725E9" w:rsidRDefault="009725E9" w:rsidP="009725E9">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7</w:t>
      </w:r>
      <w:r w:rsidR="007610D4">
        <w:rPr>
          <w:noProof/>
        </w:rPr>
        <w:fldChar w:fldCharType="end"/>
      </w:r>
      <w:r>
        <w:t xml:space="preserve"> Specifikace služby: server typu C-rack</w:t>
      </w:r>
    </w:p>
    <w:tbl>
      <w:tblPr>
        <w:tblStyle w:val="Mkatabulky7"/>
        <w:tblW w:w="9016" w:type="dxa"/>
        <w:tblInd w:w="390" w:type="dxa"/>
        <w:tblLayout w:type="fixed"/>
        <w:tblLook w:val="04A0" w:firstRow="1" w:lastRow="0" w:firstColumn="1" w:lastColumn="0" w:noHBand="0" w:noVBand="1"/>
      </w:tblPr>
      <w:tblGrid>
        <w:gridCol w:w="5240"/>
        <w:gridCol w:w="1559"/>
        <w:gridCol w:w="2217"/>
      </w:tblGrid>
      <w:tr w:rsidR="009725E9" w:rsidRPr="00BC7990" w14:paraId="41A230E6" w14:textId="77777777" w:rsidTr="00E93A69">
        <w:trPr>
          <w:cantSplit/>
          <w:tblHeader/>
        </w:trPr>
        <w:tc>
          <w:tcPr>
            <w:tcW w:w="5240" w:type="dxa"/>
            <w:shd w:val="clear" w:color="auto" w:fill="8EAADB" w:themeFill="accent1" w:themeFillTint="99"/>
          </w:tcPr>
          <w:p w14:paraId="22B33553"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Požadovaná funkcionalita/vlastnost</w:t>
            </w:r>
          </w:p>
        </w:tc>
        <w:tc>
          <w:tcPr>
            <w:tcW w:w="1559" w:type="dxa"/>
            <w:shd w:val="clear" w:color="auto" w:fill="8EAADB" w:themeFill="accent1" w:themeFillTint="99"/>
          </w:tcPr>
          <w:p w14:paraId="5011708B"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Způsob splnění požadované funkcionality/vlastnosti</w:t>
            </w:r>
          </w:p>
        </w:tc>
        <w:tc>
          <w:tcPr>
            <w:tcW w:w="2217" w:type="dxa"/>
            <w:shd w:val="clear" w:color="auto" w:fill="8EAADB" w:themeFill="accent1" w:themeFillTint="99"/>
          </w:tcPr>
          <w:p w14:paraId="48175199"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Doplní účastník dle nabízeného zařízení</w:t>
            </w:r>
          </w:p>
        </w:tc>
      </w:tr>
      <w:tr w:rsidR="009725E9" w:rsidRPr="00BC7990" w14:paraId="188A00D0" w14:textId="77777777" w:rsidTr="00E93A69">
        <w:trPr>
          <w:cantSplit/>
        </w:trPr>
        <w:tc>
          <w:tcPr>
            <w:tcW w:w="9016" w:type="dxa"/>
            <w:gridSpan w:val="3"/>
            <w:shd w:val="clear" w:color="auto" w:fill="C5E0B3" w:themeFill="accent6" w:themeFillTint="66"/>
          </w:tcPr>
          <w:p w14:paraId="063ACAFD" w14:textId="77777777" w:rsidR="009725E9" w:rsidRPr="00BC7990" w:rsidRDefault="009725E9" w:rsidP="00E93A69">
            <w:pPr>
              <w:widowControl w:val="0"/>
              <w:spacing w:before="0" w:after="0" w:line="260" w:lineRule="atLeast"/>
              <w:jc w:val="center"/>
              <w:rPr>
                <w:rFonts w:eastAsia="Times New Roman" w:cs="Arial"/>
                <w:b/>
                <w:bCs/>
                <w:color w:val="000000"/>
              </w:rPr>
            </w:pPr>
            <w:r>
              <w:rPr>
                <w:rFonts w:eastAsia="Times New Roman" w:cs="Arial"/>
                <w:b/>
                <w:bCs/>
                <w:color w:val="000000" w:themeColor="text1"/>
              </w:rPr>
              <w:t xml:space="preserve">Provedení </w:t>
            </w:r>
            <w:r w:rsidRPr="1428F355">
              <w:rPr>
                <w:rFonts w:eastAsia="Times New Roman" w:cs="Arial"/>
                <w:b/>
                <w:bCs/>
                <w:color w:val="000000" w:themeColor="text1"/>
              </w:rPr>
              <w:t xml:space="preserve"> </w:t>
            </w:r>
          </w:p>
        </w:tc>
      </w:tr>
      <w:tr w:rsidR="009725E9" w:rsidRPr="00BC7990" w14:paraId="128EAB0A" w14:textId="77777777" w:rsidTr="00E93A69">
        <w:trPr>
          <w:cantSplit/>
        </w:trPr>
        <w:tc>
          <w:tcPr>
            <w:tcW w:w="5240" w:type="dxa"/>
            <w:shd w:val="clear" w:color="auto" w:fill="D9E2F3" w:themeFill="accent1" w:themeFillTint="33"/>
            <w:vAlign w:val="center"/>
          </w:tcPr>
          <w:p w14:paraId="014DE82F" w14:textId="77777777" w:rsidR="009725E9" w:rsidRPr="00BC7990" w:rsidRDefault="009725E9" w:rsidP="00E93A69">
            <w:pPr>
              <w:spacing w:before="0" w:line="240" w:lineRule="auto"/>
              <w:jc w:val="left"/>
              <w:rPr>
                <w:rFonts w:eastAsiaTheme="minorHAnsi" w:cs="Arial"/>
                <w:lang w:eastAsia="en-US"/>
              </w:rPr>
            </w:pPr>
            <w:r w:rsidRPr="0098131C">
              <w:rPr>
                <w:rFonts w:eastAsiaTheme="minorHAnsi" w:cs="Arial"/>
                <w:lang w:eastAsia="en-US"/>
              </w:rPr>
              <w:t>Diskové pole v provedení instalovatelném do 19“racku</w:t>
            </w:r>
          </w:p>
        </w:tc>
        <w:tc>
          <w:tcPr>
            <w:tcW w:w="1559" w:type="dxa"/>
            <w:shd w:val="clear" w:color="auto" w:fill="D9E2F3" w:themeFill="accent1" w:themeFillTint="33"/>
            <w:vAlign w:val="center"/>
          </w:tcPr>
          <w:p w14:paraId="24D10487"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01A78464"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 xml:space="preserve">Rackový server </w:t>
            </w:r>
            <w:r w:rsidRPr="00A81E87">
              <w:rPr>
                <w:rFonts w:eastAsiaTheme="minorHAnsi" w:cs="Arial"/>
                <w:lang w:eastAsia="en-US"/>
              </w:rPr>
              <w:t>HPE ProLiant DL360 Gen11</w:t>
            </w:r>
          </w:p>
        </w:tc>
      </w:tr>
      <w:tr w:rsidR="009725E9" w:rsidRPr="00BC7990" w14:paraId="7A499933" w14:textId="77777777" w:rsidTr="00E93A69">
        <w:trPr>
          <w:cantSplit/>
        </w:trPr>
        <w:tc>
          <w:tcPr>
            <w:tcW w:w="5240" w:type="dxa"/>
            <w:shd w:val="clear" w:color="auto" w:fill="D9E2F3" w:themeFill="accent1" w:themeFillTint="33"/>
            <w:vAlign w:val="center"/>
          </w:tcPr>
          <w:p w14:paraId="06444B08" w14:textId="77777777" w:rsidR="009725E9" w:rsidRPr="00BC7990" w:rsidRDefault="009725E9" w:rsidP="00E93A69">
            <w:pPr>
              <w:spacing w:before="0" w:line="240" w:lineRule="auto"/>
              <w:jc w:val="left"/>
              <w:rPr>
                <w:rFonts w:eastAsiaTheme="minorHAnsi" w:cs="Arial"/>
                <w:lang w:eastAsia="en-US"/>
              </w:rPr>
            </w:pPr>
            <w:r w:rsidRPr="00A15E31">
              <w:t xml:space="preserve">nezabírá více </w:t>
            </w:r>
            <w:r>
              <w:t>než</w:t>
            </w:r>
            <w:r w:rsidRPr="00A15E31">
              <w:t xml:space="preserve"> </w:t>
            </w:r>
            <w:r>
              <w:t>1</w:t>
            </w:r>
            <w:r w:rsidRPr="00A15E31">
              <w:t>U</w:t>
            </w:r>
          </w:p>
        </w:tc>
        <w:tc>
          <w:tcPr>
            <w:tcW w:w="1559" w:type="dxa"/>
            <w:shd w:val="clear" w:color="auto" w:fill="D9E2F3" w:themeFill="accent1" w:themeFillTint="33"/>
            <w:vAlign w:val="center"/>
          </w:tcPr>
          <w:p w14:paraId="04FF3592"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4DB6D657"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1U</w:t>
            </w:r>
          </w:p>
        </w:tc>
      </w:tr>
      <w:tr w:rsidR="009725E9" w:rsidRPr="00BC7990" w14:paraId="548C500D" w14:textId="77777777" w:rsidTr="00E93A69">
        <w:trPr>
          <w:cantSplit/>
        </w:trPr>
        <w:tc>
          <w:tcPr>
            <w:tcW w:w="5240" w:type="dxa"/>
            <w:shd w:val="clear" w:color="auto" w:fill="D9E2F3" w:themeFill="accent1" w:themeFillTint="33"/>
            <w:vAlign w:val="center"/>
          </w:tcPr>
          <w:p w14:paraId="7487324F" w14:textId="77777777" w:rsidR="009725E9" w:rsidRPr="00BC7990" w:rsidRDefault="009725E9" w:rsidP="00E93A69">
            <w:pPr>
              <w:spacing w:before="0" w:line="240" w:lineRule="auto"/>
              <w:jc w:val="left"/>
              <w:rPr>
                <w:rFonts w:eastAsiaTheme="minorHAnsi" w:cs="Arial"/>
                <w:lang w:eastAsia="en-US"/>
              </w:rPr>
            </w:pPr>
            <w:r w:rsidRPr="00BC7990">
              <w:rPr>
                <w:rFonts w:eastAsiaTheme="minorHAnsi" w:cs="Arial"/>
                <w:lang w:eastAsia="en-US"/>
              </w:rPr>
              <w:t>Pro přístup ke všem komponentám serveru není nutné nářadí</w:t>
            </w:r>
          </w:p>
        </w:tc>
        <w:tc>
          <w:tcPr>
            <w:tcW w:w="1559" w:type="dxa"/>
            <w:shd w:val="clear" w:color="auto" w:fill="D9E2F3" w:themeFill="accent1" w:themeFillTint="33"/>
            <w:vAlign w:val="center"/>
          </w:tcPr>
          <w:p w14:paraId="01A1F96A" w14:textId="77777777" w:rsidR="009725E9" w:rsidRPr="00BC7990"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vAlign w:val="center"/>
          </w:tcPr>
          <w:p w14:paraId="3DE9FC99" w14:textId="77777777" w:rsidR="009725E9" w:rsidRPr="00BC7990" w:rsidRDefault="009725E9" w:rsidP="00BE4387">
            <w:pPr>
              <w:spacing w:before="0" w:line="240" w:lineRule="auto"/>
              <w:jc w:val="left"/>
              <w:rPr>
                <w:rFonts w:eastAsiaTheme="minorHAnsi" w:cs="Arial"/>
                <w:lang w:eastAsia="en-US"/>
              </w:rPr>
            </w:pPr>
            <w:r w:rsidRPr="00BC7990">
              <w:rPr>
                <w:rFonts w:eastAsiaTheme="minorHAnsi" w:cs="Arial"/>
                <w:lang w:eastAsia="en-US"/>
              </w:rPr>
              <w:t xml:space="preserve">Pro přístup ke všem komponentám serveru </w:t>
            </w:r>
            <w:r>
              <w:rPr>
                <w:rFonts w:eastAsiaTheme="minorHAnsi" w:cs="Arial"/>
                <w:lang w:eastAsia="en-US"/>
              </w:rPr>
              <w:t xml:space="preserve">bez </w:t>
            </w:r>
            <w:r w:rsidRPr="00BC7990">
              <w:rPr>
                <w:rFonts w:eastAsiaTheme="minorHAnsi" w:cs="Arial"/>
                <w:lang w:eastAsia="en-US"/>
              </w:rPr>
              <w:t>nářadí</w:t>
            </w:r>
          </w:p>
        </w:tc>
      </w:tr>
      <w:tr w:rsidR="009725E9" w:rsidRPr="00BC7990" w14:paraId="2E4AF14A" w14:textId="77777777" w:rsidTr="00E93A69">
        <w:trPr>
          <w:cantSplit/>
        </w:trPr>
        <w:tc>
          <w:tcPr>
            <w:tcW w:w="5240" w:type="dxa"/>
            <w:shd w:val="clear" w:color="auto" w:fill="D9E2F3" w:themeFill="accent1" w:themeFillTint="33"/>
            <w:vAlign w:val="center"/>
          </w:tcPr>
          <w:p w14:paraId="25E7D931" w14:textId="77777777" w:rsidR="009725E9" w:rsidRPr="00BC7990" w:rsidRDefault="009725E9" w:rsidP="00E93A69">
            <w:pPr>
              <w:spacing w:before="0" w:line="240" w:lineRule="auto"/>
              <w:jc w:val="left"/>
              <w:rPr>
                <w:rFonts w:eastAsiaTheme="minorHAnsi" w:cs="Arial"/>
                <w:lang w:eastAsia="en-US"/>
              </w:rPr>
            </w:pPr>
            <w:r w:rsidRPr="00A15E31">
              <w:t>včetně ližin a ramene pro vedení kabelů</w:t>
            </w:r>
          </w:p>
        </w:tc>
        <w:tc>
          <w:tcPr>
            <w:tcW w:w="1559" w:type="dxa"/>
            <w:shd w:val="clear" w:color="auto" w:fill="D9E2F3" w:themeFill="accent1" w:themeFillTint="33"/>
            <w:vAlign w:val="center"/>
          </w:tcPr>
          <w:p w14:paraId="4A83F7CE"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vAlign w:val="center"/>
          </w:tcPr>
          <w:p w14:paraId="43C66CDB" w14:textId="77777777" w:rsidR="009725E9" w:rsidRPr="00BC7990" w:rsidRDefault="009725E9" w:rsidP="00BE4387">
            <w:pPr>
              <w:spacing w:before="0" w:line="240" w:lineRule="auto"/>
              <w:jc w:val="left"/>
              <w:rPr>
                <w:rFonts w:eastAsiaTheme="minorHAnsi" w:cs="Arial"/>
                <w:lang w:eastAsia="en-US"/>
              </w:rPr>
            </w:pPr>
            <w:r w:rsidRPr="00A15E31">
              <w:t>včetně ližin a ramene pro vedení kabelů</w:t>
            </w:r>
          </w:p>
        </w:tc>
      </w:tr>
      <w:tr w:rsidR="009725E9" w:rsidRPr="00BC7990" w14:paraId="7AE32386" w14:textId="77777777" w:rsidTr="00E93A69">
        <w:trPr>
          <w:cantSplit/>
        </w:trPr>
        <w:tc>
          <w:tcPr>
            <w:tcW w:w="9016" w:type="dxa"/>
            <w:gridSpan w:val="3"/>
            <w:shd w:val="clear" w:color="auto" w:fill="C5E0B3" w:themeFill="accent6" w:themeFillTint="66"/>
            <w:vAlign w:val="center"/>
          </w:tcPr>
          <w:p w14:paraId="0C1774A9" w14:textId="77777777" w:rsidR="009725E9" w:rsidRPr="00BC7990" w:rsidRDefault="009725E9" w:rsidP="00E93A69">
            <w:pPr>
              <w:spacing w:before="0" w:line="240" w:lineRule="auto"/>
              <w:jc w:val="center"/>
              <w:rPr>
                <w:rFonts w:eastAsiaTheme="minorHAnsi" w:cs="Arial"/>
                <w:lang w:eastAsia="en-US"/>
              </w:rPr>
            </w:pPr>
            <w:r w:rsidRPr="00A15E31">
              <w:rPr>
                <w:b/>
              </w:rPr>
              <w:t>Procesor</w:t>
            </w:r>
          </w:p>
        </w:tc>
      </w:tr>
      <w:tr w:rsidR="009725E9" w:rsidRPr="00FD253D" w14:paraId="79EE279A" w14:textId="77777777" w:rsidTr="00E93A69">
        <w:trPr>
          <w:cantSplit/>
        </w:trPr>
        <w:tc>
          <w:tcPr>
            <w:tcW w:w="5240" w:type="dxa"/>
            <w:shd w:val="clear" w:color="auto" w:fill="D9E2F3" w:themeFill="accent1" w:themeFillTint="33"/>
            <w:vAlign w:val="center"/>
          </w:tcPr>
          <w:p w14:paraId="76D6CB5B" w14:textId="77777777" w:rsidR="009725E9" w:rsidRDefault="009725E9" w:rsidP="00E93A69">
            <w:pPr>
              <w:spacing w:after="160" w:line="278" w:lineRule="auto"/>
            </w:pPr>
            <w:r w:rsidRPr="00357C82">
              <w:rPr>
                <w:bCs/>
              </w:rPr>
              <w:t>Výkon dle Standard Performance Evaluation Corporation (SPEC) měřeno na 2 procesorech</w:t>
            </w:r>
            <w:r>
              <w:t xml:space="preserve">: </w:t>
            </w:r>
          </w:p>
          <w:p w14:paraId="29444FAE" w14:textId="77777777" w:rsidR="009725E9" w:rsidRPr="00A15E31" w:rsidRDefault="009725E9" w:rsidP="00E93A69">
            <w:pPr>
              <w:spacing w:after="160" w:line="278" w:lineRule="auto"/>
            </w:pPr>
            <w:r w:rsidRPr="00A15E31">
              <w:t>CPU2017 Integer Rates Base Result</w:t>
            </w:r>
            <w:r>
              <w:t>:</w:t>
            </w:r>
            <w:r w:rsidRPr="00A15E31">
              <w:t xml:space="preserve"> </w:t>
            </w:r>
            <w:r>
              <w:t>260</w:t>
            </w:r>
            <w:r w:rsidRPr="00A15E31">
              <w:t xml:space="preserve"> bodů</w:t>
            </w:r>
          </w:p>
          <w:p w14:paraId="3CB19629" w14:textId="77777777" w:rsidR="009725E9" w:rsidRPr="00357C82" w:rsidRDefault="009725E9" w:rsidP="00E93A69">
            <w:pPr>
              <w:spacing w:before="0" w:line="240" w:lineRule="auto"/>
              <w:jc w:val="left"/>
              <w:rPr>
                <w:bCs/>
              </w:rPr>
            </w:pPr>
            <w:r w:rsidRPr="00A15E31">
              <w:t>CPU2017 Floating Point Rates Base Result</w:t>
            </w:r>
            <w:r>
              <w:t>:</w:t>
            </w:r>
            <w:r w:rsidRPr="00A15E31">
              <w:t xml:space="preserve"> </w:t>
            </w:r>
            <w:r>
              <w:t>390</w:t>
            </w:r>
            <w:r w:rsidRPr="00A15E31">
              <w:t xml:space="preserve"> bodů</w:t>
            </w:r>
          </w:p>
        </w:tc>
        <w:tc>
          <w:tcPr>
            <w:tcW w:w="1559" w:type="dxa"/>
            <w:shd w:val="clear" w:color="auto" w:fill="D9E2F3" w:themeFill="accent1" w:themeFillTint="33"/>
            <w:vAlign w:val="center"/>
          </w:tcPr>
          <w:p w14:paraId="03DA7578" w14:textId="77777777" w:rsidR="009725E9" w:rsidRPr="00FD253D"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6ED93683" w14:textId="77777777" w:rsidR="009725E9" w:rsidRPr="00A15E31" w:rsidRDefault="009725E9" w:rsidP="00BE4387">
            <w:pPr>
              <w:spacing w:after="160" w:line="278" w:lineRule="auto"/>
              <w:jc w:val="left"/>
            </w:pPr>
            <w:r w:rsidRPr="00A15E31">
              <w:t>CPU2017 Integer Rates Base Result</w:t>
            </w:r>
            <w:r>
              <w:t>:</w:t>
            </w:r>
            <w:r w:rsidRPr="00A15E31">
              <w:t xml:space="preserve"> </w:t>
            </w:r>
            <w:r>
              <w:t>267</w:t>
            </w:r>
            <w:r w:rsidRPr="00A15E31">
              <w:t xml:space="preserve"> bodů</w:t>
            </w:r>
          </w:p>
          <w:p w14:paraId="1E0D2917" w14:textId="77777777" w:rsidR="009725E9" w:rsidRPr="00FD253D" w:rsidRDefault="009725E9" w:rsidP="00BE4387">
            <w:pPr>
              <w:spacing w:before="0" w:line="240" w:lineRule="auto"/>
              <w:jc w:val="left"/>
              <w:rPr>
                <w:rFonts w:eastAsiaTheme="minorHAnsi" w:cs="Arial"/>
                <w:bCs/>
                <w:lang w:eastAsia="en-US"/>
              </w:rPr>
            </w:pPr>
            <w:r w:rsidRPr="00A15E31">
              <w:t>CPU2017 Floating Point Rates Base Result</w:t>
            </w:r>
            <w:r>
              <w:t>:</w:t>
            </w:r>
            <w:r w:rsidRPr="00A15E31">
              <w:t xml:space="preserve"> </w:t>
            </w:r>
            <w:r>
              <w:t>391</w:t>
            </w:r>
            <w:r w:rsidRPr="00A15E31">
              <w:t xml:space="preserve"> bodů</w:t>
            </w:r>
          </w:p>
        </w:tc>
      </w:tr>
      <w:tr w:rsidR="009725E9" w:rsidRPr="00FD253D" w14:paraId="7CF6BB37" w14:textId="77777777" w:rsidTr="00E93A69">
        <w:trPr>
          <w:cantSplit/>
        </w:trPr>
        <w:tc>
          <w:tcPr>
            <w:tcW w:w="5240" w:type="dxa"/>
            <w:shd w:val="clear" w:color="auto" w:fill="D9E2F3" w:themeFill="accent1" w:themeFillTint="33"/>
            <w:vAlign w:val="center"/>
          </w:tcPr>
          <w:p w14:paraId="40722D64" w14:textId="77777777" w:rsidR="009725E9" w:rsidRPr="00FD253D" w:rsidRDefault="009725E9" w:rsidP="00E93A69">
            <w:pPr>
              <w:spacing w:after="160" w:line="278" w:lineRule="auto"/>
              <w:rPr>
                <w:bCs/>
              </w:rPr>
            </w:pPr>
            <w:r w:rsidRPr="00FD253D">
              <w:rPr>
                <w:bCs/>
              </w:rPr>
              <w:t>počet fyzických jader jednoho procesoru</w:t>
            </w:r>
            <w:r w:rsidRPr="00A15E31">
              <w:t xml:space="preserve"> mimimálně </w:t>
            </w:r>
            <w:r>
              <w:t>16</w:t>
            </w:r>
          </w:p>
        </w:tc>
        <w:tc>
          <w:tcPr>
            <w:tcW w:w="1559" w:type="dxa"/>
            <w:shd w:val="clear" w:color="auto" w:fill="D9E2F3" w:themeFill="accent1" w:themeFillTint="33"/>
            <w:vAlign w:val="center"/>
          </w:tcPr>
          <w:p w14:paraId="77442546"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0C56E75E"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16 jader</w:t>
            </w:r>
          </w:p>
        </w:tc>
      </w:tr>
      <w:tr w:rsidR="009725E9" w:rsidRPr="00FD253D" w14:paraId="70410193" w14:textId="77777777" w:rsidTr="00E93A69">
        <w:trPr>
          <w:cantSplit/>
        </w:trPr>
        <w:tc>
          <w:tcPr>
            <w:tcW w:w="5240" w:type="dxa"/>
            <w:shd w:val="clear" w:color="auto" w:fill="D9E2F3" w:themeFill="accent1" w:themeFillTint="33"/>
            <w:vAlign w:val="center"/>
          </w:tcPr>
          <w:p w14:paraId="2079246B" w14:textId="77777777" w:rsidR="009725E9" w:rsidRPr="00FD253D" w:rsidRDefault="009725E9" w:rsidP="00E93A69">
            <w:pPr>
              <w:spacing w:after="160" w:line="278" w:lineRule="auto"/>
              <w:rPr>
                <w:bCs/>
              </w:rPr>
            </w:pPr>
            <w:r w:rsidRPr="00FD253D">
              <w:rPr>
                <w:bCs/>
              </w:rPr>
              <w:t>pracovní kmitočet:</w:t>
            </w:r>
            <w:r w:rsidRPr="00FD253D">
              <w:rPr>
                <w:bCs/>
              </w:rPr>
              <w:tab/>
              <w:t>min. 2,</w:t>
            </w:r>
            <w:r>
              <w:rPr>
                <w:bCs/>
              </w:rPr>
              <w:t>0</w:t>
            </w:r>
            <w:r w:rsidRPr="00FD253D">
              <w:rPr>
                <w:bCs/>
              </w:rPr>
              <w:t xml:space="preserve"> GHz</w:t>
            </w:r>
          </w:p>
        </w:tc>
        <w:tc>
          <w:tcPr>
            <w:tcW w:w="1559" w:type="dxa"/>
            <w:shd w:val="clear" w:color="auto" w:fill="D9E2F3" w:themeFill="accent1" w:themeFillTint="33"/>
            <w:vAlign w:val="center"/>
          </w:tcPr>
          <w:p w14:paraId="6276E506"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063D1450"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2,0 GHz</w:t>
            </w:r>
          </w:p>
        </w:tc>
      </w:tr>
      <w:tr w:rsidR="009725E9" w:rsidRPr="00FD253D" w14:paraId="2F51DB92" w14:textId="77777777" w:rsidTr="00E93A69">
        <w:trPr>
          <w:cantSplit/>
        </w:trPr>
        <w:tc>
          <w:tcPr>
            <w:tcW w:w="5240" w:type="dxa"/>
            <w:shd w:val="clear" w:color="auto" w:fill="D9E2F3" w:themeFill="accent1" w:themeFillTint="33"/>
            <w:vAlign w:val="center"/>
          </w:tcPr>
          <w:p w14:paraId="08E64D4E" w14:textId="77777777" w:rsidR="009725E9" w:rsidRPr="00FD253D" w:rsidRDefault="009725E9" w:rsidP="00E93A69">
            <w:pPr>
              <w:spacing w:after="160" w:line="278" w:lineRule="auto"/>
              <w:rPr>
                <w:bCs/>
              </w:rPr>
            </w:pPr>
            <w:r>
              <w:rPr>
                <w:bCs/>
              </w:rPr>
              <w:t>Počet procesorů 1</w:t>
            </w:r>
          </w:p>
        </w:tc>
        <w:tc>
          <w:tcPr>
            <w:tcW w:w="1559" w:type="dxa"/>
            <w:shd w:val="clear" w:color="auto" w:fill="D9E2F3" w:themeFill="accent1" w:themeFillTint="33"/>
            <w:vAlign w:val="center"/>
          </w:tcPr>
          <w:p w14:paraId="06306834"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0A1A5595"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1x CPU</w:t>
            </w:r>
          </w:p>
        </w:tc>
      </w:tr>
      <w:tr w:rsidR="009725E9" w:rsidRPr="00FD253D" w14:paraId="14A7A49A" w14:textId="77777777" w:rsidTr="00E93A69">
        <w:trPr>
          <w:cantSplit/>
        </w:trPr>
        <w:tc>
          <w:tcPr>
            <w:tcW w:w="9016" w:type="dxa"/>
            <w:gridSpan w:val="3"/>
            <w:shd w:val="clear" w:color="auto" w:fill="C5E0B3" w:themeFill="accent6" w:themeFillTint="66"/>
            <w:vAlign w:val="center"/>
          </w:tcPr>
          <w:p w14:paraId="72612A7B" w14:textId="77777777" w:rsidR="009725E9" w:rsidRPr="00FD253D" w:rsidRDefault="009725E9" w:rsidP="00E93A69">
            <w:pPr>
              <w:spacing w:before="0" w:line="240" w:lineRule="auto"/>
              <w:jc w:val="center"/>
              <w:rPr>
                <w:rFonts w:eastAsiaTheme="minorHAnsi" w:cs="Arial"/>
                <w:bCs/>
                <w:lang w:eastAsia="en-US"/>
              </w:rPr>
            </w:pPr>
            <w:r w:rsidRPr="00A15E31">
              <w:rPr>
                <w:b/>
              </w:rPr>
              <w:t>Paměť operační</w:t>
            </w:r>
          </w:p>
        </w:tc>
      </w:tr>
      <w:tr w:rsidR="009725E9" w:rsidRPr="00FD253D" w14:paraId="0F8F2474" w14:textId="77777777" w:rsidTr="00E93A69">
        <w:trPr>
          <w:cantSplit/>
        </w:trPr>
        <w:tc>
          <w:tcPr>
            <w:tcW w:w="5240" w:type="dxa"/>
            <w:shd w:val="clear" w:color="auto" w:fill="D9E2F3" w:themeFill="accent1" w:themeFillTint="33"/>
            <w:vAlign w:val="center"/>
          </w:tcPr>
          <w:p w14:paraId="7E625B6B" w14:textId="77777777" w:rsidR="009725E9" w:rsidRPr="00A15E31" w:rsidRDefault="009725E9" w:rsidP="00E93A69">
            <w:pPr>
              <w:spacing w:after="160" w:line="278" w:lineRule="auto"/>
              <w:rPr>
                <w:b/>
              </w:rPr>
            </w:pPr>
            <w:r>
              <w:t>128</w:t>
            </w:r>
            <w:r w:rsidRPr="00A15E31">
              <w:t xml:space="preserve"> GB RAM s možností dalšího rozšíření </w:t>
            </w:r>
            <w:r>
              <w:t xml:space="preserve">pomocí RAM modulů specifikovaných v části „rozšiřující komponenty – RAM“ </w:t>
            </w:r>
            <w:r w:rsidRPr="00A15E31">
              <w:t>až na 1TB bez nutnosti výměny paměťových modulů.</w:t>
            </w:r>
          </w:p>
        </w:tc>
        <w:tc>
          <w:tcPr>
            <w:tcW w:w="1559" w:type="dxa"/>
            <w:shd w:val="clear" w:color="auto" w:fill="D9E2F3" w:themeFill="accent1" w:themeFillTint="33"/>
            <w:vAlign w:val="center"/>
          </w:tcPr>
          <w:p w14:paraId="1E5A0FE9"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002110D3"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128GB RAM s možností rozšíření na 1024GB při zachování stávajících modulů</w:t>
            </w:r>
          </w:p>
        </w:tc>
      </w:tr>
      <w:tr w:rsidR="009725E9" w:rsidRPr="00FD253D" w14:paraId="2F8E96C3" w14:textId="77777777" w:rsidTr="00E93A69">
        <w:trPr>
          <w:cantSplit/>
        </w:trPr>
        <w:tc>
          <w:tcPr>
            <w:tcW w:w="9016" w:type="dxa"/>
            <w:gridSpan w:val="3"/>
            <w:shd w:val="clear" w:color="auto" w:fill="C5E0B3" w:themeFill="accent6" w:themeFillTint="66"/>
            <w:vAlign w:val="center"/>
          </w:tcPr>
          <w:p w14:paraId="017639A8" w14:textId="77777777" w:rsidR="009725E9" w:rsidRPr="00FD253D" w:rsidRDefault="009725E9" w:rsidP="00E93A69">
            <w:pPr>
              <w:spacing w:before="0" w:line="240" w:lineRule="auto"/>
              <w:jc w:val="center"/>
              <w:rPr>
                <w:rFonts w:eastAsiaTheme="minorHAnsi" w:cs="Arial"/>
                <w:bCs/>
                <w:lang w:eastAsia="en-US"/>
              </w:rPr>
            </w:pPr>
            <w:r w:rsidRPr="00A15E31">
              <w:rPr>
                <w:b/>
              </w:rPr>
              <w:t>Disky</w:t>
            </w:r>
          </w:p>
        </w:tc>
      </w:tr>
      <w:tr w:rsidR="009725E9" w:rsidRPr="00FD253D" w14:paraId="25D0A702" w14:textId="77777777" w:rsidTr="00E93A69">
        <w:trPr>
          <w:cantSplit/>
        </w:trPr>
        <w:tc>
          <w:tcPr>
            <w:tcW w:w="5240" w:type="dxa"/>
            <w:shd w:val="clear" w:color="auto" w:fill="D9E2F3" w:themeFill="accent1" w:themeFillTint="33"/>
            <w:vAlign w:val="center"/>
          </w:tcPr>
          <w:p w14:paraId="0C3A93BD" w14:textId="77777777" w:rsidR="009725E9" w:rsidRPr="00A15E31" w:rsidRDefault="009725E9" w:rsidP="00E93A69">
            <w:pPr>
              <w:spacing w:after="160" w:line="278" w:lineRule="auto"/>
              <w:rPr>
                <w:b/>
              </w:rPr>
            </w:pPr>
            <w:r>
              <w:t>možnost osazení až 8 ks SSD“ disků</w:t>
            </w:r>
          </w:p>
        </w:tc>
        <w:tc>
          <w:tcPr>
            <w:tcW w:w="1559" w:type="dxa"/>
            <w:shd w:val="clear" w:color="auto" w:fill="D9E2F3" w:themeFill="accent1" w:themeFillTint="33"/>
            <w:vAlign w:val="center"/>
          </w:tcPr>
          <w:p w14:paraId="3E426319" w14:textId="77777777" w:rsidR="009725E9" w:rsidRPr="00E50931" w:rsidRDefault="009725E9" w:rsidP="00E93A69">
            <w:pPr>
              <w:spacing w:before="0" w:line="240" w:lineRule="auto"/>
              <w:jc w:val="center"/>
              <w:rPr>
                <w:rFonts w:eastAsiaTheme="minorHAnsi" w:cs="Arial"/>
                <w:bCs/>
                <w:lang w:eastAsia="en-US"/>
              </w:rPr>
            </w:pPr>
            <w:r w:rsidRPr="00E50931">
              <w:rPr>
                <w:rFonts w:eastAsiaTheme="minorHAnsi" w:cs="Arial"/>
                <w:bCs/>
                <w:lang w:eastAsia="en-US"/>
              </w:rPr>
              <w:t>ANO</w:t>
            </w:r>
          </w:p>
        </w:tc>
        <w:tc>
          <w:tcPr>
            <w:tcW w:w="2217" w:type="dxa"/>
          </w:tcPr>
          <w:p w14:paraId="13E07AB8"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8 pozic pro 2,5“ HDD/SSD</w:t>
            </w:r>
          </w:p>
        </w:tc>
      </w:tr>
      <w:tr w:rsidR="009725E9" w:rsidRPr="00FD253D" w14:paraId="3427C1D4" w14:textId="77777777" w:rsidTr="00E93A69">
        <w:trPr>
          <w:cantSplit/>
        </w:trPr>
        <w:tc>
          <w:tcPr>
            <w:tcW w:w="9016" w:type="dxa"/>
            <w:gridSpan w:val="3"/>
            <w:shd w:val="clear" w:color="auto" w:fill="C5E0B3" w:themeFill="accent6" w:themeFillTint="66"/>
            <w:vAlign w:val="center"/>
          </w:tcPr>
          <w:p w14:paraId="50A3BA1D" w14:textId="77777777" w:rsidR="009725E9" w:rsidRPr="00FD253D" w:rsidRDefault="009725E9" w:rsidP="00E93A69">
            <w:pPr>
              <w:spacing w:before="0" w:line="240" w:lineRule="auto"/>
              <w:jc w:val="center"/>
              <w:rPr>
                <w:rFonts w:eastAsiaTheme="minorHAnsi" w:cs="Arial"/>
                <w:bCs/>
                <w:lang w:eastAsia="en-US"/>
              </w:rPr>
            </w:pPr>
            <w:r w:rsidRPr="00A15E31">
              <w:rPr>
                <w:b/>
              </w:rPr>
              <w:t>Řadič</w:t>
            </w:r>
          </w:p>
        </w:tc>
      </w:tr>
      <w:tr w:rsidR="009725E9" w:rsidRPr="00FD253D" w14:paraId="0F748667" w14:textId="77777777" w:rsidTr="00E93A69">
        <w:trPr>
          <w:cantSplit/>
        </w:trPr>
        <w:tc>
          <w:tcPr>
            <w:tcW w:w="5240" w:type="dxa"/>
            <w:shd w:val="clear" w:color="auto" w:fill="D9E2F3" w:themeFill="accent1" w:themeFillTint="33"/>
            <w:vAlign w:val="center"/>
          </w:tcPr>
          <w:p w14:paraId="7443ACF1" w14:textId="77777777" w:rsidR="009725E9" w:rsidRPr="00357C82" w:rsidRDefault="009725E9" w:rsidP="00E93A69">
            <w:pPr>
              <w:spacing w:after="160" w:line="278" w:lineRule="auto"/>
              <w:rPr>
                <w:bCs/>
              </w:rPr>
            </w:pPr>
            <w:r w:rsidRPr="006674B7">
              <w:rPr>
                <w:bCs/>
              </w:rPr>
              <w:t xml:space="preserve">Tri-mode diskový řadič pro min. </w:t>
            </w:r>
            <w:r>
              <w:rPr>
                <w:bCs/>
              </w:rPr>
              <w:t>8</w:t>
            </w:r>
            <w:r w:rsidRPr="006674B7">
              <w:rPr>
                <w:bCs/>
              </w:rPr>
              <w:t xml:space="preserve"> disků – RAID 0, 1, 5, 6, 10, 50, 60; </w:t>
            </w:r>
            <w:r>
              <w:rPr>
                <w:bCs/>
              </w:rPr>
              <w:t xml:space="preserve"> (není-li splněno řadičem dle kapitoly 3.2)</w:t>
            </w:r>
          </w:p>
        </w:tc>
        <w:tc>
          <w:tcPr>
            <w:tcW w:w="1559" w:type="dxa"/>
            <w:shd w:val="clear" w:color="auto" w:fill="D9E2F3" w:themeFill="accent1" w:themeFillTint="33"/>
            <w:vAlign w:val="center"/>
          </w:tcPr>
          <w:p w14:paraId="634E8BF7" w14:textId="77777777" w:rsidR="009725E9" w:rsidRPr="00357C82" w:rsidRDefault="009725E9" w:rsidP="00E93A69">
            <w:pPr>
              <w:spacing w:before="0" w:line="240" w:lineRule="auto"/>
              <w:jc w:val="center"/>
              <w:rPr>
                <w:rFonts w:eastAsiaTheme="minorHAnsi" w:cs="Arial"/>
                <w:bCs/>
                <w:lang w:eastAsia="en-US"/>
              </w:rPr>
            </w:pPr>
            <w:r w:rsidRPr="00357C82">
              <w:rPr>
                <w:rFonts w:eastAsiaTheme="minorHAnsi" w:cs="Arial"/>
                <w:bCs/>
                <w:lang w:eastAsia="en-US"/>
              </w:rPr>
              <w:t>ANO</w:t>
            </w:r>
          </w:p>
        </w:tc>
        <w:tc>
          <w:tcPr>
            <w:tcW w:w="2217" w:type="dxa"/>
          </w:tcPr>
          <w:p w14:paraId="575C6AA8" w14:textId="77777777" w:rsidR="009725E9" w:rsidRPr="00FD253D" w:rsidRDefault="009725E9" w:rsidP="00E93A69">
            <w:pPr>
              <w:spacing w:before="0" w:line="240" w:lineRule="auto"/>
              <w:rPr>
                <w:rFonts w:eastAsiaTheme="minorHAnsi" w:cs="Arial"/>
                <w:bCs/>
                <w:lang w:eastAsia="en-US"/>
              </w:rPr>
            </w:pPr>
            <w:r w:rsidRPr="006674B7">
              <w:rPr>
                <w:bCs/>
              </w:rPr>
              <w:t xml:space="preserve">Tri-mode diskový řadič </w:t>
            </w:r>
            <w:r w:rsidRPr="00A81E87">
              <w:rPr>
                <w:bCs/>
              </w:rPr>
              <w:t>HPE MR416i-o</w:t>
            </w:r>
            <w:r>
              <w:rPr>
                <w:bCs/>
              </w:rPr>
              <w:t xml:space="preserve"> </w:t>
            </w:r>
            <w:r w:rsidRPr="006674B7">
              <w:rPr>
                <w:bCs/>
              </w:rPr>
              <w:t xml:space="preserve">pro min. </w:t>
            </w:r>
            <w:r>
              <w:rPr>
                <w:bCs/>
              </w:rPr>
              <w:t>8</w:t>
            </w:r>
            <w:r w:rsidRPr="006674B7">
              <w:rPr>
                <w:bCs/>
              </w:rPr>
              <w:t xml:space="preserve"> disků – RAID 0, 1, 5, 6, 10, 50, 60</w:t>
            </w:r>
          </w:p>
        </w:tc>
      </w:tr>
      <w:tr w:rsidR="009725E9" w:rsidRPr="00FD253D" w14:paraId="43AE0092" w14:textId="77777777" w:rsidTr="00E93A69">
        <w:trPr>
          <w:cantSplit/>
        </w:trPr>
        <w:tc>
          <w:tcPr>
            <w:tcW w:w="9016" w:type="dxa"/>
            <w:gridSpan w:val="3"/>
            <w:shd w:val="clear" w:color="auto" w:fill="C5E0B3" w:themeFill="accent6" w:themeFillTint="66"/>
            <w:vAlign w:val="center"/>
          </w:tcPr>
          <w:p w14:paraId="0454C8F5" w14:textId="77777777" w:rsidR="009725E9" w:rsidRPr="00FD253D" w:rsidRDefault="009725E9" w:rsidP="00E93A69">
            <w:pPr>
              <w:spacing w:before="0" w:line="240" w:lineRule="auto"/>
              <w:jc w:val="center"/>
              <w:rPr>
                <w:rFonts w:eastAsiaTheme="minorHAnsi" w:cs="Arial"/>
                <w:bCs/>
                <w:lang w:eastAsia="en-US"/>
              </w:rPr>
            </w:pPr>
            <w:r w:rsidRPr="00A15E31">
              <w:rPr>
                <w:b/>
              </w:rPr>
              <w:t>Konektiva  LAN</w:t>
            </w:r>
          </w:p>
        </w:tc>
      </w:tr>
      <w:tr w:rsidR="009725E9" w:rsidRPr="00FD253D" w14:paraId="4F97D0ED" w14:textId="77777777" w:rsidTr="00E93A69">
        <w:trPr>
          <w:cantSplit/>
        </w:trPr>
        <w:tc>
          <w:tcPr>
            <w:tcW w:w="5240" w:type="dxa"/>
            <w:shd w:val="clear" w:color="auto" w:fill="D9E2F3" w:themeFill="accent1" w:themeFillTint="33"/>
            <w:vAlign w:val="center"/>
          </w:tcPr>
          <w:p w14:paraId="0558C945" w14:textId="77777777" w:rsidR="009725E9" w:rsidRPr="00357C82" w:rsidRDefault="009725E9" w:rsidP="00E93A69">
            <w:pPr>
              <w:spacing w:after="160" w:line="278" w:lineRule="auto"/>
            </w:pPr>
            <w:r w:rsidRPr="00DC1D2A">
              <w:lastRenderedPageBreak/>
              <w:t xml:space="preserve">Možnost osadit 2xport: BASE-T Ethernet adapter 1Gb, Ethernet adapter 10/25Gb SFP28 nebo Ethernet adapter 100Gb QSFP28 dle konfigurace dle kap.: 3.5 Služba: Rozšiřující komponenty pro Servery  </w:t>
            </w:r>
          </w:p>
        </w:tc>
        <w:tc>
          <w:tcPr>
            <w:tcW w:w="1559" w:type="dxa"/>
            <w:shd w:val="clear" w:color="auto" w:fill="D9E2F3" w:themeFill="accent1" w:themeFillTint="33"/>
            <w:vAlign w:val="center"/>
          </w:tcPr>
          <w:p w14:paraId="3A2E0295" w14:textId="77777777" w:rsidR="009725E9" w:rsidRPr="00E50931"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1225CF8B" w14:textId="77430DA7" w:rsidR="009725E9" w:rsidRPr="00FD253D" w:rsidRDefault="009725E9" w:rsidP="00BE4387">
            <w:pPr>
              <w:spacing w:before="0" w:line="240" w:lineRule="auto"/>
              <w:jc w:val="left"/>
              <w:rPr>
                <w:rFonts w:eastAsiaTheme="minorHAnsi" w:cs="Arial"/>
                <w:bCs/>
                <w:lang w:eastAsia="en-US"/>
              </w:rPr>
            </w:pPr>
            <w:r w:rsidRPr="00DC1D2A">
              <w:t>Možnost osadit 2x</w:t>
            </w:r>
            <w:r w:rsidR="00BE4387">
              <w:t xml:space="preserve"> </w:t>
            </w:r>
            <w:r w:rsidRPr="00DC1D2A">
              <w:t>port: BASE-T Ethernet adapter 1Gb, Ethernet adapter 10/25Gb SFP28 nebo Ethernet adapter 100Gb QSFP28</w:t>
            </w:r>
          </w:p>
        </w:tc>
      </w:tr>
      <w:tr w:rsidR="009725E9" w:rsidRPr="00FD253D" w14:paraId="7124A22C" w14:textId="77777777" w:rsidTr="00E93A69">
        <w:trPr>
          <w:cantSplit/>
        </w:trPr>
        <w:tc>
          <w:tcPr>
            <w:tcW w:w="5240" w:type="dxa"/>
            <w:shd w:val="clear" w:color="auto" w:fill="D9E2F3" w:themeFill="accent1" w:themeFillTint="33"/>
            <w:vAlign w:val="center"/>
          </w:tcPr>
          <w:p w14:paraId="0E36EE3D" w14:textId="77777777" w:rsidR="009725E9" w:rsidRPr="00A15E31" w:rsidRDefault="009725E9" w:rsidP="00E93A69">
            <w:pPr>
              <w:spacing w:after="160" w:line="278" w:lineRule="auto"/>
            </w:pPr>
            <w:r w:rsidRPr="00A15E31">
              <w:t>1 x 1Gb BASE-T Ethernet dedikovaný management port</w:t>
            </w:r>
          </w:p>
        </w:tc>
        <w:tc>
          <w:tcPr>
            <w:tcW w:w="1559" w:type="dxa"/>
            <w:shd w:val="clear" w:color="auto" w:fill="D9E2F3" w:themeFill="accent1" w:themeFillTint="33"/>
            <w:vAlign w:val="center"/>
          </w:tcPr>
          <w:p w14:paraId="6C5E6157"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7BC935DF" w14:textId="77777777" w:rsidR="009725E9" w:rsidRPr="00FD253D" w:rsidRDefault="009725E9" w:rsidP="00BE4387">
            <w:pPr>
              <w:spacing w:before="0" w:line="240" w:lineRule="auto"/>
              <w:jc w:val="left"/>
              <w:rPr>
                <w:rFonts w:eastAsiaTheme="minorHAnsi" w:cs="Arial"/>
                <w:bCs/>
                <w:lang w:eastAsia="en-US"/>
              </w:rPr>
            </w:pPr>
            <w:r>
              <w:rPr>
                <w:rFonts w:eastAsiaTheme="minorHAnsi" w:cs="Arial"/>
                <w:bCs/>
                <w:lang w:eastAsia="en-US"/>
              </w:rPr>
              <w:t>1 Gbps port pro management</w:t>
            </w:r>
          </w:p>
        </w:tc>
      </w:tr>
      <w:tr w:rsidR="009725E9" w:rsidRPr="00FD253D" w14:paraId="15F4D1A8" w14:textId="77777777" w:rsidTr="00E93A69">
        <w:trPr>
          <w:cantSplit/>
        </w:trPr>
        <w:tc>
          <w:tcPr>
            <w:tcW w:w="9016" w:type="dxa"/>
            <w:gridSpan w:val="3"/>
            <w:shd w:val="clear" w:color="auto" w:fill="C5E0B3" w:themeFill="accent6" w:themeFillTint="66"/>
            <w:vAlign w:val="center"/>
          </w:tcPr>
          <w:p w14:paraId="256E5D0F" w14:textId="77777777" w:rsidR="009725E9" w:rsidRPr="00FD253D" w:rsidRDefault="009725E9" w:rsidP="00E93A69">
            <w:pPr>
              <w:spacing w:before="0" w:line="240" w:lineRule="auto"/>
              <w:jc w:val="center"/>
              <w:rPr>
                <w:rFonts w:eastAsiaTheme="minorHAnsi" w:cs="Arial"/>
                <w:bCs/>
                <w:lang w:eastAsia="en-US"/>
              </w:rPr>
            </w:pPr>
            <w:r w:rsidRPr="00A15E31">
              <w:rPr>
                <w:b/>
              </w:rPr>
              <w:t>Rozšiřující pozice</w:t>
            </w:r>
          </w:p>
        </w:tc>
      </w:tr>
      <w:tr w:rsidR="009725E9" w:rsidRPr="00FD253D" w14:paraId="3314EF11" w14:textId="77777777" w:rsidTr="00E93A69">
        <w:trPr>
          <w:cantSplit/>
        </w:trPr>
        <w:tc>
          <w:tcPr>
            <w:tcW w:w="5240" w:type="dxa"/>
            <w:shd w:val="clear" w:color="auto" w:fill="D9E2F3" w:themeFill="accent1" w:themeFillTint="33"/>
            <w:vAlign w:val="center"/>
          </w:tcPr>
          <w:p w14:paraId="6C1BDF43" w14:textId="77777777" w:rsidR="009725E9" w:rsidRPr="00357C82" w:rsidRDefault="009725E9" w:rsidP="00E93A69">
            <w:pPr>
              <w:spacing w:after="160" w:line="278" w:lineRule="auto"/>
              <w:rPr>
                <w:bCs/>
              </w:rPr>
            </w:pPr>
            <w:r w:rsidRPr="00357C82">
              <w:rPr>
                <w:bCs/>
              </w:rPr>
              <w:t xml:space="preserve">min. </w:t>
            </w:r>
            <w:r>
              <w:rPr>
                <w:bCs/>
              </w:rPr>
              <w:t>1</w:t>
            </w:r>
            <w:r w:rsidRPr="00357C82">
              <w:rPr>
                <w:bCs/>
              </w:rPr>
              <w:t xml:space="preserve"> x volná PCIe 5.0 pozice „x16“</w:t>
            </w:r>
          </w:p>
        </w:tc>
        <w:tc>
          <w:tcPr>
            <w:tcW w:w="1559" w:type="dxa"/>
            <w:shd w:val="clear" w:color="auto" w:fill="D9E2F3" w:themeFill="accent1" w:themeFillTint="33"/>
            <w:vAlign w:val="center"/>
          </w:tcPr>
          <w:p w14:paraId="04510741" w14:textId="77777777" w:rsidR="009725E9" w:rsidRDefault="009725E9" w:rsidP="00E93A69">
            <w:pPr>
              <w:spacing w:before="0" w:line="240" w:lineRule="auto"/>
              <w:jc w:val="center"/>
              <w:rPr>
                <w:rFonts w:eastAsiaTheme="minorHAnsi" w:cs="Arial"/>
                <w:bCs/>
                <w:lang w:eastAsia="en-US"/>
              </w:rPr>
            </w:pPr>
            <w:r>
              <w:rPr>
                <w:rFonts w:eastAsiaTheme="minorHAnsi" w:cs="Arial"/>
                <w:bCs/>
                <w:lang w:eastAsia="en-US"/>
              </w:rPr>
              <w:t>ANO</w:t>
            </w:r>
          </w:p>
        </w:tc>
        <w:tc>
          <w:tcPr>
            <w:tcW w:w="2217" w:type="dxa"/>
          </w:tcPr>
          <w:p w14:paraId="338FEA1B" w14:textId="626FB5D4" w:rsidR="009725E9" w:rsidRPr="00FD253D" w:rsidRDefault="009725E9" w:rsidP="00BE4387">
            <w:pPr>
              <w:spacing w:before="0" w:line="240" w:lineRule="auto"/>
              <w:jc w:val="left"/>
              <w:rPr>
                <w:rFonts w:eastAsiaTheme="minorHAnsi" w:cs="Arial"/>
                <w:bCs/>
                <w:lang w:eastAsia="en-US"/>
              </w:rPr>
            </w:pPr>
            <w:r>
              <w:rPr>
                <w:bCs/>
              </w:rPr>
              <w:t>1</w:t>
            </w:r>
            <w:r w:rsidRPr="00357C82">
              <w:rPr>
                <w:bCs/>
              </w:rPr>
              <w:t>x volná PCIe 5.0</w:t>
            </w:r>
            <w:r>
              <w:rPr>
                <w:bCs/>
              </w:rPr>
              <w:t xml:space="preserve"> </w:t>
            </w:r>
            <w:r w:rsidRPr="00357C82">
              <w:rPr>
                <w:bCs/>
              </w:rPr>
              <w:t>„x16“</w:t>
            </w:r>
          </w:p>
        </w:tc>
      </w:tr>
    </w:tbl>
    <w:p w14:paraId="4524302C" w14:textId="77777777" w:rsidR="009725E9" w:rsidRPr="006674B7" w:rsidRDefault="009725E9" w:rsidP="009725E9"/>
    <w:p w14:paraId="1858EF63" w14:textId="77777777" w:rsidR="009725E9" w:rsidRDefault="009725E9" w:rsidP="009725E9">
      <w:pPr>
        <w:pStyle w:val="Nadpis21"/>
        <w:spacing w:before="0" w:line="240" w:lineRule="auto"/>
        <w:ind w:left="390"/>
        <w:rPr>
          <w:lang w:eastAsia="en-US"/>
        </w:rPr>
      </w:pPr>
      <w:bookmarkStart w:id="29" w:name="_Toc208901955"/>
      <w:bookmarkStart w:id="30" w:name="_Hlk182901445"/>
      <w:r w:rsidRPr="00D37892">
        <w:rPr>
          <w:bCs/>
        </w:rPr>
        <w:t>Služba</w:t>
      </w:r>
      <w:r>
        <w:rPr>
          <w:bCs/>
        </w:rPr>
        <w:t>: U</w:t>
      </w:r>
      <w:r w:rsidRPr="00D37892">
        <w:rPr>
          <w:bCs/>
        </w:rPr>
        <w:t>ložení</w:t>
      </w:r>
      <w:r>
        <w:rPr>
          <w:bCs/>
        </w:rPr>
        <w:t xml:space="preserve"> dat</w:t>
      </w:r>
      <w:r w:rsidRPr="00D37892">
        <w:rPr>
          <w:bCs/>
        </w:rPr>
        <w:t xml:space="preserve"> – </w:t>
      </w:r>
      <w:r>
        <w:rPr>
          <w:bCs/>
        </w:rPr>
        <w:t>diskové pole</w:t>
      </w:r>
      <w:bookmarkEnd w:id="29"/>
      <w:r w:rsidRPr="5AC9E029" w:rsidDel="00836C5F">
        <w:rPr>
          <w:lang w:eastAsia="en-US"/>
        </w:rPr>
        <w:t xml:space="preserve"> </w:t>
      </w:r>
    </w:p>
    <w:bookmarkEnd w:id="30"/>
    <w:p w14:paraId="26E475EB" w14:textId="77777777" w:rsidR="009725E9" w:rsidRPr="00BC7990" w:rsidRDefault="009725E9" w:rsidP="009725E9">
      <w:pPr>
        <w:spacing w:before="0" w:line="240" w:lineRule="auto"/>
        <w:ind w:left="390"/>
        <w:rPr>
          <w:rFonts w:cs="Arial"/>
          <w:lang w:eastAsia="en-US"/>
        </w:rPr>
      </w:pPr>
    </w:p>
    <w:p w14:paraId="258C80C1" w14:textId="20D817FE" w:rsidR="009725E9" w:rsidRDefault="009725E9" w:rsidP="009725E9">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8</w:t>
      </w:r>
      <w:r w:rsidR="007610D4">
        <w:rPr>
          <w:noProof/>
        </w:rPr>
        <w:fldChar w:fldCharType="end"/>
      </w:r>
      <w:r>
        <w:t>: Specifikace služby</w:t>
      </w:r>
      <w:r w:rsidRPr="00DE7FD6">
        <w:t>: Uložení dat – diskové pole</w:t>
      </w:r>
    </w:p>
    <w:tbl>
      <w:tblPr>
        <w:tblStyle w:val="Mkatabulky7"/>
        <w:tblW w:w="9016" w:type="dxa"/>
        <w:tblInd w:w="390" w:type="dxa"/>
        <w:tblLayout w:type="fixed"/>
        <w:tblLook w:val="04A0" w:firstRow="1" w:lastRow="0" w:firstColumn="1" w:lastColumn="0" w:noHBand="0" w:noVBand="1"/>
      </w:tblPr>
      <w:tblGrid>
        <w:gridCol w:w="5240"/>
        <w:gridCol w:w="1559"/>
        <w:gridCol w:w="2217"/>
      </w:tblGrid>
      <w:tr w:rsidR="009725E9" w:rsidRPr="00BC7990" w14:paraId="404761CF" w14:textId="77777777" w:rsidTr="00E93A69">
        <w:trPr>
          <w:cantSplit/>
          <w:tblHeader/>
        </w:trPr>
        <w:tc>
          <w:tcPr>
            <w:tcW w:w="5240" w:type="dxa"/>
            <w:shd w:val="clear" w:color="auto" w:fill="8EAADB" w:themeFill="accent1" w:themeFillTint="99"/>
          </w:tcPr>
          <w:p w14:paraId="1A34316D"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Požadovaná funkcionalita/vlastnost</w:t>
            </w:r>
          </w:p>
        </w:tc>
        <w:tc>
          <w:tcPr>
            <w:tcW w:w="1559" w:type="dxa"/>
            <w:shd w:val="clear" w:color="auto" w:fill="8EAADB" w:themeFill="accent1" w:themeFillTint="99"/>
          </w:tcPr>
          <w:p w14:paraId="5F58D6BF"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Způsob splnění požadované funkcionality/vlastnosti</w:t>
            </w:r>
          </w:p>
        </w:tc>
        <w:tc>
          <w:tcPr>
            <w:tcW w:w="2217" w:type="dxa"/>
            <w:shd w:val="clear" w:color="auto" w:fill="8EAADB" w:themeFill="accent1" w:themeFillTint="99"/>
          </w:tcPr>
          <w:p w14:paraId="6E334768"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Doplní účastník dle nabízeného zařízení</w:t>
            </w:r>
          </w:p>
        </w:tc>
      </w:tr>
      <w:tr w:rsidR="009725E9" w:rsidRPr="00BC7990" w14:paraId="058A0B47" w14:textId="77777777" w:rsidTr="00E93A69">
        <w:trPr>
          <w:cantSplit/>
        </w:trPr>
        <w:tc>
          <w:tcPr>
            <w:tcW w:w="9016" w:type="dxa"/>
            <w:gridSpan w:val="3"/>
            <w:shd w:val="clear" w:color="auto" w:fill="C5E0B3" w:themeFill="accent6" w:themeFillTint="66"/>
          </w:tcPr>
          <w:p w14:paraId="0D8013F3" w14:textId="77777777" w:rsidR="009725E9" w:rsidRPr="00BC7990" w:rsidRDefault="009725E9" w:rsidP="00E93A69">
            <w:pPr>
              <w:widowControl w:val="0"/>
              <w:spacing w:before="0" w:after="0" w:line="260" w:lineRule="atLeast"/>
              <w:jc w:val="center"/>
              <w:rPr>
                <w:rFonts w:eastAsia="Times New Roman" w:cs="Arial"/>
                <w:b/>
                <w:bCs/>
                <w:color w:val="000000"/>
              </w:rPr>
            </w:pPr>
            <w:r>
              <w:rPr>
                <w:rFonts w:eastAsia="Times New Roman" w:cs="Arial"/>
                <w:b/>
                <w:bCs/>
                <w:color w:val="000000" w:themeColor="text1"/>
              </w:rPr>
              <w:t xml:space="preserve">Provedení </w:t>
            </w:r>
            <w:r w:rsidRPr="1428F355">
              <w:rPr>
                <w:rFonts w:eastAsia="Times New Roman" w:cs="Arial"/>
                <w:b/>
                <w:bCs/>
                <w:color w:val="000000" w:themeColor="text1"/>
              </w:rPr>
              <w:t xml:space="preserve"> </w:t>
            </w:r>
            <w:r>
              <w:rPr>
                <w:rFonts w:eastAsia="Times New Roman" w:cs="Arial"/>
                <w:b/>
                <w:bCs/>
                <w:color w:val="000000" w:themeColor="text1"/>
              </w:rPr>
              <w:t>-typ</w:t>
            </w:r>
          </w:p>
        </w:tc>
      </w:tr>
      <w:tr w:rsidR="009725E9" w:rsidRPr="00BC7990" w14:paraId="7F35085D" w14:textId="77777777" w:rsidTr="00E93A69">
        <w:trPr>
          <w:cantSplit/>
        </w:trPr>
        <w:tc>
          <w:tcPr>
            <w:tcW w:w="5240" w:type="dxa"/>
            <w:shd w:val="clear" w:color="auto" w:fill="D9E2F3" w:themeFill="accent1" w:themeFillTint="33"/>
            <w:vAlign w:val="center"/>
          </w:tcPr>
          <w:p w14:paraId="1BDF4689" w14:textId="77777777" w:rsidR="009725E9" w:rsidRPr="00BC7990" w:rsidRDefault="009725E9" w:rsidP="00E93A69">
            <w:pPr>
              <w:spacing w:before="0" w:line="240" w:lineRule="auto"/>
              <w:jc w:val="left"/>
              <w:rPr>
                <w:rFonts w:eastAsiaTheme="minorHAnsi" w:cs="Arial"/>
                <w:lang w:eastAsia="en-US"/>
              </w:rPr>
            </w:pPr>
            <w:r w:rsidRPr="00BC7990">
              <w:rPr>
                <w:rFonts w:eastAsiaTheme="minorHAnsi" w:cs="Arial"/>
                <w:lang w:eastAsia="en-US"/>
              </w:rPr>
              <w:t>Provedení RACK šíře 19”</w:t>
            </w:r>
          </w:p>
        </w:tc>
        <w:tc>
          <w:tcPr>
            <w:tcW w:w="1559" w:type="dxa"/>
            <w:shd w:val="clear" w:color="auto" w:fill="D9E2F3" w:themeFill="accent1" w:themeFillTint="33"/>
            <w:vAlign w:val="center"/>
          </w:tcPr>
          <w:p w14:paraId="5FA1C1E5"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5B985D02" w14:textId="77777777" w:rsidR="009725E9" w:rsidRPr="00BC7990" w:rsidRDefault="009725E9" w:rsidP="00E93A69">
            <w:pPr>
              <w:spacing w:before="0" w:line="240" w:lineRule="auto"/>
              <w:rPr>
                <w:rFonts w:eastAsiaTheme="minorHAnsi" w:cs="Arial"/>
                <w:lang w:eastAsia="en-US"/>
              </w:rPr>
            </w:pPr>
            <w:r>
              <w:rPr>
                <w:rFonts w:eastAsiaTheme="minorHAnsi" w:cs="Arial"/>
                <w:lang w:eastAsia="en-US"/>
              </w:rPr>
              <w:t>Rackové provedení</w:t>
            </w:r>
          </w:p>
        </w:tc>
      </w:tr>
      <w:tr w:rsidR="009725E9" w:rsidRPr="00BC7990" w14:paraId="19CC1C1C" w14:textId="77777777" w:rsidTr="00E93A69">
        <w:trPr>
          <w:cantSplit/>
        </w:trPr>
        <w:tc>
          <w:tcPr>
            <w:tcW w:w="5240" w:type="dxa"/>
            <w:shd w:val="clear" w:color="auto" w:fill="D9E2F3" w:themeFill="accent1" w:themeFillTint="33"/>
            <w:vAlign w:val="center"/>
          </w:tcPr>
          <w:p w14:paraId="308ED48B" w14:textId="77777777" w:rsidR="009725E9" w:rsidRPr="00BC7990" w:rsidRDefault="009725E9" w:rsidP="00E93A69">
            <w:pPr>
              <w:spacing w:before="0" w:line="240" w:lineRule="auto"/>
              <w:rPr>
                <w:rFonts w:eastAsiaTheme="minorHAnsi" w:cs="Arial"/>
                <w:lang w:eastAsia="en-US"/>
              </w:rPr>
            </w:pPr>
            <w:r w:rsidRPr="003F4284">
              <w:rPr>
                <w:rFonts w:cs="Arial"/>
                <w:szCs w:val="22"/>
              </w:rPr>
              <w:t>Diskové pole je navržené a optimalizované výrobcem pouze jako All-</w:t>
            </w:r>
            <w:r>
              <w:rPr>
                <w:rFonts w:cs="Arial"/>
                <w:szCs w:val="22"/>
              </w:rPr>
              <w:t xml:space="preserve">NVMe </w:t>
            </w:r>
            <w:r w:rsidRPr="003F4284">
              <w:rPr>
                <w:rFonts w:cs="Arial"/>
                <w:szCs w:val="22"/>
              </w:rPr>
              <w:t>model</w:t>
            </w:r>
            <w:r>
              <w:rPr>
                <w:rFonts w:cs="Arial"/>
                <w:szCs w:val="22"/>
              </w:rPr>
              <w:t>.</w:t>
            </w:r>
          </w:p>
        </w:tc>
        <w:tc>
          <w:tcPr>
            <w:tcW w:w="1559" w:type="dxa"/>
            <w:shd w:val="clear" w:color="auto" w:fill="D9E2F3" w:themeFill="accent1" w:themeFillTint="33"/>
            <w:vAlign w:val="center"/>
          </w:tcPr>
          <w:p w14:paraId="727C9C9A"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3190C46B" w14:textId="77777777" w:rsidR="009725E9" w:rsidRPr="00BC7990" w:rsidRDefault="009725E9" w:rsidP="00BE4387">
            <w:pPr>
              <w:spacing w:before="0" w:line="240" w:lineRule="auto"/>
              <w:jc w:val="left"/>
              <w:rPr>
                <w:rFonts w:eastAsiaTheme="minorHAnsi" w:cs="Arial"/>
                <w:lang w:eastAsia="en-US"/>
              </w:rPr>
            </w:pPr>
            <w:r w:rsidRPr="00541387">
              <w:rPr>
                <w:rFonts w:eastAsiaTheme="minorHAnsi" w:cs="Arial"/>
                <w:lang w:eastAsia="en-US"/>
              </w:rPr>
              <w:t>HPE Alletra Storage MP B10100</w:t>
            </w:r>
            <w:r>
              <w:rPr>
                <w:rFonts w:eastAsiaTheme="minorHAnsi" w:cs="Arial"/>
                <w:lang w:eastAsia="en-US"/>
              </w:rPr>
              <w:t xml:space="preserve"> – all NVMe diskové pole</w:t>
            </w:r>
          </w:p>
        </w:tc>
      </w:tr>
      <w:tr w:rsidR="009725E9" w:rsidRPr="00BC7990" w14:paraId="6C12A5D9" w14:textId="77777777" w:rsidTr="00E93A69">
        <w:trPr>
          <w:cantSplit/>
        </w:trPr>
        <w:tc>
          <w:tcPr>
            <w:tcW w:w="5240" w:type="dxa"/>
            <w:shd w:val="clear" w:color="auto" w:fill="D9E2F3" w:themeFill="accent1" w:themeFillTint="33"/>
            <w:vAlign w:val="center"/>
          </w:tcPr>
          <w:p w14:paraId="465F0C7A" w14:textId="77777777" w:rsidR="009725E9" w:rsidRPr="003F4284" w:rsidRDefault="009725E9" w:rsidP="00E93A69">
            <w:pPr>
              <w:spacing w:before="0" w:line="240" w:lineRule="auto"/>
              <w:rPr>
                <w:rFonts w:cs="Arial"/>
                <w:szCs w:val="22"/>
              </w:rPr>
            </w:pPr>
            <w:r w:rsidRPr="00622818">
              <w:rPr>
                <w:rFonts w:cs="Arial"/>
                <w:szCs w:val="22"/>
              </w:rPr>
              <w:t>Zařízení musí být zapojitelné do 1fázového rack PDU 220</w:t>
            </w:r>
            <w:r>
              <w:rPr>
                <w:rFonts w:cs="Arial"/>
                <w:szCs w:val="22"/>
              </w:rPr>
              <w:t>-</w:t>
            </w:r>
            <w:r w:rsidRPr="00622818">
              <w:rPr>
                <w:rFonts w:cs="Arial"/>
                <w:szCs w:val="22"/>
              </w:rPr>
              <w:t>240V C13. (Celkově bude připojeno do dvou nezávislých fází.)</w:t>
            </w:r>
          </w:p>
        </w:tc>
        <w:tc>
          <w:tcPr>
            <w:tcW w:w="1559" w:type="dxa"/>
            <w:shd w:val="clear" w:color="auto" w:fill="D9E2F3" w:themeFill="accent1" w:themeFillTint="33"/>
            <w:vAlign w:val="center"/>
          </w:tcPr>
          <w:p w14:paraId="476E87E6"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76606BC0"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1-fázové napájení (C13)</w:t>
            </w:r>
          </w:p>
        </w:tc>
      </w:tr>
      <w:tr w:rsidR="009725E9" w:rsidRPr="00BC7990" w14:paraId="759C0B15" w14:textId="77777777" w:rsidTr="00E93A69">
        <w:trPr>
          <w:cantSplit/>
        </w:trPr>
        <w:tc>
          <w:tcPr>
            <w:tcW w:w="9016" w:type="dxa"/>
            <w:gridSpan w:val="3"/>
            <w:shd w:val="clear" w:color="auto" w:fill="C5E0B3" w:themeFill="accent6" w:themeFillTint="66"/>
          </w:tcPr>
          <w:p w14:paraId="227174D6" w14:textId="77777777" w:rsidR="009725E9" w:rsidRPr="00BC7990" w:rsidRDefault="009725E9" w:rsidP="00E93A69">
            <w:pPr>
              <w:spacing w:before="0" w:line="240" w:lineRule="auto"/>
              <w:jc w:val="center"/>
              <w:rPr>
                <w:rFonts w:eastAsiaTheme="minorHAnsi" w:cs="Arial"/>
                <w:b/>
                <w:bCs/>
                <w:lang w:eastAsia="en-US"/>
              </w:rPr>
            </w:pPr>
            <w:r>
              <w:rPr>
                <w:rFonts w:eastAsiaTheme="minorHAnsi" w:cs="Arial"/>
                <w:b/>
                <w:bCs/>
                <w:lang w:eastAsia="en-US"/>
              </w:rPr>
              <w:t xml:space="preserve">Výkon </w:t>
            </w:r>
          </w:p>
        </w:tc>
      </w:tr>
      <w:tr w:rsidR="009725E9" w:rsidRPr="00BC7990" w14:paraId="72FF33DA" w14:textId="77777777" w:rsidTr="00E93A69">
        <w:trPr>
          <w:cantSplit/>
        </w:trPr>
        <w:tc>
          <w:tcPr>
            <w:tcW w:w="5240" w:type="dxa"/>
            <w:shd w:val="clear" w:color="auto" w:fill="D9E2F3" w:themeFill="accent1" w:themeFillTint="33"/>
            <w:vAlign w:val="center"/>
          </w:tcPr>
          <w:p w14:paraId="7E62208F" w14:textId="77777777" w:rsidR="009725E9" w:rsidRPr="00BC7990" w:rsidRDefault="009725E9" w:rsidP="00E93A69">
            <w:pPr>
              <w:spacing w:before="0" w:line="240" w:lineRule="auto"/>
              <w:rPr>
                <w:rFonts w:eastAsiaTheme="minorHAnsi" w:cs="Arial"/>
                <w:highlight w:val="red"/>
                <w:lang w:eastAsia="en-US"/>
              </w:rPr>
            </w:pPr>
            <w:r w:rsidRPr="0042799E">
              <w:rPr>
                <w:rFonts w:cs="Arial"/>
                <w:szCs w:val="22"/>
              </w:rPr>
              <w:t>Výkon na front-end portech minimálně 60 000 IOPS při velikosti bloku 16 kB, poměru čtecích a zápisových operací 60%/40% a response time nejvýše 1 ms.</w:t>
            </w:r>
          </w:p>
        </w:tc>
        <w:tc>
          <w:tcPr>
            <w:tcW w:w="1559" w:type="dxa"/>
            <w:shd w:val="clear" w:color="auto" w:fill="D9E2F3" w:themeFill="accent1" w:themeFillTint="33"/>
            <w:vAlign w:val="center"/>
          </w:tcPr>
          <w:p w14:paraId="1587F893"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1C57E52A" w14:textId="77777777" w:rsidR="009725E9" w:rsidRPr="00BC7990" w:rsidRDefault="009725E9" w:rsidP="00E93A69">
            <w:pPr>
              <w:spacing w:before="0" w:line="240" w:lineRule="auto"/>
              <w:rPr>
                <w:rFonts w:eastAsiaTheme="minorHAnsi" w:cs="Arial"/>
                <w:lang w:eastAsia="en-US"/>
              </w:rPr>
            </w:pPr>
            <w:r>
              <w:rPr>
                <w:rFonts w:eastAsiaTheme="minorHAnsi" w:cs="Arial"/>
                <w:lang w:eastAsia="en-US"/>
              </w:rPr>
              <w:t>Více než 60000 IOPS na host portech (16kB; 60%/40%; 1ms</w:t>
            </w:r>
          </w:p>
        </w:tc>
      </w:tr>
      <w:tr w:rsidR="009725E9" w:rsidRPr="00BC7990" w14:paraId="00D3938C" w14:textId="77777777" w:rsidTr="00E93A69">
        <w:trPr>
          <w:cantSplit/>
        </w:trPr>
        <w:tc>
          <w:tcPr>
            <w:tcW w:w="9016" w:type="dxa"/>
            <w:gridSpan w:val="3"/>
            <w:shd w:val="clear" w:color="auto" w:fill="C5E0B3" w:themeFill="accent6" w:themeFillTint="66"/>
          </w:tcPr>
          <w:p w14:paraId="437529DB" w14:textId="77777777" w:rsidR="009725E9" w:rsidRPr="00BC7990" w:rsidRDefault="009725E9" w:rsidP="00E93A69">
            <w:pPr>
              <w:spacing w:before="0" w:line="240" w:lineRule="auto"/>
              <w:jc w:val="center"/>
              <w:rPr>
                <w:rFonts w:eastAsiaTheme="minorHAnsi" w:cs="Arial"/>
                <w:b/>
                <w:bCs/>
                <w:lang w:eastAsia="en-US"/>
              </w:rPr>
            </w:pPr>
            <w:r w:rsidRPr="003F4284">
              <w:rPr>
                <w:rFonts w:cs="Arial"/>
                <w:b/>
                <w:bCs/>
                <w:szCs w:val="22"/>
              </w:rPr>
              <w:t>Disky</w:t>
            </w:r>
          </w:p>
        </w:tc>
      </w:tr>
      <w:tr w:rsidR="009725E9" w:rsidRPr="00BC7990" w14:paraId="54015DC2" w14:textId="77777777" w:rsidTr="00E93A69">
        <w:trPr>
          <w:cantSplit/>
        </w:trPr>
        <w:tc>
          <w:tcPr>
            <w:tcW w:w="5240" w:type="dxa"/>
            <w:shd w:val="clear" w:color="auto" w:fill="D9E2F3" w:themeFill="accent1" w:themeFillTint="33"/>
            <w:vAlign w:val="center"/>
          </w:tcPr>
          <w:p w14:paraId="4FD0254B" w14:textId="77777777" w:rsidR="009725E9" w:rsidRPr="00BC7990" w:rsidRDefault="009725E9" w:rsidP="00E93A69">
            <w:pPr>
              <w:spacing w:before="0" w:line="240" w:lineRule="auto"/>
              <w:rPr>
                <w:rFonts w:cs="Arial"/>
                <w:lang w:eastAsia="en-US"/>
              </w:rPr>
            </w:pPr>
            <w:r w:rsidRPr="00E65F82">
              <w:rPr>
                <w:rFonts w:cs="Arial"/>
                <w:szCs w:val="22"/>
              </w:rPr>
              <w:t>Využitelná kapacita pole, po odečtení režie RAID, režie pole a spare disků/prostoru, minimálně 35TiB. Při výpočtu kapacity nesmí být uvažováno s efekty jakékoliv technologie pro úsporu místa (jako například deduplikace, komprese, ...). Konfigurace musí umožňovat rozšiřování prostřednictvím položek a kapacit požadovaných v části „Rozšiřující komponenty – diskové pole“. Možnost rozšíření až na 15násobek počáteční kapacity.</w:t>
            </w:r>
          </w:p>
        </w:tc>
        <w:tc>
          <w:tcPr>
            <w:tcW w:w="1559" w:type="dxa"/>
            <w:shd w:val="clear" w:color="auto" w:fill="D9E2F3" w:themeFill="accent1" w:themeFillTint="33"/>
            <w:vAlign w:val="center"/>
          </w:tcPr>
          <w:p w14:paraId="7F339A5E"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79B5F192"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35 TiB čisté diskové kapacity; možnost - rozšíření na 15 násobek počáteční kapacity</w:t>
            </w:r>
          </w:p>
        </w:tc>
      </w:tr>
      <w:tr w:rsidR="009725E9" w:rsidRPr="00BC7990" w14:paraId="50AD7C57" w14:textId="77777777" w:rsidTr="00E93A69">
        <w:trPr>
          <w:cantSplit/>
        </w:trPr>
        <w:tc>
          <w:tcPr>
            <w:tcW w:w="5240" w:type="dxa"/>
            <w:shd w:val="clear" w:color="auto" w:fill="D9E2F3" w:themeFill="accent1" w:themeFillTint="33"/>
            <w:vAlign w:val="center"/>
          </w:tcPr>
          <w:p w14:paraId="5376AEB9" w14:textId="77777777" w:rsidR="009725E9" w:rsidRPr="00BC7990" w:rsidRDefault="009725E9" w:rsidP="00E93A69">
            <w:pPr>
              <w:spacing w:before="0" w:line="240" w:lineRule="auto"/>
              <w:rPr>
                <w:rFonts w:eastAsiaTheme="minorHAnsi" w:cs="Arial"/>
                <w:lang w:eastAsia="en-US"/>
              </w:rPr>
            </w:pPr>
            <w:r w:rsidRPr="003F4284">
              <w:rPr>
                <w:rFonts w:cs="Arial"/>
                <w:szCs w:val="22"/>
              </w:rPr>
              <w:lastRenderedPageBreak/>
              <w:t xml:space="preserve">Veškeré disky </w:t>
            </w:r>
            <w:r>
              <w:rPr>
                <w:rFonts w:cs="Arial"/>
                <w:szCs w:val="22"/>
              </w:rPr>
              <w:t xml:space="preserve">NVMe </w:t>
            </w:r>
            <w:r w:rsidRPr="003F4284">
              <w:rPr>
                <w:rFonts w:cs="Arial"/>
                <w:szCs w:val="22"/>
              </w:rPr>
              <w:t>SSD/Flash musí být v</w:t>
            </w:r>
            <w:r>
              <w:rPr>
                <w:rFonts w:cs="Arial"/>
                <w:szCs w:val="22"/>
              </w:rPr>
              <w:t> </w:t>
            </w:r>
            <w:r w:rsidRPr="003F4284">
              <w:rPr>
                <w:rFonts w:cs="Arial"/>
                <w:szCs w:val="22"/>
              </w:rPr>
              <w:t>provedení</w:t>
            </w:r>
            <w:r>
              <w:rPr>
                <w:rFonts w:cs="Arial"/>
                <w:szCs w:val="22"/>
              </w:rPr>
              <w:t xml:space="preserve"> </w:t>
            </w:r>
            <w:r w:rsidRPr="003F4284">
              <w:rPr>
                <w:rFonts w:cs="Arial"/>
                <w:szCs w:val="22"/>
              </w:rPr>
              <w:t>dualport</w:t>
            </w:r>
          </w:p>
        </w:tc>
        <w:tc>
          <w:tcPr>
            <w:tcW w:w="1559" w:type="dxa"/>
            <w:shd w:val="clear" w:color="auto" w:fill="D9E2F3" w:themeFill="accent1" w:themeFillTint="33"/>
            <w:vAlign w:val="center"/>
          </w:tcPr>
          <w:p w14:paraId="0B19C17B"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76205017"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Dual-port disky NVMe SSD</w:t>
            </w:r>
          </w:p>
        </w:tc>
      </w:tr>
      <w:tr w:rsidR="009725E9" w:rsidRPr="00BC7990" w14:paraId="28BD9AD2" w14:textId="77777777" w:rsidTr="00E93A69">
        <w:trPr>
          <w:cantSplit/>
        </w:trPr>
        <w:tc>
          <w:tcPr>
            <w:tcW w:w="5240" w:type="dxa"/>
            <w:shd w:val="clear" w:color="auto" w:fill="D9E2F3" w:themeFill="accent1" w:themeFillTint="33"/>
            <w:vAlign w:val="center"/>
          </w:tcPr>
          <w:p w14:paraId="2A87E45B" w14:textId="77777777" w:rsidR="009725E9" w:rsidRPr="00BC7990" w:rsidRDefault="009725E9" w:rsidP="00E93A69">
            <w:pPr>
              <w:spacing w:before="0" w:line="240" w:lineRule="auto"/>
              <w:rPr>
                <w:rFonts w:eastAsiaTheme="minorHAnsi" w:cs="Arial"/>
                <w:color w:val="000000"/>
                <w:lang w:eastAsia="en-US"/>
              </w:rPr>
            </w:pPr>
            <w:r w:rsidRPr="003F4284">
              <w:rPr>
                <w:rFonts w:cs="Arial"/>
                <w:szCs w:val="22"/>
              </w:rPr>
              <w:t xml:space="preserve">Ochrana </w:t>
            </w:r>
            <w:r>
              <w:rPr>
                <w:rFonts w:cs="Arial"/>
                <w:szCs w:val="22"/>
              </w:rPr>
              <w:t xml:space="preserve">dat </w:t>
            </w:r>
            <w:r w:rsidRPr="003F4284">
              <w:rPr>
                <w:rFonts w:cs="Arial"/>
                <w:szCs w:val="22"/>
              </w:rPr>
              <w:t>RAID</w:t>
            </w:r>
            <w:r>
              <w:rPr>
                <w:rFonts w:cs="Arial"/>
                <w:szCs w:val="22"/>
              </w:rPr>
              <w:t>6</w:t>
            </w:r>
            <w:r w:rsidRPr="003F4284">
              <w:rPr>
                <w:rFonts w:cs="Arial"/>
                <w:szCs w:val="22"/>
              </w:rPr>
              <w:t xml:space="preserve"> nebo lepší.</w:t>
            </w:r>
          </w:p>
        </w:tc>
        <w:tc>
          <w:tcPr>
            <w:tcW w:w="1559" w:type="dxa"/>
            <w:shd w:val="clear" w:color="auto" w:fill="D9E2F3" w:themeFill="accent1" w:themeFillTint="33"/>
            <w:vAlign w:val="center"/>
          </w:tcPr>
          <w:p w14:paraId="3A504D3A"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35AF7F90"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RAID 6</w:t>
            </w:r>
          </w:p>
        </w:tc>
      </w:tr>
      <w:tr w:rsidR="009725E9" w:rsidRPr="00BC7990" w14:paraId="5FEB0723" w14:textId="77777777" w:rsidTr="00E93A69">
        <w:trPr>
          <w:cantSplit/>
        </w:trPr>
        <w:tc>
          <w:tcPr>
            <w:tcW w:w="5240" w:type="dxa"/>
            <w:shd w:val="clear" w:color="auto" w:fill="D9E2F3" w:themeFill="accent1" w:themeFillTint="33"/>
            <w:vAlign w:val="center"/>
          </w:tcPr>
          <w:p w14:paraId="0CE92629" w14:textId="77777777" w:rsidR="009725E9" w:rsidRPr="00BC7990" w:rsidRDefault="009725E9" w:rsidP="00E93A69">
            <w:pPr>
              <w:spacing w:before="0" w:line="240" w:lineRule="auto"/>
              <w:rPr>
                <w:rFonts w:eastAsiaTheme="minorHAnsi" w:cs="Arial"/>
                <w:color w:val="000000"/>
                <w:lang w:eastAsia="en-US"/>
              </w:rPr>
            </w:pPr>
            <w:r w:rsidRPr="003F4284">
              <w:rPr>
                <w:rFonts w:cs="Arial"/>
                <w:szCs w:val="22"/>
              </w:rPr>
              <w:t>Pole musí obsahovat spare disky nebo spare kapacitu dle standardních doporučení výrobce. Kapacita spare se do využitelné kapacity pole nezapočítává.</w:t>
            </w:r>
          </w:p>
        </w:tc>
        <w:tc>
          <w:tcPr>
            <w:tcW w:w="1559" w:type="dxa"/>
            <w:shd w:val="clear" w:color="auto" w:fill="D9E2F3" w:themeFill="accent1" w:themeFillTint="33"/>
            <w:vAlign w:val="center"/>
          </w:tcPr>
          <w:p w14:paraId="6769AB63"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5BE0F384"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Spare kapacita dle doporučení výrobce</w:t>
            </w:r>
          </w:p>
        </w:tc>
      </w:tr>
      <w:tr w:rsidR="009725E9" w:rsidRPr="00BC7990" w14:paraId="761AC1DE" w14:textId="77777777" w:rsidTr="00E93A69">
        <w:trPr>
          <w:cantSplit/>
        </w:trPr>
        <w:tc>
          <w:tcPr>
            <w:tcW w:w="5240" w:type="dxa"/>
            <w:shd w:val="clear" w:color="auto" w:fill="D9E2F3" w:themeFill="accent1" w:themeFillTint="33"/>
            <w:vAlign w:val="center"/>
          </w:tcPr>
          <w:p w14:paraId="567DB10A" w14:textId="77777777" w:rsidR="009725E9" w:rsidRPr="003F4284" w:rsidRDefault="009725E9" w:rsidP="00E93A69">
            <w:pPr>
              <w:spacing w:before="0" w:line="240" w:lineRule="auto"/>
              <w:rPr>
                <w:rFonts w:cs="Arial"/>
                <w:szCs w:val="22"/>
              </w:rPr>
            </w:pPr>
            <w:r w:rsidRPr="003F4284">
              <w:rPr>
                <w:rFonts w:cs="Arial"/>
                <w:szCs w:val="22"/>
              </w:rPr>
              <w:t>Podpora konfigurace globálních hot-spare disků nebo spare prostoru.</w:t>
            </w:r>
          </w:p>
        </w:tc>
        <w:tc>
          <w:tcPr>
            <w:tcW w:w="1559" w:type="dxa"/>
            <w:shd w:val="clear" w:color="auto" w:fill="D9E2F3" w:themeFill="accent1" w:themeFillTint="33"/>
            <w:vAlign w:val="center"/>
          </w:tcPr>
          <w:p w14:paraId="2EFDB8FB" w14:textId="77777777" w:rsidR="009725E9" w:rsidRPr="00BC7990" w:rsidRDefault="009725E9" w:rsidP="00E93A69">
            <w:pPr>
              <w:spacing w:before="0" w:line="240" w:lineRule="auto"/>
              <w:jc w:val="center"/>
              <w:rPr>
                <w:rFonts w:eastAsiaTheme="minorHAnsi" w:cs="Arial"/>
                <w:lang w:eastAsia="en-US"/>
              </w:rPr>
            </w:pPr>
            <w:r>
              <w:rPr>
                <w:rFonts w:eastAsiaTheme="minorHAnsi" w:cs="Arial"/>
                <w:lang w:eastAsia="en-US"/>
              </w:rPr>
              <w:t xml:space="preserve">ANO </w:t>
            </w:r>
          </w:p>
        </w:tc>
        <w:tc>
          <w:tcPr>
            <w:tcW w:w="2217" w:type="dxa"/>
          </w:tcPr>
          <w:p w14:paraId="56AE41AF"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Spare diskový prostor</w:t>
            </w:r>
          </w:p>
        </w:tc>
      </w:tr>
      <w:tr w:rsidR="009725E9" w:rsidRPr="00BC7990" w14:paraId="5433B2B3" w14:textId="77777777" w:rsidTr="00E93A69">
        <w:trPr>
          <w:cantSplit/>
        </w:trPr>
        <w:tc>
          <w:tcPr>
            <w:tcW w:w="9016" w:type="dxa"/>
            <w:gridSpan w:val="3"/>
            <w:shd w:val="clear" w:color="auto" w:fill="C5E0B3" w:themeFill="accent6" w:themeFillTint="66"/>
          </w:tcPr>
          <w:p w14:paraId="7B8C660B" w14:textId="77777777" w:rsidR="009725E9" w:rsidRPr="00BC7990" w:rsidRDefault="009725E9" w:rsidP="00E93A69">
            <w:pPr>
              <w:spacing w:before="0" w:line="240" w:lineRule="auto"/>
              <w:jc w:val="center"/>
              <w:rPr>
                <w:rFonts w:eastAsiaTheme="minorHAnsi" w:cs="Arial"/>
                <w:b/>
                <w:bCs/>
                <w:lang w:eastAsia="en-US"/>
              </w:rPr>
            </w:pPr>
            <w:r w:rsidRPr="003F4284">
              <w:rPr>
                <w:rFonts w:cs="Arial"/>
                <w:b/>
                <w:bCs/>
                <w:szCs w:val="22"/>
              </w:rPr>
              <w:t>Řadiče</w:t>
            </w:r>
          </w:p>
        </w:tc>
      </w:tr>
      <w:tr w:rsidR="009725E9" w:rsidRPr="00BC7990" w14:paraId="12A66E3C" w14:textId="77777777" w:rsidTr="00E93A69">
        <w:trPr>
          <w:cantSplit/>
        </w:trPr>
        <w:tc>
          <w:tcPr>
            <w:tcW w:w="5240" w:type="dxa"/>
            <w:shd w:val="clear" w:color="auto" w:fill="D9E2F3" w:themeFill="accent1" w:themeFillTint="33"/>
            <w:vAlign w:val="center"/>
          </w:tcPr>
          <w:p w14:paraId="5E5B5CDC" w14:textId="77777777" w:rsidR="009725E9" w:rsidRPr="00BC7990" w:rsidRDefault="009725E9" w:rsidP="00E93A69">
            <w:pPr>
              <w:spacing w:before="0" w:line="240" w:lineRule="auto"/>
              <w:jc w:val="left"/>
              <w:rPr>
                <w:rFonts w:eastAsiaTheme="minorHAnsi" w:cs="Arial"/>
                <w:color w:val="000000"/>
                <w:lang w:eastAsia="en-US"/>
              </w:rPr>
            </w:pPr>
            <w:r>
              <w:rPr>
                <w:rFonts w:cs="Arial"/>
                <w:szCs w:val="22"/>
              </w:rPr>
              <w:t>Redundantní ř</w:t>
            </w:r>
            <w:r w:rsidRPr="003F4284">
              <w:rPr>
                <w:rFonts w:cs="Arial"/>
                <w:szCs w:val="22"/>
              </w:rPr>
              <w:t>adiče v konfiguraci Active-Active</w:t>
            </w:r>
          </w:p>
        </w:tc>
        <w:tc>
          <w:tcPr>
            <w:tcW w:w="1559" w:type="dxa"/>
            <w:shd w:val="clear" w:color="auto" w:fill="D9E2F3" w:themeFill="accent1" w:themeFillTint="33"/>
            <w:vAlign w:val="center"/>
          </w:tcPr>
          <w:p w14:paraId="720649F9"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7650BE6E" w14:textId="77777777" w:rsidR="009725E9" w:rsidRPr="00BC7990" w:rsidRDefault="009725E9" w:rsidP="00E93A69">
            <w:pPr>
              <w:spacing w:before="0" w:line="240" w:lineRule="auto"/>
              <w:rPr>
                <w:rFonts w:eastAsiaTheme="minorHAnsi" w:cs="Arial"/>
                <w:lang w:eastAsia="en-US"/>
              </w:rPr>
            </w:pPr>
            <w:r>
              <w:rPr>
                <w:rFonts w:eastAsiaTheme="minorHAnsi" w:cs="Arial"/>
                <w:lang w:eastAsia="en-US"/>
              </w:rPr>
              <w:t>Active-active konfigurace řadičů</w:t>
            </w:r>
          </w:p>
        </w:tc>
      </w:tr>
      <w:tr w:rsidR="009725E9" w:rsidRPr="00BC7990" w14:paraId="43100109" w14:textId="77777777" w:rsidTr="00E93A69">
        <w:trPr>
          <w:cantSplit/>
        </w:trPr>
        <w:tc>
          <w:tcPr>
            <w:tcW w:w="5240" w:type="dxa"/>
            <w:shd w:val="clear" w:color="auto" w:fill="D9E2F3" w:themeFill="accent1" w:themeFillTint="33"/>
            <w:vAlign w:val="center"/>
          </w:tcPr>
          <w:p w14:paraId="15DFB968" w14:textId="77777777" w:rsidR="009725E9" w:rsidRPr="00BC7990" w:rsidRDefault="009725E9" w:rsidP="00E93A69">
            <w:pPr>
              <w:spacing w:before="0" w:line="240" w:lineRule="auto"/>
              <w:rPr>
                <w:rFonts w:eastAsiaTheme="minorHAnsi" w:cs="Arial"/>
                <w:color w:val="000000"/>
                <w:lang w:eastAsia="en-US"/>
              </w:rPr>
            </w:pPr>
            <w:r>
              <w:rPr>
                <w:rFonts w:cs="Arial"/>
                <w:szCs w:val="22"/>
              </w:rPr>
              <w:t xml:space="preserve">Konektivita </w:t>
            </w:r>
            <w:r w:rsidRPr="003F4284">
              <w:rPr>
                <w:rFonts w:cs="Arial"/>
                <w:szCs w:val="22"/>
              </w:rPr>
              <w:t xml:space="preserve">minimálně </w:t>
            </w:r>
            <w:r>
              <w:rPr>
                <w:rFonts w:cs="Arial"/>
                <w:szCs w:val="22"/>
              </w:rPr>
              <w:t>8</w:t>
            </w:r>
            <w:r w:rsidRPr="003F4284">
              <w:rPr>
                <w:rFonts w:cs="Arial"/>
                <w:szCs w:val="22"/>
              </w:rPr>
              <w:t xml:space="preserve">x </w:t>
            </w:r>
            <w:r>
              <w:rPr>
                <w:rFonts w:cs="Arial"/>
                <w:szCs w:val="22"/>
              </w:rPr>
              <w:t>25GbE</w:t>
            </w:r>
            <w:r w:rsidRPr="003F4284">
              <w:rPr>
                <w:rFonts w:cs="Arial"/>
                <w:szCs w:val="22"/>
              </w:rPr>
              <w:t xml:space="preserve"> </w:t>
            </w:r>
            <w:r>
              <w:rPr>
                <w:rFonts w:cs="Arial"/>
                <w:szCs w:val="22"/>
              </w:rPr>
              <w:t>iSCSI</w:t>
            </w:r>
            <w:r w:rsidRPr="003F4284">
              <w:rPr>
                <w:rFonts w:cs="Arial"/>
                <w:szCs w:val="22"/>
              </w:rPr>
              <w:t>.</w:t>
            </w:r>
            <w:r>
              <w:t xml:space="preserve"> </w:t>
            </w:r>
            <w:r w:rsidRPr="00EF5894">
              <w:rPr>
                <w:rFonts w:cs="Arial"/>
                <w:szCs w:val="22"/>
              </w:rPr>
              <w:t xml:space="preserve">nebo Ethernet adapter 100Gb QSFP28 </w:t>
            </w:r>
            <w:r>
              <w:rPr>
                <w:rFonts w:cs="Arial"/>
                <w:szCs w:val="22"/>
              </w:rPr>
              <w:t xml:space="preserve"> </w:t>
            </w:r>
            <w:r>
              <w:t xml:space="preserve"> (od července 2025 podle požadavku patřeních switchů v DC) </w:t>
            </w:r>
          </w:p>
        </w:tc>
        <w:tc>
          <w:tcPr>
            <w:tcW w:w="1559" w:type="dxa"/>
            <w:shd w:val="clear" w:color="auto" w:fill="D9E2F3" w:themeFill="accent1" w:themeFillTint="33"/>
          </w:tcPr>
          <w:p w14:paraId="42D89ACE" w14:textId="77777777" w:rsidR="009725E9" w:rsidRPr="00BC7990" w:rsidRDefault="009725E9" w:rsidP="00E93A69">
            <w:pPr>
              <w:spacing w:before="0" w:line="240" w:lineRule="auto"/>
              <w:jc w:val="center"/>
              <w:rPr>
                <w:rFonts w:eastAsiaTheme="minorHAnsi" w:cs="Arial"/>
                <w:lang w:eastAsia="en-US"/>
              </w:rPr>
            </w:pPr>
            <w:r w:rsidRPr="00B44749">
              <w:rPr>
                <w:rFonts w:eastAsiaTheme="minorHAnsi" w:cs="Arial"/>
                <w:lang w:eastAsia="en-US"/>
              </w:rPr>
              <w:t>ANO</w:t>
            </w:r>
          </w:p>
        </w:tc>
        <w:tc>
          <w:tcPr>
            <w:tcW w:w="2217" w:type="dxa"/>
          </w:tcPr>
          <w:p w14:paraId="0AB7AA61"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8x 25Gb iSCSI (možnost rozšíření na 100Gb)</w:t>
            </w:r>
          </w:p>
        </w:tc>
      </w:tr>
      <w:tr w:rsidR="009725E9" w:rsidRPr="00BC7990" w14:paraId="607B1774" w14:textId="77777777" w:rsidTr="00E93A69">
        <w:trPr>
          <w:cantSplit/>
        </w:trPr>
        <w:tc>
          <w:tcPr>
            <w:tcW w:w="5240" w:type="dxa"/>
            <w:shd w:val="clear" w:color="auto" w:fill="D9E2F3" w:themeFill="accent1" w:themeFillTint="33"/>
            <w:vAlign w:val="center"/>
          </w:tcPr>
          <w:p w14:paraId="5804A024" w14:textId="77777777" w:rsidR="009725E9" w:rsidRDefault="009725E9" w:rsidP="00E93A69">
            <w:pPr>
              <w:tabs>
                <w:tab w:val="center" w:pos="4535"/>
                <w:tab w:val="left" w:pos="6660"/>
              </w:tabs>
              <w:rPr>
                <w:rFonts w:cs="Arial"/>
                <w:szCs w:val="22"/>
              </w:rPr>
            </w:pPr>
            <w:r>
              <w:rPr>
                <w:rFonts w:cs="Arial"/>
                <w:szCs w:val="22"/>
              </w:rPr>
              <w:t xml:space="preserve">Pole musí podporovat </w:t>
            </w:r>
          </w:p>
          <w:p w14:paraId="4480782B" w14:textId="77777777" w:rsidR="009725E9" w:rsidRDefault="009725E9" w:rsidP="00E93A69">
            <w:pPr>
              <w:pStyle w:val="Odstavecseseznamem"/>
              <w:numPr>
                <w:ilvl w:val="0"/>
                <w:numId w:val="29"/>
              </w:numPr>
              <w:tabs>
                <w:tab w:val="center" w:pos="4535"/>
                <w:tab w:val="left" w:pos="6660"/>
              </w:tabs>
              <w:spacing w:before="0" w:line="280" w:lineRule="exact"/>
              <w:jc w:val="left"/>
              <w:rPr>
                <w:rFonts w:cs="Arial"/>
              </w:rPr>
            </w:pPr>
            <w:r w:rsidRPr="006430BD">
              <w:rPr>
                <w:rFonts w:cs="Arial"/>
              </w:rPr>
              <w:t xml:space="preserve">min. </w:t>
            </w:r>
            <w:r>
              <w:rPr>
                <w:rFonts w:cs="Arial"/>
              </w:rPr>
              <w:t>10/</w:t>
            </w:r>
            <w:r w:rsidRPr="006430BD">
              <w:rPr>
                <w:rFonts w:cs="Arial"/>
              </w:rPr>
              <w:t>25Gb/s Ethernet komunikaci</w:t>
            </w:r>
          </w:p>
          <w:p w14:paraId="0F8EE377" w14:textId="77777777" w:rsidR="009725E9" w:rsidRPr="00166535" w:rsidRDefault="009725E9" w:rsidP="00E93A69">
            <w:pPr>
              <w:pStyle w:val="Odstavecseseznamem"/>
              <w:numPr>
                <w:ilvl w:val="0"/>
                <w:numId w:val="29"/>
              </w:numPr>
              <w:tabs>
                <w:tab w:val="center" w:pos="4535"/>
                <w:tab w:val="left" w:pos="6660"/>
              </w:tabs>
              <w:spacing w:before="0" w:line="280" w:lineRule="exact"/>
              <w:jc w:val="left"/>
              <w:rPr>
                <w:rFonts w:eastAsiaTheme="minorHAnsi" w:cs="Arial"/>
                <w:color w:val="000000"/>
                <w:lang w:eastAsia="en-US"/>
              </w:rPr>
            </w:pPr>
            <w:r>
              <w:rPr>
                <w:rFonts w:cs="Arial"/>
              </w:rPr>
              <w:t>32Gb FC protokol</w:t>
            </w:r>
          </w:p>
          <w:p w14:paraId="77B8F789" w14:textId="77777777" w:rsidR="009725E9" w:rsidRPr="00BC7990" w:rsidRDefault="009725E9" w:rsidP="00E93A69">
            <w:pPr>
              <w:pStyle w:val="Odstavecseseznamem"/>
              <w:numPr>
                <w:ilvl w:val="0"/>
                <w:numId w:val="29"/>
              </w:numPr>
              <w:tabs>
                <w:tab w:val="center" w:pos="4535"/>
                <w:tab w:val="left" w:pos="6660"/>
              </w:tabs>
              <w:spacing w:before="0" w:line="280" w:lineRule="exact"/>
              <w:jc w:val="left"/>
              <w:rPr>
                <w:rFonts w:eastAsiaTheme="minorHAnsi" w:cs="Arial"/>
                <w:color w:val="000000"/>
                <w:lang w:eastAsia="en-US"/>
              </w:rPr>
            </w:pPr>
            <w:r w:rsidRPr="0042799E">
              <w:rPr>
                <w:rFonts w:cs="Arial"/>
              </w:rPr>
              <w:t>NVMeOF komunikaci jak přes FC tak Ethernet protokol</w:t>
            </w:r>
          </w:p>
        </w:tc>
        <w:tc>
          <w:tcPr>
            <w:tcW w:w="1559" w:type="dxa"/>
            <w:shd w:val="clear" w:color="auto" w:fill="D9E2F3" w:themeFill="accent1" w:themeFillTint="33"/>
          </w:tcPr>
          <w:p w14:paraId="0DFD4287" w14:textId="77777777" w:rsidR="009725E9" w:rsidRPr="00BC7990" w:rsidRDefault="009725E9" w:rsidP="00E93A69">
            <w:pPr>
              <w:spacing w:before="0" w:line="240" w:lineRule="auto"/>
              <w:jc w:val="center"/>
              <w:rPr>
                <w:rFonts w:eastAsiaTheme="minorHAnsi" w:cs="Arial"/>
                <w:lang w:eastAsia="en-US"/>
              </w:rPr>
            </w:pPr>
            <w:r w:rsidRPr="00B44749">
              <w:rPr>
                <w:rFonts w:eastAsiaTheme="minorHAnsi" w:cs="Arial"/>
                <w:lang w:eastAsia="en-US"/>
              </w:rPr>
              <w:t>ANO</w:t>
            </w:r>
          </w:p>
        </w:tc>
        <w:tc>
          <w:tcPr>
            <w:tcW w:w="2217" w:type="dxa"/>
          </w:tcPr>
          <w:p w14:paraId="47EDDCFB" w14:textId="77777777" w:rsidR="009725E9" w:rsidRDefault="009725E9" w:rsidP="00BE4387">
            <w:pPr>
              <w:spacing w:before="0" w:line="240" w:lineRule="auto"/>
              <w:jc w:val="left"/>
              <w:rPr>
                <w:rFonts w:eastAsiaTheme="minorHAnsi" w:cs="Arial"/>
                <w:lang w:eastAsia="en-US"/>
              </w:rPr>
            </w:pPr>
            <w:r>
              <w:rPr>
                <w:rFonts w:eastAsiaTheme="minorHAnsi" w:cs="Arial"/>
                <w:lang w:eastAsia="en-US"/>
              </w:rPr>
              <w:t>Podpora:</w:t>
            </w:r>
          </w:p>
          <w:p w14:paraId="0B435BE8" w14:textId="77777777" w:rsidR="009725E9" w:rsidRPr="00474FBD" w:rsidRDefault="009725E9" w:rsidP="00BE4387">
            <w:pPr>
              <w:pStyle w:val="Odstavecseseznamem"/>
              <w:numPr>
                <w:ilvl w:val="0"/>
                <w:numId w:val="40"/>
              </w:numPr>
              <w:spacing w:before="0" w:line="240" w:lineRule="auto"/>
              <w:ind w:left="358"/>
              <w:jc w:val="left"/>
              <w:rPr>
                <w:rFonts w:eastAsiaTheme="minorHAnsi" w:cs="Arial"/>
                <w:lang w:eastAsia="en-US"/>
              </w:rPr>
            </w:pPr>
            <w:r w:rsidRPr="00474FBD">
              <w:rPr>
                <w:rFonts w:eastAsiaTheme="minorHAnsi" w:cs="Arial"/>
                <w:lang w:eastAsia="en-US"/>
              </w:rPr>
              <w:t>10/25GbE</w:t>
            </w:r>
          </w:p>
          <w:p w14:paraId="32299B23" w14:textId="77777777" w:rsidR="009725E9" w:rsidRPr="00474FBD" w:rsidRDefault="009725E9" w:rsidP="00BE4387">
            <w:pPr>
              <w:pStyle w:val="Odstavecseseznamem"/>
              <w:numPr>
                <w:ilvl w:val="0"/>
                <w:numId w:val="40"/>
              </w:numPr>
              <w:spacing w:before="0" w:line="240" w:lineRule="auto"/>
              <w:ind w:left="358"/>
              <w:jc w:val="left"/>
              <w:rPr>
                <w:rFonts w:eastAsiaTheme="minorHAnsi" w:cs="Arial"/>
                <w:lang w:eastAsia="en-US"/>
              </w:rPr>
            </w:pPr>
            <w:r w:rsidRPr="00474FBD">
              <w:rPr>
                <w:rFonts w:eastAsiaTheme="minorHAnsi" w:cs="Arial"/>
                <w:lang w:eastAsia="en-US"/>
              </w:rPr>
              <w:t>32GB FC</w:t>
            </w:r>
          </w:p>
          <w:p w14:paraId="01316EFA" w14:textId="77777777" w:rsidR="009725E9" w:rsidRPr="00474FBD" w:rsidRDefault="009725E9" w:rsidP="00BE4387">
            <w:pPr>
              <w:pStyle w:val="Odstavecseseznamem"/>
              <w:numPr>
                <w:ilvl w:val="0"/>
                <w:numId w:val="40"/>
              </w:numPr>
              <w:spacing w:before="0" w:line="240" w:lineRule="auto"/>
              <w:ind w:left="358"/>
              <w:jc w:val="left"/>
              <w:rPr>
                <w:rFonts w:eastAsiaTheme="minorHAnsi" w:cs="Arial"/>
                <w:lang w:eastAsia="en-US"/>
              </w:rPr>
            </w:pPr>
            <w:r w:rsidRPr="00474FBD">
              <w:rPr>
                <w:rFonts w:eastAsiaTheme="minorHAnsi" w:cs="Arial"/>
                <w:lang w:eastAsia="en-US"/>
              </w:rPr>
              <w:t>NVMeOF</w:t>
            </w:r>
          </w:p>
        </w:tc>
      </w:tr>
      <w:tr w:rsidR="009725E9" w:rsidRPr="00BC7990" w14:paraId="184A447A" w14:textId="77777777" w:rsidTr="00E93A69">
        <w:trPr>
          <w:cantSplit/>
        </w:trPr>
        <w:tc>
          <w:tcPr>
            <w:tcW w:w="5240" w:type="dxa"/>
            <w:shd w:val="clear" w:color="auto" w:fill="D9E2F3" w:themeFill="accent1" w:themeFillTint="33"/>
            <w:vAlign w:val="center"/>
          </w:tcPr>
          <w:p w14:paraId="6D3FA48A" w14:textId="77777777" w:rsidR="009725E9" w:rsidRDefault="009725E9" w:rsidP="00E93A69">
            <w:pPr>
              <w:tabs>
                <w:tab w:val="center" w:pos="4535"/>
                <w:tab w:val="left" w:pos="6660"/>
              </w:tabs>
              <w:rPr>
                <w:rFonts w:cs="Arial"/>
                <w:szCs w:val="22"/>
              </w:rPr>
            </w:pPr>
            <w:r w:rsidRPr="003F4284">
              <w:rPr>
                <w:rFonts w:cs="Arial"/>
                <w:szCs w:val="22"/>
              </w:rPr>
              <w:t>Dedikovaný port typu 1Gbit RJ-45 pro management na každém řadiči.</w:t>
            </w:r>
          </w:p>
        </w:tc>
        <w:tc>
          <w:tcPr>
            <w:tcW w:w="1559" w:type="dxa"/>
            <w:shd w:val="clear" w:color="auto" w:fill="D9E2F3" w:themeFill="accent1" w:themeFillTint="33"/>
          </w:tcPr>
          <w:p w14:paraId="3D9840E9" w14:textId="77777777" w:rsidR="009725E9" w:rsidRPr="00BC7990" w:rsidRDefault="009725E9" w:rsidP="00E93A69">
            <w:pPr>
              <w:spacing w:before="0" w:line="240" w:lineRule="auto"/>
              <w:jc w:val="center"/>
              <w:rPr>
                <w:rFonts w:eastAsiaTheme="minorHAnsi" w:cs="Arial"/>
                <w:lang w:eastAsia="en-US"/>
              </w:rPr>
            </w:pPr>
            <w:r w:rsidRPr="00B44749">
              <w:rPr>
                <w:rFonts w:eastAsiaTheme="minorHAnsi" w:cs="Arial"/>
                <w:lang w:eastAsia="en-US"/>
              </w:rPr>
              <w:t>ANO</w:t>
            </w:r>
          </w:p>
        </w:tc>
        <w:tc>
          <w:tcPr>
            <w:tcW w:w="2217" w:type="dxa"/>
          </w:tcPr>
          <w:p w14:paraId="14FF1160"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1Gbps mgmt. port na každý řadič</w:t>
            </w:r>
          </w:p>
        </w:tc>
      </w:tr>
      <w:tr w:rsidR="009725E9" w:rsidRPr="00BC7990" w14:paraId="41BB1FB6" w14:textId="77777777" w:rsidTr="00E93A69">
        <w:trPr>
          <w:cantSplit/>
        </w:trPr>
        <w:tc>
          <w:tcPr>
            <w:tcW w:w="5240" w:type="dxa"/>
            <w:shd w:val="clear" w:color="auto" w:fill="D9E2F3" w:themeFill="accent1" w:themeFillTint="33"/>
            <w:vAlign w:val="center"/>
          </w:tcPr>
          <w:p w14:paraId="7431C36D" w14:textId="77777777" w:rsidR="009725E9" w:rsidRPr="003F4284" w:rsidRDefault="009725E9" w:rsidP="00E93A69">
            <w:pPr>
              <w:tabs>
                <w:tab w:val="center" w:pos="4535"/>
                <w:tab w:val="left" w:pos="6660"/>
              </w:tabs>
              <w:rPr>
                <w:rFonts w:cs="Arial"/>
                <w:szCs w:val="22"/>
              </w:rPr>
            </w:pPr>
            <w:r w:rsidRPr="003F4284">
              <w:rPr>
                <w:rFonts w:cs="Arial"/>
                <w:szCs w:val="22"/>
              </w:rPr>
              <w:t>Pole musí podporovat vytváření distribuovaných RAIDů s ochranou proti současnému výpadku 2 disků</w:t>
            </w:r>
          </w:p>
        </w:tc>
        <w:tc>
          <w:tcPr>
            <w:tcW w:w="1559" w:type="dxa"/>
            <w:shd w:val="clear" w:color="auto" w:fill="D9E2F3" w:themeFill="accent1" w:themeFillTint="33"/>
          </w:tcPr>
          <w:p w14:paraId="342314E6" w14:textId="77777777" w:rsidR="009725E9" w:rsidRPr="00BC7990" w:rsidRDefault="009725E9" w:rsidP="00E93A69">
            <w:pPr>
              <w:spacing w:before="0" w:line="240" w:lineRule="auto"/>
              <w:jc w:val="center"/>
              <w:rPr>
                <w:rFonts w:eastAsiaTheme="minorHAnsi" w:cs="Arial"/>
                <w:lang w:eastAsia="en-US"/>
              </w:rPr>
            </w:pPr>
            <w:r w:rsidRPr="00B44749">
              <w:rPr>
                <w:rFonts w:eastAsiaTheme="minorHAnsi" w:cs="Arial"/>
                <w:lang w:eastAsia="en-US"/>
              </w:rPr>
              <w:t>ANO</w:t>
            </w:r>
          </w:p>
        </w:tc>
        <w:tc>
          <w:tcPr>
            <w:tcW w:w="2217" w:type="dxa"/>
          </w:tcPr>
          <w:p w14:paraId="40E58F66"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RAID6</w:t>
            </w:r>
          </w:p>
        </w:tc>
      </w:tr>
      <w:tr w:rsidR="009725E9" w:rsidRPr="00BC7990" w14:paraId="1B4E86FF" w14:textId="77777777" w:rsidTr="00E93A69">
        <w:trPr>
          <w:cantSplit/>
        </w:trPr>
        <w:tc>
          <w:tcPr>
            <w:tcW w:w="5240" w:type="dxa"/>
            <w:shd w:val="clear" w:color="auto" w:fill="D9E2F3" w:themeFill="accent1" w:themeFillTint="33"/>
            <w:vAlign w:val="center"/>
          </w:tcPr>
          <w:p w14:paraId="42BC52EC" w14:textId="77777777" w:rsidR="009725E9" w:rsidRPr="003F4284" w:rsidRDefault="009725E9" w:rsidP="00E93A69">
            <w:pPr>
              <w:tabs>
                <w:tab w:val="center" w:pos="4535"/>
                <w:tab w:val="left" w:pos="6660"/>
              </w:tabs>
              <w:rPr>
                <w:rFonts w:cs="Arial"/>
                <w:szCs w:val="22"/>
              </w:rPr>
            </w:pPr>
            <w:r w:rsidRPr="003F4284">
              <w:rPr>
                <w:rFonts w:cs="Arial"/>
                <w:szCs w:val="22"/>
              </w:rPr>
              <w:t>Při výpadku média/modulu musí být tento modul automaticky nahrazen spare diskem/prostorem.</w:t>
            </w:r>
          </w:p>
        </w:tc>
        <w:tc>
          <w:tcPr>
            <w:tcW w:w="1559" w:type="dxa"/>
            <w:shd w:val="clear" w:color="auto" w:fill="D9E2F3" w:themeFill="accent1" w:themeFillTint="33"/>
          </w:tcPr>
          <w:p w14:paraId="4DC5FE5A" w14:textId="77777777" w:rsidR="009725E9" w:rsidRPr="00BC7990" w:rsidRDefault="009725E9" w:rsidP="00E93A69">
            <w:pPr>
              <w:spacing w:before="0" w:line="240" w:lineRule="auto"/>
              <w:jc w:val="center"/>
              <w:rPr>
                <w:rFonts w:eastAsiaTheme="minorHAnsi" w:cs="Arial"/>
                <w:lang w:eastAsia="en-US"/>
              </w:rPr>
            </w:pPr>
            <w:r w:rsidRPr="00B44749">
              <w:rPr>
                <w:rFonts w:eastAsiaTheme="minorHAnsi" w:cs="Arial"/>
                <w:lang w:eastAsia="en-US"/>
              </w:rPr>
              <w:t>ANO</w:t>
            </w:r>
          </w:p>
        </w:tc>
        <w:tc>
          <w:tcPr>
            <w:tcW w:w="2217" w:type="dxa"/>
          </w:tcPr>
          <w:p w14:paraId="3FBB9BA3"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Automatická náhrada spare prostorem</w:t>
            </w:r>
          </w:p>
        </w:tc>
      </w:tr>
      <w:tr w:rsidR="009725E9" w:rsidRPr="00BC7990" w14:paraId="6E535908" w14:textId="77777777" w:rsidTr="00E93A69">
        <w:trPr>
          <w:cantSplit/>
        </w:trPr>
        <w:tc>
          <w:tcPr>
            <w:tcW w:w="5240" w:type="dxa"/>
            <w:shd w:val="clear" w:color="auto" w:fill="D9E2F3" w:themeFill="accent1" w:themeFillTint="33"/>
            <w:vAlign w:val="center"/>
          </w:tcPr>
          <w:p w14:paraId="2E9DA2C1" w14:textId="77777777" w:rsidR="009725E9" w:rsidRPr="003F4284" w:rsidRDefault="009725E9" w:rsidP="00E93A69">
            <w:pPr>
              <w:tabs>
                <w:tab w:val="center" w:pos="4535"/>
                <w:tab w:val="left" w:pos="6660"/>
              </w:tabs>
              <w:rPr>
                <w:rFonts w:cs="Arial"/>
                <w:szCs w:val="22"/>
              </w:rPr>
            </w:pPr>
            <w:r w:rsidRPr="008F65A6">
              <w:rPr>
                <w:rFonts w:cs="Arial"/>
                <w:szCs w:val="22"/>
              </w:rPr>
              <w:t>Ochrana zápisových operací prostřednictvím cache paměti řadiče zabezpečené proti ztrátě dat při výpadku napájení překopírováním do dedikovaného média nebo zajištění ekvivalentní funkčnosti jinými prostředky.</w:t>
            </w:r>
          </w:p>
        </w:tc>
        <w:tc>
          <w:tcPr>
            <w:tcW w:w="1559" w:type="dxa"/>
            <w:shd w:val="clear" w:color="auto" w:fill="D9E2F3" w:themeFill="accent1" w:themeFillTint="33"/>
            <w:vAlign w:val="center"/>
          </w:tcPr>
          <w:p w14:paraId="70798FD7"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0290211F"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Ochrana zápisových operací trojitým mirroringem na rychlá NVMe média</w:t>
            </w:r>
          </w:p>
        </w:tc>
      </w:tr>
      <w:tr w:rsidR="009725E9" w:rsidRPr="00BC7990" w14:paraId="18ACB18A" w14:textId="77777777" w:rsidTr="00E93A69">
        <w:trPr>
          <w:cantSplit/>
        </w:trPr>
        <w:tc>
          <w:tcPr>
            <w:tcW w:w="9016" w:type="dxa"/>
            <w:gridSpan w:val="3"/>
            <w:shd w:val="clear" w:color="auto" w:fill="C5E0B3" w:themeFill="accent6" w:themeFillTint="66"/>
          </w:tcPr>
          <w:p w14:paraId="0E8B7FA6" w14:textId="77777777" w:rsidR="009725E9" w:rsidRPr="00BC7990" w:rsidRDefault="009725E9" w:rsidP="00E93A69">
            <w:pPr>
              <w:spacing w:before="0" w:line="240" w:lineRule="auto"/>
              <w:jc w:val="center"/>
              <w:rPr>
                <w:rFonts w:cs="Arial"/>
                <w:b/>
                <w:bCs/>
              </w:rPr>
            </w:pPr>
            <w:r w:rsidRPr="003F4284">
              <w:rPr>
                <w:rFonts w:cs="Arial"/>
                <w:b/>
                <w:bCs/>
                <w:szCs w:val="22"/>
              </w:rPr>
              <w:t>Redundance a odolnost</w:t>
            </w:r>
          </w:p>
        </w:tc>
      </w:tr>
      <w:tr w:rsidR="009725E9" w:rsidRPr="00BC7990" w14:paraId="6FE51C26" w14:textId="77777777" w:rsidTr="00E93A69">
        <w:trPr>
          <w:cantSplit/>
        </w:trPr>
        <w:tc>
          <w:tcPr>
            <w:tcW w:w="5240" w:type="dxa"/>
            <w:shd w:val="clear" w:color="auto" w:fill="D9E2F3" w:themeFill="accent1" w:themeFillTint="33"/>
          </w:tcPr>
          <w:p w14:paraId="3423B162" w14:textId="77777777" w:rsidR="009725E9" w:rsidRPr="00BC7990" w:rsidRDefault="009725E9" w:rsidP="00E93A69">
            <w:pPr>
              <w:spacing w:before="0" w:line="240" w:lineRule="auto"/>
              <w:rPr>
                <w:rFonts w:eastAsiaTheme="minorHAnsi" w:cs="Arial"/>
                <w:color w:val="000000"/>
                <w:lang w:eastAsia="en-US"/>
              </w:rPr>
            </w:pPr>
            <w:r w:rsidRPr="003F4284">
              <w:rPr>
                <w:rFonts w:cs="Arial"/>
                <w:szCs w:val="22"/>
              </w:rPr>
              <w:t>Plně redundantní konstrukce pole s nonSPOF charakteristiko</w:t>
            </w:r>
            <w:r>
              <w:rPr>
                <w:rFonts w:cs="Arial"/>
                <w:szCs w:val="22"/>
              </w:rPr>
              <w:t>u.</w:t>
            </w:r>
            <w:r w:rsidRPr="003F4284">
              <w:rPr>
                <w:rFonts w:cs="Arial"/>
                <w:szCs w:val="22"/>
              </w:rPr>
              <w:t xml:space="preserve"> Celé pole je bez SPOF, tzn. všechny komponenty nutné pro běh pole, musí být redundantní – komponentou nejsou míněny jednotlivé disky.</w:t>
            </w:r>
          </w:p>
        </w:tc>
        <w:tc>
          <w:tcPr>
            <w:tcW w:w="1559" w:type="dxa"/>
            <w:shd w:val="clear" w:color="auto" w:fill="D9E2F3" w:themeFill="accent1" w:themeFillTint="33"/>
            <w:vAlign w:val="center"/>
          </w:tcPr>
          <w:p w14:paraId="5858C38F"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60531F50" w14:textId="77777777" w:rsidR="009725E9" w:rsidRPr="00BC7990" w:rsidRDefault="009725E9" w:rsidP="00E93A69">
            <w:pPr>
              <w:spacing w:before="0" w:line="240" w:lineRule="auto"/>
              <w:rPr>
                <w:rFonts w:eastAsiaTheme="minorHAnsi" w:cs="Arial"/>
                <w:lang w:eastAsia="en-US"/>
              </w:rPr>
            </w:pPr>
            <w:r>
              <w:rPr>
                <w:rFonts w:eastAsiaTheme="minorHAnsi" w:cs="Arial"/>
                <w:lang w:eastAsia="en-US"/>
              </w:rPr>
              <w:t>noSPOF architektura</w:t>
            </w:r>
          </w:p>
        </w:tc>
      </w:tr>
      <w:tr w:rsidR="009725E9" w:rsidRPr="00BC7990" w14:paraId="702FC481" w14:textId="77777777" w:rsidTr="00E93A69">
        <w:trPr>
          <w:cantSplit/>
        </w:trPr>
        <w:tc>
          <w:tcPr>
            <w:tcW w:w="5240" w:type="dxa"/>
            <w:shd w:val="clear" w:color="auto" w:fill="D9E2F3" w:themeFill="accent1" w:themeFillTint="33"/>
          </w:tcPr>
          <w:p w14:paraId="4375C0B6" w14:textId="77777777" w:rsidR="009725E9" w:rsidRPr="003F4284" w:rsidRDefault="009725E9" w:rsidP="00E93A69">
            <w:pPr>
              <w:tabs>
                <w:tab w:val="center" w:pos="4535"/>
                <w:tab w:val="left" w:pos="6660"/>
              </w:tabs>
              <w:rPr>
                <w:rFonts w:cs="Arial"/>
                <w:szCs w:val="22"/>
              </w:rPr>
            </w:pPr>
            <w:r>
              <w:rPr>
                <w:rFonts w:cs="Arial"/>
                <w:szCs w:val="22"/>
              </w:rPr>
              <w:lastRenderedPageBreak/>
              <w:t xml:space="preserve">pole umožňuje </w:t>
            </w:r>
            <w:r w:rsidRPr="003F4284">
              <w:rPr>
                <w:rFonts w:cs="Arial"/>
                <w:szCs w:val="22"/>
              </w:rPr>
              <w:t>bezvýpadkovou realizaci následujících úkonů:</w:t>
            </w:r>
          </w:p>
          <w:p w14:paraId="176ED6F8" w14:textId="77777777" w:rsidR="009725E9" w:rsidRPr="008E2BF9" w:rsidRDefault="009725E9" w:rsidP="00E93A69">
            <w:pPr>
              <w:pStyle w:val="Odstavecseseznamem"/>
              <w:numPr>
                <w:ilvl w:val="0"/>
                <w:numId w:val="28"/>
              </w:numPr>
              <w:tabs>
                <w:tab w:val="center" w:pos="4535"/>
                <w:tab w:val="left" w:pos="6660"/>
              </w:tabs>
              <w:spacing w:before="0" w:line="280" w:lineRule="exact"/>
              <w:jc w:val="left"/>
              <w:rPr>
                <w:rFonts w:cs="Arial"/>
              </w:rPr>
            </w:pPr>
            <w:r w:rsidRPr="008E2BF9">
              <w:rPr>
                <w:rFonts w:cs="Arial"/>
              </w:rPr>
              <w:t>online výměna zdroje,</w:t>
            </w:r>
          </w:p>
          <w:p w14:paraId="12399B33" w14:textId="77777777" w:rsidR="009725E9" w:rsidRPr="008E2BF9" w:rsidRDefault="009725E9" w:rsidP="00E93A69">
            <w:pPr>
              <w:pStyle w:val="Odstavecseseznamem"/>
              <w:numPr>
                <w:ilvl w:val="0"/>
                <w:numId w:val="28"/>
              </w:numPr>
              <w:tabs>
                <w:tab w:val="center" w:pos="4535"/>
                <w:tab w:val="left" w:pos="6660"/>
              </w:tabs>
              <w:spacing w:before="0" w:line="280" w:lineRule="exact"/>
              <w:jc w:val="left"/>
              <w:rPr>
                <w:rFonts w:cs="Arial"/>
              </w:rPr>
            </w:pPr>
            <w:r w:rsidRPr="008E2BF9">
              <w:rPr>
                <w:rFonts w:cs="Arial"/>
              </w:rPr>
              <w:t>online výměna ventilátorů,</w:t>
            </w:r>
          </w:p>
          <w:p w14:paraId="4703A25C" w14:textId="77777777" w:rsidR="009725E9" w:rsidRDefault="009725E9" w:rsidP="00E93A69">
            <w:pPr>
              <w:pStyle w:val="Odstavecseseznamem"/>
              <w:numPr>
                <w:ilvl w:val="0"/>
                <w:numId w:val="28"/>
              </w:numPr>
              <w:tabs>
                <w:tab w:val="center" w:pos="4535"/>
                <w:tab w:val="left" w:pos="6660"/>
              </w:tabs>
              <w:spacing w:before="0" w:line="280" w:lineRule="exact"/>
              <w:jc w:val="left"/>
              <w:rPr>
                <w:rFonts w:cs="Arial"/>
              </w:rPr>
            </w:pPr>
            <w:r w:rsidRPr="008E2BF9">
              <w:rPr>
                <w:rFonts w:cs="Arial"/>
              </w:rPr>
              <w:t>online výměna řadičů,</w:t>
            </w:r>
          </w:p>
          <w:p w14:paraId="71786B0D" w14:textId="77777777" w:rsidR="009725E9" w:rsidRPr="00166535" w:rsidRDefault="009725E9" w:rsidP="00E93A69">
            <w:pPr>
              <w:pStyle w:val="Odstavecseseznamem"/>
              <w:numPr>
                <w:ilvl w:val="0"/>
                <w:numId w:val="28"/>
              </w:numPr>
              <w:tabs>
                <w:tab w:val="center" w:pos="4535"/>
                <w:tab w:val="left" w:pos="6660"/>
              </w:tabs>
              <w:spacing w:before="0" w:line="280" w:lineRule="exact"/>
              <w:jc w:val="left"/>
              <w:rPr>
                <w:rFonts w:cs="Arial"/>
              </w:rPr>
            </w:pPr>
            <w:r w:rsidRPr="008F65A6">
              <w:rPr>
                <w:rFonts w:cs="Arial"/>
              </w:rPr>
              <w:t>online aktualizace firmware/mikrokódu</w:t>
            </w:r>
          </w:p>
        </w:tc>
        <w:tc>
          <w:tcPr>
            <w:tcW w:w="1559" w:type="dxa"/>
            <w:shd w:val="clear" w:color="auto" w:fill="D9E2F3" w:themeFill="accent1" w:themeFillTint="33"/>
            <w:vAlign w:val="center"/>
          </w:tcPr>
          <w:p w14:paraId="33AFC470"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790FDA1F" w14:textId="77777777" w:rsidR="009725E9" w:rsidRPr="00BC7990" w:rsidRDefault="009725E9" w:rsidP="00E93A69">
            <w:pPr>
              <w:spacing w:before="0" w:line="240" w:lineRule="auto"/>
              <w:rPr>
                <w:rFonts w:eastAsiaTheme="minorHAnsi" w:cs="Arial"/>
                <w:lang w:eastAsia="en-US"/>
              </w:rPr>
            </w:pPr>
            <w:r>
              <w:rPr>
                <w:rFonts w:eastAsiaTheme="minorHAnsi" w:cs="Arial"/>
                <w:lang w:eastAsia="en-US"/>
              </w:rPr>
              <w:t>Uvedené operace lze provést bez výpadku funkce diskového pole</w:t>
            </w:r>
          </w:p>
        </w:tc>
      </w:tr>
      <w:tr w:rsidR="009725E9" w:rsidRPr="00BC7990" w14:paraId="56AFADC9" w14:textId="77777777" w:rsidTr="00E93A69">
        <w:trPr>
          <w:cantSplit/>
        </w:trPr>
        <w:tc>
          <w:tcPr>
            <w:tcW w:w="9016" w:type="dxa"/>
            <w:gridSpan w:val="3"/>
            <w:shd w:val="clear" w:color="auto" w:fill="C5E0B3" w:themeFill="accent6" w:themeFillTint="66"/>
          </w:tcPr>
          <w:p w14:paraId="739282C5"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Minimální požadavky na HW</w:t>
            </w:r>
          </w:p>
        </w:tc>
      </w:tr>
      <w:tr w:rsidR="009725E9" w:rsidRPr="00BC7990" w14:paraId="7117F051" w14:textId="77777777" w:rsidTr="00E93A69">
        <w:trPr>
          <w:cantSplit/>
        </w:trPr>
        <w:tc>
          <w:tcPr>
            <w:tcW w:w="5240" w:type="dxa"/>
            <w:shd w:val="clear" w:color="auto" w:fill="D9E2F3" w:themeFill="accent1" w:themeFillTint="33"/>
            <w:vAlign w:val="center"/>
          </w:tcPr>
          <w:p w14:paraId="2CAAD95A" w14:textId="77777777" w:rsidR="009725E9" w:rsidRDefault="009725E9" w:rsidP="00E93A69">
            <w:pPr>
              <w:spacing w:before="0" w:line="240" w:lineRule="auto"/>
              <w:jc w:val="left"/>
              <w:rPr>
                <w:rFonts w:cs="Arial"/>
                <w:szCs w:val="22"/>
              </w:rPr>
            </w:pPr>
            <w:r w:rsidRPr="0042799E">
              <w:rPr>
                <w:rFonts w:cs="Arial"/>
                <w:szCs w:val="22"/>
              </w:rPr>
              <w:t>Minimální rozsah provozních teplot 10-35°C.</w:t>
            </w:r>
          </w:p>
          <w:p w14:paraId="316129AA" w14:textId="77777777" w:rsidR="009725E9" w:rsidRPr="00BC7990" w:rsidRDefault="009725E9" w:rsidP="00E93A69">
            <w:pPr>
              <w:spacing w:before="0" w:line="240" w:lineRule="auto"/>
              <w:jc w:val="left"/>
              <w:rPr>
                <w:rFonts w:cs="Arial"/>
                <w:color w:val="000000" w:themeColor="text1"/>
                <w:lang w:eastAsia="en-US"/>
              </w:rPr>
            </w:pPr>
            <w:r w:rsidRPr="0042799E">
              <w:rPr>
                <w:rFonts w:cs="Arial"/>
                <w:szCs w:val="22"/>
              </w:rPr>
              <w:t>Minimální rozsah provozních vlhkostí 20-80 %.</w:t>
            </w:r>
          </w:p>
        </w:tc>
        <w:tc>
          <w:tcPr>
            <w:tcW w:w="1559" w:type="dxa"/>
            <w:shd w:val="clear" w:color="auto" w:fill="D9E2F3" w:themeFill="accent1" w:themeFillTint="33"/>
            <w:vAlign w:val="center"/>
          </w:tcPr>
          <w:p w14:paraId="77881BAC"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3B9A892D" w14:textId="77777777" w:rsidR="009725E9" w:rsidRDefault="009725E9" w:rsidP="00BE4387">
            <w:pPr>
              <w:spacing w:before="0" w:line="240" w:lineRule="auto"/>
              <w:jc w:val="left"/>
              <w:rPr>
                <w:rFonts w:cs="Arial"/>
                <w:szCs w:val="22"/>
              </w:rPr>
            </w:pPr>
            <w:r w:rsidRPr="0042799E">
              <w:rPr>
                <w:rFonts w:cs="Arial"/>
                <w:szCs w:val="22"/>
              </w:rPr>
              <w:t>rozsah provozních teplot 10-35°C.</w:t>
            </w:r>
          </w:p>
          <w:p w14:paraId="328D4835" w14:textId="77777777" w:rsidR="009725E9" w:rsidRPr="00BC7990" w:rsidRDefault="009725E9" w:rsidP="00BE4387">
            <w:pPr>
              <w:spacing w:before="0" w:line="240" w:lineRule="auto"/>
              <w:jc w:val="left"/>
              <w:rPr>
                <w:rFonts w:eastAsiaTheme="minorHAnsi" w:cs="Arial"/>
                <w:lang w:eastAsia="en-US"/>
              </w:rPr>
            </w:pPr>
            <w:r w:rsidRPr="0042799E">
              <w:rPr>
                <w:rFonts w:cs="Arial"/>
                <w:szCs w:val="22"/>
              </w:rPr>
              <w:t>rozsah provozních vlhkostí 20-80 %.</w:t>
            </w:r>
          </w:p>
        </w:tc>
      </w:tr>
      <w:tr w:rsidR="009725E9" w:rsidRPr="00BC7990" w14:paraId="3FB7B688" w14:textId="77777777" w:rsidTr="00E93A69">
        <w:trPr>
          <w:cantSplit/>
        </w:trPr>
        <w:tc>
          <w:tcPr>
            <w:tcW w:w="5240" w:type="dxa"/>
            <w:shd w:val="clear" w:color="auto" w:fill="D9E2F3" w:themeFill="accent1" w:themeFillTint="33"/>
            <w:vAlign w:val="center"/>
          </w:tcPr>
          <w:p w14:paraId="3E6B562D" w14:textId="77777777" w:rsidR="009725E9" w:rsidRPr="00BC7990" w:rsidRDefault="009725E9" w:rsidP="00E93A69">
            <w:pPr>
              <w:spacing w:before="0" w:line="240" w:lineRule="auto"/>
              <w:jc w:val="left"/>
              <w:rPr>
                <w:rFonts w:eastAsiaTheme="minorHAnsi" w:cs="Arial"/>
                <w:color w:val="000000"/>
                <w:lang w:eastAsia="en-US"/>
              </w:rPr>
            </w:pPr>
            <w:r w:rsidRPr="0042799E">
              <w:rPr>
                <w:rFonts w:cs="Arial"/>
                <w:szCs w:val="22"/>
              </w:rPr>
              <w:t>Chlazení vzduchem, zpředu dozadu.</w:t>
            </w:r>
          </w:p>
        </w:tc>
        <w:tc>
          <w:tcPr>
            <w:tcW w:w="1559" w:type="dxa"/>
            <w:shd w:val="clear" w:color="auto" w:fill="D9E2F3" w:themeFill="accent1" w:themeFillTint="33"/>
            <w:vAlign w:val="center"/>
          </w:tcPr>
          <w:p w14:paraId="36D5D4D7" w14:textId="77777777" w:rsidR="009725E9" w:rsidRPr="00BC7990"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tcPr>
          <w:p w14:paraId="44530370"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Chlazení zpředu dozadu</w:t>
            </w:r>
          </w:p>
        </w:tc>
      </w:tr>
      <w:tr w:rsidR="009725E9" w:rsidRPr="00BC7990" w14:paraId="54C6573E" w14:textId="77777777" w:rsidTr="00E93A69">
        <w:trPr>
          <w:cantSplit/>
        </w:trPr>
        <w:tc>
          <w:tcPr>
            <w:tcW w:w="9016" w:type="dxa"/>
            <w:gridSpan w:val="3"/>
            <w:shd w:val="clear" w:color="auto" w:fill="C5E0B3" w:themeFill="accent6" w:themeFillTint="66"/>
          </w:tcPr>
          <w:p w14:paraId="05E246E4"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Snapshoty</w:t>
            </w:r>
          </w:p>
        </w:tc>
      </w:tr>
      <w:tr w:rsidR="009725E9" w:rsidRPr="00BC7990" w14:paraId="6766D040" w14:textId="77777777" w:rsidTr="00E93A69">
        <w:trPr>
          <w:cantSplit/>
          <w:trHeight w:val="454"/>
        </w:trPr>
        <w:tc>
          <w:tcPr>
            <w:tcW w:w="5240" w:type="dxa"/>
            <w:shd w:val="clear" w:color="auto" w:fill="D9E2F3" w:themeFill="accent1" w:themeFillTint="33"/>
          </w:tcPr>
          <w:p w14:paraId="580DCB20" w14:textId="77777777" w:rsidR="009725E9" w:rsidRPr="00BC7990" w:rsidRDefault="009725E9" w:rsidP="00E93A69">
            <w:pPr>
              <w:spacing w:before="0" w:line="240" w:lineRule="auto"/>
              <w:rPr>
                <w:rFonts w:cs="Arial"/>
              </w:rPr>
            </w:pPr>
            <w:r w:rsidRPr="003F4284">
              <w:rPr>
                <w:rFonts w:cs="Arial"/>
                <w:szCs w:val="22"/>
              </w:rPr>
              <w:t>Funkce pro klonování a vytváření snapshotů nad lokálními diskovými objemy.</w:t>
            </w:r>
          </w:p>
        </w:tc>
        <w:tc>
          <w:tcPr>
            <w:tcW w:w="1559" w:type="dxa"/>
            <w:shd w:val="clear" w:color="auto" w:fill="D9E2F3" w:themeFill="accent1" w:themeFillTint="33"/>
          </w:tcPr>
          <w:p w14:paraId="24367028"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577966BA" w14:textId="77777777" w:rsidR="009725E9" w:rsidRPr="00BC7990" w:rsidRDefault="009725E9" w:rsidP="00E93A69">
            <w:pPr>
              <w:spacing w:before="0" w:line="240" w:lineRule="auto"/>
              <w:rPr>
                <w:rFonts w:eastAsiaTheme="minorHAnsi" w:cs="Arial"/>
                <w:lang w:eastAsia="en-US"/>
              </w:rPr>
            </w:pPr>
            <w:r w:rsidRPr="003F4284">
              <w:rPr>
                <w:rFonts w:cs="Arial"/>
                <w:szCs w:val="22"/>
              </w:rPr>
              <w:t>klon</w:t>
            </w:r>
            <w:r>
              <w:rPr>
                <w:rFonts w:cs="Arial"/>
                <w:szCs w:val="22"/>
              </w:rPr>
              <w:t>y</w:t>
            </w:r>
            <w:r w:rsidRPr="003F4284">
              <w:rPr>
                <w:rFonts w:cs="Arial"/>
                <w:szCs w:val="22"/>
              </w:rPr>
              <w:t xml:space="preserve"> a snapshot</w:t>
            </w:r>
            <w:r>
              <w:rPr>
                <w:rFonts w:cs="Arial"/>
                <w:szCs w:val="22"/>
              </w:rPr>
              <w:t>y</w:t>
            </w:r>
            <w:r w:rsidRPr="003F4284">
              <w:rPr>
                <w:rFonts w:cs="Arial"/>
                <w:szCs w:val="22"/>
              </w:rPr>
              <w:t xml:space="preserve"> nad lokálními </w:t>
            </w:r>
            <w:r>
              <w:rPr>
                <w:rFonts w:cs="Arial"/>
                <w:szCs w:val="22"/>
              </w:rPr>
              <w:t>daty</w:t>
            </w:r>
          </w:p>
        </w:tc>
      </w:tr>
      <w:tr w:rsidR="009725E9" w:rsidRPr="00BC7990" w14:paraId="0F8B726B" w14:textId="77777777" w:rsidTr="00E93A69">
        <w:trPr>
          <w:cantSplit/>
          <w:trHeight w:val="454"/>
        </w:trPr>
        <w:tc>
          <w:tcPr>
            <w:tcW w:w="9016" w:type="dxa"/>
            <w:gridSpan w:val="3"/>
            <w:shd w:val="clear" w:color="auto" w:fill="C5E0B3" w:themeFill="accent6" w:themeFillTint="66"/>
          </w:tcPr>
          <w:p w14:paraId="6E50098E"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Geocluster a replikace</w:t>
            </w:r>
          </w:p>
        </w:tc>
      </w:tr>
      <w:tr w:rsidR="009725E9" w:rsidRPr="00BC7990" w14:paraId="4B5173BE" w14:textId="77777777" w:rsidTr="00E93A69">
        <w:trPr>
          <w:cantSplit/>
          <w:trHeight w:val="454"/>
        </w:trPr>
        <w:tc>
          <w:tcPr>
            <w:tcW w:w="5240" w:type="dxa"/>
            <w:shd w:val="clear" w:color="auto" w:fill="D9E2F3" w:themeFill="accent1" w:themeFillTint="33"/>
          </w:tcPr>
          <w:p w14:paraId="73B120A6" w14:textId="77777777" w:rsidR="009725E9" w:rsidRPr="003F4284" w:rsidRDefault="009725E9" w:rsidP="00E93A69">
            <w:pPr>
              <w:spacing w:before="0" w:line="240" w:lineRule="auto"/>
              <w:rPr>
                <w:rFonts w:cs="Arial"/>
                <w:b/>
                <w:bCs/>
                <w:szCs w:val="22"/>
              </w:rPr>
            </w:pPr>
            <w:r>
              <w:rPr>
                <w:rFonts w:cs="Arial"/>
                <w:szCs w:val="22"/>
              </w:rPr>
              <w:t>Diskové pole umožňuje nativní f</w:t>
            </w:r>
            <w:r w:rsidRPr="003F4284">
              <w:rPr>
                <w:rFonts w:cs="Arial"/>
                <w:szCs w:val="22"/>
              </w:rPr>
              <w:t>unkc</w:t>
            </w:r>
            <w:r>
              <w:rPr>
                <w:rFonts w:cs="Arial"/>
                <w:szCs w:val="22"/>
              </w:rPr>
              <w:t>i</w:t>
            </w:r>
            <w:r w:rsidRPr="003F4284">
              <w:rPr>
                <w:rFonts w:cs="Arial"/>
                <w:szCs w:val="22"/>
              </w:rPr>
              <w:t xml:space="preserve"> pro synchronní </w:t>
            </w:r>
            <w:r>
              <w:rPr>
                <w:rFonts w:cs="Arial"/>
                <w:szCs w:val="22"/>
              </w:rPr>
              <w:t xml:space="preserve">i </w:t>
            </w:r>
            <w:r>
              <w:rPr>
                <w:rFonts w:cs="Arial"/>
                <w:szCs w:val="22"/>
              </w:rPr>
              <w:br/>
              <w:t>a</w:t>
            </w:r>
            <w:r w:rsidRPr="003F4284">
              <w:rPr>
                <w:rFonts w:cs="Arial"/>
                <w:szCs w:val="22"/>
              </w:rPr>
              <w:t>synchronní replikaci dat mezi dvěma poli</w:t>
            </w:r>
          </w:p>
        </w:tc>
        <w:tc>
          <w:tcPr>
            <w:tcW w:w="1559" w:type="dxa"/>
            <w:shd w:val="clear" w:color="auto" w:fill="D9E2F3" w:themeFill="accent1" w:themeFillTint="33"/>
          </w:tcPr>
          <w:p w14:paraId="6D3E7FD5"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11BAEE37"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Synchronní i asynchronní replikace</w:t>
            </w:r>
          </w:p>
        </w:tc>
      </w:tr>
      <w:tr w:rsidR="009725E9" w:rsidRPr="00BC7990" w14:paraId="3E93D0BC" w14:textId="77777777" w:rsidTr="00E93A69">
        <w:trPr>
          <w:cantSplit/>
          <w:trHeight w:val="454"/>
        </w:trPr>
        <w:tc>
          <w:tcPr>
            <w:tcW w:w="5240" w:type="dxa"/>
            <w:shd w:val="clear" w:color="auto" w:fill="D9E2F3" w:themeFill="accent1" w:themeFillTint="33"/>
          </w:tcPr>
          <w:p w14:paraId="0ED22FF8" w14:textId="77777777" w:rsidR="009725E9" w:rsidRDefault="009725E9" w:rsidP="00E93A69">
            <w:pPr>
              <w:spacing w:before="0" w:line="240" w:lineRule="auto"/>
              <w:rPr>
                <w:rFonts w:cs="Arial"/>
                <w:szCs w:val="22"/>
              </w:rPr>
            </w:pPr>
            <w:r w:rsidRPr="003F4284">
              <w:rPr>
                <w:rFonts w:cs="Arial"/>
                <w:szCs w:val="22"/>
              </w:rPr>
              <w:t>Replikace dat (synchronní i asynchronní) musí umožňovat inkrementální dosynchronizaci rozdílu v případě dočasného rozpojení konektivity mezi lokalitami.</w:t>
            </w:r>
          </w:p>
        </w:tc>
        <w:tc>
          <w:tcPr>
            <w:tcW w:w="1559" w:type="dxa"/>
            <w:shd w:val="clear" w:color="auto" w:fill="D9E2F3" w:themeFill="accent1" w:themeFillTint="33"/>
          </w:tcPr>
          <w:p w14:paraId="3086FECF"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45EA0A24"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inkrementální dosynchronizaci v případě dočasného rozpojení konektivity</w:t>
            </w:r>
          </w:p>
        </w:tc>
      </w:tr>
      <w:tr w:rsidR="009725E9" w:rsidRPr="00BC7990" w14:paraId="39B7C3DA" w14:textId="77777777" w:rsidTr="00E93A69">
        <w:trPr>
          <w:cantSplit/>
          <w:trHeight w:val="454"/>
        </w:trPr>
        <w:tc>
          <w:tcPr>
            <w:tcW w:w="5240" w:type="dxa"/>
            <w:shd w:val="clear" w:color="auto" w:fill="D9E2F3" w:themeFill="accent1" w:themeFillTint="33"/>
          </w:tcPr>
          <w:p w14:paraId="47BB84FA" w14:textId="77777777" w:rsidR="009725E9" w:rsidRPr="003F4284" w:rsidRDefault="009725E9" w:rsidP="00E93A69">
            <w:pPr>
              <w:spacing w:before="0" w:line="240" w:lineRule="auto"/>
              <w:rPr>
                <w:rFonts w:cs="Arial"/>
                <w:szCs w:val="22"/>
              </w:rPr>
            </w:pPr>
            <w:r w:rsidRPr="003F4284">
              <w:rPr>
                <w:rFonts w:cs="Arial"/>
                <w:szCs w:val="22"/>
              </w:rPr>
              <w:t>Synchronní i asynchronní replikace musí podporovat garanci zachování pořadí zápisů na vzdálené straně pro skupinu LUNů tzv. Consistency groups.</w:t>
            </w:r>
          </w:p>
        </w:tc>
        <w:tc>
          <w:tcPr>
            <w:tcW w:w="1559" w:type="dxa"/>
            <w:shd w:val="clear" w:color="auto" w:fill="D9E2F3" w:themeFill="accent1" w:themeFillTint="33"/>
          </w:tcPr>
          <w:p w14:paraId="7FE94C00"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34158C65"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zachování pořadí zápisů na vzdálené straně</w:t>
            </w:r>
          </w:p>
        </w:tc>
      </w:tr>
      <w:tr w:rsidR="009725E9" w:rsidRPr="00BC7990" w14:paraId="27229BE3" w14:textId="77777777" w:rsidTr="00E93A69">
        <w:trPr>
          <w:cantSplit/>
          <w:trHeight w:val="454"/>
        </w:trPr>
        <w:tc>
          <w:tcPr>
            <w:tcW w:w="5240" w:type="dxa"/>
            <w:shd w:val="clear" w:color="auto" w:fill="D9E2F3" w:themeFill="accent1" w:themeFillTint="33"/>
          </w:tcPr>
          <w:p w14:paraId="59E14EC5" w14:textId="77777777" w:rsidR="009725E9" w:rsidRPr="003F4284" w:rsidRDefault="009725E9" w:rsidP="00E93A69">
            <w:pPr>
              <w:spacing w:before="0" w:line="240" w:lineRule="auto"/>
              <w:rPr>
                <w:rFonts w:cs="Arial"/>
                <w:szCs w:val="22"/>
              </w:rPr>
            </w:pPr>
            <w:r>
              <w:rPr>
                <w:rFonts w:cs="Arial"/>
                <w:szCs w:val="22"/>
              </w:rPr>
              <w:t>Pole podporuje tzv. 3DC scénář replikace mezi 3 datovými centry</w:t>
            </w:r>
          </w:p>
        </w:tc>
        <w:tc>
          <w:tcPr>
            <w:tcW w:w="1559" w:type="dxa"/>
            <w:shd w:val="clear" w:color="auto" w:fill="D9E2F3" w:themeFill="accent1" w:themeFillTint="33"/>
          </w:tcPr>
          <w:p w14:paraId="3397CDD5"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61C03E4B" w14:textId="69C2487C" w:rsidR="009725E9" w:rsidRPr="00BC7990" w:rsidRDefault="00BE4387" w:rsidP="00BE4387">
            <w:pPr>
              <w:spacing w:before="0" w:line="240" w:lineRule="auto"/>
              <w:jc w:val="left"/>
              <w:rPr>
                <w:rFonts w:eastAsiaTheme="minorHAnsi" w:cs="Arial"/>
                <w:lang w:eastAsia="en-US"/>
              </w:rPr>
            </w:pPr>
            <w:r>
              <w:rPr>
                <w:rFonts w:eastAsiaTheme="minorHAnsi" w:cs="Arial"/>
                <w:lang w:eastAsia="en-US"/>
              </w:rPr>
              <w:t>m</w:t>
            </w:r>
            <w:r w:rsidR="009725E9">
              <w:rPr>
                <w:rFonts w:eastAsiaTheme="minorHAnsi" w:cs="Arial"/>
                <w:lang w:eastAsia="en-US"/>
              </w:rPr>
              <w:t>ožnost 3DC scénáře</w:t>
            </w:r>
          </w:p>
        </w:tc>
      </w:tr>
      <w:tr w:rsidR="009725E9" w:rsidRPr="00BC7990" w14:paraId="5AFE82E5" w14:textId="77777777" w:rsidTr="00E93A69">
        <w:trPr>
          <w:cantSplit/>
          <w:trHeight w:val="454"/>
        </w:trPr>
        <w:tc>
          <w:tcPr>
            <w:tcW w:w="9016" w:type="dxa"/>
            <w:gridSpan w:val="3"/>
            <w:shd w:val="clear" w:color="auto" w:fill="C5E0B3" w:themeFill="accent6" w:themeFillTint="66"/>
          </w:tcPr>
          <w:p w14:paraId="75C328BB" w14:textId="77777777" w:rsidR="009725E9" w:rsidRPr="00166535" w:rsidRDefault="009725E9" w:rsidP="00E93A69">
            <w:pPr>
              <w:spacing w:before="0" w:line="240" w:lineRule="auto"/>
              <w:jc w:val="center"/>
              <w:rPr>
                <w:rFonts w:cs="Arial"/>
                <w:szCs w:val="22"/>
              </w:rPr>
            </w:pPr>
            <w:r w:rsidRPr="003F4284">
              <w:rPr>
                <w:rFonts w:cs="Arial"/>
                <w:b/>
                <w:bCs/>
                <w:szCs w:val="22"/>
              </w:rPr>
              <w:t>LUNy</w:t>
            </w:r>
          </w:p>
        </w:tc>
      </w:tr>
      <w:tr w:rsidR="009725E9" w:rsidRPr="00BC7990" w14:paraId="14448D21" w14:textId="77777777" w:rsidTr="00E93A69">
        <w:trPr>
          <w:cantSplit/>
          <w:trHeight w:val="454"/>
        </w:trPr>
        <w:tc>
          <w:tcPr>
            <w:tcW w:w="5240" w:type="dxa"/>
            <w:shd w:val="clear" w:color="auto" w:fill="D9E2F3" w:themeFill="accent1" w:themeFillTint="33"/>
          </w:tcPr>
          <w:p w14:paraId="70F079DC" w14:textId="77777777" w:rsidR="009725E9" w:rsidRPr="003F4284" w:rsidRDefault="009725E9" w:rsidP="00E93A69">
            <w:pPr>
              <w:spacing w:before="0" w:line="240" w:lineRule="auto"/>
              <w:rPr>
                <w:rFonts w:cs="Arial"/>
                <w:b/>
                <w:bCs/>
                <w:szCs w:val="22"/>
              </w:rPr>
            </w:pPr>
            <w:r w:rsidRPr="003F4284">
              <w:rPr>
                <w:rFonts w:cs="Arial"/>
                <w:szCs w:val="22"/>
              </w:rPr>
              <w:t>Pole musí podporovat expanzi LUNů při provozu, tzn. bez výpadku I/O operací. Funkce musí být dostupná pro všechny typy LUNů, včetně Thin, Thick, i LUNů s aktivní deduplikací a kompresí dat.</w:t>
            </w:r>
          </w:p>
        </w:tc>
        <w:tc>
          <w:tcPr>
            <w:tcW w:w="1559" w:type="dxa"/>
            <w:shd w:val="clear" w:color="auto" w:fill="D9E2F3" w:themeFill="accent1" w:themeFillTint="33"/>
          </w:tcPr>
          <w:p w14:paraId="547FD1A0"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4699C5C2" w14:textId="523E4183" w:rsidR="009725E9" w:rsidRPr="00BC7990" w:rsidRDefault="00BE4387" w:rsidP="00BE4387">
            <w:pPr>
              <w:spacing w:before="0" w:line="240" w:lineRule="auto"/>
              <w:jc w:val="left"/>
              <w:rPr>
                <w:rFonts w:eastAsiaTheme="minorHAnsi" w:cs="Arial"/>
                <w:lang w:eastAsia="en-US"/>
              </w:rPr>
            </w:pPr>
            <w:r>
              <w:rPr>
                <w:rFonts w:eastAsiaTheme="minorHAnsi" w:cs="Arial"/>
                <w:lang w:eastAsia="en-US"/>
              </w:rPr>
              <w:t>m</w:t>
            </w:r>
            <w:r w:rsidR="009725E9">
              <w:rPr>
                <w:rFonts w:eastAsiaTheme="minorHAnsi" w:cs="Arial"/>
                <w:lang w:eastAsia="en-US"/>
              </w:rPr>
              <w:t xml:space="preserve">ožnost online expanze LUNů </w:t>
            </w:r>
          </w:p>
        </w:tc>
      </w:tr>
      <w:tr w:rsidR="009725E9" w:rsidRPr="00BC7990" w14:paraId="1BDBB7B0" w14:textId="77777777" w:rsidTr="00E93A69">
        <w:trPr>
          <w:cantSplit/>
          <w:trHeight w:val="454"/>
        </w:trPr>
        <w:tc>
          <w:tcPr>
            <w:tcW w:w="5240" w:type="dxa"/>
            <w:shd w:val="clear" w:color="auto" w:fill="D9E2F3" w:themeFill="accent1" w:themeFillTint="33"/>
          </w:tcPr>
          <w:p w14:paraId="24E6E2D0" w14:textId="77777777" w:rsidR="009725E9" w:rsidRPr="003F4284" w:rsidRDefault="009725E9" w:rsidP="00E93A69">
            <w:pPr>
              <w:spacing w:before="0" w:line="240" w:lineRule="auto"/>
              <w:jc w:val="left"/>
              <w:rPr>
                <w:rFonts w:cs="Arial"/>
                <w:szCs w:val="22"/>
              </w:rPr>
            </w:pPr>
            <w:r w:rsidRPr="003F4284">
              <w:rPr>
                <w:rFonts w:cs="Arial"/>
                <w:szCs w:val="22"/>
              </w:rPr>
              <w:t>LUN mapping</w:t>
            </w:r>
          </w:p>
        </w:tc>
        <w:tc>
          <w:tcPr>
            <w:tcW w:w="1559" w:type="dxa"/>
            <w:shd w:val="clear" w:color="auto" w:fill="D9E2F3" w:themeFill="accent1" w:themeFillTint="33"/>
          </w:tcPr>
          <w:p w14:paraId="48980567"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0B1410F8"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LUN mapping</w:t>
            </w:r>
          </w:p>
        </w:tc>
      </w:tr>
      <w:tr w:rsidR="009725E9" w:rsidRPr="00BC7990" w14:paraId="6B9453B5" w14:textId="77777777" w:rsidTr="00E93A69">
        <w:trPr>
          <w:cantSplit/>
          <w:trHeight w:val="454"/>
        </w:trPr>
        <w:tc>
          <w:tcPr>
            <w:tcW w:w="5240" w:type="dxa"/>
            <w:shd w:val="clear" w:color="auto" w:fill="D9E2F3" w:themeFill="accent1" w:themeFillTint="33"/>
          </w:tcPr>
          <w:p w14:paraId="57229A40" w14:textId="77777777" w:rsidR="009725E9" w:rsidRPr="003F4284" w:rsidRDefault="009725E9" w:rsidP="00E93A69">
            <w:pPr>
              <w:spacing w:before="0" w:line="240" w:lineRule="auto"/>
              <w:jc w:val="left"/>
              <w:rPr>
                <w:rFonts w:cs="Arial"/>
                <w:szCs w:val="22"/>
              </w:rPr>
            </w:pPr>
            <w:r w:rsidRPr="003F4284">
              <w:rPr>
                <w:rFonts w:cs="Arial"/>
                <w:szCs w:val="22"/>
              </w:rPr>
              <w:t>LUN masking</w:t>
            </w:r>
          </w:p>
        </w:tc>
        <w:tc>
          <w:tcPr>
            <w:tcW w:w="1559" w:type="dxa"/>
            <w:shd w:val="clear" w:color="auto" w:fill="D9E2F3" w:themeFill="accent1" w:themeFillTint="33"/>
          </w:tcPr>
          <w:p w14:paraId="658475BF"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25A5FAD4"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LUN masking</w:t>
            </w:r>
          </w:p>
        </w:tc>
      </w:tr>
      <w:tr w:rsidR="009725E9" w:rsidRPr="00BC7990" w14:paraId="1AABB5D8" w14:textId="77777777" w:rsidTr="00E93A69">
        <w:trPr>
          <w:cantSplit/>
          <w:trHeight w:val="454"/>
        </w:trPr>
        <w:tc>
          <w:tcPr>
            <w:tcW w:w="5240" w:type="dxa"/>
            <w:shd w:val="clear" w:color="auto" w:fill="D9E2F3" w:themeFill="accent1" w:themeFillTint="33"/>
          </w:tcPr>
          <w:p w14:paraId="345C258A" w14:textId="77777777" w:rsidR="009725E9" w:rsidRPr="003F4284" w:rsidRDefault="009725E9" w:rsidP="00E93A69">
            <w:pPr>
              <w:spacing w:before="0" w:line="240" w:lineRule="auto"/>
              <w:rPr>
                <w:rFonts w:cs="Arial"/>
                <w:szCs w:val="22"/>
              </w:rPr>
            </w:pPr>
            <w:r w:rsidRPr="003F4284">
              <w:rPr>
                <w:rFonts w:cs="Arial"/>
                <w:szCs w:val="22"/>
              </w:rPr>
              <w:t>Podpora vytváření skupin pro přidělování přístupu jednotlivých serverů k LUNům.</w:t>
            </w:r>
          </w:p>
        </w:tc>
        <w:tc>
          <w:tcPr>
            <w:tcW w:w="1559" w:type="dxa"/>
            <w:shd w:val="clear" w:color="auto" w:fill="D9E2F3" w:themeFill="accent1" w:themeFillTint="33"/>
          </w:tcPr>
          <w:p w14:paraId="4E18F06E"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2DCC88E0"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vytváření skupin pro přidělování přístupu jednotlivých serverů k LUNům.</w:t>
            </w:r>
          </w:p>
        </w:tc>
      </w:tr>
      <w:tr w:rsidR="009725E9" w:rsidRPr="00BC7990" w14:paraId="0CAD16F5" w14:textId="77777777" w:rsidTr="00E93A69">
        <w:trPr>
          <w:cantSplit/>
          <w:trHeight w:val="454"/>
        </w:trPr>
        <w:tc>
          <w:tcPr>
            <w:tcW w:w="5240" w:type="dxa"/>
            <w:shd w:val="clear" w:color="auto" w:fill="D9E2F3" w:themeFill="accent1" w:themeFillTint="33"/>
          </w:tcPr>
          <w:p w14:paraId="486BE959" w14:textId="77777777" w:rsidR="009725E9" w:rsidRPr="003F4284" w:rsidRDefault="009725E9" w:rsidP="00E93A69">
            <w:pPr>
              <w:spacing w:before="0" w:line="240" w:lineRule="auto"/>
              <w:rPr>
                <w:rFonts w:cs="Arial"/>
                <w:szCs w:val="22"/>
              </w:rPr>
            </w:pPr>
            <w:r w:rsidRPr="003F4284">
              <w:rPr>
                <w:rFonts w:cs="Arial"/>
                <w:szCs w:val="22"/>
              </w:rPr>
              <w:lastRenderedPageBreak/>
              <w:t>Podpora expanze LUNů při provozu, tzn. bez výpadku I/O operací, jak pro běžné LUNy, tak pro replikované a Geocluster LUNy.</w:t>
            </w:r>
          </w:p>
        </w:tc>
        <w:tc>
          <w:tcPr>
            <w:tcW w:w="1559" w:type="dxa"/>
            <w:shd w:val="clear" w:color="auto" w:fill="D9E2F3" w:themeFill="accent1" w:themeFillTint="33"/>
          </w:tcPr>
          <w:p w14:paraId="6EE3D8EA" w14:textId="77777777" w:rsidR="009725E9" w:rsidRPr="00BC7990" w:rsidRDefault="009725E9" w:rsidP="00E93A69">
            <w:pPr>
              <w:spacing w:before="0" w:line="240" w:lineRule="auto"/>
              <w:jc w:val="center"/>
              <w:rPr>
                <w:rFonts w:eastAsiaTheme="minorHAnsi" w:cs="Arial"/>
                <w:lang w:eastAsia="en-US"/>
              </w:rPr>
            </w:pPr>
            <w:r w:rsidRPr="00AC64E6">
              <w:rPr>
                <w:rFonts w:eastAsiaTheme="minorHAnsi" w:cs="Arial"/>
                <w:lang w:eastAsia="en-US"/>
              </w:rPr>
              <w:t>ANO</w:t>
            </w:r>
          </w:p>
        </w:tc>
        <w:tc>
          <w:tcPr>
            <w:tcW w:w="2217" w:type="dxa"/>
          </w:tcPr>
          <w:p w14:paraId="36058431"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expanze LUNů při provozu, jak pro běžné LUNy, tak pro replikované a Geocluster LUNy.</w:t>
            </w:r>
          </w:p>
        </w:tc>
      </w:tr>
      <w:tr w:rsidR="009725E9" w:rsidRPr="00BC7990" w14:paraId="7A041C11" w14:textId="77777777" w:rsidTr="00E93A69">
        <w:trPr>
          <w:cantSplit/>
          <w:trHeight w:val="454"/>
        </w:trPr>
        <w:tc>
          <w:tcPr>
            <w:tcW w:w="9016" w:type="dxa"/>
            <w:gridSpan w:val="3"/>
            <w:shd w:val="clear" w:color="auto" w:fill="C5E0B3" w:themeFill="accent6" w:themeFillTint="66"/>
          </w:tcPr>
          <w:p w14:paraId="67566F99"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Šifrování</w:t>
            </w:r>
          </w:p>
        </w:tc>
      </w:tr>
      <w:tr w:rsidR="009725E9" w:rsidRPr="00BC7990" w14:paraId="19A1D724" w14:textId="77777777" w:rsidTr="00E93A69">
        <w:trPr>
          <w:cantSplit/>
          <w:trHeight w:val="454"/>
        </w:trPr>
        <w:tc>
          <w:tcPr>
            <w:tcW w:w="5240" w:type="dxa"/>
            <w:shd w:val="clear" w:color="auto" w:fill="D9E2F3" w:themeFill="accent1" w:themeFillTint="33"/>
          </w:tcPr>
          <w:p w14:paraId="0AB5B011" w14:textId="77777777" w:rsidR="009725E9" w:rsidRPr="003F4284" w:rsidRDefault="009725E9" w:rsidP="00E93A69">
            <w:pPr>
              <w:spacing w:before="0" w:line="240" w:lineRule="auto"/>
              <w:rPr>
                <w:rFonts w:cs="Arial"/>
                <w:szCs w:val="22"/>
              </w:rPr>
            </w:pPr>
            <w:r w:rsidRPr="003F4284">
              <w:rPr>
                <w:rFonts w:cs="Arial"/>
                <w:szCs w:val="22"/>
              </w:rPr>
              <w:t xml:space="preserve">Funkce transparentního hardwarového šifrování všech dat uložených na poli. </w:t>
            </w:r>
            <w:r>
              <w:rPr>
                <w:rFonts w:cs="Arial"/>
                <w:szCs w:val="22"/>
              </w:rPr>
              <w:t xml:space="preserve">Šifrování musí splňovat požadavky FIPS 140-2- Level 2.Podpora KMIP1.4. </w:t>
            </w:r>
            <w:r w:rsidRPr="003F4284">
              <w:rPr>
                <w:rFonts w:cs="Arial"/>
                <w:szCs w:val="22"/>
              </w:rPr>
              <w:t>Je přípustné šifrování na fyzických discích, případně šifrování pomocí dedikovaných čipů uvnitř pole.</w:t>
            </w:r>
          </w:p>
        </w:tc>
        <w:tc>
          <w:tcPr>
            <w:tcW w:w="1559" w:type="dxa"/>
            <w:shd w:val="clear" w:color="auto" w:fill="D9E2F3" w:themeFill="accent1" w:themeFillTint="33"/>
          </w:tcPr>
          <w:p w14:paraId="77302143" w14:textId="77777777" w:rsidR="009725E9" w:rsidRPr="00AC64E6"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tcPr>
          <w:p w14:paraId="0C79042D" w14:textId="77777777" w:rsidR="009725E9" w:rsidRPr="00BC7990" w:rsidRDefault="009725E9" w:rsidP="00E93A69">
            <w:pPr>
              <w:spacing w:before="0" w:line="240" w:lineRule="auto"/>
              <w:rPr>
                <w:rFonts w:eastAsiaTheme="minorHAnsi" w:cs="Arial"/>
                <w:lang w:eastAsia="en-US"/>
              </w:rPr>
            </w:pPr>
            <w:r>
              <w:rPr>
                <w:rFonts w:eastAsiaTheme="minorHAnsi" w:cs="Arial"/>
                <w:lang w:eastAsia="en-US"/>
              </w:rPr>
              <w:t>šifrovací disky podle FIPS 140-2 level 2; podpora KMIP 1.4</w:t>
            </w:r>
          </w:p>
        </w:tc>
      </w:tr>
      <w:tr w:rsidR="009725E9" w:rsidRPr="00BC7990" w14:paraId="2622B3F9" w14:textId="77777777" w:rsidTr="00E93A69">
        <w:trPr>
          <w:cantSplit/>
          <w:trHeight w:val="454"/>
        </w:trPr>
        <w:tc>
          <w:tcPr>
            <w:tcW w:w="9016" w:type="dxa"/>
            <w:gridSpan w:val="3"/>
            <w:shd w:val="clear" w:color="auto" w:fill="C5E0B3" w:themeFill="accent6" w:themeFillTint="66"/>
          </w:tcPr>
          <w:p w14:paraId="70C73AAB"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Deduplikace a komprese</w:t>
            </w:r>
          </w:p>
        </w:tc>
      </w:tr>
      <w:tr w:rsidR="009725E9" w:rsidRPr="00BC7990" w14:paraId="09661BC9" w14:textId="77777777" w:rsidTr="00E93A69">
        <w:trPr>
          <w:cantSplit/>
          <w:trHeight w:val="454"/>
        </w:trPr>
        <w:tc>
          <w:tcPr>
            <w:tcW w:w="5240" w:type="dxa"/>
            <w:shd w:val="clear" w:color="auto" w:fill="D9E2F3" w:themeFill="accent1" w:themeFillTint="33"/>
          </w:tcPr>
          <w:p w14:paraId="1C5F290E" w14:textId="77777777" w:rsidR="009725E9" w:rsidRPr="003F4284" w:rsidRDefault="009725E9" w:rsidP="00E93A69">
            <w:pPr>
              <w:spacing w:before="0" w:line="240" w:lineRule="auto"/>
              <w:rPr>
                <w:rFonts w:cs="Arial"/>
                <w:b/>
                <w:bCs/>
                <w:szCs w:val="22"/>
              </w:rPr>
            </w:pPr>
            <w:r w:rsidRPr="003F4284">
              <w:rPr>
                <w:rFonts w:cs="Arial"/>
                <w:szCs w:val="22"/>
              </w:rPr>
              <w:t>Deduplikace dat na blokové vrstvě. Musí být efektivní pro všechny běžně ukládané datové struktury, nikoliv jen pro řetězce opakujících se znaků.</w:t>
            </w:r>
          </w:p>
        </w:tc>
        <w:tc>
          <w:tcPr>
            <w:tcW w:w="1559" w:type="dxa"/>
            <w:shd w:val="clear" w:color="auto" w:fill="D9E2F3" w:themeFill="accent1" w:themeFillTint="33"/>
          </w:tcPr>
          <w:p w14:paraId="09B6D083" w14:textId="77777777" w:rsidR="009725E9"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4569DD93"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Deduplikace dat na blokové vrstvě. pro všechny běžně ukládané datové struktury</w:t>
            </w:r>
          </w:p>
        </w:tc>
      </w:tr>
      <w:tr w:rsidR="009725E9" w:rsidRPr="00BC7990" w14:paraId="1F395F1A" w14:textId="77777777" w:rsidTr="00E93A69">
        <w:trPr>
          <w:cantSplit/>
          <w:trHeight w:val="454"/>
        </w:trPr>
        <w:tc>
          <w:tcPr>
            <w:tcW w:w="5240" w:type="dxa"/>
            <w:shd w:val="clear" w:color="auto" w:fill="D9E2F3" w:themeFill="accent1" w:themeFillTint="33"/>
          </w:tcPr>
          <w:p w14:paraId="2D449728" w14:textId="77777777" w:rsidR="009725E9" w:rsidRPr="003F4284" w:rsidRDefault="009725E9" w:rsidP="00E93A69">
            <w:pPr>
              <w:spacing w:before="0" w:line="240" w:lineRule="auto"/>
              <w:rPr>
                <w:rFonts w:cs="Arial"/>
                <w:b/>
                <w:bCs/>
                <w:szCs w:val="22"/>
              </w:rPr>
            </w:pPr>
            <w:r w:rsidRPr="003F4284">
              <w:rPr>
                <w:rFonts w:cs="Arial"/>
                <w:szCs w:val="22"/>
              </w:rPr>
              <w:t>Komprese dat na blokové vrstvě. Musí být efektivní pro všechny běžně ukládané datové struktury, nikoliv jen pro řetězce opakujících se znaků.</w:t>
            </w:r>
          </w:p>
        </w:tc>
        <w:tc>
          <w:tcPr>
            <w:tcW w:w="1559" w:type="dxa"/>
            <w:shd w:val="clear" w:color="auto" w:fill="D9E2F3" w:themeFill="accent1" w:themeFillTint="33"/>
          </w:tcPr>
          <w:p w14:paraId="3B67A8A8" w14:textId="77777777" w:rsidR="009725E9"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12BE07AE"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Komprese dat na blokové vrstvě pro všechny běžně ukládané datové struktury</w:t>
            </w:r>
          </w:p>
        </w:tc>
      </w:tr>
      <w:tr w:rsidR="009725E9" w:rsidRPr="00BC7990" w14:paraId="5E74666F" w14:textId="77777777" w:rsidTr="00E93A69">
        <w:trPr>
          <w:cantSplit/>
          <w:trHeight w:val="454"/>
        </w:trPr>
        <w:tc>
          <w:tcPr>
            <w:tcW w:w="5240" w:type="dxa"/>
            <w:shd w:val="clear" w:color="auto" w:fill="D9E2F3" w:themeFill="accent1" w:themeFillTint="33"/>
          </w:tcPr>
          <w:p w14:paraId="77022775" w14:textId="77777777" w:rsidR="009725E9" w:rsidRPr="003F4284" w:rsidRDefault="009725E9" w:rsidP="00E93A69">
            <w:pPr>
              <w:spacing w:before="0" w:line="240" w:lineRule="auto"/>
              <w:rPr>
                <w:rFonts w:cs="Arial"/>
                <w:szCs w:val="22"/>
              </w:rPr>
            </w:pPr>
            <w:r w:rsidRPr="003F4284">
              <w:rPr>
                <w:rFonts w:cs="Arial"/>
                <w:szCs w:val="22"/>
              </w:rPr>
              <w:t>Podpora deduplikace a komprese i pro Geocluster LUNy.</w:t>
            </w:r>
          </w:p>
        </w:tc>
        <w:tc>
          <w:tcPr>
            <w:tcW w:w="1559" w:type="dxa"/>
            <w:shd w:val="clear" w:color="auto" w:fill="D9E2F3" w:themeFill="accent1" w:themeFillTint="33"/>
          </w:tcPr>
          <w:p w14:paraId="28B0AA7E" w14:textId="77777777" w:rsidR="009725E9"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1C896856"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Podpora deduplikace a komprese i pro Geocluster LUNy.</w:t>
            </w:r>
          </w:p>
        </w:tc>
      </w:tr>
      <w:tr w:rsidR="009725E9" w:rsidRPr="00BC7990" w14:paraId="2D2851ED" w14:textId="77777777" w:rsidTr="00E93A69">
        <w:trPr>
          <w:cantSplit/>
          <w:trHeight w:val="454"/>
        </w:trPr>
        <w:tc>
          <w:tcPr>
            <w:tcW w:w="5240" w:type="dxa"/>
            <w:shd w:val="clear" w:color="auto" w:fill="D9E2F3" w:themeFill="accent1" w:themeFillTint="33"/>
          </w:tcPr>
          <w:p w14:paraId="328A9D32" w14:textId="77777777" w:rsidR="009725E9" w:rsidRPr="003F4284" w:rsidRDefault="009725E9" w:rsidP="00E93A69">
            <w:pPr>
              <w:spacing w:before="0" w:line="240" w:lineRule="auto"/>
              <w:rPr>
                <w:rFonts w:cs="Arial"/>
                <w:szCs w:val="22"/>
              </w:rPr>
            </w:pPr>
            <w:r w:rsidRPr="003F4284">
              <w:rPr>
                <w:rFonts w:cs="Arial"/>
                <w:szCs w:val="22"/>
              </w:rPr>
              <w:t>Veškeré funkce požadované v zadání (LUN expanze, komprese, deduplikace, šifrování, thin provisioning, snapshoty, geo-cluster diskových polí) musí být možné provozovat na libovolném LUNu současně.</w:t>
            </w:r>
          </w:p>
        </w:tc>
        <w:tc>
          <w:tcPr>
            <w:tcW w:w="1559" w:type="dxa"/>
            <w:shd w:val="clear" w:color="auto" w:fill="D9E2F3" w:themeFill="accent1" w:themeFillTint="33"/>
          </w:tcPr>
          <w:p w14:paraId="0ABD5E16" w14:textId="77777777" w:rsidR="009725E9"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1DCF1A15"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 xml:space="preserve">Veškeré funkce požadované v zadání </w:t>
            </w:r>
            <w:r>
              <w:rPr>
                <w:rFonts w:cs="Arial"/>
                <w:szCs w:val="22"/>
              </w:rPr>
              <w:t xml:space="preserve">je </w:t>
            </w:r>
            <w:r w:rsidRPr="003F4284">
              <w:rPr>
                <w:rFonts w:cs="Arial"/>
                <w:szCs w:val="22"/>
              </w:rPr>
              <w:t>možné provozovat na libovolném LUNu současně.</w:t>
            </w:r>
          </w:p>
        </w:tc>
      </w:tr>
      <w:tr w:rsidR="009725E9" w:rsidRPr="00BC7990" w14:paraId="4D17181F" w14:textId="77777777" w:rsidTr="00E93A69">
        <w:trPr>
          <w:cantSplit/>
          <w:trHeight w:val="454"/>
        </w:trPr>
        <w:tc>
          <w:tcPr>
            <w:tcW w:w="9016" w:type="dxa"/>
            <w:gridSpan w:val="3"/>
            <w:shd w:val="clear" w:color="auto" w:fill="C5E0B3" w:themeFill="accent6" w:themeFillTint="66"/>
          </w:tcPr>
          <w:p w14:paraId="7EDBB0B5"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Kompatibilita</w:t>
            </w:r>
          </w:p>
        </w:tc>
      </w:tr>
      <w:tr w:rsidR="009725E9" w:rsidRPr="00BC7990" w14:paraId="1B2F9BF1" w14:textId="77777777" w:rsidTr="00E93A69">
        <w:trPr>
          <w:cantSplit/>
          <w:trHeight w:val="454"/>
        </w:trPr>
        <w:tc>
          <w:tcPr>
            <w:tcW w:w="5240" w:type="dxa"/>
            <w:shd w:val="clear" w:color="auto" w:fill="D9E2F3" w:themeFill="accent1" w:themeFillTint="33"/>
          </w:tcPr>
          <w:p w14:paraId="0A054D95" w14:textId="77777777" w:rsidR="009725E9" w:rsidRPr="003F4284" w:rsidRDefault="009725E9" w:rsidP="00E93A69">
            <w:pPr>
              <w:spacing w:before="0" w:line="240" w:lineRule="auto"/>
              <w:rPr>
                <w:rFonts w:cs="Arial"/>
                <w:szCs w:val="22"/>
              </w:rPr>
            </w:pPr>
            <w:r w:rsidRPr="002332F2">
              <w:rPr>
                <w:rFonts w:cs="Arial"/>
                <w:szCs w:val="22"/>
              </w:rPr>
              <w:t>Windows server 2019 / 2022, Hyper-V, RHEL / SLES, ESX 7/8</w:t>
            </w:r>
          </w:p>
        </w:tc>
        <w:tc>
          <w:tcPr>
            <w:tcW w:w="1559" w:type="dxa"/>
            <w:shd w:val="clear" w:color="auto" w:fill="D9E2F3" w:themeFill="accent1" w:themeFillTint="33"/>
          </w:tcPr>
          <w:p w14:paraId="087E0B53" w14:textId="77777777" w:rsidR="009725E9" w:rsidRPr="008120F0" w:rsidRDefault="009725E9" w:rsidP="00E93A69">
            <w:pPr>
              <w:spacing w:before="0" w:line="240" w:lineRule="auto"/>
              <w:jc w:val="center"/>
              <w:rPr>
                <w:rFonts w:eastAsiaTheme="minorHAnsi" w:cs="Arial"/>
                <w:lang w:eastAsia="en-US"/>
              </w:rPr>
            </w:pPr>
            <w:r w:rsidRPr="008B7488">
              <w:rPr>
                <w:rFonts w:eastAsiaTheme="minorHAnsi" w:cs="Arial"/>
                <w:lang w:eastAsia="en-US"/>
              </w:rPr>
              <w:t>ANO</w:t>
            </w:r>
          </w:p>
        </w:tc>
        <w:tc>
          <w:tcPr>
            <w:tcW w:w="2217" w:type="dxa"/>
          </w:tcPr>
          <w:p w14:paraId="6685197C" w14:textId="77777777" w:rsidR="009725E9" w:rsidRPr="00BC7990" w:rsidRDefault="009725E9" w:rsidP="00BE4387">
            <w:pPr>
              <w:spacing w:before="0" w:line="240" w:lineRule="auto"/>
              <w:jc w:val="left"/>
              <w:rPr>
                <w:rFonts w:eastAsiaTheme="minorHAnsi" w:cs="Arial"/>
                <w:lang w:eastAsia="en-US"/>
              </w:rPr>
            </w:pPr>
            <w:r w:rsidRPr="002332F2">
              <w:rPr>
                <w:rFonts w:cs="Arial"/>
                <w:szCs w:val="22"/>
              </w:rPr>
              <w:t>Windows server 2019 / 2022, Hyper-V, RHEL / SLES, ESX 7/8</w:t>
            </w:r>
          </w:p>
        </w:tc>
      </w:tr>
      <w:tr w:rsidR="009725E9" w:rsidRPr="00BC7990" w14:paraId="75BD5D77" w14:textId="77777777" w:rsidTr="00E93A69">
        <w:trPr>
          <w:cantSplit/>
          <w:trHeight w:val="454"/>
        </w:trPr>
        <w:tc>
          <w:tcPr>
            <w:tcW w:w="5240" w:type="dxa"/>
            <w:shd w:val="clear" w:color="auto" w:fill="D9E2F3" w:themeFill="accent1" w:themeFillTint="33"/>
          </w:tcPr>
          <w:p w14:paraId="0C7E23A0" w14:textId="77777777" w:rsidR="009725E9" w:rsidRPr="003F4284" w:rsidRDefault="009725E9" w:rsidP="00E93A69">
            <w:pPr>
              <w:spacing w:before="0" w:line="240" w:lineRule="auto"/>
              <w:rPr>
                <w:rFonts w:cs="Arial"/>
                <w:szCs w:val="22"/>
              </w:rPr>
            </w:pPr>
            <w:r>
              <w:rPr>
                <w:rFonts w:cs="Arial"/>
                <w:szCs w:val="22"/>
              </w:rPr>
              <w:t>Podpora konteinerových řešení Red-Hat OpenShift; Kubernetes, atd... pomocí CSI driverů.</w:t>
            </w:r>
          </w:p>
        </w:tc>
        <w:tc>
          <w:tcPr>
            <w:tcW w:w="1559" w:type="dxa"/>
            <w:shd w:val="clear" w:color="auto" w:fill="D9E2F3" w:themeFill="accent1" w:themeFillTint="33"/>
          </w:tcPr>
          <w:p w14:paraId="5E297801" w14:textId="77777777" w:rsidR="009725E9" w:rsidRPr="008120F0" w:rsidRDefault="009725E9" w:rsidP="00E93A69">
            <w:pPr>
              <w:spacing w:before="0" w:line="240" w:lineRule="auto"/>
              <w:jc w:val="center"/>
              <w:rPr>
                <w:rFonts w:eastAsiaTheme="minorHAnsi" w:cs="Arial"/>
                <w:lang w:eastAsia="en-US"/>
              </w:rPr>
            </w:pPr>
            <w:r w:rsidRPr="008B7488">
              <w:rPr>
                <w:rFonts w:eastAsiaTheme="minorHAnsi" w:cs="Arial"/>
                <w:lang w:eastAsia="en-US"/>
              </w:rPr>
              <w:t>ANO</w:t>
            </w:r>
          </w:p>
        </w:tc>
        <w:tc>
          <w:tcPr>
            <w:tcW w:w="2217" w:type="dxa"/>
          </w:tcPr>
          <w:p w14:paraId="77EDB81E" w14:textId="77777777" w:rsidR="009725E9" w:rsidRPr="00BC7990" w:rsidRDefault="009725E9" w:rsidP="00BE4387">
            <w:pPr>
              <w:spacing w:before="0" w:line="240" w:lineRule="auto"/>
              <w:jc w:val="left"/>
              <w:rPr>
                <w:rFonts w:eastAsiaTheme="minorHAnsi" w:cs="Arial"/>
                <w:lang w:eastAsia="en-US"/>
              </w:rPr>
            </w:pPr>
            <w:r>
              <w:rPr>
                <w:rFonts w:cs="Arial"/>
                <w:szCs w:val="22"/>
              </w:rPr>
              <w:t>Podpora konteinerových řešení Red-Hat OpenShift; Kubernetes pomocí CSI driverů.</w:t>
            </w:r>
          </w:p>
        </w:tc>
      </w:tr>
      <w:tr w:rsidR="009725E9" w:rsidRPr="00BC7990" w14:paraId="6FE4AD0C" w14:textId="77777777" w:rsidTr="00E93A69">
        <w:trPr>
          <w:cantSplit/>
          <w:trHeight w:val="454"/>
        </w:trPr>
        <w:tc>
          <w:tcPr>
            <w:tcW w:w="5240" w:type="dxa"/>
            <w:shd w:val="clear" w:color="auto" w:fill="D9E2F3" w:themeFill="accent1" w:themeFillTint="33"/>
          </w:tcPr>
          <w:p w14:paraId="7CB7A71F" w14:textId="77777777" w:rsidR="009725E9" w:rsidRDefault="009725E9" w:rsidP="00E93A69">
            <w:pPr>
              <w:spacing w:before="0" w:line="240" w:lineRule="auto"/>
              <w:rPr>
                <w:rFonts w:cs="Arial"/>
                <w:szCs w:val="22"/>
              </w:rPr>
            </w:pPr>
            <w:r w:rsidRPr="003F4284">
              <w:rPr>
                <w:rFonts w:cs="Arial"/>
                <w:szCs w:val="22"/>
              </w:rPr>
              <w:t>Podpora VMware vVols</w:t>
            </w:r>
          </w:p>
        </w:tc>
        <w:tc>
          <w:tcPr>
            <w:tcW w:w="1559" w:type="dxa"/>
            <w:shd w:val="clear" w:color="auto" w:fill="D9E2F3" w:themeFill="accent1" w:themeFillTint="33"/>
          </w:tcPr>
          <w:p w14:paraId="2C934B12" w14:textId="77777777" w:rsidR="009725E9" w:rsidRPr="008120F0" w:rsidRDefault="009725E9" w:rsidP="00E93A69">
            <w:pPr>
              <w:spacing w:before="0" w:line="240" w:lineRule="auto"/>
              <w:jc w:val="center"/>
              <w:rPr>
                <w:rFonts w:eastAsiaTheme="minorHAnsi" w:cs="Arial"/>
                <w:lang w:eastAsia="en-US"/>
              </w:rPr>
            </w:pPr>
            <w:r w:rsidRPr="008B7488">
              <w:rPr>
                <w:rFonts w:eastAsiaTheme="minorHAnsi" w:cs="Arial"/>
                <w:lang w:eastAsia="en-US"/>
              </w:rPr>
              <w:t>ANO</w:t>
            </w:r>
          </w:p>
        </w:tc>
        <w:tc>
          <w:tcPr>
            <w:tcW w:w="2217" w:type="dxa"/>
          </w:tcPr>
          <w:p w14:paraId="29B3C04A"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Podpora VMware vVols</w:t>
            </w:r>
          </w:p>
        </w:tc>
      </w:tr>
      <w:tr w:rsidR="009725E9" w:rsidRPr="00BC7990" w14:paraId="7240358A" w14:textId="77777777" w:rsidTr="00E93A69">
        <w:trPr>
          <w:cantSplit/>
          <w:trHeight w:val="454"/>
        </w:trPr>
        <w:tc>
          <w:tcPr>
            <w:tcW w:w="5240" w:type="dxa"/>
            <w:shd w:val="clear" w:color="auto" w:fill="D9E2F3" w:themeFill="accent1" w:themeFillTint="33"/>
          </w:tcPr>
          <w:p w14:paraId="32CFA138" w14:textId="77777777" w:rsidR="009725E9" w:rsidRPr="003F4284" w:rsidRDefault="009725E9" w:rsidP="00E93A69">
            <w:pPr>
              <w:spacing w:before="0" w:line="240" w:lineRule="auto"/>
              <w:rPr>
                <w:rFonts w:cs="Arial"/>
                <w:szCs w:val="22"/>
              </w:rPr>
            </w:pPr>
            <w:r w:rsidRPr="003F4284">
              <w:rPr>
                <w:rFonts w:cs="Arial"/>
                <w:szCs w:val="22"/>
              </w:rPr>
              <w:t>Podpora Microsoft VSS a ODX</w:t>
            </w:r>
          </w:p>
        </w:tc>
        <w:tc>
          <w:tcPr>
            <w:tcW w:w="1559" w:type="dxa"/>
            <w:shd w:val="clear" w:color="auto" w:fill="D9E2F3" w:themeFill="accent1" w:themeFillTint="33"/>
          </w:tcPr>
          <w:p w14:paraId="62689E8F" w14:textId="77777777" w:rsidR="009725E9" w:rsidRPr="008120F0" w:rsidRDefault="009725E9" w:rsidP="00E93A69">
            <w:pPr>
              <w:spacing w:before="0" w:line="240" w:lineRule="auto"/>
              <w:jc w:val="center"/>
              <w:rPr>
                <w:rFonts w:eastAsiaTheme="minorHAnsi" w:cs="Arial"/>
                <w:lang w:eastAsia="en-US"/>
              </w:rPr>
            </w:pPr>
            <w:r w:rsidRPr="008B7488">
              <w:rPr>
                <w:rFonts w:eastAsiaTheme="minorHAnsi" w:cs="Arial"/>
                <w:lang w:eastAsia="en-US"/>
              </w:rPr>
              <w:t>ANO</w:t>
            </w:r>
          </w:p>
        </w:tc>
        <w:tc>
          <w:tcPr>
            <w:tcW w:w="2217" w:type="dxa"/>
          </w:tcPr>
          <w:p w14:paraId="6297BD26"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Podpora Microsoft VSS a ODX</w:t>
            </w:r>
          </w:p>
        </w:tc>
      </w:tr>
      <w:tr w:rsidR="009725E9" w:rsidRPr="00BC7990" w14:paraId="4724989D" w14:textId="77777777" w:rsidTr="00E93A69">
        <w:trPr>
          <w:cantSplit/>
          <w:trHeight w:val="454"/>
        </w:trPr>
        <w:tc>
          <w:tcPr>
            <w:tcW w:w="5240" w:type="dxa"/>
            <w:shd w:val="clear" w:color="auto" w:fill="D9E2F3" w:themeFill="accent1" w:themeFillTint="33"/>
          </w:tcPr>
          <w:p w14:paraId="2452EE10" w14:textId="77777777" w:rsidR="009725E9" w:rsidRPr="003F4284" w:rsidRDefault="009725E9" w:rsidP="00E93A69">
            <w:pPr>
              <w:spacing w:before="0" w:line="240" w:lineRule="auto"/>
              <w:rPr>
                <w:rFonts w:cs="Arial"/>
                <w:szCs w:val="22"/>
              </w:rPr>
            </w:pPr>
            <w:r w:rsidRPr="00E7420D">
              <w:rPr>
                <w:rFonts w:cs="Arial"/>
                <w:szCs w:val="22"/>
              </w:rPr>
              <w:lastRenderedPageBreak/>
              <w:t>SW pro podporu VAAI u VMWARE a VASA</w:t>
            </w:r>
          </w:p>
        </w:tc>
        <w:tc>
          <w:tcPr>
            <w:tcW w:w="1559" w:type="dxa"/>
            <w:shd w:val="clear" w:color="auto" w:fill="D9E2F3" w:themeFill="accent1" w:themeFillTint="33"/>
          </w:tcPr>
          <w:p w14:paraId="1C83AA44" w14:textId="77777777" w:rsidR="009725E9" w:rsidRPr="008120F0" w:rsidRDefault="009725E9" w:rsidP="00E93A69">
            <w:pPr>
              <w:spacing w:before="0" w:line="240" w:lineRule="auto"/>
              <w:jc w:val="center"/>
              <w:rPr>
                <w:rFonts w:eastAsiaTheme="minorHAnsi" w:cs="Arial"/>
                <w:lang w:eastAsia="en-US"/>
              </w:rPr>
            </w:pPr>
            <w:r w:rsidRPr="008B7488">
              <w:rPr>
                <w:rFonts w:eastAsiaTheme="minorHAnsi" w:cs="Arial"/>
                <w:lang w:eastAsia="en-US"/>
              </w:rPr>
              <w:t>ANO</w:t>
            </w:r>
          </w:p>
        </w:tc>
        <w:tc>
          <w:tcPr>
            <w:tcW w:w="2217" w:type="dxa"/>
          </w:tcPr>
          <w:p w14:paraId="0227AD00" w14:textId="77777777" w:rsidR="009725E9" w:rsidRPr="00BC7990" w:rsidRDefault="009725E9" w:rsidP="00BE4387">
            <w:pPr>
              <w:spacing w:before="0" w:line="240" w:lineRule="auto"/>
              <w:jc w:val="left"/>
              <w:rPr>
                <w:rFonts w:eastAsiaTheme="minorHAnsi" w:cs="Arial"/>
                <w:lang w:eastAsia="en-US"/>
              </w:rPr>
            </w:pPr>
            <w:r w:rsidRPr="00E7420D">
              <w:rPr>
                <w:rFonts w:cs="Arial"/>
                <w:szCs w:val="22"/>
              </w:rPr>
              <w:t>SW pro podporu VAAI u VMWARE a VASA</w:t>
            </w:r>
          </w:p>
        </w:tc>
      </w:tr>
      <w:tr w:rsidR="009725E9" w:rsidRPr="00BC7990" w14:paraId="16295A83" w14:textId="77777777" w:rsidTr="00E93A69">
        <w:trPr>
          <w:cantSplit/>
          <w:trHeight w:val="454"/>
        </w:trPr>
        <w:tc>
          <w:tcPr>
            <w:tcW w:w="5240" w:type="dxa"/>
            <w:shd w:val="clear" w:color="auto" w:fill="D9E2F3" w:themeFill="accent1" w:themeFillTint="33"/>
          </w:tcPr>
          <w:p w14:paraId="61FFA10B" w14:textId="77777777" w:rsidR="009725E9" w:rsidRPr="00E7420D" w:rsidRDefault="009725E9" w:rsidP="00E93A69">
            <w:pPr>
              <w:spacing w:before="0" w:line="240" w:lineRule="auto"/>
              <w:rPr>
                <w:rFonts w:cs="Arial"/>
                <w:szCs w:val="22"/>
              </w:rPr>
            </w:pPr>
            <w:r w:rsidRPr="003F4284">
              <w:rPr>
                <w:rFonts w:cs="Arial"/>
                <w:szCs w:val="22"/>
              </w:rPr>
              <w:t>Možnost připojení OS bez nutnosti instalace driverů výrobce (FC) multipath s použitím generických multipath driverů ve všech operačních systémech, pro které je požadována kompatibilita dle předchozích bodů této specifikace</w:t>
            </w:r>
          </w:p>
        </w:tc>
        <w:tc>
          <w:tcPr>
            <w:tcW w:w="1559" w:type="dxa"/>
            <w:shd w:val="clear" w:color="auto" w:fill="D9E2F3" w:themeFill="accent1" w:themeFillTint="33"/>
          </w:tcPr>
          <w:p w14:paraId="26D203F5" w14:textId="77777777" w:rsidR="009725E9" w:rsidRPr="008120F0" w:rsidRDefault="009725E9" w:rsidP="00E93A69">
            <w:pPr>
              <w:spacing w:before="0" w:line="240" w:lineRule="auto"/>
              <w:jc w:val="center"/>
              <w:rPr>
                <w:rFonts w:eastAsiaTheme="minorHAnsi" w:cs="Arial"/>
                <w:lang w:eastAsia="en-US"/>
              </w:rPr>
            </w:pPr>
            <w:r w:rsidRPr="008B7488">
              <w:rPr>
                <w:rFonts w:eastAsiaTheme="minorHAnsi" w:cs="Arial"/>
                <w:lang w:eastAsia="en-US"/>
              </w:rPr>
              <w:t>ANO</w:t>
            </w:r>
          </w:p>
        </w:tc>
        <w:tc>
          <w:tcPr>
            <w:tcW w:w="2217" w:type="dxa"/>
          </w:tcPr>
          <w:p w14:paraId="61EE8320"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Možnost připojení OS bez nutnosti instalace driverů výrobce (FC) multipath s použitím generických multipath driverů ve všech operačních systémec</w:t>
            </w:r>
            <w:r>
              <w:rPr>
                <w:rFonts w:cs="Arial"/>
                <w:szCs w:val="22"/>
              </w:rPr>
              <w:t>h</w:t>
            </w:r>
          </w:p>
        </w:tc>
      </w:tr>
      <w:tr w:rsidR="009725E9" w:rsidRPr="00BC7990" w14:paraId="59EDBF76" w14:textId="77777777" w:rsidTr="00E93A69">
        <w:trPr>
          <w:cantSplit/>
          <w:trHeight w:val="454"/>
        </w:trPr>
        <w:tc>
          <w:tcPr>
            <w:tcW w:w="9016" w:type="dxa"/>
            <w:gridSpan w:val="3"/>
            <w:shd w:val="clear" w:color="auto" w:fill="C5E0B3" w:themeFill="accent6" w:themeFillTint="66"/>
          </w:tcPr>
          <w:p w14:paraId="4B821F0B"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QoS</w:t>
            </w:r>
          </w:p>
        </w:tc>
      </w:tr>
      <w:tr w:rsidR="009725E9" w:rsidRPr="00BC7990" w14:paraId="604E9DCD" w14:textId="77777777" w:rsidTr="00E93A69">
        <w:trPr>
          <w:cantSplit/>
          <w:trHeight w:val="454"/>
        </w:trPr>
        <w:tc>
          <w:tcPr>
            <w:tcW w:w="5240" w:type="dxa"/>
            <w:shd w:val="clear" w:color="auto" w:fill="D9E2F3" w:themeFill="accent1" w:themeFillTint="33"/>
          </w:tcPr>
          <w:p w14:paraId="10D7033D" w14:textId="77777777" w:rsidR="009725E9" w:rsidRPr="003F4284" w:rsidRDefault="009725E9" w:rsidP="00E93A69">
            <w:pPr>
              <w:spacing w:before="0" w:line="240" w:lineRule="auto"/>
              <w:rPr>
                <w:rFonts w:cs="Arial"/>
                <w:b/>
                <w:bCs/>
                <w:szCs w:val="22"/>
              </w:rPr>
            </w:pPr>
            <w:r w:rsidRPr="0015065E">
              <w:rPr>
                <w:rFonts w:cs="Arial"/>
                <w:szCs w:val="22"/>
              </w:rPr>
              <w:t>QoS funkce, umožňující definovat maximální IOPS a MB/s pro daný LUN nebo pro skupinu LUNů.</w:t>
            </w:r>
          </w:p>
        </w:tc>
        <w:tc>
          <w:tcPr>
            <w:tcW w:w="1559" w:type="dxa"/>
            <w:shd w:val="clear" w:color="auto" w:fill="D9E2F3" w:themeFill="accent1" w:themeFillTint="33"/>
          </w:tcPr>
          <w:p w14:paraId="23A3E7D2"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620120A7" w14:textId="77777777" w:rsidR="009725E9" w:rsidRPr="00BC7990" w:rsidRDefault="009725E9" w:rsidP="00BE4387">
            <w:pPr>
              <w:spacing w:before="0" w:line="240" w:lineRule="auto"/>
              <w:jc w:val="left"/>
              <w:rPr>
                <w:rFonts w:eastAsiaTheme="minorHAnsi" w:cs="Arial"/>
                <w:lang w:eastAsia="en-US"/>
              </w:rPr>
            </w:pPr>
            <w:r w:rsidRPr="0015065E">
              <w:rPr>
                <w:rFonts w:cs="Arial"/>
                <w:szCs w:val="22"/>
              </w:rPr>
              <w:t>QoS funkce, umožňující definovat maximální IOPS a MB/s pro daný LUN nebo pro skupinu LUNů.</w:t>
            </w:r>
          </w:p>
        </w:tc>
      </w:tr>
      <w:tr w:rsidR="009725E9" w:rsidRPr="00BC7990" w14:paraId="7708781B" w14:textId="77777777" w:rsidTr="00E93A69">
        <w:trPr>
          <w:cantSplit/>
          <w:trHeight w:val="454"/>
        </w:trPr>
        <w:tc>
          <w:tcPr>
            <w:tcW w:w="5240" w:type="dxa"/>
            <w:shd w:val="clear" w:color="auto" w:fill="D9E2F3" w:themeFill="accent1" w:themeFillTint="33"/>
          </w:tcPr>
          <w:p w14:paraId="4308BA55" w14:textId="77777777" w:rsidR="009725E9" w:rsidRPr="0015065E" w:rsidRDefault="009725E9" w:rsidP="00E93A69">
            <w:pPr>
              <w:spacing w:before="0" w:line="240" w:lineRule="auto"/>
              <w:rPr>
                <w:rFonts w:cs="Arial"/>
                <w:szCs w:val="22"/>
              </w:rPr>
            </w:pPr>
            <w:r w:rsidRPr="0015065E">
              <w:rPr>
                <w:rFonts w:cs="Arial"/>
                <w:szCs w:val="22"/>
              </w:rPr>
              <w:t>QoS funkce, umožňující definovat požadovanou latenci pro daný LUN nebo pro skupinu LUNů s vyšší prioritou, kdy pole následně pracuje tak, aby latenci prioritních LUNů dodrželo.</w:t>
            </w:r>
          </w:p>
        </w:tc>
        <w:tc>
          <w:tcPr>
            <w:tcW w:w="1559" w:type="dxa"/>
            <w:shd w:val="clear" w:color="auto" w:fill="D9E2F3" w:themeFill="accent1" w:themeFillTint="33"/>
          </w:tcPr>
          <w:p w14:paraId="40E12832"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18CFCD6C" w14:textId="77777777" w:rsidR="009725E9" w:rsidRPr="00BC7990" w:rsidRDefault="009725E9" w:rsidP="00BE4387">
            <w:pPr>
              <w:spacing w:before="0" w:line="240" w:lineRule="auto"/>
              <w:jc w:val="left"/>
              <w:rPr>
                <w:rFonts w:eastAsiaTheme="minorHAnsi" w:cs="Arial"/>
                <w:lang w:eastAsia="en-US"/>
              </w:rPr>
            </w:pPr>
            <w:r w:rsidRPr="0015065E">
              <w:rPr>
                <w:rFonts w:cs="Arial"/>
                <w:szCs w:val="22"/>
              </w:rPr>
              <w:t>QoS funkce, umožňující definovat požadovanou latenci pro daný LUN nebo pro skupinu LUNů s vyšší prioritou, kdy pole následně pracuje tak, aby latenci prioritních LUNů dodrželo.</w:t>
            </w:r>
          </w:p>
        </w:tc>
      </w:tr>
      <w:tr w:rsidR="009725E9" w:rsidRPr="00BC7990" w14:paraId="3422B169" w14:textId="77777777" w:rsidTr="00E93A69">
        <w:trPr>
          <w:cantSplit/>
          <w:trHeight w:val="454"/>
        </w:trPr>
        <w:tc>
          <w:tcPr>
            <w:tcW w:w="9016" w:type="dxa"/>
            <w:gridSpan w:val="3"/>
            <w:shd w:val="clear" w:color="auto" w:fill="C5E0B3" w:themeFill="accent6" w:themeFillTint="66"/>
          </w:tcPr>
          <w:p w14:paraId="1AF495C7"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Nástroje pro správu</w:t>
            </w:r>
          </w:p>
        </w:tc>
      </w:tr>
      <w:tr w:rsidR="009725E9" w:rsidRPr="00BC7990" w14:paraId="020F2EEE" w14:textId="77777777" w:rsidTr="00E93A69">
        <w:trPr>
          <w:cantSplit/>
          <w:trHeight w:val="454"/>
        </w:trPr>
        <w:tc>
          <w:tcPr>
            <w:tcW w:w="5240" w:type="dxa"/>
            <w:shd w:val="clear" w:color="auto" w:fill="D9E2F3" w:themeFill="accent1" w:themeFillTint="33"/>
          </w:tcPr>
          <w:p w14:paraId="31FCD2E0" w14:textId="77777777" w:rsidR="009725E9" w:rsidRPr="003F4284" w:rsidRDefault="009725E9" w:rsidP="00E93A69">
            <w:pPr>
              <w:spacing w:before="0" w:line="240" w:lineRule="auto"/>
              <w:rPr>
                <w:rFonts w:cs="Arial"/>
                <w:b/>
                <w:bCs/>
                <w:szCs w:val="22"/>
              </w:rPr>
            </w:pPr>
            <w:r w:rsidRPr="00783BC5">
              <w:rPr>
                <w:rFonts w:cs="Arial"/>
                <w:szCs w:val="22"/>
              </w:rPr>
              <w:t>Možnost správy více diskových polí prostřednictvím jedné konzole</w:t>
            </w:r>
          </w:p>
        </w:tc>
        <w:tc>
          <w:tcPr>
            <w:tcW w:w="1559" w:type="dxa"/>
            <w:shd w:val="clear" w:color="auto" w:fill="D9E2F3" w:themeFill="accent1" w:themeFillTint="33"/>
          </w:tcPr>
          <w:p w14:paraId="4B32AB06" w14:textId="77777777" w:rsidR="009725E9" w:rsidRPr="008120F0" w:rsidRDefault="009725E9" w:rsidP="00E93A69">
            <w:pPr>
              <w:spacing w:before="0" w:line="240" w:lineRule="auto"/>
              <w:jc w:val="center"/>
              <w:rPr>
                <w:rFonts w:eastAsiaTheme="minorHAnsi" w:cs="Arial"/>
                <w:lang w:eastAsia="en-US"/>
              </w:rPr>
            </w:pPr>
            <w:r w:rsidRPr="00F53E0B">
              <w:rPr>
                <w:rFonts w:eastAsiaTheme="minorHAnsi" w:cs="Arial"/>
                <w:lang w:eastAsia="en-US"/>
              </w:rPr>
              <w:t>ANO</w:t>
            </w:r>
          </w:p>
        </w:tc>
        <w:tc>
          <w:tcPr>
            <w:tcW w:w="2217" w:type="dxa"/>
          </w:tcPr>
          <w:p w14:paraId="71D7E23D" w14:textId="77777777" w:rsidR="009725E9" w:rsidRPr="00BC7990" w:rsidRDefault="009725E9" w:rsidP="00BE4387">
            <w:pPr>
              <w:spacing w:before="0" w:line="240" w:lineRule="auto"/>
              <w:jc w:val="left"/>
              <w:rPr>
                <w:rFonts w:eastAsiaTheme="minorHAnsi" w:cs="Arial"/>
                <w:lang w:eastAsia="en-US"/>
              </w:rPr>
            </w:pPr>
            <w:r w:rsidRPr="00783BC5">
              <w:rPr>
                <w:rFonts w:cs="Arial"/>
                <w:szCs w:val="22"/>
              </w:rPr>
              <w:t>Možnost správy více diskových polí prostřednictvím jedné konzole</w:t>
            </w:r>
          </w:p>
        </w:tc>
      </w:tr>
      <w:tr w:rsidR="009725E9" w:rsidRPr="00BC7990" w14:paraId="3E9BC50A" w14:textId="77777777" w:rsidTr="00E93A69">
        <w:trPr>
          <w:cantSplit/>
          <w:trHeight w:val="454"/>
        </w:trPr>
        <w:tc>
          <w:tcPr>
            <w:tcW w:w="5240" w:type="dxa"/>
            <w:shd w:val="clear" w:color="auto" w:fill="D9E2F3" w:themeFill="accent1" w:themeFillTint="33"/>
          </w:tcPr>
          <w:p w14:paraId="1B88222D" w14:textId="77777777" w:rsidR="009725E9" w:rsidRDefault="009725E9" w:rsidP="00E93A69">
            <w:pPr>
              <w:spacing w:before="0" w:line="240" w:lineRule="auto"/>
              <w:jc w:val="left"/>
              <w:rPr>
                <w:rFonts w:cs="Arial"/>
                <w:szCs w:val="22"/>
              </w:rPr>
            </w:pPr>
            <w:r w:rsidRPr="00783BC5">
              <w:rPr>
                <w:rFonts w:cs="Arial"/>
                <w:szCs w:val="22"/>
              </w:rPr>
              <w:lastRenderedPageBreak/>
              <w:t>Umož</w:t>
            </w:r>
            <w:r>
              <w:rPr>
                <w:rFonts w:cs="Arial"/>
                <w:szCs w:val="22"/>
              </w:rPr>
              <w:t>nění:</w:t>
            </w:r>
          </w:p>
          <w:p w14:paraId="5093D74A" w14:textId="77777777" w:rsidR="009725E9" w:rsidRPr="008F2457" w:rsidRDefault="009725E9" w:rsidP="00E93A69">
            <w:pPr>
              <w:pStyle w:val="Odstavecseseznamem"/>
              <w:numPr>
                <w:ilvl w:val="0"/>
                <w:numId w:val="30"/>
              </w:numPr>
              <w:spacing w:before="0" w:line="240" w:lineRule="auto"/>
              <w:rPr>
                <w:rFonts w:cs="Arial"/>
                <w:szCs w:val="22"/>
              </w:rPr>
            </w:pPr>
            <w:r w:rsidRPr="008F2457">
              <w:rPr>
                <w:rFonts w:cs="Arial"/>
                <w:szCs w:val="22"/>
              </w:rPr>
              <w:t>predikce zaplnění daty v horizontu minimálně rok</w:t>
            </w:r>
          </w:p>
          <w:p w14:paraId="52B7128A" w14:textId="77777777" w:rsidR="009725E9" w:rsidRPr="008F2457" w:rsidRDefault="009725E9" w:rsidP="00E93A69">
            <w:pPr>
              <w:pStyle w:val="Odstavecseseznamem"/>
              <w:numPr>
                <w:ilvl w:val="0"/>
                <w:numId w:val="30"/>
              </w:numPr>
              <w:spacing w:before="0" w:line="240" w:lineRule="auto"/>
              <w:rPr>
                <w:rFonts w:cs="Arial"/>
                <w:szCs w:val="22"/>
              </w:rPr>
            </w:pPr>
            <w:r w:rsidRPr="008F2457">
              <w:rPr>
                <w:rFonts w:cs="Arial"/>
                <w:szCs w:val="22"/>
              </w:rPr>
              <w:t xml:space="preserve">online zobrazení zdravotního stavu pole </w:t>
            </w:r>
          </w:p>
          <w:p w14:paraId="544F1E1C" w14:textId="77777777" w:rsidR="009725E9" w:rsidRPr="008F2457" w:rsidRDefault="009725E9" w:rsidP="00E93A69">
            <w:pPr>
              <w:pStyle w:val="Odstavecseseznamem"/>
              <w:numPr>
                <w:ilvl w:val="0"/>
                <w:numId w:val="30"/>
              </w:numPr>
              <w:spacing w:before="0" w:line="240" w:lineRule="auto"/>
              <w:rPr>
                <w:rFonts w:cs="Arial"/>
                <w:szCs w:val="22"/>
              </w:rPr>
            </w:pPr>
            <w:r w:rsidRPr="008F2457">
              <w:rPr>
                <w:rFonts w:cs="Arial"/>
                <w:szCs w:val="22"/>
              </w:rPr>
              <w:t>reporty dat z pole automatizovaně i adhoc,</w:t>
            </w:r>
            <w:r>
              <w:rPr>
                <w:rFonts w:cs="Arial"/>
                <w:szCs w:val="22"/>
              </w:rPr>
              <w:br/>
            </w:r>
            <w:r w:rsidRPr="008F2457">
              <w:rPr>
                <w:rFonts w:cs="Arial"/>
                <w:szCs w:val="22"/>
              </w:rPr>
              <w:t xml:space="preserve">s možností customizace. </w:t>
            </w:r>
          </w:p>
          <w:p w14:paraId="7A42FA2D" w14:textId="77777777" w:rsidR="009725E9" w:rsidRDefault="009725E9" w:rsidP="00E93A69">
            <w:pPr>
              <w:pStyle w:val="Odstavecseseznamem"/>
              <w:numPr>
                <w:ilvl w:val="0"/>
                <w:numId w:val="30"/>
              </w:numPr>
              <w:spacing w:before="0" w:line="240" w:lineRule="auto"/>
              <w:rPr>
                <w:rFonts w:cs="Arial"/>
                <w:szCs w:val="22"/>
              </w:rPr>
            </w:pPr>
            <w:r w:rsidRPr="008F2457">
              <w:rPr>
                <w:rFonts w:cs="Arial"/>
                <w:szCs w:val="22"/>
              </w:rPr>
              <w:t>zobrazení aktuálních stavů a výkonnostních dat.</w:t>
            </w:r>
          </w:p>
          <w:p w14:paraId="768480AA" w14:textId="77777777" w:rsidR="009725E9" w:rsidRPr="008F2457" w:rsidRDefault="009725E9" w:rsidP="00E93A69">
            <w:pPr>
              <w:pStyle w:val="Odstavecseseznamem"/>
              <w:numPr>
                <w:ilvl w:val="0"/>
                <w:numId w:val="30"/>
              </w:numPr>
              <w:spacing w:before="0" w:line="240" w:lineRule="auto"/>
              <w:rPr>
                <w:rFonts w:cs="Arial"/>
                <w:szCs w:val="22"/>
              </w:rPr>
            </w:pPr>
            <w:r w:rsidRPr="00E7420D">
              <w:rPr>
                <w:rFonts w:cs="Arial"/>
                <w:szCs w:val="22"/>
              </w:rPr>
              <w:t>zobrazení performance dat online minimálně 30 min</w:t>
            </w:r>
          </w:p>
        </w:tc>
        <w:tc>
          <w:tcPr>
            <w:tcW w:w="1559" w:type="dxa"/>
            <w:shd w:val="clear" w:color="auto" w:fill="D9E2F3" w:themeFill="accent1" w:themeFillTint="33"/>
          </w:tcPr>
          <w:p w14:paraId="5448DE63" w14:textId="77777777" w:rsidR="009725E9" w:rsidRPr="008120F0" w:rsidRDefault="009725E9" w:rsidP="00E93A69">
            <w:pPr>
              <w:spacing w:before="0" w:line="240" w:lineRule="auto"/>
              <w:jc w:val="center"/>
              <w:rPr>
                <w:rFonts w:eastAsiaTheme="minorHAnsi" w:cs="Arial"/>
                <w:lang w:eastAsia="en-US"/>
              </w:rPr>
            </w:pPr>
            <w:r w:rsidRPr="00F53E0B">
              <w:rPr>
                <w:rFonts w:eastAsiaTheme="minorHAnsi" w:cs="Arial"/>
                <w:lang w:eastAsia="en-US"/>
              </w:rPr>
              <w:t>ANO</w:t>
            </w:r>
          </w:p>
        </w:tc>
        <w:tc>
          <w:tcPr>
            <w:tcW w:w="2217" w:type="dxa"/>
          </w:tcPr>
          <w:p w14:paraId="0A8853B6" w14:textId="77777777" w:rsidR="009725E9" w:rsidRDefault="009725E9" w:rsidP="00BE4387">
            <w:pPr>
              <w:spacing w:before="0" w:line="240" w:lineRule="auto"/>
              <w:jc w:val="left"/>
              <w:rPr>
                <w:rFonts w:cs="Arial"/>
                <w:szCs w:val="22"/>
              </w:rPr>
            </w:pPr>
            <w:r w:rsidRPr="00783BC5">
              <w:rPr>
                <w:rFonts w:cs="Arial"/>
                <w:szCs w:val="22"/>
              </w:rPr>
              <w:t>Umož</w:t>
            </w:r>
            <w:r>
              <w:rPr>
                <w:rFonts w:cs="Arial"/>
                <w:szCs w:val="22"/>
              </w:rPr>
              <w:t>nění:</w:t>
            </w:r>
          </w:p>
          <w:p w14:paraId="2B001521" w14:textId="77777777" w:rsidR="009725E9" w:rsidRPr="008F2457" w:rsidRDefault="009725E9" w:rsidP="00BE4387">
            <w:pPr>
              <w:pStyle w:val="Odstavecseseznamem"/>
              <w:numPr>
                <w:ilvl w:val="0"/>
                <w:numId w:val="30"/>
              </w:numPr>
              <w:spacing w:before="0" w:line="240" w:lineRule="auto"/>
              <w:ind w:left="207" w:hanging="207"/>
              <w:jc w:val="left"/>
              <w:rPr>
                <w:rFonts w:cs="Arial"/>
                <w:szCs w:val="22"/>
              </w:rPr>
            </w:pPr>
            <w:r w:rsidRPr="008F2457">
              <w:rPr>
                <w:rFonts w:cs="Arial"/>
                <w:szCs w:val="22"/>
              </w:rPr>
              <w:t>predikce zaplnění daty v horizontu minimálně rok</w:t>
            </w:r>
          </w:p>
          <w:p w14:paraId="3D376CAE" w14:textId="77777777" w:rsidR="009725E9" w:rsidRPr="008F2457" w:rsidRDefault="009725E9" w:rsidP="00BE4387">
            <w:pPr>
              <w:pStyle w:val="Odstavecseseznamem"/>
              <w:numPr>
                <w:ilvl w:val="0"/>
                <w:numId w:val="30"/>
              </w:numPr>
              <w:spacing w:before="0" w:line="240" w:lineRule="auto"/>
              <w:ind w:left="207" w:hanging="207"/>
              <w:jc w:val="left"/>
              <w:rPr>
                <w:rFonts w:cs="Arial"/>
                <w:szCs w:val="22"/>
              </w:rPr>
            </w:pPr>
            <w:r w:rsidRPr="008F2457">
              <w:rPr>
                <w:rFonts w:cs="Arial"/>
                <w:szCs w:val="22"/>
              </w:rPr>
              <w:t xml:space="preserve">online zobrazení zdravotního stavu pole </w:t>
            </w:r>
          </w:p>
          <w:p w14:paraId="125112F3" w14:textId="77777777" w:rsidR="009725E9" w:rsidRPr="008F2457" w:rsidRDefault="009725E9" w:rsidP="00BE4387">
            <w:pPr>
              <w:pStyle w:val="Odstavecseseznamem"/>
              <w:numPr>
                <w:ilvl w:val="0"/>
                <w:numId w:val="30"/>
              </w:numPr>
              <w:spacing w:before="0" w:line="240" w:lineRule="auto"/>
              <w:ind w:left="207" w:hanging="207"/>
              <w:jc w:val="left"/>
              <w:rPr>
                <w:rFonts w:cs="Arial"/>
                <w:szCs w:val="22"/>
              </w:rPr>
            </w:pPr>
            <w:r w:rsidRPr="008F2457">
              <w:rPr>
                <w:rFonts w:cs="Arial"/>
                <w:szCs w:val="22"/>
              </w:rPr>
              <w:t>reporty dat z pole automatizovaně i adhoc,</w:t>
            </w:r>
            <w:r>
              <w:rPr>
                <w:rFonts w:cs="Arial"/>
                <w:szCs w:val="22"/>
              </w:rPr>
              <w:t xml:space="preserve"> </w:t>
            </w:r>
            <w:r w:rsidRPr="008F2457">
              <w:rPr>
                <w:rFonts w:cs="Arial"/>
                <w:szCs w:val="22"/>
              </w:rPr>
              <w:t xml:space="preserve">s možností customizace. </w:t>
            </w:r>
          </w:p>
          <w:p w14:paraId="4B50AF8C" w14:textId="77777777" w:rsidR="009725E9" w:rsidRDefault="009725E9" w:rsidP="00BE4387">
            <w:pPr>
              <w:pStyle w:val="Odstavecseseznamem"/>
              <w:numPr>
                <w:ilvl w:val="0"/>
                <w:numId w:val="30"/>
              </w:numPr>
              <w:spacing w:before="0" w:line="240" w:lineRule="auto"/>
              <w:ind w:left="207" w:hanging="207"/>
              <w:jc w:val="left"/>
              <w:rPr>
                <w:rFonts w:cs="Arial"/>
                <w:szCs w:val="22"/>
              </w:rPr>
            </w:pPr>
            <w:r w:rsidRPr="008F2457">
              <w:rPr>
                <w:rFonts w:cs="Arial"/>
                <w:szCs w:val="22"/>
              </w:rPr>
              <w:t>zobrazení aktuálních stavů a výkonnostních dat.</w:t>
            </w:r>
          </w:p>
          <w:p w14:paraId="716B5B55" w14:textId="77777777" w:rsidR="009725E9" w:rsidRPr="00474FBD" w:rsidRDefault="009725E9" w:rsidP="00BE4387">
            <w:pPr>
              <w:pStyle w:val="Odstavecseseznamem"/>
              <w:numPr>
                <w:ilvl w:val="0"/>
                <w:numId w:val="30"/>
              </w:numPr>
              <w:spacing w:before="0" w:line="240" w:lineRule="auto"/>
              <w:ind w:left="207" w:hanging="207"/>
              <w:jc w:val="left"/>
              <w:rPr>
                <w:rFonts w:cs="Arial"/>
                <w:szCs w:val="22"/>
              </w:rPr>
            </w:pPr>
            <w:r w:rsidRPr="00E7420D">
              <w:rPr>
                <w:rFonts w:cs="Arial"/>
                <w:szCs w:val="22"/>
              </w:rPr>
              <w:t>zobrazení performance dat online minimálně 30 min</w:t>
            </w:r>
          </w:p>
        </w:tc>
      </w:tr>
      <w:tr w:rsidR="009725E9" w:rsidRPr="00BC7990" w14:paraId="05FF9A5D" w14:textId="77777777" w:rsidTr="00E93A69">
        <w:trPr>
          <w:cantSplit/>
          <w:trHeight w:val="454"/>
        </w:trPr>
        <w:tc>
          <w:tcPr>
            <w:tcW w:w="5240" w:type="dxa"/>
            <w:shd w:val="clear" w:color="auto" w:fill="D9E2F3" w:themeFill="accent1" w:themeFillTint="33"/>
          </w:tcPr>
          <w:p w14:paraId="78E2DF87" w14:textId="77777777" w:rsidR="009725E9" w:rsidRPr="00783BC5" w:rsidRDefault="009725E9" w:rsidP="00E93A69">
            <w:pPr>
              <w:spacing w:before="0" w:line="240" w:lineRule="auto"/>
              <w:rPr>
                <w:rFonts w:cs="Arial"/>
                <w:szCs w:val="22"/>
              </w:rPr>
            </w:pPr>
            <w:r w:rsidRPr="00E7420D">
              <w:rPr>
                <w:rFonts w:cs="Arial"/>
                <w:szCs w:val="22"/>
              </w:rPr>
              <w:t>Minimální granularita pro odesílání dat z pole do nástroje pro pole je 5 minut formou přírůstku.</w:t>
            </w:r>
          </w:p>
        </w:tc>
        <w:tc>
          <w:tcPr>
            <w:tcW w:w="1559" w:type="dxa"/>
            <w:shd w:val="clear" w:color="auto" w:fill="D9E2F3" w:themeFill="accent1" w:themeFillTint="33"/>
          </w:tcPr>
          <w:p w14:paraId="32A64883" w14:textId="77777777" w:rsidR="009725E9" w:rsidRPr="008120F0" w:rsidRDefault="009725E9" w:rsidP="00E93A69">
            <w:pPr>
              <w:spacing w:before="0" w:line="240" w:lineRule="auto"/>
              <w:jc w:val="center"/>
              <w:rPr>
                <w:rFonts w:eastAsiaTheme="minorHAnsi" w:cs="Arial"/>
                <w:lang w:eastAsia="en-US"/>
              </w:rPr>
            </w:pPr>
            <w:r w:rsidRPr="00F53E0B">
              <w:rPr>
                <w:rFonts w:eastAsiaTheme="minorHAnsi" w:cs="Arial"/>
                <w:lang w:eastAsia="en-US"/>
              </w:rPr>
              <w:t>ANO</w:t>
            </w:r>
          </w:p>
        </w:tc>
        <w:tc>
          <w:tcPr>
            <w:tcW w:w="2217" w:type="dxa"/>
          </w:tcPr>
          <w:p w14:paraId="303896D8" w14:textId="77777777" w:rsidR="009725E9" w:rsidRPr="00BC7990" w:rsidRDefault="009725E9" w:rsidP="00BE4387">
            <w:pPr>
              <w:spacing w:before="0" w:line="240" w:lineRule="auto"/>
              <w:jc w:val="left"/>
              <w:rPr>
                <w:rFonts w:eastAsiaTheme="minorHAnsi" w:cs="Arial"/>
                <w:lang w:eastAsia="en-US"/>
              </w:rPr>
            </w:pPr>
            <w:r w:rsidRPr="00E7420D">
              <w:rPr>
                <w:rFonts w:cs="Arial"/>
                <w:szCs w:val="22"/>
              </w:rPr>
              <w:t>Minimální granularita pro odesílání dat z pole do nástroje pro pole je 5 minut formou přírůstku.</w:t>
            </w:r>
          </w:p>
        </w:tc>
      </w:tr>
      <w:tr w:rsidR="009725E9" w:rsidRPr="00BC7990" w14:paraId="4E46C3DD" w14:textId="77777777" w:rsidTr="00E93A69">
        <w:trPr>
          <w:cantSplit/>
          <w:trHeight w:val="454"/>
        </w:trPr>
        <w:tc>
          <w:tcPr>
            <w:tcW w:w="5240" w:type="dxa"/>
            <w:shd w:val="clear" w:color="auto" w:fill="D9E2F3" w:themeFill="accent1" w:themeFillTint="33"/>
          </w:tcPr>
          <w:p w14:paraId="39D1969C" w14:textId="77777777" w:rsidR="009725E9" w:rsidRDefault="009725E9" w:rsidP="00E93A69">
            <w:pPr>
              <w:spacing w:before="0" w:line="240" w:lineRule="auto"/>
              <w:jc w:val="left"/>
              <w:rPr>
                <w:rFonts w:cs="Arial"/>
                <w:szCs w:val="22"/>
              </w:rPr>
            </w:pPr>
            <w:r>
              <w:rPr>
                <w:rFonts w:cs="Arial"/>
                <w:szCs w:val="22"/>
              </w:rPr>
              <w:lastRenderedPageBreak/>
              <w:t xml:space="preserve">Musí </w:t>
            </w:r>
            <w:r w:rsidRPr="00E7420D">
              <w:rPr>
                <w:rFonts w:cs="Arial"/>
                <w:szCs w:val="22"/>
              </w:rPr>
              <w:t>možňovat</w:t>
            </w:r>
            <w:r>
              <w:rPr>
                <w:rFonts w:cs="Arial"/>
                <w:szCs w:val="22"/>
              </w:rPr>
              <w:t>:</w:t>
            </w:r>
          </w:p>
          <w:p w14:paraId="388BBAAF" w14:textId="77777777" w:rsidR="009725E9" w:rsidRDefault="009725E9" w:rsidP="00E93A69">
            <w:pPr>
              <w:pStyle w:val="Odstavecseseznamem"/>
              <w:numPr>
                <w:ilvl w:val="0"/>
                <w:numId w:val="31"/>
              </w:numPr>
              <w:spacing w:before="0" w:line="240" w:lineRule="auto"/>
              <w:jc w:val="left"/>
              <w:rPr>
                <w:rFonts w:cs="Arial"/>
                <w:szCs w:val="22"/>
              </w:rPr>
            </w:pPr>
            <w:r w:rsidRPr="008F2457">
              <w:rPr>
                <w:rFonts w:cs="Arial"/>
                <w:szCs w:val="22"/>
              </w:rPr>
              <w:t>minimálně zobrazení na úrovni pole i LUN poskytovat informace o Read IOPS, Write IOPS, Total IOPS (Read+Write), Read MB, Write MB, LUN response time (latence) ms, Total transfer MB, Random IOPS a Sequential IOPS maximální i průměrné hodnoty.</w:t>
            </w:r>
          </w:p>
          <w:p w14:paraId="6385A782" w14:textId="77777777" w:rsidR="009725E9" w:rsidRDefault="009725E9" w:rsidP="00E93A69">
            <w:pPr>
              <w:pStyle w:val="Odstavecseseznamem"/>
              <w:numPr>
                <w:ilvl w:val="0"/>
                <w:numId w:val="31"/>
              </w:numPr>
              <w:spacing w:before="0" w:line="240" w:lineRule="auto"/>
              <w:jc w:val="left"/>
              <w:rPr>
                <w:rFonts w:cs="Arial"/>
                <w:szCs w:val="22"/>
              </w:rPr>
            </w:pPr>
            <w:r w:rsidRPr="00E7420D">
              <w:rPr>
                <w:rFonts w:cs="Arial"/>
                <w:szCs w:val="22"/>
              </w:rPr>
              <w:t>minimálně zobrazení utilizace v % nebo například v Transefer MB/s, IOPS počet, Latence ms</w:t>
            </w:r>
          </w:p>
          <w:p w14:paraId="19782190" w14:textId="77777777" w:rsidR="009725E9" w:rsidRDefault="009725E9" w:rsidP="00E93A69">
            <w:pPr>
              <w:pStyle w:val="Odstavecseseznamem"/>
              <w:numPr>
                <w:ilvl w:val="0"/>
                <w:numId w:val="31"/>
              </w:numPr>
              <w:spacing w:before="0" w:line="240" w:lineRule="auto"/>
              <w:jc w:val="left"/>
              <w:rPr>
                <w:rFonts w:cs="Arial"/>
                <w:szCs w:val="22"/>
              </w:rPr>
            </w:pPr>
            <w:r w:rsidRPr="00E7420D">
              <w:rPr>
                <w:rFonts w:cs="Arial"/>
                <w:szCs w:val="22"/>
              </w:rPr>
              <w:t>minimálně zobrazení na úrovni kontrolérů utilizace procesorů v %.</w:t>
            </w:r>
          </w:p>
          <w:p w14:paraId="30AC440A" w14:textId="77777777" w:rsidR="009725E9" w:rsidRDefault="009725E9" w:rsidP="00E93A69">
            <w:pPr>
              <w:pStyle w:val="Odstavecseseznamem"/>
              <w:numPr>
                <w:ilvl w:val="0"/>
                <w:numId w:val="31"/>
              </w:numPr>
              <w:spacing w:before="0" w:line="240" w:lineRule="auto"/>
              <w:jc w:val="left"/>
              <w:rPr>
                <w:rFonts w:cs="Arial"/>
                <w:szCs w:val="22"/>
              </w:rPr>
            </w:pPr>
            <w:r w:rsidRPr="00E7420D">
              <w:rPr>
                <w:rFonts w:cs="Arial"/>
                <w:szCs w:val="22"/>
              </w:rPr>
              <w:t>minimálně zobrazení na úrovni FiberChanel interface IOPS za port, MB za port.</w:t>
            </w:r>
          </w:p>
          <w:p w14:paraId="5BBB0C59" w14:textId="77777777" w:rsidR="009725E9" w:rsidRDefault="009725E9" w:rsidP="00E93A69">
            <w:pPr>
              <w:pStyle w:val="Odstavecseseznamem"/>
              <w:numPr>
                <w:ilvl w:val="0"/>
                <w:numId w:val="31"/>
              </w:numPr>
              <w:spacing w:before="0" w:line="240" w:lineRule="auto"/>
              <w:jc w:val="left"/>
              <w:rPr>
                <w:rFonts w:cs="Arial"/>
                <w:szCs w:val="22"/>
              </w:rPr>
            </w:pPr>
            <w:r>
              <w:rPr>
                <w:rFonts w:cs="Arial"/>
                <w:szCs w:val="22"/>
              </w:rPr>
              <w:t>p</w:t>
            </w:r>
            <w:r w:rsidRPr="00E7420D">
              <w:rPr>
                <w:rFonts w:cs="Arial"/>
                <w:szCs w:val="22"/>
              </w:rPr>
              <w:t>oskytovat informace minimálně o Read IOPS, Write IOPS, Read MB/s, Write MB/s, Latenci, výkonové utilizaci hardwaru.</w:t>
            </w:r>
            <w:r w:rsidRPr="00783BC5">
              <w:rPr>
                <w:rFonts w:cs="Arial"/>
                <w:szCs w:val="22"/>
              </w:rPr>
              <w:t xml:space="preserve"> </w:t>
            </w:r>
          </w:p>
          <w:p w14:paraId="31D58E92" w14:textId="77777777" w:rsidR="009725E9" w:rsidRDefault="009725E9" w:rsidP="00E93A69">
            <w:pPr>
              <w:pStyle w:val="Odstavecseseznamem"/>
              <w:numPr>
                <w:ilvl w:val="0"/>
                <w:numId w:val="31"/>
              </w:numPr>
              <w:spacing w:before="0" w:line="240" w:lineRule="auto"/>
              <w:jc w:val="left"/>
              <w:rPr>
                <w:rFonts w:cs="Arial"/>
                <w:szCs w:val="22"/>
              </w:rPr>
            </w:pPr>
            <w:r w:rsidRPr="00783BC5">
              <w:rPr>
                <w:rFonts w:cs="Arial"/>
                <w:szCs w:val="22"/>
              </w:rPr>
              <w:t>Podporovat správu a skriptování pomocí RestAPI.</w:t>
            </w:r>
          </w:p>
          <w:p w14:paraId="68CB4184" w14:textId="77777777" w:rsidR="009725E9" w:rsidRPr="008F2457" w:rsidRDefault="009725E9" w:rsidP="00E93A69">
            <w:pPr>
              <w:pStyle w:val="Odstavecseseznamem"/>
              <w:numPr>
                <w:ilvl w:val="0"/>
                <w:numId w:val="31"/>
              </w:numPr>
              <w:spacing w:before="0" w:line="240" w:lineRule="auto"/>
              <w:jc w:val="left"/>
              <w:rPr>
                <w:rFonts w:cs="Arial"/>
                <w:szCs w:val="22"/>
              </w:rPr>
            </w:pPr>
            <w:r w:rsidRPr="00783BC5">
              <w:rPr>
                <w:rFonts w:cs="Arial"/>
                <w:szCs w:val="22"/>
              </w:rPr>
              <w:t>Přístup k analytickému systému, který umožňuje přístup k doporučením pro odstranění nebo předcházení potenciálním problémům</w:t>
            </w:r>
          </w:p>
        </w:tc>
        <w:tc>
          <w:tcPr>
            <w:tcW w:w="1559" w:type="dxa"/>
            <w:shd w:val="clear" w:color="auto" w:fill="D9E2F3" w:themeFill="accent1" w:themeFillTint="33"/>
          </w:tcPr>
          <w:p w14:paraId="589D53EC" w14:textId="77777777" w:rsidR="009725E9" w:rsidRPr="008120F0" w:rsidRDefault="009725E9" w:rsidP="00E93A69">
            <w:pPr>
              <w:spacing w:before="0" w:line="240" w:lineRule="auto"/>
              <w:jc w:val="center"/>
              <w:rPr>
                <w:rFonts w:eastAsiaTheme="minorHAnsi" w:cs="Arial"/>
                <w:lang w:eastAsia="en-US"/>
              </w:rPr>
            </w:pPr>
            <w:r w:rsidRPr="00F53E0B">
              <w:rPr>
                <w:rFonts w:eastAsiaTheme="minorHAnsi" w:cs="Arial"/>
                <w:lang w:eastAsia="en-US"/>
              </w:rPr>
              <w:t>ANO</w:t>
            </w:r>
          </w:p>
        </w:tc>
        <w:tc>
          <w:tcPr>
            <w:tcW w:w="2217" w:type="dxa"/>
          </w:tcPr>
          <w:p w14:paraId="26A95EF3" w14:textId="77777777" w:rsidR="009725E9" w:rsidRDefault="009725E9" w:rsidP="00E93A69">
            <w:pPr>
              <w:spacing w:before="0" w:line="240" w:lineRule="auto"/>
              <w:jc w:val="left"/>
              <w:rPr>
                <w:rFonts w:cs="Arial"/>
                <w:szCs w:val="22"/>
              </w:rPr>
            </w:pPr>
            <w:r>
              <w:rPr>
                <w:rFonts w:cs="Arial"/>
                <w:szCs w:val="22"/>
              </w:rPr>
              <w:t>Diskové pole umožňuje:</w:t>
            </w:r>
          </w:p>
          <w:p w14:paraId="4AAC5E6D" w14:textId="77777777" w:rsidR="009725E9" w:rsidRDefault="009725E9" w:rsidP="00E93A69">
            <w:pPr>
              <w:pStyle w:val="Odstavecseseznamem"/>
              <w:numPr>
                <w:ilvl w:val="0"/>
                <w:numId w:val="31"/>
              </w:numPr>
              <w:spacing w:before="0" w:line="240" w:lineRule="auto"/>
              <w:ind w:left="207" w:hanging="207"/>
              <w:jc w:val="left"/>
              <w:rPr>
                <w:rFonts w:cs="Arial"/>
                <w:szCs w:val="22"/>
              </w:rPr>
            </w:pPr>
            <w:r w:rsidRPr="008F2457">
              <w:rPr>
                <w:rFonts w:cs="Arial"/>
                <w:szCs w:val="22"/>
              </w:rPr>
              <w:t xml:space="preserve">na úrovni pole i LUN poskytovat informace o Read IOPS, Write IOPS, Total IOPS (Read+Write), Read MB, Write MB, LUN response time (latence) ms, Total transfer MB, Random IOPS a Sequential IOPS maximální </w:t>
            </w:r>
            <w:r>
              <w:rPr>
                <w:rFonts w:cs="Arial"/>
                <w:szCs w:val="22"/>
              </w:rPr>
              <w:t>a</w:t>
            </w:r>
            <w:r w:rsidRPr="008F2457">
              <w:rPr>
                <w:rFonts w:cs="Arial"/>
                <w:szCs w:val="22"/>
              </w:rPr>
              <w:t xml:space="preserve"> průměrné hodnoty.</w:t>
            </w:r>
          </w:p>
          <w:p w14:paraId="51AF66BF" w14:textId="77777777" w:rsidR="009725E9" w:rsidRDefault="009725E9" w:rsidP="00E93A69">
            <w:pPr>
              <w:pStyle w:val="Odstavecseseznamem"/>
              <w:numPr>
                <w:ilvl w:val="0"/>
                <w:numId w:val="31"/>
              </w:numPr>
              <w:spacing w:before="0" w:line="240" w:lineRule="auto"/>
              <w:ind w:left="207" w:hanging="207"/>
              <w:jc w:val="left"/>
              <w:rPr>
                <w:rFonts w:cs="Arial"/>
                <w:szCs w:val="22"/>
              </w:rPr>
            </w:pPr>
            <w:r w:rsidRPr="00E7420D">
              <w:rPr>
                <w:rFonts w:cs="Arial"/>
                <w:szCs w:val="22"/>
              </w:rPr>
              <w:t>zobrazení utilizace v % nebo například v Transefer MB/s, IOPS počet, Latence ms</w:t>
            </w:r>
          </w:p>
          <w:p w14:paraId="51057D7C" w14:textId="77777777" w:rsidR="009725E9" w:rsidRDefault="009725E9" w:rsidP="00E93A69">
            <w:pPr>
              <w:pStyle w:val="Odstavecseseznamem"/>
              <w:numPr>
                <w:ilvl w:val="0"/>
                <w:numId w:val="31"/>
              </w:numPr>
              <w:spacing w:before="0" w:line="240" w:lineRule="auto"/>
              <w:ind w:left="207" w:hanging="207"/>
              <w:jc w:val="left"/>
              <w:rPr>
                <w:rFonts w:cs="Arial"/>
                <w:szCs w:val="22"/>
              </w:rPr>
            </w:pPr>
            <w:r w:rsidRPr="00E7420D">
              <w:rPr>
                <w:rFonts w:cs="Arial"/>
                <w:szCs w:val="22"/>
              </w:rPr>
              <w:t>zobrazení na úrovni kontrolérů utilizace procesorů v %.</w:t>
            </w:r>
          </w:p>
          <w:p w14:paraId="5AABDE8E" w14:textId="77777777" w:rsidR="009725E9" w:rsidRDefault="009725E9" w:rsidP="00E93A69">
            <w:pPr>
              <w:pStyle w:val="Odstavecseseznamem"/>
              <w:numPr>
                <w:ilvl w:val="0"/>
                <w:numId w:val="31"/>
              </w:numPr>
              <w:spacing w:before="0" w:line="240" w:lineRule="auto"/>
              <w:ind w:left="207" w:hanging="207"/>
              <w:jc w:val="left"/>
              <w:rPr>
                <w:rFonts w:cs="Arial"/>
                <w:szCs w:val="22"/>
              </w:rPr>
            </w:pPr>
            <w:r w:rsidRPr="00E7420D">
              <w:rPr>
                <w:rFonts w:cs="Arial"/>
                <w:szCs w:val="22"/>
              </w:rPr>
              <w:t>zobrazení na úrovni FiberChanel interface IOPS za port, MB za port.</w:t>
            </w:r>
          </w:p>
          <w:p w14:paraId="0E85C5A1" w14:textId="77777777" w:rsidR="009725E9" w:rsidRDefault="009725E9" w:rsidP="00E93A69">
            <w:pPr>
              <w:pStyle w:val="Odstavecseseznamem"/>
              <w:numPr>
                <w:ilvl w:val="0"/>
                <w:numId w:val="31"/>
              </w:numPr>
              <w:spacing w:before="0" w:line="240" w:lineRule="auto"/>
              <w:ind w:left="207" w:hanging="207"/>
              <w:jc w:val="left"/>
              <w:rPr>
                <w:rFonts w:cs="Arial"/>
                <w:szCs w:val="22"/>
              </w:rPr>
            </w:pPr>
            <w:r>
              <w:rPr>
                <w:rFonts w:cs="Arial"/>
                <w:szCs w:val="22"/>
              </w:rPr>
              <w:t>p</w:t>
            </w:r>
            <w:r w:rsidRPr="00E7420D">
              <w:rPr>
                <w:rFonts w:cs="Arial"/>
                <w:szCs w:val="22"/>
              </w:rPr>
              <w:t>oskytovat informace o Read IOPS, Write IOPS, Read MB/s, Write MB/s, Latenci, výkonové utilizaci hardwaru.</w:t>
            </w:r>
            <w:r w:rsidRPr="00783BC5">
              <w:rPr>
                <w:rFonts w:cs="Arial"/>
                <w:szCs w:val="22"/>
              </w:rPr>
              <w:t xml:space="preserve"> </w:t>
            </w:r>
          </w:p>
          <w:p w14:paraId="3CFB7560" w14:textId="77777777" w:rsidR="009725E9" w:rsidRDefault="009725E9" w:rsidP="00E93A69">
            <w:pPr>
              <w:pStyle w:val="Odstavecseseznamem"/>
              <w:numPr>
                <w:ilvl w:val="0"/>
                <w:numId w:val="31"/>
              </w:numPr>
              <w:spacing w:before="0" w:line="240" w:lineRule="auto"/>
              <w:ind w:left="207" w:hanging="207"/>
              <w:jc w:val="left"/>
              <w:rPr>
                <w:rFonts w:cs="Arial"/>
                <w:szCs w:val="22"/>
              </w:rPr>
            </w:pPr>
            <w:r w:rsidRPr="00783BC5">
              <w:rPr>
                <w:rFonts w:cs="Arial"/>
                <w:szCs w:val="22"/>
              </w:rPr>
              <w:t>Podporovat správu a skriptování pomocí RestAPI.</w:t>
            </w:r>
          </w:p>
          <w:p w14:paraId="15D2AD15" w14:textId="77777777" w:rsidR="009725E9" w:rsidRPr="00BC7990" w:rsidRDefault="009725E9" w:rsidP="00E93A69">
            <w:pPr>
              <w:pStyle w:val="Odstavecseseznamem"/>
              <w:numPr>
                <w:ilvl w:val="0"/>
                <w:numId w:val="31"/>
              </w:numPr>
              <w:spacing w:before="0" w:line="240" w:lineRule="auto"/>
              <w:ind w:left="207" w:hanging="207"/>
              <w:jc w:val="left"/>
              <w:rPr>
                <w:rFonts w:eastAsiaTheme="minorHAnsi" w:cs="Arial"/>
                <w:lang w:eastAsia="en-US"/>
              </w:rPr>
            </w:pPr>
            <w:r w:rsidRPr="00783BC5">
              <w:rPr>
                <w:rFonts w:cs="Arial"/>
                <w:szCs w:val="22"/>
              </w:rPr>
              <w:t>Přístup k analytickému systému, který umožňuje přístup k doporučením pro odstranění nebo předcházení potenciálním problémům</w:t>
            </w:r>
          </w:p>
        </w:tc>
      </w:tr>
      <w:tr w:rsidR="009725E9" w:rsidRPr="00BC7990" w14:paraId="7D295B28" w14:textId="77777777" w:rsidTr="00E93A69">
        <w:trPr>
          <w:cantSplit/>
          <w:trHeight w:val="454"/>
        </w:trPr>
        <w:tc>
          <w:tcPr>
            <w:tcW w:w="9016" w:type="dxa"/>
            <w:gridSpan w:val="3"/>
            <w:shd w:val="clear" w:color="auto" w:fill="C5E0B3" w:themeFill="accent6" w:themeFillTint="66"/>
          </w:tcPr>
          <w:p w14:paraId="0BD4C8D5"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Zasílání eventů</w:t>
            </w:r>
          </w:p>
        </w:tc>
      </w:tr>
      <w:tr w:rsidR="009725E9" w:rsidRPr="00BC7990" w14:paraId="2DF3AB61" w14:textId="77777777" w:rsidTr="00E93A69">
        <w:trPr>
          <w:cantSplit/>
          <w:trHeight w:val="454"/>
        </w:trPr>
        <w:tc>
          <w:tcPr>
            <w:tcW w:w="5240" w:type="dxa"/>
            <w:shd w:val="clear" w:color="auto" w:fill="D9E2F3" w:themeFill="accent1" w:themeFillTint="33"/>
          </w:tcPr>
          <w:p w14:paraId="369B0E2F" w14:textId="77777777" w:rsidR="009725E9" w:rsidRPr="003F4284" w:rsidRDefault="009725E9" w:rsidP="00E93A69">
            <w:pPr>
              <w:spacing w:before="0" w:line="240" w:lineRule="auto"/>
              <w:jc w:val="left"/>
              <w:rPr>
                <w:rFonts w:cs="Arial"/>
                <w:b/>
                <w:bCs/>
                <w:szCs w:val="22"/>
              </w:rPr>
            </w:pPr>
            <w:r w:rsidRPr="00783BC5">
              <w:rPr>
                <w:rFonts w:cs="Arial"/>
                <w:szCs w:val="22"/>
              </w:rPr>
              <w:t>Podpora logování pro účely SIEM (Syslog).</w:t>
            </w:r>
          </w:p>
        </w:tc>
        <w:tc>
          <w:tcPr>
            <w:tcW w:w="1559" w:type="dxa"/>
            <w:shd w:val="clear" w:color="auto" w:fill="D9E2F3" w:themeFill="accent1" w:themeFillTint="33"/>
          </w:tcPr>
          <w:p w14:paraId="757BF644" w14:textId="77777777" w:rsidR="009725E9" w:rsidRPr="008120F0" w:rsidRDefault="009725E9" w:rsidP="00E93A69">
            <w:pPr>
              <w:spacing w:before="0" w:line="240" w:lineRule="auto"/>
              <w:jc w:val="center"/>
              <w:rPr>
                <w:rFonts w:eastAsiaTheme="minorHAnsi" w:cs="Arial"/>
                <w:lang w:eastAsia="en-US"/>
              </w:rPr>
            </w:pPr>
            <w:r w:rsidRPr="009D363E">
              <w:rPr>
                <w:rFonts w:eastAsiaTheme="minorHAnsi" w:cs="Arial"/>
                <w:lang w:eastAsia="en-US"/>
              </w:rPr>
              <w:t>ANO</w:t>
            </w:r>
          </w:p>
        </w:tc>
        <w:tc>
          <w:tcPr>
            <w:tcW w:w="2217" w:type="dxa"/>
          </w:tcPr>
          <w:p w14:paraId="2FA37CB3" w14:textId="77777777" w:rsidR="009725E9" w:rsidRPr="00BC7990" w:rsidRDefault="009725E9" w:rsidP="00BE4387">
            <w:pPr>
              <w:spacing w:before="0" w:line="240" w:lineRule="auto"/>
              <w:jc w:val="left"/>
              <w:rPr>
                <w:rFonts w:eastAsiaTheme="minorHAnsi" w:cs="Arial"/>
                <w:lang w:eastAsia="en-US"/>
              </w:rPr>
            </w:pPr>
            <w:r>
              <w:rPr>
                <w:rFonts w:eastAsiaTheme="minorHAnsi" w:cs="Arial"/>
                <w:lang w:eastAsia="en-US"/>
              </w:rPr>
              <w:t>Možnost logování do SIEM</w:t>
            </w:r>
          </w:p>
        </w:tc>
      </w:tr>
      <w:tr w:rsidR="009725E9" w:rsidRPr="00BC7990" w14:paraId="655AFF64" w14:textId="77777777" w:rsidTr="00E93A69">
        <w:trPr>
          <w:cantSplit/>
          <w:trHeight w:val="454"/>
        </w:trPr>
        <w:tc>
          <w:tcPr>
            <w:tcW w:w="5240" w:type="dxa"/>
            <w:shd w:val="clear" w:color="auto" w:fill="D9E2F3" w:themeFill="accent1" w:themeFillTint="33"/>
          </w:tcPr>
          <w:p w14:paraId="78028599" w14:textId="77777777" w:rsidR="009725E9" w:rsidRPr="003F4284" w:rsidRDefault="009725E9" w:rsidP="00E93A69">
            <w:pPr>
              <w:spacing w:before="0" w:line="240" w:lineRule="auto"/>
              <w:jc w:val="left"/>
              <w:rPr>
                <w:rFonts w:cs="Arial"/>
                <w:b/>
                <w:bCs/>
                <w:szCs w:val="22"/>
              </w:rPr>
            </w:pPr>
            <w:r w:rsidRPr="00E7420D">
              <w:rPr>
                <w:rFonts w:cs="Arial"/>
                <w:szCs w:val="22"/>
              </w:rPr>
              <w:lastRenderedPageBreak/>
              <w:t>Email notifikace na danou adresu.</w:t>
            </w:r>
          </w:p>
        </w:tc>
        <w:tc>
          <w:tcPr>
            <w:tcW w:w="1559" w:type="dxa"/>
            <w:shd w:val="clear" w:color="auto" w:fill="D9E2F3" w:themeFill="accent1" w:themeFillTint="33"/>
          </w:tcPr>
          <w:p w14:paraId="13CC24DD" w14:textId="77777777" w:rsidR="009725E9" w:rsidRPr="008120F0" w:rsidRDefault="009725E9" w:rsidP="00E93A69">
            <w:pPr>
              <w:spacing w:before="0" w:line="240" w:lineRule="auto"/>
              <w:jc w:val="center"/>
              <w:rPr>
                <w:rFonts w:eastAsiaTheme="minorHAnsi" w:cs="Arial"/>
                <w:lang w:eastAsia="en-US"/>
              </w:rPr>
            </w:pPr>
            <w:r w:rsidRPr="009D363E">
              <w:rPr>
                <w:rFonts w:eastAsiaTheme="minorHAnsi" w:cs="Arial"/>
                <w:lang w:eastAsia="en-US"/>
              </w:rPr>
              <w:t>ANO</w:t>
            </w:r>
          </w:p>
        </w:tc>
        <w:tc>
          <w:tcPr>
            <w:tcW w:w="2217" w:type="dxa"/>
          </w:tcPr>
          <w:p w14:paraId="19AEE384" w14:textId="77777777" w:rsidR="009725E9" w:rsidRPr="00BC7990" w:rsidRDefault="009725E9" w:rsidP="00BE4387">
            <w:pPr>
              <w:spacing w:before="0" w:line="240" w:lineRule="auto"/>
              <w:jc w:val="left"/>
              <w:rPr>
                <w:rFonts w:eastAsiaTheme="minorHAnsi" w:cs="Arial"/>
                <w:lang w:eastAsia="en-US"/>
              </w:rPr>
            </w:pPr>
            <w:r w:rsidRPr="00E7420D">
              <w:rPr>
                <w:rFonts w:cs="Arial"/>
                <w:szCs w:val="22"/>
              </w:rPr>
              <w:t>Email notifikace na danou adresu.</w:t>
            </w:r>
          </w:p>
        </w:tc>
      </w:tr>
      <w:tr w:rsidR="009725E9" w:rsidRPr="00BC7990" w14:paraId="4695C714" w14:textId="77777777" w:rsidTr="00E93A69">
        <w:trPr>
          <w:cantSplit/>
          <w:trHeight w:val="454"/>
        </w:trPr>
        <w:tc>
          <w:tcPr>
            <w:tcW w:w="5240" w:type="dxa"/>
            <w:shd w:val="clear" w:color="auto" w:fill="D9E2F3" w:themeFill="accent1" w:themeFillTint="33"/>
          </w:tcPr>
          <w:p w14:paraId="6F048142" w14:textId="77777777" w:rsidR="009725E9" w:rsidRPr="00E7420D" w:rsidRDefault="009725E9" w:rsidP="00E93A69">
            <w:pPr>
              <w:spacing w:before="0" w:line="240" w:lineRule="auto"/>
              <w:rPr>
                <w:rFonts w:cs="Arial"/>
                <w:szCs w:val="22"/>
              </w:rPr>
            </w:pPr>
            <w:r w:rsidRPr="00E7420D">
              <w:rPr>
                <w:rFonts w:cs="Arial"/>
                <w:szCs w:val="22"/>
              </w:rPr>
              <w:t>Alerty výpadku fyzické nebo logické komponenty pole minimálně pro indikaci HW problému přes SMTP a případně SNMP nebo Syslog.</w:t>
            </w:r>
          </w:p>
        </w:tc>
        <w:tc>
          <w:tcPr>
            <w:tcW w:w="1559" w:type="dxa"/>
            <w:shd w:val="clear" w:color="auto" w:fill="D9E2F3" w:themeFill="accent1" w:themeFillTint="33"/>
          </w:tcPr>
          <w:p w14:paraId="1ADFAA54"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11961AFB" w14:textId="77777777" w:rsidR="009725E9" w:rsidRPr="00BC7990" w:rsidRDefault="009725E9" w:rsidP="00BE4387">
            <w:pPr>
              <w:spacing w:before="0" w:line="240" w:lineRule="auto"/>
              <w:jc w:val="left"/>
              <w:rPr>
                <w:rFonts w:eastAsiaTheme="minorHAnsi" w:cs="Arial"/>
                <w:lang w:eastAsia="en-US"/>
              </w:rPr>
            </w:pPr>
            <w:r w:rsidRPr="00E7420D">
              <w:rPr>
                <w:rFonts w:cs="Arial"/>
                <w:szCs w:val="22"/>
              </w:rPr>
              <w:t>Alerty výpadku fyzické nebo logické komponenty pole pro indikaci HW problému přes SMTP</w:t>
            </w:r>
            <w:r>
              <w:rPr>
                <w:rFonts w:cs="Arial"/>
                <w:szCs w:val="22"/>
              </w:rPr>
              <w:t xml:space="preserve">, </w:t>
            </w:r>
            <w:r w:rsidRPr="00E7420D">
              <w:rPr>
                <w:rFonts w:cs="Arial"/>
                <w:szCs w:val="22"/>
              </w:rPr>
              <w:t>SNMP nebo Syslog.</w:t>
            </w:r>
          </w:p>
        </w:tc>
      </w:tr>
      <w:tr w:rsidR="009725E9" w:rsidRPr="00BC7990" w14:paraId="0A9BDC72" w14:textId="77777777" w:rsidTr="00E93A69">
        <w:trPr>
          <w:cantSplit/>
          <w:trHeight w:val="454"/>
        </w:trPr>
        <w:tc>
          <w:tcPr>
            <w:tcW w:w="5240" w:type="dxa"/>
            <w:shd w:val="clear" w:color="auto" w:fill="D9E2F3" w:themeFill="accent1" w:themeFillTint="33"/>
          </w:tcPr>
          <w:p w14:paraId="7B03376F" w14:textId="77777777" w:rsidR="009725E9" w:rsidRPr="00E7420D" w:rsidRDefault="009725E9" w:rsidP="00E93A69">
            <w:pPr>
              <w:spacing w:before="0" w:line="240" w:lineRule="auto"/>
              <w:jc w:val="left"/>
              <w:rPr>
                <w:rFonts w:cs="Arial"/>
                <w:szCs w:val="22"/>
              </w:rPr>
            </w:pPr>
            <w:r>
              <w:rPr>
                <w:rFonts w:cs="Arial"/>
                <w:b/>
                <w:bCs/>
                <w:szCs w:val="22"/>
              </w:rPr>
              <w:t>Logické rozdělení</w:t>
            </w:r>
          </w:p>
        </w:tc>
        <w:tc>
          <w:tcPr>
            <w:tcW w:w="1559" w:type="dxa"/>
            <w:shd w:val="clear" w:color="auto" w:fill="D9E2F3" w:themeFill="accent1" w:themeFillTint="33"/>
          </w:tcPr>
          <w:p w14:paraId="4572901D" w14:textId="77777777" w:rsidR="009725E9" w:rsidRPr="008120F0" w:rsidRDefault="009725E9" w:rsidP="00E93A69">
            <w:pPr>
              <w:spacing w:before="0" w:line="240" w:lineRule="auto"/>
              <w:jc w:val="center"/>
              <w:rPr>
                <w:rFonts w:eastAsiaTheme="minorHAnsi" w:cs="Arial"/>
                <w:lang w:eastAsia="en-US"/>
              </w:rPr>
            </w:pPr>
          </w:p>
        </w:tc>
        <w:tc>
          <w:tcPr>
            <w:tcW w:w="2217" w:type="dxa"/>
          </w:tcPr>
          <w:p w14:paraId="570F8CDD" w14:textId="77777777" w:rsidR="009725E9" w:rsidRPr="00BC7990" w:rsidRDefault="009725E9" w:rsidP="00BE4387">
            <w:pPr>
              <w:spacing w:before="0" w:line="240" w:lineRule="auto"/>
              <w:jc w:val="left"/>
              <w:rPr>
                <w:rFonts w:eastAsiaTheme="minorHAnsi" w:cs="Arial"/>
                <w:lang w:eastAsia="en-US"/>
              </w:rPr>
            </w:pPr>
          </w:p>
        </w:tc>
      </w:tr>
      <w:tr w:rsidR="009725E9" w:rsidRPr="00BC7990" w14:paraId="6FA2BEC7" w14:textId="77777777" w:rsidTr="00E93A69">
        <w:trPr>
          <w:cantSplit/>
          <w:trHeight w:val="454"/>
        </w:trPr>
        <w:tc>
          <w:tcPr>
            <w:tcW w:w="5240" w:type="dxa"/>
            <w:shd w:val="clear" w:color="auto" w:fill="D9E2F3" w:themeFill="accent1" w:themeFillTint="33"/>
          </w:tcPr>
          <w:p w14:paraId="1864B2F2" w14:textId="77777777" w:rsidR="009725E9" w:rsidRPr="00E7420D" w:rsidRDefault="009725E9" w:rsidP="00E93A69">
            <w:pPr>
              <w:spacing w:before="0" w:line="240" w:lineRule="auto"/>
              <w:rPr>
                <w:rFonts w:cs="Arial"/>
                <w:szCs w:val="22"/>
              </w:rPr>
            </w:pPr>
            <w:r w:rsidRPr="0015065E">
              <w:rPr>
                <w:rFonts w:cs="Arial"/>
                <w:szCs w:val="22"/>
              </w:rPr>
              <w:t>Diskové pole musí umožňovat rozdělení na logické oddíly (multi-tenancy), kde každý takový oddíl má vlastní správu systémových prostředků</w:t>
            </w:r>
          </w:p>
        </w:tc>
        <w:tc>
          <w:tcPr>
            <w:tcW w:w="1559" w:type="dxa"/>
            <w:shd w:val="clear" w:color="auto" w:fill="D9E2F3" w:themeFill="accent1" w:themeFillTint="33"/>
          </w:tcPr>
          <w:p w14:paraId="6A31A3DC"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0D6826BC" w14:textId="77777777" w:rsidR="009725E9" w:rsidRPr="00BC7990" w:rsidRDefault="009725E9" w:rsidP="00BE4387">
            <w:pPr>
              <w:spacing w:before="0" w:line="240" w:lineRule="auto"/>
              <w:jc w:val="left"/>
              <w:rPr>
                <w:rFonts w:eastAsiaTheme="minorHAnsi" w:cs="Arial"/>
                <w:lang w:eastAsia="en-US"/>
              </w:rPr>
            </w:pPr>
            <w:r w:rsidRPr="0015065E">
              <w:rPr>
                <w:rFonts w:cs="Arial"/>
                <w:szCs w:val="22"/>
              </w:rPr>
              <w:t>Diskové pole umožň</w:t>
            </w:r>
            <w:r>
              <w:rPr>
                <w:rFonts w:cs="Arial"/>
                <w:szCs w:val="22"/>
              </w:rPr>
              <w:t>uje</w:t>
            </w:r>
            <w:r w:rsidRPr="0015065E">
              <w:rPr>
                <w:rFonts w:cs="Arial"/>
                <w:szCs w:val="22"/>
              </w:rPr>
              <w:t xml:space="preserve"> rozdělení na logické oddíly (multi-tenancy), kde každý takový oddíl má vlastní správu systémových prostředků</w:t>
            </w:r>
          </w:p>
        </w:tc>
      </w:tr>
      <w:tr w:rsidR="009725E9" w:rsidRPr="00BC7990" w14:paraId="32B43A00" w14:textId="77777777" w:rsidTr="00E93A69">
        <w:trPr>
          <w:cantSplit/>
          <w:trHeight w:val="454"/>
        </w:trPr>
        <w:tc>
          <w:tcPr>
            <w:tcW w:w="5240" w:type="dxa"/>
            <w:shd w:val="clear" w:color="auto" w:fill="D9E2F3" w:themeFill="accent1" w:themeFillTint="33"/>
          </w:tcPr>
          <w:p w14:paraId="517DD93E" w14:textId="77777777" w:rsidR="009725E9" w:rsidRPr="00E7420D" w:rsidRDefault="009725E9" w:rsidP="00E93A69">
            <w:pPr>
              <w:spacing w:before="0" w:line="240" w:lineRule="auto"/>
              <w:jc w:val="left"/>
              <w:rPr>
                <w:rFonts w:cs="Arial"/>
                <w:szCs w:val="22"/>
              </w:rPr>
            </w:pPr>
            <w:r w:rsidRPr="003F4284">
              <w:rPr>
                <w:rFonts w:cs="Arial"/>
                <w:b/>
                <w:bCs/>
                <w:szCs w:val="22"/>
              </w:rPr>
              <w:t>Řízení práv</w:t>
            </w:r>
          </w:p>
        </w:tc>
        <w:tc>
          <w:tcPr>
            <w:tcW w:w="1559" w:type="dxa"/>
            <w:shd w:val="clear" w:color="auto" w:fill="D9E2F3" w:themeFill="accent1" w:themeFillTint="33"/>
          </w:tcPr>
          <w:p w14:paraId="64041097" w14:textId="77777777" w:rsidR="009725E9" w:rsidRPr="008120F0" w:rsidRDefault="009725E9" w:rsidP="00E93A69">
            <w:pPr>
              <w:spacing w:before="0" w:line="240" w:lineRule="auto"/>
              <w:jc w:val="center"/>
              <w:rPr>
                <w:rFonts w:eastAsiaTheme="minorHAnsi" w:cs="Arial"/>
                <w:lang w:eastAsia="en-US"/>
              </w:rPr>
            </w:pPr>
          </w:p>
        </w:tc>
        <w:tc>
          <w:tcPr>
            <w:tcW w:w="2217" w:type="dxa"/>
          </w:tcPr>
          <w:p w14:paraId="0AFD4E5F" w14:textId="77777777" w:rsidR="009725E9" w:rsidRPr="00BC7990" w:rsidRDefault="009725E9" w:rsidP="00BE4387">
            <w:pPr>
              <w:spacing w:before="0" w:line="240" w:lineRule="auto"/>
              <w:jc w:val="left"/>
              <w:rPr>
                <w:rFonts w:eastAsiaTheme="minorHAnsi" w:cs="Arial"/>
                <w:lang w:eastAsia="en-US"/>
              </w:rPr>
            </w:pPr>
          </w:p>
        </w:tc>
      </w:tr>
      <w:tr w:rsidR="009725E9" w:rsidRPr="00BC7990" w14:paraId="5F43A235" w14:textId="77777777" w:rsidTr="00E93A69">
        <w:trPr>
          <w:cantSplit/>
          <w:trHeight w:val="454"/>
        </w:trPr>
        <w:tc>
          <w:tcPr>
            <w:tcW w:w="5240" w:type="dxa"/>
            <w:shd w:val="clear" w:color="auto" w:fill="D9E2F3" w:themeFill="accent1" w:themeFillTint="33"/>
          </w:tcPr>
          <w:p w14:paraId="4721E146" w14:textId="77777777" w:rsidR="009725E9" w:rsidRPr="00E7420D" w:rsidRDefault="009725E9" w:rsidP="00E93A69">
            <w:pPr>
              <w:spacing w:before="0" w:line="240" w:lineRule="auto"/>
              <w:rPr>
                <w:rFonts w:cs="Arial"/>
                <w:szCs w:val="22"/>
              </w:rPr>
            </w:pPr>
            <w:r w:rsidRPr="0015065E">
              <w:rPr>
                <w:rFonts w:cs="Arial"/>
                <w:szCs w:val="22"/>
              </w:rPr>
              <w:t>Součástí nabízeného řešení musí být podpora vytváření logických skupin pro administraci. Nástroj musí umožňovat přiřadit operátorům různé úrovně správy pro různé skupiny objektů – Role Based Access Control.</w:t>
            </w:r>
          </w:p>
        </w:tc>
        <w:tc>
          <w:tcPr>
            <w:tcW w:w="1559" w:type="dxa"/>
            <w:shd w:val="clear" w:color="auto" w:fill="D9E2F3" w:themeFill="accent1" w:themeFillTint="33"/>
          </w:tcPr>
          <w:p w14:paraId="79CC1B02"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2635211A" w14:textId="77777777" w:rsidR="009725E9" w:rsidRPr="00BC7990" w:rsidRDefault="009725E9" w:rsidP="00BE4387">
            <w:pPr>
              <w:spacing w:before="0" w:line="240" w:lineRule="auto"/>
              <w:jc w:val="left"/>
              <w:rPr>
                <w:rFonts w:eastAsiaTheme="minorHAnsi" w:cs="Arial"/>
                <w:lang w:eastAsia="en-US"/>
              </w:rPr>
            </w:pPr>
            <w:r w:rsidRPr="0015065E">
              <w:rPr>
                <w:rFonts w:cs="Arial"/>
                <w:szCs w:val="22"/>
              </w:rPr>
              <w:t>Součástí nabízeného řešení musí být podpora vytváření logických skupin pro administraci. Nástroj umožň</w:t>
            </w:r>
            <w:r>
              <w:rPr>
                <w:rFonts w:cs="Arial"/>
                <w:szCs w:val="22"/>
              </w:rPr>
              <w:t>uje</w:t>
            </w:r>
            <w:r w:rsidRPr="0015065E">
              <w:rPr>
                <w:rFonts w:cs="Arial"/>
                <w:szCs w:val="22"/>
              </w:rPr>
              <w:t xml:space="preserve"> přiřadit operátorům různé úrovně správy pro různé skupiny objektů – Role Based Access Control.</w:t>
            </w:r>
          </w:p>
        </w:tc>
      </w:tr>
      <w:tr w:rsidR="009725E9" w:rsidRPr="00BC7990" w14:paraId="2A5DA0E3" w14:textId="77777777" w:rsidTr="00E93A69">
        <w:trPr>
          <w:cantSplit/>
          <w:trHeight w:val="454"/>
        </w:trPr>
        <w:tc>
          <w:tcPr>
            <w:tcW w:w="5240" w:type="dxa"/>
            <w:shd w:val="clear" w:color="auto" w:fill="D9E2F3" w:themeFill="accent1" w:themeFillTint="33"/>
          </w:tcPr>
          <w:p w14:paraId="40B2BB32" w14:textId="77777777" w:rsidR="009725E9" w:rsidRPr="0015065E" w:rsidRDefault="009725E9" w:rsidP="00E93A69">
            <w:pPr>
              <w:spacing w:before="0" w:line="240" w:lineRule="auto"/>
              <w:rPr>
                <w:rFonts w:cs="Arial"/>
                <w:szCs w:val="22"/>
              </w:rPr>
            </w:pPr>
            <w:r w:rsidRPr="0015065E">
              <w:rPr>
                <w:rFonts w:cs="Arial"/>
                <w:szCs w:val="22"/>
              </w:rPr>
              <w:t>Musí umožňovat logování přístupu i administrátorských zásahů.</w:t>
            </w:r>
          </w:p>
        </w:tc>
        <w:tc>
          <w:tcPr>
            <w:tcW w:w="1559" w:type="dxa"/>
            <w:shd w:val="clear" w:color="auto" w:fill="D9E2F3" w:themeFill="accent1" w:themeFillTint="33"/>
          </w:tcPr>
          <w:p w14:paraId="23C4553E"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3E06EA77" w14:textId="77777777" w:rsidR="009725E9" w:rsidRPr="00BC7990" w:rsidRDefault="009725E9" w:rsidP="00BE4387">
            <w:pPr>
              <w:spacing w:before="0" w:line="240" w:lineRule="auto"/>
              <w:jc w:val="left"/>
              <w:rPr>
                <w:rFonts w:eastAsiaTheme="minorHAnsi" w:cs="Arial"/>
                <w:lang w:eastAsia="en-US"/>
              </w:rPr>
            </w:pPr>
            <w:r>
              <w:rPr>
                <w:rFonts w:cs="Arial"/>
                <w:szCs w:val="22"/>
              </w:rPr>
              <w:t xml:space="preserve">Pole </w:t>
            </w:r>
            <w:r w:rsidRPr="0015065E">
              <w:rPr>
                <w:rFonts w:cs="Arial"/>
                <w:szCs w:val="22"/>
              </w:rPr>
              <w:t>umožň</w:t>
            </w:r>
            <w:r>
              <w:rPr>
                <w:rFonts w:cs="Arial"/>
                <w:szCs w:val="22"/>
              </w:rPr>
              <w:t>uje</w:t>
            </w:r>
            <w:r w:rsidRPr="0015065E">
              <w:rPr>
                <w:rFonts w:cs="Arial"/>
                <w:szCs w:val="22"/>
              </w:rPr>
              <w:t xml:space="preserve"> logování přístupu i administrátorských zásahů.</w:t>
            </w:r>
          </w:p>
        </w:tc>
      </w:tr>
      <w:tr w:rsidR="009725E9" w:rsidRPr="00BC7990" w14:paraId="302385A0" w14:textId="77777777" w:rsidTr="00E93A69">
        <w:trPr>
          <w:cantSplit/>
          <w:trHeight w:val="454"/>
        </w:trPr>
        <w:tc>
          <w:tcPr>
            <w:tcW w:w="9016" w:type="dxa"/>
            <w:gridSpan w:val="3"/>
            <w:shd w:val="clear" w:color="auto" w:fill="C5E0B3" w:themeFill="accent6" w:themeFillTint="66"/>
          </w:tcPr>
          <w:p w14:paraId="64F1ED25" w14:textId="77777777" w:rsidR="009725E9" w:rsidRPr="003805DE" w:rsidRDefault="009725E9" w:rsidP="00E93A69">
            <w:pPr>
              <w:spacing w:before="0" w:line="240" w:lineRule="auto"/>
              <w:jc w:val="center"/>
              <w:rPr>
                <w:rFonts w:eastAsiaTheme="minorHAnsi" w:cs="Arial"/>
                <w:b/>
                <w:bCs/>
                <w:lang w:eastAsia="en-US"/>
              </w:rPr>
            </w:pPr>
            <w:r w:rsidRPr="003805DE">
              <w:rPr>
                <w:rFonts w:cs="Arial"/>
                <w:b/>
                <w:bCs/>
                <w:szCs w:val="22"/>
              </w:rPr>
              <w:t>Licence</w:t>
            </w:r>
          </w:p>
        </w:tc>
      </w:tr>
      <w:tr w:rsidR="009725E9" w:rsidRPr="00BC7990" w14:paraId="6BAFD1A3" w14:textId="77777777" w:rsidTr="00E93A69">
        <w:trPr>
          <w:cantSplit/>
          <w:trHeight w:val="454"/>
        </w:trPr>
        <w:tc>
          <w:tcPr>
            <w:tcW w:w="5240" w:type="dxa"/>
            <w:shd w:val="clear" w:color="auto" w:fill="D9E2F3" w:themeFill="accent1" w:themeFillTint="33"/>
          </w:tcPr>
          <w:p w14:paraId="5DCA1527" w14:textId="77777777" w:rsidR="009725E9" w:rsidRPr="003F4284" w:rsidRDefault="009725E9" w:rsidP="00E93A69">
            <w:pPr>
              <w:spacing w:before="0" w:line="240" w:lineRule="auto"/>
              <w:rPr>
                <w:rFonts w:cs="Arial"/>
                <w:b/>
                <w:bCs/>
                <w:szCs w:val="22"/>
              </w:rPr>
            </w:pPr>
            <w:r w:rsidRPr="003F4284">
              <w:rPr>
                <w:rFonts w:cs="Arial"/>
                <w:szCs w:val="22"/>
              </w:rPr>
              <w:t>.</w:t>
            </w:r>
          </w:p>
        </w:tc>
        <w:tc>
          <w:tcPr>
            <w:tcW w:w="1559" w:type="dxa"/>
            <w:shd w:val="clear" w:color="auto" w:fill="D9E2F3" w:themeFill="accent1" w:themeFillTint="33"/>
          </w:tcPr>
          <w:p w14:paraId="2C9A64B1"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3A15A6E1"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Součástí dodávky je licence na všechny funkcionality pole jak HW, tak SW.</w:t>
            </w:r>
          </w:p>
        </w:tc>
      </w:tr>
      <w:tr w:rsidR="009725E9" w:rsidRPr="00BC7990" w14:paraId="4F3E6C6A" w14:textId="77777777" w:rsidTr="00E93A69">
        <w:trPr>
          <w:cantSplit/>
          <w:trHeight w:val="454"/>
        </w:trPr>
        <w:tc>
          <w:tcPr>
            <w:tcW w:w="9016" w:type="dxa"/>
            <w:gridSpan w:val="3"/>
            <w:shd w:val="clear" w:color="auto" w:fill="C5E0B3" w:themeFill="accent6" w:themeFillTint="66"/>
          </w:tcPr>
          <w:p w14:paraId="530A5A7E" w14:textId="77777777" w:rsidR="009725E9" w:rsidRPr="00BC7990" w:rsidRDefault="009725E9" w:rsidP="00E93A69">
            <w:pPr>
              <w:spacing w:before="0" w:line="240" w:lineRule="auto"/>
              <w:jc w:val="center"/>
              <w:rPr>
                <w:rFonts w:eastAsiaTheme="minorHAnsi" w:cs="Arial"/>
                <w:lang w:eastAsia="en-US"/>
              </w:rPr>
            </w:pPr>
            <w:r w:rsidRPr="003F4284">
              <w:rPr>
                <w:rFonts w:cs="Arial"/>
                <w:b/>
                <w:bCs/>
                <w:szCs w:val="22"/>
              </w:rPr>
              <w:t>Záruka a podpora</w:t>
            </w:r>
          </w:p>
        </w:tc>
      </w:tr>
      <w:tr w:rsidR="009725E9" w:rsidRPr="00BC7990" w14:paraId="407880F8" w14:textId="77777777" w:rsidTr="00E93A69">
        <w:trPr>
          <w:cantSplit/>
          <w:trHeight w:val="454"/>
        </w:trPr>
        <w:tc>
          <w:tcPr>
            <w:tcW w:w="5240" w:type="dxa"/>
            <w:shd w:val="clear" w:color="auto" w:fill="D9E2F3" w:themeFill="accent1" w:themeFillTint="33"/>
          </w:tcPr>
          <w:p w14:paraId="28D1F3C7" w14:textId="77777777" w:rsidR="009725E9" w:rsidRPr="003F4284" w:rsidRDefault="009725E9" w:rsidP="00E93A69">
            <w:pPr>
              <w:spacing w:before="0" w:line="240" w:lineRule="auto"/>
              <w:rPr>
                <w:rFonts w:cs="Arial"/>
                <w:b/>
                <w:bCs/>
                <w:szCs w:val="22"/>
              </w:rPr>
            </w:pPr>
            <w:r w:rsidRPr="003F4284">
              <w:rPr>
                <w:rFonts w:cs="Arial"/>
                <w:szCs w:val="22"/>
              </w:rPr>
              <w:t>Pravidelný bezodstávkový update firmware po dobu záruky v ceně</w:t>
            </w:r>
          </w:p>
        </w:tc>
        <w:tc>
          <w:tcPr>
            <w:tcW w:w="1559" w:type="dxa"/>
            <w:shd w:val="clear" w:color="auto" w:fill="D9E2F3" w:themeFill="accent1" w:themeFillTint="33"/>
          </w:tcPr>
          <w:p w14:paraId="1981E7E5"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27AA046D" w14:textId="77777777" w:rsidR="009725E9" w:rsidRPr="00BC7990" w:rsidRDefault="009725E9" w:rsidP="00E93A69">
            <w:pPr>
              <w:spacing w:before="0" w:line="240" w:lineRule="auto"/>
              <w:rPr>
                <w:rFonts w:eastAsiaTheme="minorHAnsi" w:cs="Arial"/>
                <w:lang w:eastAsia="en-US"/>
              </w:rPr>
            </w:pPr>
            <w:r w:rsidRPr="003F4284">
              <w:rPr>
                <w:rFonts w:cs="Arial"/>
                <w:szCs w:val="22"/>
              </w:rPr>
              <w:t>Pravidelný bezodstávkový update firmware po dobu záruky</w:t>
            </w:r>
          </w:p>
        </w:tc>
      </w:tr>
      <w:tr w:rsidR="009725E9" w:rsidRPr="00BC7990" w14:paraId="0990CF67" w14:textId="77777777" w:rsidTr="00E93A69">
        <w:trPr>
          <w:cantSplit/>
          <w:trHeight w:val="454"/>
        </w:trPr>
        <w:tc>
          <w:tcPr>
            <w:tcW w:w="5240" w:type="dxa"/>
            <w:shd w:val="clear" w:color="auto" w:fill="D9E2F3" w:themeFill="accent1" w:themeFillTint="33"/>
          </w:tcPr>
          <w:p w14:paraId="69F88CD9" w14:textId="77777777" w:rsidR="009725E9" w:rsidRPr="003F4284" w:rsidRDefault="009725E9" w:rsidP="00E93A69">
            <w:pPr>
              <w:spacing w:before="0" w:line="240" w:lineRule="auto"/>
              <w:rPr>
                <w:rFonts w:cs="Arial"/>
                <w:szCs w:val="22"/>
              </w:rPr>
            </w:pPr>
            <w:r w:rsidRPr="003F4284">
              <w:rPr>
                <w:rFonts w:cs="Arial"/>
                <w:szCs w:val="22"/>
              </w:rPr>
              <w:lastRenderedPageBreak/>
              <w:t>Veškerá datová média musí být pokryta zárukou proti jejich opotřebení. Pro každé vadné či opotřebené médium je požadována jeho bezplatná výměna</w:t>
            </w:r>
          </w:p>
        </w:tc>
        <w:tc>
          <w:tcPr>
            <w:tcW w:w="1559" w:type="dxa"/>
            <w:shd w:val="clear" w:color="auto" w:fill="D9E2F3" w:themeFill="accent1" w:themeFillTint="33"/>
          </w:tcPr>
          <w:p w14:paraId="7F404A1A"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6067CF83" w14:textId="77777777" w:rsidR="009725E9" w:rsidRPr="00BC7990" w:rsidRDefault="009725E9" w:rsidP="00BE4387">
            <w:pPr>
              <w:spacing w:before="0" w:line="240" w:lineRule="auto"/>
              <w:jc w:val="left"/>
              <w:rPr>
                <w:rFonts w:eastAsiaTheme="minorHAnsi" w:cs="Arial"/>
                <w:lang w:eastAsia="en-US"/>
              </w:rPr>
            </w:pPr>
            <w:r w:rsidRPr="003F4284">
              <w:rPr>
                <w:rFonts w:cs="Arial"/>
                <w:szCs w:val="22"/>
              </w:rPr>
              <w:t xml:space="preserve">Veškerá datová média </w:t>
            </w:r>
            <w:r>
              <w:rPr>
                <w:rFonts w:cs="Arial"/>
                <w:szCs w:val="22"/>
              </w:rPr>
              <w:t>jsou</w:t>
            </w:r>
            <w:r w:rsidRPr="003F4284">
              <w:rPr>
                <w:rFonts w:cs="Arial"/>
                <w:szCs w:val="22"/>
              </w:rPr>
              <w:t xml:space="preserve"> být pokryta zárukou proti jejich opotřebení.</w:t>
            </w:r>
          </w:p>
        </w:tc>
      </w:tr>
      <w:tr w:rsidR="009725E9" w:rsidRPr="00BC7990" w14:paraId="5ED322DC" w14:textId="77777777" w:rsidTr="00E93A69">
        <w:trPr>
          <w:cantSplit/>
          <w:trHeight w:val="454"/>
        </w:trPr>
        <w:tc>
          <w:tcPr>
            <w:tcW w:w="5240" w:type="dxa"/>
            <w:shd w:val="clear" w:color="auto" w:fill="D9E2F3" w:themeFill="accent1" w:themeFillTint="33"/>
          </w:tcPr>
          <w:p w14:paraId="13714ABC" w14:textId="77777777" w:rsidR="009725E9" w:rsidRPr="003F4284" w:rsidRDefault="009725E9" w:rsidP="00E93A69">
            <w:pPr>
              <w:spacing w:before="0" w:line="240" w:lineRule="auto"/>
              <w:rPr>
                <w:rFonts w:cs="Arial"/>
                <w:szCs w:val="22"/>
              </w:rPr>
            </w:pPr>
            <w:r w:rsidRPr="00C94BAF">
              <w:rPr>
                <w:rFonts w:cs="Arial"/>
                <w:szCs w:val="22"/>
              </w:rPr>
              <w:t>Veškerá vadná disková média po výměně v rámci servisního zásahu zůstávají v majetku uživatele - "media retention"</w:t>
            </w:r>
          </w:p>
        </w:tc>
        <w:tc>
          <w:tcPr>
            <w:tcW w:w="1559" w:type="dxa"/>
            <w:shd w:val="clear" w:color="auto" w:fill="D9E2F3" w:themeFill="accent1" w:themeFillTint="33"/>
          </w:tcPr>
          <w:p w14:paraId="7C4CB721"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261A6CF8" w14:textId="77777777" w:rsidR="009725E9" w:rsidRPr="00BC7990" w:rsidRDefault="009725E9" w:rsidP="00BE4387">
            <w:pPr>
              <w:spacing w:before="0" w:line="240" w:lineRule="auto"/>
              <w:jc w:val="left"/>
              <w:rPr>
                <w:rFonts w:eastAsiaTheme="minorHAnsi" w:cs="Arial"/>
                <w:lang w:eastAsia="en-US"/>
              </w:rPr>
            </w:pPr>
            <w:r w:rsidRPr="00C94BAF">
              <w:rPr>
                <w:rFonts w:cs="Arial"/>
                <w:szCs w:val="22"/>
              </w:rPr>
              <w:t>Veškerá vadná disková média po výměně v rámci servisního zásahu zůstávají v majetku uživatele - "media retention"</w:t>
            </w:r>
          </w:p>
        </w:tc>
      </w:tr>
      <w:tr w:rsidR="009725E9" w:rsidRPr="00BC7990" w14:paraId="5B1E3EA6" w14:textId="77777777" w:rsidTr="00E93A69">
        <w:trPr>
          <w:cantSplit/>
          <w:trHeight w:val="454"/>
        </w:trPr>
        <w:tc>
          <w:tcPr>
            <w:tcW w:w="5240" w:type="dxa"/>
            <w:shd w:val="clear" w:color="auto" w:fill="D9E2F3" w:themeFill="accent1" w:themeFillTint="33"/>
          </w:tcPr>
          <w:p w14:paraId="64ED37AC" w14:textId="77777777" w:rsidR="009725E9" w:rsidRPr="00C94BAF" w:rsidRDefault="009725E9" w:rsidP="00E93A69">
            <w:pPr>
              <w:spacing w:before="0" w:line="240" w:lineRule="auto"/>
              <w:rPr>
                <w:rFonts w:cs="Arial"/>
                <w:szCs w:val="22"/>
              </w:rPr>
            </w:pPr>
            <w:r w:rsidRPr="00227F7F">
              <w:rPr>
                <w:rFonts w:cs="Arial"/>
                <w:szCs w:val="22"/>
              </w:rPr>
              <w:t>Součástí podpory je i bezplatná výměna spotřebního zboží, které může být v poli instalováno (například baterie).</w:t>
            </w:r>
          </w:p>
        </w:tc>
        <w:tc>
          <w:tcPr>
            <w:tcW w:w="1559" w:type="dxa"/>
            <w:shd w:val="clear" w:color="auto" w:fill="D9E2F3" w:themeFill="accent1" w:themeFillTint="33"/>
          </w:tcPr>
          <w:p w14:paraId="7B7DB4F2" w14:textId="77777777" w:rsidR="009725E9" w:rsidRPr="008120F0" w:rsidRDefault="009725E9" w:rsidP="00E93A69">
            <w:pPr>
              <w:spacing w:before="0" w:line="240" w:lineRule="auto"/>
              <w:jc w:val="center"/>
              <w:rPr>
                <w:rFonts w:eastAsiaTheme="minorHAnsi" w:cs="Arial"/>
                <w:lang w:eastAsia="en-US"/>
              </w:rPr>
            </w:pPr>
            <w:r w:rsidRPr="008120F0">
              <w:rPr>
                <w:rFonts w:eastAsiaTheme="minorHAnsi" w:cs="Arial"/>
                <w:lang w:eastAsia="en-US"/>
              </w:rPr>
              <w:t>ANO</w:t>
            </w:r>
          </w:p>
        </w:tc>
        <w:tc>
          <w:tcPr>
            <w:tcW w:w="2217" w:type="dxa"/>
          </w:tcPr>
          <w:p w14:paraId="2093A499" w14:textId="77777777" w:rsidR="009725E9" w:rsidRPr="00BC7990" w:rsidRDefault="009725E9" w:rsidP="00BE4387">
            <w:pPr>
              <w:spacing w:before="0" w:line="240" w:lineRule="auto"/>
              <w:jc w:val="left"/>
              <w:rPr>
                <w:rFonts w:eastAsiaTheme="minorHAnsi" w:cs="Arial"/>
                <w:lang w:eastAsia="en-US"/>
              </w:rPr>
            </w:pPr>
            <w:r w:rsidRPr="00227F7F">
              <w:rPr>
                <w:rFonts w:cs="Arial"/>
                <w:szCs w:val="22"/>
              </w:rPr>
              <w:t xml:space="preserve">Součástí podpory je bezplatná výměna spotřebního </w:t>
            </w:r>
            <w:r>
              <w:rPr>
                <w:rFonts w:cs="Arial"/>
                <w:szCs w:val="22"/>
              </w:rPr>
              <w:t>materálu</w:t>
            </w:r>
            <w:r w:rsidRPr="00227F7F">
              <w:rPr>
                <w:rFonts w:cs="Arial"/>
                <w:szCs w:val="22"/>
              </w:rPr>
              <w:t>, které může být v poli instalováno (například baterie).</w:t>
            </w:r>
          </w:p>
        </w:tc>
      </w:tr>
      <w:tr w:rsidR="009725E9" w:rsidRPr="00BC7990" w14:paraId="0D22582E" w14:textId="77777777" w:rsidTr="00E93A69">
        <w:trPr>
          <w:cantSplit/>
          <w:trHeight w:val="454"/>
        </w:trPr>
        <w:tc>
          <w:tcPr>
            <w:tcW w:w="5240" w:type="dxa"/>
            <w:shd w:val="clear" w:color="auto" w:fill="D9E2F3" w:themeFill="accent1" w:themeFillTint="33"/>
          </w:tcPr>
          <w:p w14:paraId="32564192" w14:textId="77777777" w:rsidR="009725E9" w:rsidRPr="00227F7F" w:rsidRDefault="009725E9" w:rsidP="00E93A69">
            <w:pPr>
              <w:spacing w:before="0" w:line="240" w:lineRule="auto"/>
              <w:rPr>
                <w:rFonts w:cs="Arial"/>
                <w:szCs w:val="22"/>
              </w:rPr>
            </w:pPr>
            <w:r w:rsidRPr="00227F7F">
              <w:rPr>
                <w:rFonts w:cs="Arial"/>
                <w:szCs w:val="22"/>
              </w:rPr>
              <w:t xml:space="preserve">Součástí </w:t>
            </w:r>
            <w:r>
              <w:rPr>
                <w:rFonts w:cs="Arial"/>
                <w:szCs w:val="22"/>
              </w:rPr>
              <w:t>služby</w:t>
            </w:r>
            <w:r w:rsidRPr="00227F7F">
              <w:rPr>
                <w:rFonts w:cs="Arial"/>
                <w:szCs w:val="22"/>
              </w:rPr>
              <w:t xml:space="preserve"> je instalace a zprovoznění veškerého dodaného HW, včetně proškolení s obsluhou a předání dokumentace</w:t>
            </w:r>
          </w:p>
        </w:tc>
        <w:tc>
          <w:tcPr>
            <w:tcW w:w="1559" w:type="dxa"/>
            <w:shd w:val="clear" w:color="auto" w:fill="D9E2F3" w:themeFill="accent1" w:themeFillTint="33"/>
          </w:tcPr>
          <w:p w14:paraId="321E3AA8" w14:textId="77777777" w:rsidR="009725E9" w:rsidRPr="008120F0" w:rsidRDefault="009725E9" w:rsidP="00E93A69">
            <w:pPr>
              <w:spacing w:before="0" w:line="240" w:lineRule="auto"/>
              <w:jc w:val="center"/>
              <w:rPr>
                <w:rFonts w:eastAsiaTheme="minorHAnsi" w:cs="Arial"/>
                <w:lang w:eastAsia="en-US"/>
              </w:rPr>
            </w:pPr>
            <w:r w:rsidRPr="007C28CE">
              <w:rPr>
                <w:rFonts w:eastAsiaTheme="minorHAnsi" w:cs="Arial"/>
                <w:lang w:eastAsia="en-US"/>
              </w:rPr>
              <w:t>ANO</w:t>
            </w:r>
          </w:p>
        </w:tc>
        <w:tc>
          <w:tcPr>
            <w:tcW w:w="2217" w:type="dxa"/>
          </w:tcPr>
          <w:p w14:paraId="4CBD16D9" w14:textId="77777777" w:rsidR="009725E9" w:rsidRPr="00BC7990" w:rsidRDefault="009725E9" w:rsidP="00BE4387">
            <w:pPr>
              <w:spacing w:before="0" w:line="240" w:lineRule="auto"/>
              <w:jc w:val="left"/>
              <w:rPr>
                <w:rFonts w:eastAsiaTheme="minorHAnsi" w:cs="Arial"/>
                <w:lang w:eastAsia="en-US"/>
              </w:rPr>
            </w:pPr>
            <w:r w:rsidRPr="00227F7F">
              <w:rPr>
                <w:rFonts w:cs="Arial"/>
                <w:szCs w:val="22"/>
              </w:rPr>
              <w:t xml:space="preserve">Součástí </w:t>
            </w:r>
            <w:r>
              <w:rPr>
                <w:rFonts w:cs="Arial"/>
                <w:szCs w:val="22"/>
              </w:rPr>
              <w:t>služby</w:t>
            </w:r>
            <w:r w:rsidRPr="00227F7F">
              <w:rPr>
                <w:rFonts w:cs="Arial"/>
                <w:szCs w:val="22"/>
              </w:rPr>
              <w:t xml:space="preserve"> je instalace a zprovoznění veškerého dodaného HW, včetně proškolení s obsluhou a předání dokumentace</w:t>
            </w:r>
          </w:p>
        </w:tc>
      </w:tr>
      <w:tr w:rsidR="009725E9" w:rsidRPr="00BC7990" w14:paraId="2A7B90DA" w14:textId="77777777" w:rsidTr="00E93A69">
        <w:trPr>
          <w:cantSplit/>
          <w:trHeight w:val="454"/>
        </w:trPr>
        <w:tc>
          <w:tcPr>
            <w:tcW w:w="5240" w:type="dxa"/>
            <w:shd w:val="clear" w:color="auto" w:fill="D9E2F3" w:themeFill="accent1" w:themeFillTint="33"/>
          </w:tcPr>
          <w:p w14:paraId="799D8BEA" w14:textId="77777777" w:rsidR="009725E9" w:rsidRPr="00227F7F" w:rsidRDefault="009725E9" w:rsidP="00E93A69">
            <w:pPr>
              <w:spacing w:before="0" w:line="240" w:lineRule="auto"/>
              <w:rPr>
                <w:rFonts w:cs="Arial"/>
                <w:szCs w:val="22"/>
              </w:rPr>
            </w:pPr>
            <w:r w:rsidRPr="00227F7F">
              <w:rPr>
                <w:rFonts w:cs="Arial"/>
                <w:szCs w:val="22"/>
              </w:rPr>
              <w:t xml:space="preserve">Součástí </w:t>
            </w:r>
            <w:r>
              <w:rPr>
                <w:rFonts w:cs="Arial"/>
                <w:szCs w:val="22"/>
              </w:rPr>
              <w:t>služby</w:t>
            </w:r>
            <w:r w:rsidRPr="00227F7F">
              <w:rPr>
                <w:rFonts w:cs="Arial"/>
                <w:szCs w:val="22"/>
              </w:rPr>
              <w:t xml:space="preserve"> je rack-mount kit a spotřební materiál, včetně kabeláže. Součástí nabídky je i popis implementace zařízení do infrastruktury.</w:t>
            </w:r>
          </w:p>
        </w:tc>
        <w:tc>
          <w:tcPr>
            <w:tcW w:w="1559" w:type="dxa"/>
            <w:shd w:val="clear" w:color="auto" w:fill="D9E2F3" w:themeFill="accent1" w:themeFillTint="33"/>
          </w:tcPr>
          <w:p w14:paraId="2C0D7A7C" w14:textId="77777777" w:rsidR="009725E9" w:rsidRPr="008120F0" w:rsidRDefault="009725E9" w:rsidP="00E93A69">
            <w:pPr>
              <w:spacing w:before="0" w:line="240" w:lineRule="auto"/>
              <w:jc w:val="center"/>
              <w:rPr>
                <w:rFonts w:eastAsiaTheme="minorHAnsi" w:cs="Arial"/>
                <w:lang w:eastAsia="en-US"/>
              </w:rPr>
            </w:pPr>
            <w:r w:rsidRPr="007C28CE">
              <w:rPr>
                <w:rFonts w:eastAsiaTheme="minorHAnsi" w:cs="Arial"/>
                <w:lang w:eastAsia="en-US"/>
              </w:rPr>
              <w:t>ANO</w:t>
            </w:r>
          </w:p>
        </w:tc>
        <w:tc>
          <w:tcPr>
            <w:tcW w:w="2217" w:type="dxa"/>
          </w:tcPr>
          <w:p w14:paraId="1C209EDF" w14:textId="77777777" w:rsidR="009725E9" w:rsidRPr="00BC7990" w:rsidRDefault="009725E9" w:rsidP="00BE4387">
            <w:pPr>
              <w:spacing w:before="0" w:line="240" w:lineRule="auto"/>
              <w:jc w:val="left"/>
              <w:rPr>
                <w:rFonts w:eastAsiaTheme="minorHAnsi" w:cs="Arial"/>
                <w:lang w:eastAsia="en-US"/>
              </w:rPr>
            </w:pPr>
            <w:r w:rsidRPr="00227F7F">
              <w:rPr>
                <w:rFonts w:cs="Arial"/>
                <w:szCs w:val="22"/>
              </w:rPr>
              <w:t xml:space="preserve">Součástí </w:t>
            </w:r>
            <w:r>
              <w:rPr>
                <w:rFonts w:cs="Arial"/>
                <w:szCs w:val="22"/>
              </w:rPr>
              <w:t>služby</w:t>
            </w:r>
            <w:r w:rsidRPr="00227F7F">
              <w:rPr>
                <w:rFonts w:cs="Arial"/>
                <w:szCs w:val="22"/>
              </w:rPr>
              <w:t xml:space="preserve"> je rack-mount kit a spotřební materiál, včetně kabeláže. Součástí nabídky je popis implementace zařízení do infrastruktury.</w:t>
            </w:r>
          </w:p>
        </w:tc>
      </w:tr>
    </w:tbl>
    <w:p w14:paraId="6170CBBE" w14:textId="1343CC8F" w:rsidR="00BE4387" w:rsidRDefault="00BE4387" w:rsidP="009725E9">
      <w:pPr>
        <w:rPr>
          <w:lang w:eastAsia="en-US"/>
        </w:rPr>
      </w:pPr>
      <w:r>
        <w:rPr>
          <w:lang w:eastAsia="en-US"/>
        </w:rPr>
        <w:br w:type="page"/>
      </w:r>
    </w:p>
    <w:p w14:paraId="3F451BFA" w14:textId="77777777" w:rsidR="009725E9" w:rsidRPr="00D949A5" w:rsidRDefault="009725E9" w:rsidP="009725E9">
      <w:pPr>
        <w:pStyle w:val="Nadpis21"/>
      </w:pPr>
      <w:bookmarkStart w:id="31" w:name="_Toc208901956"/>
      <w:bookmarkStart w:id="32" w:name="_Hlk175302198"/>
      <w:r w:rsidRPr="004122B5">
        <w:lastRenderedPageBreak/>
        <w:t xml:space="preserve">Služba: </w:t>
      </w:r>
      <w:bookmarkStart w:id="33" w:name="_Hlk182901496"/>
      <w:r w:rsidRPr="00D949A5">
        <w:t>Rozšiřující komponenty</w:t>
      </w:r>
      <w:r>
        <w:t xml:space="preserve"> pro Servery</w:t>
      </w:r>
      <w:bookmarkEnd w:id="33"/>
      <w:bookmarkEnd w:id="31"/>
      <w:r>
        <w:t xml:space="preserve"> </w:t>
      </w:r>
    </w:p>
    <w:p w14:paraId="594F2B7F" w14:textId="707142D3" w:rsidR="009725E9" w:rsidRDefault="009725E9" w:rsidP="009725E9">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9</w:t>
      </w:r>
      <w:r w:rsidR="007610D4">
        <w:rPr>
          <w:noProof/>
        </w:rPr>
        <w:fldChar w:fldCharType="end"/>
      </w:r>
      <w:r>
        <w:t xml:space="preserve"> Specifikace služby:</w:t>
      </w:r>
      <w:r w:rsidRPr="0033286E">
        <w:t xml:space="preserve"> Rozšiřující komponenty pro Servery</w:t>
      </w:r>
    </w:p>
    <w:tbl>
      <w:tblPr>
        <w:tblStyle w:val="Mkatabulky7"/>
        <w:tblW w:w="9016" w:type="dxa"/>
        <w:tblInd w:w="390" w:type="dxa"/>
        <w:tblLayout w:type="fixed"/>
        <w:tblLook w:val="04A0" w:firstRow="1" w:lastRow="0" w:firstColumn="1" w:lastColumn="0" w:noHBand="0" w:noVBand="1"/>
      </w:tblPr>
      <w:tblGrid>
        <w:gridCol w:w="5240"/>
        <w:gridCol w:w="1559"/>
        <w:gridCol w:w="2217"/>
      </w:tblGrid>
      <w:tr w:rsidR="009725E9" w:rsidRPr="00BC7990" w14:paraId="188F12F9" w14:textId="77777777" w:rsidTr="00E93A69">
        <w:trPr>
          <w:cantSplit/>
          <w:tblHeader/>
        </w:trPr>
        <w:tc>
          <w:tcPr>
            <w:tcW w:w="5240" w:type="dxa"/>
            <w:shd w:val="clear" w:color="auto" w:fill="8EAADB" w:themeFill="accent1" w:themeFillTint="99"/>
          </w:tcPr>
          <w:bookmarkEnd w:id="32"/>
          <w:p w14:paraId="4D4493A2"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Požadovaná funkcionalita/vlastnost</w:t>
            </w:r>
          </w:p>
        </w:tc>
        <w:tc>
          <w:tcPr>
            <w:tcW w:w="1559" w:type="dxa"/>
            <w:shd w:val="clear" w:color="auto" w:fill="8EAADB" w:themeFill="accent1" w:themeFillTint="99"/>
          </w:tcPr>
          <w:p w14:paraId="5AE0884A"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Způsob splnění požadované funkcionality/vlastnosti</w:t>
            </w:r>
          </w:p>
        </w:tc>
        <w:tc>
          <w:tcPr>
            <w:tcW w:w="2217" w:type="dxa"/>
            <w:shd w:val="clear" w:color="auto" w:fill="8EAADB" w:themeFill="accent1" w:themeFillTint="99"/>
          </w:tcPr>
          <w:p w14:paraId="72D961EF"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Doplní účastník dle nabízeného zařízení</w:t>
            </w:r>
          </w:p>
        </w:tc>
      </w:tr>
      <w:tr w:rsidR="009725E9" w:rsidRPr="00BC7990" w14:paraId="43E4E806" w14:textId="77777777" w:rsidTr="00E93A69">
        <w:trPr>
          <w:cantSplit/>
        </w:trPr>
        <w:tc>
          <w:tcPr>
            <w:tcW w:w="9016" w:type="dxa"/>
            <w:gridSpan w:val="3"/>
            <w:shd w:val="clear" w:color="auto" w:fill="C5E0B3" w:themeFill="accent6" w:themeFillTint="66"/>
          </w:tcPr>
          <w:p w14:paraId="43D7ABC1" w14:textId="77777777" w:rsidR="009725E9" w:rsidRPr="00BC7990" w:rsidRDefault="009725E9" w:rsidP="00E93A69">
            <w:pPr>
              <w:widowControl w:val="0"/>
              <w:spacing w:before="0" w:after="0" w:line="260" w:lineRule="atLeast"/>
              <w:jc w:val="center"/>
              <w:rPr>
                <w:rFonts w:eastAsia="Times New Roman" w:cs="Arial"/>
                <w:b/>
                <w:bCs/>
                <w:color w:val="000000"/>
              </w:rPr>
            </w:pPr>
            <w:r>
              <w:rPr>
                <w:rFonts w:eastAsia="Times New Roman" w:cs="Arial"/>
                <w:b/>
                <w:bCs/>
                <w:color w:val="000000" w:themeColor="text1"/>
              </w:rPr>
              <w:t xml:space="preserve">3CPU </w:t>
            </w:r>
            <w:r w:rsidRPr="1428F355">
              <w:rPr>
                <w:rFonts w:eastAsia="Times New Roman" w:cs="Arial"/>
                <w:b/>
                <w:bCs/>
                <w:color w:val="000000" w:themeColor="text1"/>
              </w:rPr>
              <w:t xml:space="preserve"> </w:t>
            </w:r>
          </w:p>
        </w:tc>
      </w:tr>
      <w:tr w:rsidR="009725E9" w:rsidRPr="00BC7990" w14:paraId="2E93E408" w14:textId="77777777" w:rsidTr="00E93A69">
        <w:trPr>
          <w:cantSplit/>
        </w:trPr>
        <w:tc>
          <w:tcPr>
            <w:tcW w:w="5240" w:type="dxa"/>
            <w:shd w:val="clear" w:color="auto" w:fill="D9E2F3" w:themeFill="accent1" w:themeFillTint="33"/>
            <w:vAlign w:val="center"/>
          </w:tcPr>
          <w:p w14:paraId="3FA61103" w14:textId="77777777" w:rsidR="009725E9" w:rsidRPr="00BC7990" w:rsidRDefault="009725E9" w:rsidP="00E93A69">
            <w:pPr>
              <w:spacing w:before="0" w:line="240" w:lineRule="auto"/>
              <w:jc w:val="left"/>
              <w:rPr>
                <w:rFonts w:eastAsiaTheme="minorHAnsi" w:cs="Arial"/>
                <w:lang w:eastAsia="en-US"/>
              </w:rPr>
            </w:pPr>
            <w:r>
              <w:rPr>
                <w:rFonts w:eastAsiaTheme="minorHAnsi" w:cs="Arial"/>
                <w:lang w:eastAsia="en-US"/>
              </w:rPr>
              <w:t xml:space="preserve">1x CPU dle specifikace pro servery B C  </w:t>
            </w:r>
          </w:p>
        </w:tc>
        <w:tc>
          <w:tcPr>
            <w:tcW w:w="1559" w:type="dxa"/>
            <w:shd w:val="clear" w:color="auto" w:fill="D9E2F3" w:themeFill="accent1" w:themeFillTint="33"/>
            <w:vAlign w:val="center"/>
          </w:tcPr>
          <w:p w14:paraId="60E769F8"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28D92CAE" w14:textId="77777777" w:rsidR="009725E9" w:rsidRPr="00BC7990" w:rsidRDefault="009725E9" w:rsidP="00BE4387">
            <w:pPr>
              <w:spacing w:before="0" w:line="240" w:lineRule="auto"/>
              <w:jc w:val="left"/>
              <w:rPr>
                <w:rFonts w:eastAsiaTheme="minorHAnsi" w:cs="Arial"/>
                <w:lang w:eastAsia="en-US"/>
              </w:rPr>
            </w:pPr>
            <w:r w:rsidRPr="00BB05ED">
              <w:rPr>
                <w:rFonts w:eastAsiaTheme="minorHAnsi" w:cs="Arial"/>
                <w:lang w:eastAsia="en-US"/>
              </w:rPr>
              <w:t>Intel Xeon-Silver 4514Y</w:t>
            </w:r>
          </w:p>
        </w:tc>
      </w:tr>
      <w:tr w:rsidR="009725E9" w:rsidRPr="00BC7990" w14:paraId="604A6A68" w14:textId="77777777" w:rsidTr="00E93A69">
        <w:trPr>
          <w:cantSplit/>
        </w:trPr>
        <w:tc>
          <w:tcPr>
            <w:tcW w:w="9016" w:type="dxa"/>
            <w:gridSpan w:val="3"/>
            <w:shd w:val="clear" w:color="auto" w:fill="C5E0B3" w:themeFill="accent6" w:themeFillTint="66"/>
          </w:tcPr>
          <w:p w14:paraId="7A9FD20E" w14:textId="77777777" w:rsidR="009725E9" w:rsidRPr="00BC7990" w:rsidRDefault="009725E9" w:rsidP="00E93A69">
            <w:pPr>
              <w:spacing w:before="0" w:line="240" w:lineRule="auto"/>
              <w:jc w:val="center"/>
              <w:rPr>
                <w:rFonts w:eastAsiaTheme="minorHAnsi" w:cs="Arial"/>
                <w:b/>
                <w:bCs/>
                <w:lang w:eastAsia="en-US"/>
              </w:rPr>
            </w:pPr>
            <w:r w:rsidRPr="00BC7990">
              <w:rPr>
                <w:rFonts w:eastAsiaTheme="minorHAnsi" w:cs="Arial"/>
                <w:b/>
                <w:bCs/>
                <w:lang w:eastAsia="en-US"/>
              </w:rPr>
              <w:t>RAM</w:t>
            </w:r>
            <w:r>
              <w:t xml:space="preserve"> </w:t>
            </w:r>
            <w:r w:rsidRPr="007D2934">
              <w:rPr>
                <w:rFonts w:eastAsiaTheme="minorHAnsi" w:cs="Arial"/>
                <w:b/>
                <w:bCs/>
                <w:lang w:eastAsia="en-US"/>
              </w:rPr>
              <w:t>modul pro osazení do serverů</w:t>
            </w:r>
          </w:p>
        </w:tc>
      </w:tr>
      <w:tr w:rsidR="009725E9" w:rsidRPr="00BC7990" w14:paraId="258AB093" w14:textId="77777777" w:rsidTr="00E93A69">
        <w:trPr>
          <w:cantSplit/>
        </w:trPr>
        <w:tc>
          <w:tcPr>
            <w:tcW w:w="5240" w:type="dxa"/>
            <w:shd w:val="clear" w:color="auto" w:fill="D9E2F3" w:themeFill="accent1" w:themeFillTint="33"/>
            <w:vAlign w:val="center"/>
          </w:tcPr>
          <w:p w14:paraId="21E0F36C" w14:textId="77777777" w:rsidR="009725E9" w:rsidRPr="00BC7990" w:rsidRDefault="009725E9" w:rsidP="00E93A69">
            <w:pPr>
              <w:spacing w:before="0" w:line="240" w:lineRule="auto"/>
              <w:jc w:val="left"/>
              <w:rPr>
                <w:rFonts w:eastAsiaTheme="minorHAnsi" w:cs="Arial"/>
                <w:highlight w:val="red"/>
                <w:lang w:eastAsia="en-US"/>
              </w:rPr>
            </w:pPr>
            <w:r w:rsidRPr="00357C82">
              <w:rPr>
                <w:rFonts w:eastAsiaTheme="minorHAnsi" w:cs="Arial"/>
                <w:lang w:eastAsia="en-US"/>
              </w:rPr>
              <w:t>1</w:t>
            </w:r>
            <w:r>
              <w:rPr>
                <w:rFonts w:eastAsiaTheme="minorHAnsi" w:cs="Arial"/>
                <w:lang w:eastAsia="en-US"/>
              </w:rPr>
              <w:t>x 64GB modul dle optimálního řešeni minimálně však Dual Rank  x 4 DDR5-5600</w:t>
            </w:r>
          </w:p>
        </w:tc>
        <w:tc>
          <w:tcPr>
            <w:tcW w:w="1559" w:type="dxa"/>
            <w:shd w:val="clear" w:color="auto" w:fill="D9E2F3" w:themeFill="accent1" w:themeFillTint="33"/>
            <w:vAlign w:val="center"/>
          </w:tcPr>
          <w:p w14:paraId="4DE72F54"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390F9317" w14:textId="77777777" w:rsidR="009725E9" w:rsidRPr="00BC7990" w:rsidRDefault="009725E9" w:rsidP="00E93A69">
            <w:pPr>
              <w:spacing w:before="0" w:line="240" w:lineRule="auto"/>
              <w:rPr>
                <w:rFonts w:eastAsiaTheme="minorHAnsi" w:cs="Arial"/>
                <w:lang w:eastAsia="en-US"/>
              </w:rPr>
            </w:pPr>
            <w:r w:rsidRPr="00BB05ED">
              <w:rPr>
                <w:rFonts w:eastAsiaTheme="minorHAnsi" w:cs="Arial"/>
                <w:lang w:eastAsia="en-US"/>
              </w:rPr>
              <w:t>64GB  Dual Rank x4 DDR5-5600</w:t>
            </w:r>
            <w:r>
              <w:rPr>
                <w:rFonts w:eastAsiaTheme="minorHAnsi" w:cs="Arial"/>
                <w:lang w:eastAsia="en-US"/>
              </w:rPr>
              <w:t xml:space="preserve"> RDIMM</w:t>
            </w:r>
          </w:p>
        </w:tc>
      </w:tr>
      <w:tr w:rsidR="009725E9" w:rsidRPr="00BC7990" w14:paraId="4EB4AEF5" w14:textId="77777777" w:rsidTr="00E93A69">
        <w:trPr>
          <w:cantSplit/>
        </w:trPr>
        <w:tc>
          <w:tcPr>
            <w:tcW w:w="9016" w:type="dxa"/>
            <w:gridSpan w:val="3"/>
            <w:shd w:val="clear" w:color="auto" w:fill="C5E0B3" w:themeFill="accent6" w:themeFillTint="66"/>
          </w:tcPr>
          <w:p w14:paraId="54A4BB5D" w14:textId="77777777" w:rsidR="009725E9" w:rsidRPr="00BC7990" w:rsidRDefault="009725E9" w:rsidP="00E93A69">
            <w:pPr>
              <w:spacing w:before="0" w:line="240" w:lineRule="auto"/>
              <w:jc w:val="center"/>
              <w:rPr>
                <w:rFonts w:eastAsiaTheme="minorHAnsi" w:cs="Arial"/>
                <w:lang w:eastAsia="en-US"/>
              </w:rPr>
            </w:pPr>
            <w:r>
              <w:rPr>
                <w:rFonts w:eastAsiaTheme="minorHAnsi" w:cs="Arial"/>
                <w:b/>
                <w:bCs/>
                <w:lang w:eastAsia="en-US"/>
              </w:rPr>
              <w:t>Diskový řadič</w:t>
            </w:r>
          </w:p>
        </w:tc>
      </w:tr>
      <w:tr w:rsidR="009725E9" w:rsidRPr="00BC7990" w14:paraId="251AE2B9" w14:textId="77777777" w:rsidTr="00E93A69">
        <w:trPr>
          <w:cantSplit/>
        </w:trPr>
        <w:tc>
          <w:tcPr>
            <w:tcW w:w="5240" w:type="dxa"/>
            <w:shd w:val="clear" w:color="auto" w:fill="D9E2F3" w:themeFill="accent1" w:themeFillTint="33"/>
            <w:vAlign w:val="center"/>
          </w:tcPr>
          <w:p w14:paraId="04A8D47C" w14:textId="77777777" w:rsidR="009725E9" w:rsidRPr="00BC7990" w:rsidRDefault="009725E9" w:rsidP="00E93A69">
            <w:pPr>
              <w:spacing w:before="0" w:line="240" w:lineRule="auto"/>
              <w:jc w:val="left"/>
              <w:rPr>
                <w:rFonts w:eastAsiaTheme="minorHAnsi" w:cs="Arial"/>
                <w:color w:val="000000"/>
                <w:lang w:eastAsia="en-US"/>
              </w:rPr>
            </w:pPr>
            <w:r w:rsidRPr="00A15E31">
              <w:t>Tri-mode diskový</w:t>
            </w:r>
            <w:r>
              <w:t>m</w:t>
            </w:r>
            <w:r w:rsidRPr="00A15E31">
              <w:t xml:space="preserve"> řadič</w:t>
            </w:r>
            <w:r>
              <w:t>em</w:t>
            </w:r>
            <w:r w:rsidRPr="00A15E31">
              <w:t xml:space="preserve"> pro min. </w:t>
            </w:r>
            <w:r>
              <w:t>16</w:t>
            </w:r>
            <w:r w:rsidRPr="00A15E31">
              <w:t xml:space="preserve"> disků – RAID 0, 1, 5, 6, 10, 50, 60; </w:t>
            </w:r>
            <w:r>
              <w:rPr>
                <w:bCs/>
              </w:rPr>
              <w:t>(není-li splněno řadičem dle kapitoly 3.2, nebo 3.3.1 nebo 3.3.3 nebo 3.3.4)</w:t>
            </w:r>
          </w:p>
        </w:tc>
        <w:tc>
          <w:tcPr>
            <w:tcW w:w="1559" w:type="dxa"/>
            <w:shd w:val="clear" w:color="auto" w:fill="D9E2F3" w:themeFill="accent1" w:themeFillTint="33"/>
            <w:vAlign w:val="center"/>
          </w:tcPr>
          <w:p w14:paraId="5BEC469A"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125D6C92" w14:textId="77777777" w:rsidR="009725E9" w:rsidRPr="00BC7990" w:rsidRDefault="009725E9" w:rsidP="00E93A69">
            <w:pPr>
              <w:spacing w:before="0" w:line="240" w:lineRule="auto"/>
              <w:rPr>
                <w:rFonts w:eastAsiaTheme="minorHAnsi" w:cs="Arial"/>
                <w:lang w:eastAsia="en-US"/>
              </w:rPr>
            </w:pPr>
            <w:r w:rsidRPr="00BB05ED">
              <w:rPr>
                <w:rFonts w:eastAsiaTheme="minorHAnsi" w:cs="Arial"/>
                <w:lang w:eastAsia="en-US"/>
              </w:rPr>
              <w:t>HPE MR416i-p Gen11 x16 Lanes 8GB Cache</w:t>
            </w:r>
            <w:r>
              <w:rPr>
                <w:rFonts w:eastAsiaTheme="minorHAnsi" w:cs="Arial"/>
                <w:lang w:eastAsia="en-US"/>
              </w:rPr>
              <w:t xml:space="preserve"> PCI</w:t>
            </w:r>
          </w:p>
        </w:tc>
      </w:tr>
      <w:tr w:rsidR="009725E9" w:rsidRPr="00BC7990" w14:paraId="17263BF3" w14:textId="77777777" w:rsidTr="00E93A69">
        <w:trPr>
          <w:cantSplit/>
        </w:trPr>
        <w:tc>
          <w:tcPr>
            <w:tcW w:w="9016" w:type="dxa"/>
            <w:gridSpan w:val="3"/>
            <w:shd w:val="clear" w:color="auto" w:fill="C5E0B3" w:themeFill="accent6" w:themeFillTint="66"/>
          </w:tcPr>
          <w:p w14:paraId="1378AA34" w14:textId="77777777" w:rsidR="009725E9" w:rsidRPr="00BC7990" w:rsidRDefault="009725E9" w:rsidP="00E93A69">
            <w:pPr>
              <w:spacing w:before="0" w:line="240" w:lineRule="auto"/>
              <w:jc w:val="center"/>
              <w:rPr>
                <w:rFonts w:eastAsiaTheme="minorHAnsi" w:cs="Arial"/>
                <w:b/>
                <w:bCs/>
                <w:lang w:eastAsia="en-US"/>
              </w:rPr>
            </w:pPr>
            <w:r w:rsidRPr="00BC7990">
              <w:rPr>
                <w:rFonts w:cs="Arial"/>
                <w:b/>
                <w:bCs/>
              </w:rPr>
              <w:t>Datové disky a úložný prostor</w:t>
            </w:r>
          </w:p>
        </w:tc>
      </w:tr>
      <w:tr w:rsidR="009725E9" w:rsidRPr="00BC7990" w14:paraId="6E230AAB" w14:textId="77777777" w:rsidTr="00BE4387">
        <w:trPr>
          <w:cantSplit/>
        </w:trPr>
        <w:tc>
          <w:tcPr>
            <w:tcW w:w="5240" w:type="dxa"/>
            <w:shd w:val="clear" w:color="auto" w:fill="D9E2F3" w:themeFill="accent1" w:themeFillTint="33"/>
            <w:vAlign w:val="center"/>
          </w:tcPr>
          <w:p w14:paraId="30D68F74" w14:textId="77777777" w:rsidR="009725E9" w:rsidRPr="00BC7990" w:rsidRDefault="009725E9" w:rsidP="00E93A69">
            <w:pPr>
              <w:spacing w:before="0" w:line="240" w:lineRule="auto"/>
              <w:jc w:val="left"/>
              <w:rPr>
                <w:rFonts w:eastAsiaTheme="minorHAnsi" w:cs="Arial"/>
                <w:color w:val="000000"/>
                <w:lang w:eastAsia="en-US"/>
              </w:rPr>
            </w:pPr>
            <w:r>
              <w:rPr>
                <w:rFonts w:eastAsiaTheme="minorHAnsi" w:cs="Arial"/>
                <w:color w:val="000000"/>
                <w:lang w:eastAsia="en-US"/>
              </w:rPr>
              <w:t xml:space="preserve">Typ 1 Read Intensive:  3,84TB SSD NVMe Gen 4  </w:t>
            </w:r>
          </w:p>
        </w:tc>
        <w:tc>
          <w:tcPr>
            <w:tcW w:w="1559" w:type="dxa"/>
            <w:shd w:val="clear" w:color="auto" w:fill="D9E2F3" w:themeFill="accent1" w:themeFillTint="33"/>
            <w:vAlign w:val="center"/>
          </w:tcPr>
          <w:p w14:paraId="324A1521"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Borders>
              <w:top w:val="single" w:sz="4" w:space="0" w:color="auto"/>
              <w:left w:val="single" w:sz="4" w:space="0" w:color="auto"/>
              <w:bottom w:val="single" w:sz="4" w:space="0" w:color="auto"/>
              <w:right w:val="single" w:sz="4" w:space="0" w:color="auto"/>
            </w:tcBorders>
            <w:vAlign w:val="bottom"/>
          </w:tcPr>
          <w:p w14:paraId="5F197179" w14:textId="77777777" w:rsidR="009725E9" w:rsidRPr="00BC7990" w:rsidRDefault="009725E9" w:rsidP="00BE4387">
            <w:pPr>
              <w:spacing w:before="0" w:line="240" w:lineRule="auto"/>
              <w:jc w:val="left"/>
              <w:rPr>
                <w:rFonts w:eastAsiaTheme="minorHAnsi" w:cs="Arial"/>
                <w:lang w:eastAsia="en-US"/>
              </w:rPr>
            </w:pPr>
            <w:r>
              <w:rPr>
                <w:rFonts w:cs="Arial"/>
                <w:color w:val="000000"/>
              </w:rPr>
              <w:t>HPE 3.84TB NVMe Gen4 Read Intensive SFF BC U.3 SSD</w:t>
            </w:r>
          </w:p>
        </w:tc>
      </w:tr>
      <w:tr w:rsidR="009725E9" w:rsidRPr="00BC7990" w14:paraId="56F40382" w14:textId="77777777" w:rsidTr="00BE4387">
        <w:trPr>
          <w:cantSplit/>
        </w:trPr>
        <w:tc>
          <w:tcPr>
            <w:tcW w:w="5240" w:type="dxa"/>
            <w:shd w:val="clear" w:color="auto" w:fill="D9E2F3" w:themeFill="accent1" w:themeFillTint="33"/>
            <w:vAlign w:val="center"/>
          </w:tcPr>
          <w:p w14:paraId="515D288C" w14:textId="77777777" w:rsidR="009725E9" w:rsidRPr="00BC7990" w:rsidRDefault="009725E9" w:rsidP="00E93A69">
            <w:pPr>
              <w:spacing w:before="0" w:line="240" w:lineRule="auto"/>
              <w:jc w:val="left"/>
              <w:rPr>
                <w:rFonts w:eastAsiaTheme="minorHAnsi" w:cs="Arial"/>
                <w:color w:val="000000"/>
                <w:lang w:eastAsia="en-US"/>
              </w:rPr>
            </w:pPr>
            <w:r>
              <w:rPr>
                <w:rFonts w:eastAsiaTheme="minorHAnsi" w:cs="Arial"/>
                <w:color w:val="000000"/>
                <w:lang w:eastAsia="en-US"/>
              </w:rPr>
              <w:t xml:space="preserve">Typ 2 Read Intensive:  7,68 TB SSD NVMe Gen 4  </w:t>
            </w:r>
          </w:p>
        </w:tc>
        <w:tc>
          <w:tcPr>
            <w:tcW w:w="1559" w:type="dxa"/>
            <w:shd w:val="clear" w:color="auto" w:fill="D9E2F3" w:themeFill="accent1" w:themeFillTint="33"/>
            <w:vAlign w:val="center"/>
          </w:tcPr>
          <w:p w14:paraId="7DE96862" w14:textId="77777777" w:rsidR="009725E9" w:rsidRPr="00BC7990"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tcBorders>
              <w:top w:val="single" w:sz="4" w:space="0" w:color="auto"/>
              <w:left w:val="single" w:sz="4" w:space="0" w:color="auto"/>
              <w:bottom w:val="single" w:sz="4" w:space="0" w:color="auto"/>
              <w:right w:val="single" w:sz="4" w:space="0" w:color="auto"/>
            </w:tcBorders>
            <w:vAlign w:val="bottom"/>
          </w:tcPr>
          <w:p w14:paraId="7E567C85" w14:textId="77777777" w:rsidR="009725E9" w:rsidRPr="00BC7990" w:rsidRDefault="009725E9" w:rsidP="00BE4387">
            <w:pPr>
              <w:spacing w:before="0" w:line="240" w:lineRule="auto"/>
              <w:jc w:val="left"/>
              <w:rPr>
                <w:rFonts w:eastAsiaTheme="minorHAnsi" w:cs="Arial"/>
                <w:lang w:eastAsia="en-US"/>
              </w:rPr>
            </w:pPr>
            <w:r>
              <w:rPr>
                <w:rFonts w:cs="Arial"/>
                <w:color w:val="000000"/>
              </w:rPr>
              <w:t>HPE 7.68TB NVMe Gen4 Read Intensive SFF BC U.3 SSD</w:t>
            </w:r>
          </w:p>
        </w:tc>
      </w:tr>
      <w:tr w:rsidR="009725E9" w:rsidRPr="00BC7990" w14:paraId="71209CD6" w14:textId="77777777" w:rsidTr="00BE4387">
        <w:trPr>
          <w:cantSplit/>
        </w:trPr>
        <w:tc>
          <w:tcPr>
            <w:tcW w:w="5240" w:type="dxa"/>
            <w:shd w:val="clear" w:color="auto" w:fill="D9E2F3" w:themeFill="accent1" w:themeFillTint="33"/>
            <w:vAlign w:val="center"/>
          </w:tcPr>
          <w:p w14:paraId="6A37828B" w14:textId="77777777" w:rsidR="009725E9" w:rsidRDefault="009725E9" w:rsidP="00E93A69">
            <w:pPr>
              <w:spacing w:before="0" w:line="240" w:lineRule="auto"/>
              <w:jc w:val="left"/>
              <w:rPr>
                <w:rFonts w:eastAsiaTheme="minorHAnsi" w:cs="Arial"/>
                <w:color w:val="000000"/>
                <w:lang w:eastAsia="en-US"/>
              </w:rPr>
            </w:pPr>
            <w:r>
              <w:rPr>
                <w:rFonts w:eastAsiaTheme="minorHAnsi" w:cs="Arial"/>
                <w:color w:val="000000"/>
                <w:lang w:eastAsia="en-US"/>
              </w:rPr>
              <w:t xml:space="preserve">Typ 3 Mixed Use:  3,2TB SSD Mixed  NVMe Gen 4  </w:t>
            </w:r>
          </w:p>
        </w:tc>
        <w:tc>
          <w:tcPr>
            <w:tcW w:w="1559" w:type="dxa"/>
            <w:shd w:val="clear" w:color="auto" w:fill="D9E2F3" w:themeFill="accent1" w:themeFillTint="33"/>
            <w:vAlign w:val="center"/>
          </w:tcPr>
          <w:p w14:paraId="6E97F30C"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tcBorders>
              <w:top w:val="single" w:sz="4" w:space="0" w:color="auto"/>
              <w:left w:val="single" w:sz="4" w:space="0" w:color="auto"/>
              <w:bottom w:val="single" w:sz="4" w:space="0" w:color="auto"/>
              <w:right w:val="single" w:sz="4" w:space="0" w:color="auto"/>
            </w:tcBorders>
            <w:vAlign w:val="bottom"/>
          </w:tcPr>
          <w:p w14:paraId="56540A6B" w14:textId="77777777" w:rsidR="009725E9" w:rsidRPr="00BC7990" w:rsidRDefault="009725E9" w:rsidP="00BE4387">
            <w:pPr>
              <w:spacing w:before="0" w:line="240" w:lineRule="auto"/>
              <w:jc w:val="left"/>
              <w:rPr>
                <w:rFonts w:eastAsiaTheme="minorHAnsi" w:cs="Arial"/>
                <w:lang w:eastAsia="en-US"/>
              </w:rPr>
            </w:pPr>
            <w:r>
              <w:rPr>
                <w:rFonts w:cs="Arial"/>
                <w:color w:val="000000"/>
              </w:rPr>
              <w:t>HPE 3.2TB NVMe Gen4 Mixed Use SFF BC U.3 SSD</w:t>
            </w:r>
          </w:p>
        </w:tc>
      </w:tr>
      <w:tr w:rsidR="009725E9" w:rsidRPr="00BC7990" w14:paraId="6954C63F" w14:textId="77777777" w:rsidTr="00BE4387">
        <w:trPr>
          <w:cantSplit/>
        </w:trPr>
        <w:tc>
          <w:tcPr>
            <w:tcW w:w="5240" w:type="dxa"/>
            <w:shd w:val="clear" w:color="auto" w:fill="D9E2F3" w:themeFill="accent1" w:themeFillTint="33"/>
            <w:vAlign w:val="center"/>
          </w:tcPr>
          <w:p w14:paraId="0B2DA226" w14:textId="77777777" w:rsidR="009725E9" w:rsidRDefault="009725E9" w:rsidP="00E93A69">
            <w:pPr>
              <w:spacing w:before="0" w:line="240" w:lineRule="auto"/>
              <w:ind w:left="708" w:hanging="708"/>
              <w:jc w:val="left"/>
              <w:rPr>
                <w:rFonts w:eastAsiaTheme="minorHAnsi" w:cs="Arial"/>
                <w:color w:val="000000"/>
                <w:lang w:eastAsia="en-US"/>
              </w:rPr>
            </w:pPr>
            <w:r>
              <w:rPr>
                <w:rFonts w:eastAsiaTheme="minorHAnsi" w:cs="Arial"/>
                <w:color w:val="000000"/>
                <w:lang w:eastAsia="en-US"/>
              </w:rPr>
              <w:t xml:space="preserve">Typ 4 Mixed Use:  6,4TB SSD Mixed  NVMe Gen 4  </w:t>
            </w:r>
          </w:p>
        </w:tc>
        <w:tc>
          <w:tcPr>
            <w:tcW w:w="1559" w:type="dxa"/>
            <w:shd w:val="clear" w:color="auto" w:fill="D9E2F3" w:themeFill="accent1" w:themeFillTint="33"/>
            <w:vAlign w:val="center"/>
          </w:tcPr>
          <w:p w14:paraId="70B24E90" w14:textId="77777777" w:rsidR="009725E9"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tcBorders>
              <w:top w:val="single" w:sz="4" w:space="0" w:color="auto"/>
              <w:left w:val="single" w:sz="4" w:space="0" w:color="auto"/>
              <w:bottom w:val="single" w:sz="4" w:space="0" w:color="auto"/>
              <w:right w:val="single" w:sz="4" w:space="0" w:color="auto"/>
            </w:tcBorders>
            <w:vAlign w:val="bottom"/>
          </w:tcPr>
          <w:p w14:paraId="037CE473" w14:textId="77777777" w:rsidR="009725E9" w:rsidRPr="00BC7990" w:rsidRDefault="009725E9" w:rsidP="00BE4387">
            <w:pPr>
              <w:spacing w:before="0" w:line="240" w:lineRule="auto"/>
              <w:jc w:val="left"/>
              <w:rPr>
                <w:rFonts w:eastAsiaTheme="minorHAnsi" w:cs="Arial"/>
                <w:lang w:eastAsia="en-US"/>
              </w:rPr>
            </w:pPr>
            <w:r>
              <w:rPr>
                <w:rFonts w:cs="Arial"/>
                <w:color w:val="000000"/>
              </w:rPr>
              <w:t>HPE 6.4TB NVMe Gen4 Mixed Use SFF BC U.3 SSD</w:t>
            </w:r>
          </w:p>
        </w:tc>
      </w:tr>
      <w:tr w:rsidR="009725E9" w:rsidRPr="00BC7990" w14:paraId="4B086389" w14:textId="77777777" w:rsidTr="00E93A69">
        <w:trPr>
          <w:cantSplit/>
        </w:trPr>
        <w:tc>
          <w:tcPr>
            <w:tcW w:w="9016" w:type="dxa"/>
            <w:gridSpan w:val="3"/>
            <w:shd w:val="clear" w:color="auto" w:fill="C5E0B3" w:themeFill="accent6" w:themeFillTint="66"/>
          </w:tcPr>
          <w:p w14:paraId="7446611C" w14:textId="77777777" w:rsidR="009725E9" w:rsidRPr="00BC7990" w:rsidRDefault="009725E9" w:rsidP="00E93A69">
            <w:pPr>
              <w:spacing w:before="0" w:line="240" w:lineRule="auto"/>
              <w:jc w:val="center"/>
              <w:rPr>
                <w:rFonts w:eastAsiaTheme="minorHAnsi" w:cs="Arial"/>
                <w:lang w:eastAsia="en-US"/>
              </w:rPr>
            </w:pPr>
            <w:r w:rsidRPr="00BC7990">
              <w:rPr>
                <w:rFonts w:cs="Arial"/>
                <w:b/>
              </w:rPr>
              <w:t>Síťové rozhraní</w:t>
            </w:r>
            <w:r>
              <w:rPr>
                <w:rFonts w:cs="Arial"/>
                <w:b/>
              </w:rPr>
              <w:t xml:space="preserve"> LAN</w:t>
            </w:r>
          </w:p>
        </w:tc>
      </w:tr>
      <w:tr w:rsidR="009725E9" w:rsidRPr="00BC7990" w14:paraId="4F0E3FF9" w14:textId="77777777" w:rsidTr="00E93A69">
        <w:trPr>
          <w:cantSplit/>
          <w:trHeight w:val="454"/>
        </w:trPr>
        <w:tc>
          <w:tcPr>
            <w:tcW w:w="5240" w:type="dxa"/>
            <w:shd w:val="clear" w:color="auto" w:fill="D9E2F3" w:themeFill="accent1" w:themeFillTint="33"/>
          </w:tcPr>
          <w:p w14:paraId="1BDF5C0F" w14:textId="77777777" w:rsidR="009725E9" w:rsidRDefault="009725E9" w:rsidP="00E93A69">
            <w:pPr>
              <w:spacing w:before="0" w:line="240" w:lineRule="auto"/>
              <w:jc w:val="left"/>
              <w:rPr>
                <w:rFonts w:eastAsiaTheme="minorHAnsi" w:cs="Arial"/>
                <w:color w:val="000000"/>
                <w:lang w:eastAsia="en-US"/>
              </w:rPr>
            </w:pPr>
            <w:r w:rsidRPr="00303D3D">
              <w:rPr>
                <w:rFonts w:eastAsiaTheme="minorHAnsi" w:cs="Arial"/>
                <w:color w:val="000000"/>
                <w:lang w:eastAsia="en-US"/>
              </w:rPr>
              <w:t>2-portová 100Gb QSFP Ethernet síťová karta</w:t>
            </w:r>
          </w:p>
        </w:tc>
        <w:tc>
          <w:tcPr>
            <w:tcW w:w="1559" w:type="dxa"/>
            <w:shd w:val="clear" w:color="auto" w:fill="D9E2F3" w:themeFill="accent1" w:themeFillTint="33"/>
          </w:tcPr>
          <w:p w14:paraId="62DB6465" w14:textId="77777777" w:rsidR="009725E9" w:rsidRPr="00BC7990" w:rsidRDefault="009725E9" w:rsidP="00E93A69">
            <w:pPr>
              <w:spacing w:before="0" w:line="240" w:lineRule="auto"/>
              <w:jc w:val="center"/>
              <w:rPr>
                <w:rFonts w:eastAsiaTheme="minorHAnsi" w:cs="Arial"/>
                <w:lang w:eastAsia="en-US"/>
              </w:rPr>
            </w:pPr>
            <w:r>
              <w:rPr>
                <w:rFonts w:eastAsiaTheme="minorHAnsi" w:cs="Arial"/>
                <w:lang w:eastAsia="en-US"/>
              </w:rPr>
              <w:t>ANO</w:t>
            </w:r>
          </w:p>
        </w:tc>
        <w:tc>
          <w:tcPr>
            <w:tcW w:w="2217" w:type="dxa"/>
          </w:tcPr>
          <w:p w14:paraId="15A75255" w14:textId="77777777" w:rsidR="009725E9" w:rsidRPr="00BC7990" w:rsidRDefault="009725E9" w:rsidP="0078116E">
            <w:pPr>
              <w:spacing w:before="0" w:line="240" w:lineRule="auto"/>
              <w:jc w:val="left"/>
              <w:rPr>
                <w:rFonts w:eastAsiaTheme="minorHAnsi" w:cs="Arial"/>
                <w:lang w:eastAsia="en-US"/>
              </w:rPr>
            </w:pPr>
            <w:r w:rsidRPr="00CC6F9A">
              <w:rPr>
                <w:rFonts w:eastAsiaTheme="minorHAnsi" w:cs="Arial"/>
                <w:lang w:eastAsia="en-US"/>
              </w:rPr>
              <w:t>Intel E810-CQDA2 Ethernet 100Gb 2-port QSFP28 Adapter</w:t>
            </w:r>
          </w:p>
        </w:tc>
      </w:tr>
      <w:tr w:rsidR="009725E9" w:rsidRPr="00BC7990" w14:paraId="566BA8AA" w14:textId="77777777" w:rsidTr="00E93A69">
        <w:trPr>
          <w:cantSplit/>
          <w:trHeight w:val="454"/>
        </w:trPr>
        <w:tc>
          <w:tcPr>
            <w:tcW w:w="5240" w:type="dxa"/>
            <w:shd w:val="clear" w:color="auto" w:fill="D9E2F3" w:themeFill="accent1" w:themeFillTint="33"/>
          </w:tcPr>
          <w:p w14:paraId="70B91D07" w14:textId="77777777" w:rsidR="009725E9" w:rsidRPr="00BC7990" w:rsidRDefault="009725E9" w:rsidP="00E93A69">
            <w:pPr>
              <w:spacing w:before="0" w:line="240" w:lineRule="auto"/>
              <w:jc w:val="left"/>
              <w:rPr>
                <w:rFonts w:cs="Arial"/>
              </w:rPr>
            </w:pPr>
            <w:r>
              <w:rPr>
                <w:rFonts w:eastAsiaTheme="minorHAnsi" w:cs="Arial"/>
                <w:color w:val="000000"/>
                <w:lang w:eastAsia="en-US"/>
              </w:rPr>
              <w:t xml:space="preserve">2-portová  Ethernet  10/25GB  SFP28 adapter  </w:t>
            </w:r>
          </w:p>
        </w:tc>
        <w:tc>
          <w:tcPr>
            <w:tcW w:w="1559" w:type="dxa"/>
            <w:shd w:val="clear" w:color="auto" w:fill="D9E2F3" w:themeFill="accent1" w:themeFillTint="33"/>
          </w:tcPr>
          <w:p w14:paraId="089B9320"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5367F696" w14:textId="77777777" w:rsidR="009725E9" w:rsidRPr="00BC7990" w:rsidRDefault="009725E9" w:rsidP="0078116E">
            <w:pPr>
              <w:spacing w:before="0" w:line="240" w:lineRule="auto"/>
              <w:jc w:val="left"/>
              <w:rPr>
                <w:rFonts w:eastAsiaTheme="minorHAnsi" w:cs="Arial"/>
                <w:lang w:eastAsia="en-US"/>
              </w:rPr>
            </w:pPr>
            <w:r w:rsidRPr="00CC6F9A">
              <w:rPr>
                <w:rFonts w:eastAsiaTheme="minorHAnsi" w:cs="Arial"/>
                <w:lang w:eastAsia="en-US"/>
              </w:rPr>
              <w:t>Mellanox MCX631102AS-ADAT Ethernet 10/25Gb 2-port SFP28 Adapter</w:t>
            </w:r>
          </w:p>
        </w:tc>
      </w:tr>
      <w:tr w:rsidR="009725E9" w:rsidRPr="00BC7990" w14:paraId="1914927F" w14:textId="77777777" w:rsidTr="00E93A69">
        <w:trPr>
          <w:cantSplit/>
          <w:trHeight w:val="454"/>
        </w:trPr>
        <w:tc>
          <w:tcPr>
            <w:tcW w:w="5240" w:type="dxa"/>
            <w:shd w:val="clear" w:color="auto" w:fill="D9E2F3" w:themeFill="accent1" w:themeFillTint="33"/>
          </w:tcPr>
          <w:p w14:paraId="7B32693B" w14:textId="77777777" w:rsidR="009725E9" w:rsidRDefault="009725E9" w:rsidP="00E93A69">
            <w:pPr>
              <w:spacing w:before="0" w:line="240" w:lineRule="auto"/>
              <w:jc w:val="left"/>
              <w:rPr>
                <w:rFonts w:eastAsiaTheme="minorHAnsi" w:cs="Arial"/>
                <w:color w:val="000000"/>
                <w:lang w:eastAsia="en-US"/>
              </w:rPr>
            </w:pPr>
            <w:r>
              <w:t>4-portová 1Gb Base-T Ethernet síťová karta</w:t>
            </w:r>
          </w:p>
        </w:tc>
        <w:tc>
          <w:tcPr>
            <w:tcW w:w="1559" w:type="dxa"/>
            <w:shd w:val="clear" w:color="auto" w:fill="D9E2F3" w:themeFill="accent1" w:themeFillTint="33"/>
          </w:tcPr>
          <w:p w14:paraId="57FBF6B7"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7834B51A" w14:textId="77777777" w:rsidR="009725E9" w:rsidRPr="00BC7990" w:rsidRDefault="009725E9" w:rsidP="0078116E">
            <w:pPr>
              <w:spacing w:before="0" w:line="240" w:lineRule="auto"/>
              <w:jc w:val="left"/>
              <w:rPr>
                <w:rFonts w:eastAsiaTheme="minorHAnsi" w:cs="Arial"/>
                <w:lang w:eastAsia="en-US"/>
              </w:rPr>
            </w:pPr>
            <w:r w:rsidRPr="00EF1A02">
              <w:rPr>
                <w:rFonts w:eastAsiaTheme="minorHAnsi" w:cs="Arial"/>
                <w:lang w:eastAsia="en-US"/>
              </w:rPr>
              <w:t>Broadcom BCM5719 Ethernet 1Gb 4-port BASE-T Adapter</w:t>
            </w:r>
          </w:p>
        </w:tc>
      </w:tr>
      <w:tr w:rsidR="009725E9" w:rsidRPr="00BC7990" w14:paraId="30937871" w14:textId="77777777" w:rsidTr="00E93A69">
        <w:trPr>
          <w:cantSplit/>
          <w:trHeight w:val="454"/>
        </w:trPr>
        <w:tc>
          <w:tcPr>
            <w:tcW w:w="5240" w:type="dxa"/>
            <w:shd w:val="clear" w:color="auto" w:fill="C5E0B3" w:themeFill="accent6" w:themeFillTint="66"/>
          </w:tcPr>
          <w:p w14:paraId="4544C2EA" w14:textId="77777777" w:rsidR="009725E9" w:rsidRDefault="009725E9" w:rsidP="00E93A69">
            <w:pPr>
              <w:spacing w:before="0" w:line="240" w:lineRule="auto"/>
              <w:jc w:val="center"/>
              <w:rPr>
                <w:rFonts w:eastAsiaTheme="minorHAnsi" w:cs="Arial"/>
                <w:color w:val="000000"/>
                <w:lang w:eastAsia="en-US"/>
              </w:rPr>
            </w:pPr>
            <w:r w:rsidRPr="00D949A5">
              <w:rPr>
                <w:b/>
                <w:bCs/>
              </w:rPr>
              <w:t>LAN SFP</w:t>
            </w:r>
          </w:p>
        </w:tc>
        <w:tc>
          <w:tcPr>
            <w:tcW w:w="1559" w:type="dxa"/>
            <w:shd w:val="clear" w:color="auto" w:fill="C5E0B3" w:themeFill="accent6" w:themeFillTint="66"/>
          </w:tcPr>
          <w:p w14:paraId="79F66E5C" w14:textId="77777777" w:rsidR="009725E9" w:rsidRPr="00BC7990" w:rsidRDefault="009725E9" w:rsidP="00E93A69">
            <w:pPr>
              <w:spacing w:before="0" w:line="240" w:lineRule="auto"/>
              <w:jc w:val="center"/>
              <w:rPr>
                <w:rFonts w:eastAsiaTheme="minorHAnsi" w:cs="Arial"/>
                <w:lang w:eastAsia="en-US"/>
              </w:rPr>
            </w:pPr>
          </w:p>
        </w:tc>
        <w:tc>
          <w:tcPr>
            <w:tcW w:w="2217" w:type="dxa"/>
            <w:shd w:val="clear" w:color="auto" w:fill="C5E0B3" w:themeFill="accent6" w:themeFillTint="66"/>
          </w:tcPr>
          <w:p w14:paraId="7DF4BA13" w14:textId="77777777" w:rsidR="009725E9" w:rsidRPr="00BC7990" w:rsidRDefault="009725E9" w:rsidP="00E93A69">
            <w:pPr>
              <w:spacing w:before="0" w:line="240" w:lineRule="auto"/>
              <w:jc w:val="center"/>
              <w:rPr>
                <w:rFonts w:eastAsiaTheme="minorHAnsi" w:cs="Arial"/>
                <w:lang w:eastAsia="en-US"/>
              </w:rPr>
            </w:pPr>
          </w:p>
        </w:tc>
      </w:tr>
      <w:tr w:rsidR="009725E9" w:rsidRPr="00BC7990" w14:paraId="30C8ACB3" w14:textId="77777777" w:rsidTr="00E93A69">
        <w:trPr>
          <w:cantSplit/>
          <w:trHeight w:val="454"/>
        </w:trPr>
        <w:tc>
          <w:tcPr>
            <w:tcW w:w="5240" w:type="dxa"/>
            <w:shd w:val="clear" w:color="auto" w:fill="D9E2F3" w:themeFill="accent1" w:themeFillTint="33"/>
          </w:tcPr>
          <w:p w14:paraId="2480658A" w14:textId="77777777" w:rsidR="009725E9" w:rsidRDefault="009725E9" w:rsidP="00E93A69">
            <w:pPr>
              <w:spacing w:before="0" w:line="240" w:lineRule="auto"/>
              <w:jc w:val="left"/>
              <w:rPr>
                <w:rFonts w:eastAsiaTheme="minorHAnsi" w:cs="Arial"/>
                <w:color w:val="000000"/>
                <w:lang w:eastAsia="en-US"/>
              </w:rPr>
            </w:pPr>
            <w:r w:rsidRPr="00DB5153">
              <w:t>10Gb SFP+ SR</w:t>
            </w:r>
            <w:r>
              <w:t xml:space="preserve"> modul do síťové karty</w:t>
            </w:r>
          </w:p>
        </w:tc>
        <w:tc>
          <w:tcPr>
            <w:tcW w:w="1559" w:type="dxa"/>
            <w:shd w:val="clear" w:color="auto" w:fill="D9E2F3" w:themeFill="accent1" w:themeFillTint="33"/>
          </w:tcPr>
          <w:p w14:paraId="6CC4147B"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3952991C" w14:textId="77777777" w:rsidR="009725E9" w:rsidRPr="00BC7990" w:rsidRDefault="009725E9" w:rsidP="00E93A69">
            <w:pPr>
              <w:spacing w:before="0" w:line="240" w:lineRule="auto"/>
              <w:rPr>
                <w:rFonts w:eastAsiaTheme="minorHAnsi" w:cs="Arial"/>
                <w:lang w:eastAsia="en-US"/>
              </w:rPr>
            </w:pPr>
            <w:r w:rsidRPr="00CC6F9A">
              <w:rPr>
                <w:rFonts w:eastAsiaTheme="minorHAnsi" w:cs="Arial"/>
                <w:lang w:eastAsia="en-US"/>
              </w:rPr>
              <w:t>HPE 10Gb SFP+ SR Transceiver</w:t>
            </w:r>
          </w:p>
        </w:tc>
      </w:tr>
      <w:tr w:rsidR="009725E9" w:rsidRPr="00BC7990" w14:paraId="20CB34B6" w14:textId="77777777" w:rsidTr="00E93A69">
        <w:trPr>
          <w:cantSplit/>
          <w:trHeight w:val="454"/>
        </w:trPr>
        <w:tc>
          <w:tcPr>
            <w:tcW w:w="5240" w:type="dxa"/>
            <w:shd w:val="clear" w:color="auto" w:fill="D9E2F3" w:themeFill="accent1" w:themeFillTint="33"/>
          </w:tcPr>
          <w:p w14:paraId="1D962D97" w14:textId="77777777" w:rsidR="009725E9" w:rsidRPr="00DB5153" w:rsidRDefault="009725E9" w:rsidP="00E93A69">
            <w:pPr>
              <w:spacing w:before="0" w:line="240" w:lineRule="auto"/>
              <w:jc w:val="left"/>
            </w:pPr>
            <w:r w:rsidRPr="00DB5153">
              <w:t>25Gb SFP28 SR 100m</w:t>
            </w:r>
            <w:r>
              <w:t xml:space="preserve"> modul do síťové karty</w:t>
            </w:r>
          </w:p>
        </w:tc>
        <w:tc>
          <w:tcPr>
            <w:tcW w:w="1559" w:type="dxa"/>
            <w:shd w:val="clear" w:color="auto" w:fill="D9E2F3" w:themeFill="accent1" w:themeFillTint="33"/>
          </w:tcPr>
          <w:p w14:paraId="255FB62D"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63DC984A" w14:textId="77777777" w:rsidR="009725E9" w:rsidRPr="00BC7990" w:rsidRDefault="009725E9" w:rsidP="00E93A69">
            <w:pPr>
              <w:spacing w:before="0" w:line="240" w:lineRule="auto"/>
              <w:rPr>
                <w:rFonts w:eastAsiaTheme="minorHAnsi" w:cs="Arial"/>
                <w:lang w:eastAsia="en-US"/>
              </w:rPr>
            </w:pPr>
            <w:r w:rsidRPr="00CC6F9A">
              <w:rPr>
                <w:rFonts w:eastAsiaTheme="minorHAnsi" w:cs="Arial"/>
                <w:lang w:eastAsia="en-US"/>
              </w:rPr>
              <w:t>HPE 25Gb SFP28 SR 100m Transceiver</w:t>
            </w:r>
          </w:p>
        </w:tc>
      </w:tr>
      <w:tr w:rsidR="009725E9" w:rsidRPr="00BC7990" w14:paraId="11BE192C" w14:textId="77777777" w:rsidTr="00E93A69">
        <w:trPr>
          <w:cantSplit/>
          <w:trHeight w:val="454"/>
        </w:trPr>
        <w:tc>
          <w:tcPr>
            <w:tcW w:w="5240" w:type="dxa"/>
            <w:shd w:val="clear" w:color="auto" w:fill="D9E2F3" w:themeFill="accent1" w:themeFillTint="33"/>
          </w:tcPr>
          <w:p w14:paraId="2EB1FE30" w14:textId="77777777" w:rsidR="009725E9" w:rsidRDefault="009725E9" w:rsidP="00E93A69">
            <w:pPr>
              <w:spacing w:before="0" w:line="240" w:lineRule="auto"/>
              <w:jc w:val="left"/>
            </w:pPr>
            <w:r>
              <w:lastRenderedPageBreak/>
              <w:t xml:space="preserve">100Gb QSFP28 MPO SR4 100m Transceiver </w:t>
            </w:r>
          </w:p>
          <w:p w14:paraId="7D7149A1" w14:textId="77777777" w:rsidR="009725E9" w:rsidRDefault="009725E9" w:rsidP="00E93A69">
            <w:pPr>
              <w:spacing w:before="0" w:line="240" w:lineRule="auto"/>
              <w:jc w:val="left"/>
            </w:pPr>
            <w:r>
              <w:t>nebo</w:t>
            </w:r>
          </w:p>
          <w:p w14:paraId="7E22AFA7" w14:textId="77777777" w:rsidR="009725E9" w:rsidRPr="00DB5153" w:rsidRDefault="009725E9" w:rsidP="00E93A69">
            <w:pPr>
              <w:spacing w:before="0" w:line="240" w:lineRule="auto"/>
            </w:pPr>
            <w:r>
              <w:t xml:space="preserve">100Gb QSFP28 Bidirectional Transceiver (bude vždy specifikováno podle specifikace konkrétní páteřních switchů v DC MPSV (viz uvod)) </w:t>
            </w:r>
          </w:p>
        </w:tc>
        <w:tc>
          <w:tcPr>
            <w:tcW w:w="1559" w:type="dxa"/>
            <w:shd w:val="clear" w:color="auto" w:fill="D9E2F3" w:themeFill="accent1" w:themeFillTint="33"/>
          </w:tcPr>
          <w:p w14:paraId="13B997C6"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52005561" w14:textId="77777777" w:rsidR="009725E9" w:rsidRDefault="009725E9" w:rsidP="0078116E">
            <w:pPr>
              <w:spacing w:before="0" w:line="240" w:lineRule="auto"/>
              <w:jc w:val="left"/>
              <w:rPr>
                <w:rFonts w:eastAsiaTheme="minorHAnsi" w:cs="Arial"/>
                <w:lang w:eastAsia="en-US"/>
              </w:rPr>
            </w:pPr>
            <w:r w:rsidRPr="00CC6F9A">
              <w:rPr>
                <w:rFonts w:eastAsiaTheme="minorHAnsi" w:cs="Arial"/>
                <w:lang w:eastAsia="en-US"/>
              </w:rPr>
              <w:t>HPE 100Gb QSFP28 MPO SR4 100m Transceiver</w:t>
            </w:r>
            <w:r>
              <w:rPr>
                <w:rFonts w:eastAsiaTheme="minorHAnsi" w:cs="Arial"/>
                <w:lang w:eastAsia="en-US"/>
              </w:rPr>
              <w:t xml:space="preserve"> nebo </w:t>
            </w:r>
          </w:p>
          <w:p w14:paraId="71D84AE5" w14:textId="77777777" w:rsidR="009725E9" w:rsidRPr="00BC7990" w:rsidRDefault="009725E9" w:rsidP="0078116E">
            <w:pPr>
              <w:spacing w:before="0" w:line="240" w:lineRule="auto"/>
              <w:jc w:val="left"/>
              <w:rPr>
                <w:rFonts w:eastAsiaTheme="minorHAnsi" w:cs="Arial"/>
                <w:lang w:eastAsia="en-US"/>
              </w:rPr>
            </w:pPr>
            <w:r w:rsidRPr="00CC6F9A">
              <w:rPr>
                <w:rFonts w:eastAsiaTheme="minorHAnsi" w:cs="Arial"/>
                <w:lang w:eastAsia="en-US"/>
              </w:rPr>
              <w:t>HPE 100Gb QSFP28 Bidirectional Transceiver</w:t>
            </w:r>
          </w:p>
        </w:tc>
      </w:tr>
      <w:tr w:rsidR="009725E9" w:rsidRPr="00BC7990" w14:paraId="3D359250" w14:textId="77777777" w:rsidTr="00E93A69">
        <w:trPr>
          <w:cantSplit/>
          <w:trHeight w:val="454"/>
        </w:trPr>
        <w:tc>
          <w:tcPr>
            <w:tcW w:w="9016" w:type="dxa"/>
            <w:gridSpan w:val="3"/>
            <w:shd w:val="clear" w:color="auto" w:fill="C5E0B3" w:themeFill="accent6" w:themeFillTint="66"/>
          </w:tcPr>
          <w:p w14:paraId="44D868B4" w14:textId="77777777" w:rsidR="009725E9" w:rsidRPr="00166535" w:rsidRDefault="009725E9" w:rsidP="00E93A69">
            <w:pPr>
              <w:jc w:val="center"/>
              <w:rPr>
                <w:b/>
                <w:bCs/>
              </w:rPr>
            </w:pPr>
            <w:r w:rsidRPr="00166535">
              <w:rPr>
                <w:b/>
                <w:bCs/>
              </w:rPr>
              <w:t>SAN adaptér</w:t>
            </w:r>
          </w:p>
        </w:tc>
      </w:tr>
      <w:tr w:rsidR="009725E9" w:rsidRPr="00BC7990" w14:paraId="22A8A9F5" w14:textId="77777777" w:rsidTr="00E93A69">
        <w:trPr>
          <w:cantSplit/>
          <w:trHeight w:val="454"/>
        </w:trPr>
        <w:tc>
          <w:tcPr>
            <w:tcW w:w="5240" w:type="dxa"/>
            <w:shd w:val="clear" w:color="auto" w:fill="D9E2F3" w:themeFill="accent1" w:themeFillTint="33"/>
          </w:tcPr>
          <w:p w14:paraId="4B3AE77F" w14:textId="77777777" w:rsidR="009725E9" w:rsidRDefault="009725E9" w:rsidP="00E93A69">
            <w:r w:rsidRPr="00DB5153">
              <w:t>32Gb 2-port</w:t>
            </w:r>
            <w:r>
              <w:t>ový</w:t>
            </w:r>
            <w:r w:rsidRPr="00DB5153">
              <w:t xml:space="preserve"> Fibre Channel Host Bus Adapter</w:t>
            </w:r>
          </w:p>
        </w:tc>
        <w:tc>
          <w:tcPr>
            <w:tcW w:w="1559" w:type="dxa"/>
            <w:shd w:val="clear" w:color="auto" w:fill="D9E2F3" w:themeFill="accent1" w:themeFillTint="33"/>
          </w:tcPr>
          <w:p w14:paraId="2DCFC436"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16A713A0" w14:textId="77777777" w:rsidR="009725E9" w:rsidRPr="00BC7990" w:rsidRDefault="009725E9" w:rsidP="00E93A69">
            <w:pPr>
              <w:spacing w:before="0" w:line="240" w:lineRule="auto"/>
              <w:rPr>
                <w:rFonts w:eastAsiaTheme="minorHAnsi" w:cs="Arial"/>
                <w:lang w:eastAsia="en-US"/>
              </w:rPr>
            </w:pPr>
            <w:r w:rsidRPr="00F74A6E">
              <w:rPr>
                <w:rFonts w:eastAsiaTheme="minorHAnsi" w:cs="Arial"/>
                <w:lang w:eastAsia="en-US"/>
              </w:rPr>
              <w:t>HPE SN1610Q 32Gb 2-port F</w:t>
            </w:r>
            <w:r>
              <w:rPr>
                <w:rFonts w:eastAsiaTheme="minorHAnsi" w:cs="Arial"/>
                <w:lang w:eastAsia="en-US"/>
              </w:rPr>
              <w:t>C HBA</w:t>
            </w:r>
          </w:p>
        </w:tc>
      </w:tr>
      <w:tr w:rsidR="009725E9" w:rsidRPr="00BC7990" w14:paraId="2730CEA1" w14:textId="77777777" w:rsidTr="00E93A69">
        <w:trPr>
          <w:cantSplit/>
          <w:trHeight w:val="454"/>
        </w:trPr>
        <w:tc>
          <w:tcPr>
            <w:tcW w:w="9016" w:type="dxa"/>
            <w:gridSpan w:val="3"/>
            <w:shd w:val="clear" w:color="auto" w:fill="C5E0B3" w:themeFill="accent6" w:themeFillTint="66"/>
          </w:tcPr>
          <w:p w14:paraId="3B8CE4C3" w14:textId="77777777" w:rsidR="009725E9" w:rsidRPr="00166535" w:rsidRDefault="009725E9" w:rsidP="00E93A69">
            <w:pPr>
              <w:jc w:val="center"/>
              <w:rPr>
                <w:b/>
                <w:bCs/>
              </w:rPr>
            </w:pPr>
            <w:r w:rsidRPr="00D949A5">
              <w:rPr>
                <w:b/>
                <w:bCs/>
              </w:rPr>
              <w:t>Blade serverová infrastruktura</w:t>
            </w:r>
          </w:p>
        </w:tc>
      </w:tr>
      <w:tr w:rsidR="009725E9" w:rsidRPr="00BC7990" w14:paraId="79229760" w14:textId="77777777" w:rsidTr="00E93A69">
        <w:trPr>
          <w:cantSplit/>
          <w:trHeight w:val="454"/>
        </w:trPr>
        <w:tc>
          <w:tcPr>
            <w:tcW w:w="5240" w:type="dxa"/>
            <w:shd w:val="clear" w:color="auto" w:fill="D9E2F3" w:themeFill="accent1" w:themeFillTint="33"/>
          </w:tcPr>
          <w:p w14:paraId="1673BC66" w14:textId="77777777" w:rsidR="009725E9" w:rsidRPr="00D949A5" w:rsidRDefault="009725E9" w:rsidP="00E93A69">
            <w:pPr>
              <w:spacing w:before="0" w:line="240" w:lineRule="auto"/>
              <w:rPr>
                <w:b/>
                <w:bCs/>
              </w:rPr>
            </w:pPr>
            <w:r w:rsidRPr="00166535">
              <w:t xml:space="preserve">Blade infrastruktura pro min. 12ks blade serverů s instalací do 19” racku, , </w:t>
            </w:r>
          </w:p>
        </w:tc>
        <w:tc>
          <w:tcPr>
            <w:tcW w:w="1559" w:type="dxa"/>
            <w:shd w:val="clear" w:color="auto" w:fill="D9E2F3" w:themeFill="accent1" w:themeFillTint="33"/>
          </w:tcPr>
          <w:p w14:paraId="710F5A96"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75131BE8"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Blade police pro 12ks serverů; instalace do racku</w:t>
            </w:r>
          </w:p>
        </w:tc>
      </w:tr>
      <w:tr w:rsidR="009725E9" w:rsidRPr="00BC7990" w14:paraId="06A41438" w14:textId="77777777" w:rsidTr="00E93A69">
        <w:trPr>
          <w:cantSplit/>
          <w:trHeight w:val="454"/>
        </w:trPr>
        <w:tc>
          <w:tcPr>
            <w:tcW w:w="5240" w:type="dxa"/>
            <w:shd w:val="clear" w:color="auto" w:fill="D9E2F3" w:themeFill="accent1" w:themeFillTint="33"/>
          </w:tcPr>
          <w:p w14:paraId="3F164712" w14:textId="77777777" w:rsidR="009725E9" w:rsidRPr="00B86920" w:rsidRDefault="009725E9" w:rsidP="00E93A69">
            <w:pPr>
              <w:spacing w:before="0" w:line="240" w:lineRule="auto"/>
            </w:pPr>
            <w:r w:rsidRPr="00644A8A">
              <w:t>Integrované redundantní prvky pro LAN s redundantním připojením každého Blade šasí do páteřní LAN infrastruktury</w:t>
            </w:r>
            <w:r>
              <w:rPr>
                <w:rFonts w:ascii="Calibri" w:eastAsia="Times New Roman" w:hAnsi="Calibri" w:cs="Calibri"/>
                <w:color w:val="000000" w:themeColor="text1"/>
              </w:rPr>
              <w:t>.</w:t>
            </w:r>
          </w:p>
        </w:tc>
        <w:tc>
          <w:tcPr>
            <w:tcW w:w="1559" w:type="dxa"/>
            <w:shd w:val="clear" w:color="auto" w:fill="D9E2F3" w:themeFill="accent1" w:themeFillTint="33"/>
          </w:tcPr>
          <w:p w14:paraId="54B1477E"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30109154"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 xml:space="preserve">LAN moduly </w:t>
            </w:r>
            <w:r w:rsidRPr="00065F82">
              <w:rPr>
                <w:rFonts w:eastAsiaTheme="minorHAnsi" w:cs="Arial"/>
                <w:lang w:eastAsia="en-US"/>
              </w:rPr>
              <w:t>HPE Virtual Connect SE 100Gb</w:t>
            </w:r>
          </w:p>
        </w:tc>
      </w:tr>
      <w:tr w:rsidR="009725E9" w:rsidRPr="00BC7990" w14:paraId="4C593FF9" w14:textId="77777777" w:rsidTr="00E93A69">
        <w:trPr>
          <w:cantSplit/>
          <w:trHeight w:val="454"/>
        </w:trPr>
        <w:tc>
          <w:tcPr>
            <w:tcW w:w="5240" w:type="dxa"/>
            <w:shd w:val="clear" w:color="auto" w:fill="D9E2F3" w:themeFill="accent1" w:themeFillTint="33"/>
          </w:tcPr>
          <w:p w14:paraId="5FA84D82" w14:textId="77777777" w:rsidR="009725E9" w:rsidRPr="0007339D" w:rsidRDefault="009725E9" w:rsidP="00E93A69">
            <w:pPr>
              <w:spacing w:before="0" w:line="240" w:lineRule="auto"/>
              <w:rPr>
                <w:rFonts w:ascii="Calibri" w:eastAsia="Times New Roman" w:hAnsi="Calibri" w:cs="Calibri"/>
                <w:color w:val="000000" w:themeColor="text1"/>
              </w:rPr>
            </w:pPr>
            <w:r w:rsidRPr="00644A8A">
              <w:t>Integrované redundantní prvky pro SAN (FC) s redundantním připojením každého Blade šasí do páteřní SAN infrastruktury</w:t>
            </w:r>
            <w:r>
              <w:rPr>
                <w:rFonts w:ascii="Calibri" w:eastAsia="Times New Roman" w:hAnsi="Calibri" w:cs="Calibri"/>
                <w:color w:val="000000" w:themeColor="text1"/>
              </w:rPr>
              <w:t>.</w:t>
            </w:r>
          </w:p>
        </w:tc>
        <w:tc>
          <w:tcPr>
            <w:tcW w:w="1559" w:type="dxa"/>
            <w:shd w:val="clear" w:color="auto" w:fill="D9E2F3" w:themeFill="accent1" w:themeFillTint="33"/>
          </w:tcPr>
          <w:p w14:paraId="56B251A9"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11F3ADA5"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 xml:space="preserve">SAN moduly </w:t>
            </w:r>
            <w:r w:rsidRPr="00065F82">
              <w:rPr>
                <w:rFonts w:eastAsiaTheme="minorHAnsi" w:cs="Arial"/>
                <w:lang w:eastAsia="en-US"/>
              </w:rPr>
              <w:t>Brocade 32Gb/20 4SFP+ Fibre Channel SAN Switch Module</w:t>
            </w:r>
          </w:p>
        </w:tc>
      </w:tr>
      <w:tr w:rsidR="009725E9" w:rsidRPr="00BC7990" w14:paraId="31637F52" w14:textId="77777777" w:rsidTr="00E93A69">
        <w:trPr>
          <w:cantSplit/>
          <w:trHeight w:val="454"/>
        </w:trPr>
        <w:tc>
          <w:tcPr>
            <w:tcW w:w="5240" w:type="dxa"/>
            <w:shd w:val="clear" w:color="auto" w:fill="D9E2F3" w:themeFill="accent1" w:themeFillTint="33"/>
          </w:tcPr>
          <w:p w14:paraId="16F813AB" w14:textId="77777777" w:rsidR="009725E9" w:rsidRPr="00644A8A" w:rsidRDefault="009725E9" w:rsidP="00E93A69">
            <w:pPr>
              <w:spacing w:before="0" w:line="240" w:lineRule="auto"/>
            </w:pPr>
            <w:r w:rsidRPr="00644A8A">
              <w:t>Všechny integrované management moduly, včetně připojení do management sítě musí být redundantní.</w:t>
            </w:r>
          </w:p>
        </w:tc>
        <w:tc>
          <w:tcPr>
            <w:tcW w:w="1559" w:type="dxa"/>
            <w:shd w:val="clear" w:color="auto" w:fill="D9E2F3" w:themeFill="accent1" w:themeFillTint="33"/>
          </w:tcPr>
          <w:p w14:paraId="4617434A"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057D4242"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Redundantní osazení</w:t>
            </w:r>
          </w:p>
        </w:tc>
      </w:tr>
      <w:tr w:rsidR="009725E9" w:rsidRPr="00BC7990" w14:paraId="0698231C" w14:textId="77777777" w:rsidTr="00E93A69">
        <w:trPr>
          <w:cantSplit/>
          <w:trHeight w:val="454"/>
        </w:trPr>
        <w:tc>
          <w:tcPr>
            <w:tcW w:w="5240" w:type="dxa"/>
            <w:shd w:val="clear" w:color="auto" w:fill="D9E2F3" w:themeFill="accent1" w:themeFillTint="33"/>
          </w:tcPr>
          <w:p w14:paraId="5118401C" w14:textId="77777777" w:rsidR="009725E9" w:rsidRPr="00644A8A" w:rsidRDefault="009725E9" w:rsidP="00E93A69">
            <w:pPr>
              <w:spacing w:before="0" w:line="240" w:lineRule="auto"/>
              <w:jc w:val="left"/>
            </w:pPr>
            <w:r w:rsidRPr="007660E0">
              <w:t xml:space="preserve">Možnost osazení </w:t>
            </w:r>
            <w:r>
              <w:t xml:space="preserve">min. </w:t>
            </w:r>
            <w:r w:rsidRPr="007660E0">
              <w:t>dvousocketový</w:t>
            </w:r>
            <w:r>
              <w:t>mi</w:t>
            </w:r>
            <w:r w:rsidRPr="007660E0">
              <w:t xml:space="preserve"> </w:t>
            </w:r>
            <w:r>
              <w:t>servery.</w:t>
            </w:r>
          </w:p>
        </w:tc>
        <w:tc>
          <w:tcPr>
            <w:tcW w:w="1559" w:type="dxa"/>
            <w:shd w:val="clear" w:color="auto" w:fill="D9E2F3" w:themeFill="accent1" w:themeFillTint="33"/>
          </w:tcPr>
          <w:p w14:paraId="2A604B6A"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4B39E1CC"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2-socketové servery</w:t>
            </w:r>
          </w:p>
        </w:tc>
      </w:tr>
      <w:tr w:rsidR="009725E9" w:rsidRPr="00BC7990" w14:paraId="15E5E34E" w14:textId="77777777" w:rsidTr="00E93A69">
        <w:trPr>
          <w:cantSplit/>
          <w:trHeight w:val="454"/>
        </w:trPr>
        <w:tc>
          <w:tcPr>
            <w:tcW w:w="5240" w:type="dxa"/>
            <w:shd w:val="clear" w:color="auto" w:fill="D9E2F3" w:themeFill="accent1" w:themeFillTint="33"/>
          </w:tcPr>
          <w:p w14:paraId="15878E0A" w14:textId="77777777" w:rsidR="009725E9" w:rsidRPr="007660E0" w:rsidRDefault="009725E9" w:rsidP="00E93A69">
            <w:pPr>
              <w:spacing w:before="0" w:line="240" w:lineRule="auto"/>
              <w:jc w:val="left"/>
            </w:pPr>
            <w:r w:rsidRPr="00644A8A">
              <w:t>Možnost osazení až 6x I/O síťovými moduly.</w:t>
            </w:r>
          </w:p>
        </w:tc>
        <w:tc>
          <w:tcPr>
            <w:tcW w:w="1559" w:type="dxa"/>
            <w:shd w:val="clear" w:color="auto" w:fill="D9E2F3" w:themeFill="accent1" w:themeFillTint="33"/>
          </w:tcPr>
          <w:p w14:paraId="0C60D733"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7A2C7087"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6 pozic pro moduly</w:t>
            </w:r>
          </w:p>
        </w:tc>
      </w:tr>
      <w:tr w:rsidR="009725E9" w:rsidRPr="00BC7990" w14:paraId="36C2D939" w14:textId="77777777" w:rsidTr="00E93A69">
        <w:trPr>
          <w:cantSplit/>
          <w:trHeight w:val="454"/>
        </w:trPr>
        <w:tc>
          <w:tcPr>
            <w:tcW w:w="5240" w:type="dxa"/>
            <w:shd w:val="clear" w:color="auto" w:fill="D9E2F3" w:themeFill="accent1" w:themeFillTint="33"/>
          </w:tcPr>
          <w:p w14:paraId="2F4DEF58" w14:textId="77777777" w:rsidR="009725E9" w:rsidRPr="00644A8A" w:rsidRDefault="009725E9" w:rsidP="00E93A69">
            <w:pPr>
              <w:spacing w:before="0" w:line="240" w:lineRule="auto"/>
            </w:pPr>
            <w:r w:rsidRPr="00644A8A">
              <w:t>Alespoň jeden dedikovaný 25Gb</w:t>
            </w:r>
            <w:r>
              <w:t xml:space="preserve"> (</w:t>
            </w:r>
            <w:r w:rsidRPr="00E07917">
              <w:t xml:space="preserve">Od </w:t>
            </w:r>
            <w:r>
              <w:t>července</w:t>
            </w:r>
            <w:r w:rsidRPr="00E07917">
              <w:t xml:space="preserve"> 2025 i </w:t>
            </w:r>
            <w:r>
              <w:t xml:space="preserve">100Gb) </w:t>
            </w:r>
            <w:r w:rsidRPr="00644A8A">
              <w:t>downlink z každého I/O modulu ke všem slotům v Blade šasí.</w:t>
            </w:r>
            <w:r>
              <w:t xml:space="preserve"> </w:t>
            </w:r>
          </w:p>
        </w:tc>
        <w:tc>
          <w:tcPr>
            <w:tcW w:w="1559" w:type="dxa"/>
            <w:shd w:val="clear" w:color="auto" w:fill="D9E2F3" w:themeFill="accent1" w:themeFillTint="33"/>
          </w:tcPr>
          <w:p w14:paraId="5BE3CBCC"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4D0E403A"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25Gb downlink ke každému serveru</w:t>
            </w:r>
          </w:p>
        </w:tc>
      </w:tr>
      <w:tr w:rsidR="009725E9" w:rsidRPr="00BC7990" w14:paraId="345ED5D8" w14:textId="77777777" w:rsidTr="00E93A69">
        <w:trPr>
          <w:cantSplit/>
          <w:trHeight w:val="454"/>
        </w:trPr>
        <w:tc>
          <w:tcPr>
            <w:tcW w:w="5240" w:type="dxa"/>
            <w:shd w:val="clear" w:color="auto" w:fill="D9E2F3" w:themeFill="accent1" w:themeFillTint="33"/>
          </w:tcPr>
          <w:p w14:paraId="6C14259D" w14:textId="77777777" w:rsidR="009725E9" w:rsidRPr="00644A8A" w:rsidRDefault="009725E9" w:rsidP="00E93A69">
            <w:pPr>
              <w:spacing w:after="0" w:line="240" w:lineRule="auto"/>
            </w:pPr>
            <w:r w:rsidRPr="00644A8A">
              <w:t xml:space="preserve">Celková externí konektivita Blade chassis: </w:t>
            </w:r>
          </w:p>
          <w:p w14:paraId="5BF3E3EE" w14:textId="77777777" w:rsidR="009725E9" w:rsidRPr="00644A8A" w:rsidRDefault="009725E9" w:rsidP="00E93A69">
            <w:pPr>
              <w:spacing w:before="0" w:line="240" w:lineRule="auto"/>
              <w:jc w:val="left"/>
            </w:pPr>
            <w:r w:rsidRPr="00644A8A">
              <w:t>12x QSFP28 portů konfigurovatelných jako 1x100Gb/4x25Gb/1x40Gb/4x10Gb pro Ethernet.</w:t>
            </w:r>
          </w:p>
        </w:tc>
        <w:tc>
          <w:tcPr>
            <w:tcW w:w="1559" w:type="dxa"/>
            <w:shd w:val="clear" w:color="auto" w:fill="D9E2F3" w:themeFill="accent1" w:themeFillTint="33"/>
          </w:tcPr>
          <w:p w14:paraId="367C10E1"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50A06566"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6x 100Gb port na každý LAN modul</w:t>
            </w:r>
          </w:p>
        </w:tc>
      </w:tr>
      <w:tr w:rsidR="009725E9" w:rsidRPr="00BC7990" w14:paraId="1C764F40" w14:textId="77777777" w:rsidTr="00E93A69">
        <w:trPr>
          <w:cantSplit/>
          <w:trHeight w:val="454"/>
        </w:trPr>
        <w:tc>
          <w:tcPr>
            <w:tcW w:w="5240" w:type="dxa"/>
            <w:shd w:val="clear" w:color="auto" w:fill="D9E2F3" w:themeFill="accent1" w:themeFillTint="33"/>
          </w:tcPr>
          <w:p w14:paraId="353E8680" w14:textId="77777777" w:rsidR="009725E9" w:rsidRPr="00644A8A" w:rsidRDefault="009725E9" w:rsidP="00E93A69">
            <w:pPr>
              <w:spacing w:after="0" w:line="240" w:lineRule="auto"/>
            </w:pPr>
            <w:r w:rsidRPr="00644A8A">
              <w:t>Požadované připojení k páteřní LAN infrastruktuře: 8x 25Gb, včetně optických modulů SFP+ 25Gb-SR.</w:t>
            </w:r>
            <w:r>
              <w:t xml:space="preserve"> (</w:t>
            </w:r>
            <w:r w:rsidRPr="00E07917">
              <w:t xml:space="preserve">Od </w:t>
            </w:r>
            <w:r>
              <w:t>července</w:t>
            </w:r>
            <w:r w:rsidRPr="00E07917">
              <w:t xml:space="preserve"> 2025 i </w:t>
            </w:r>
            <w:r>
              <w:t>100Gb podle spoecifikace páteřních swichu DC MPSV )</w:t>
            </w:r>
          </w:p>
        </w:tc>
        <w:tc>
          <w:tcPr>
            <w:tcW w:w="1559" w:type="dxa"/>
            <w:shd w:val="clear" w:color="auto" w:fill="D9E2F3" w:themeFill="accent1" w:themeFillTint="33"/>
          </w:tcPr>
          <w:p w14:paraId="3ABABDD5"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29116C59"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8x 25Gb včetně optických modulů</w:t>
            </w:r>
          </w:p>
        </w:tc>
      </w:tr>
      <w:tr w:rsidR="009725E9" w:rsidRPr="00BC7990" w14:paraId="3F83AD31" w14:textId="77777777" w:rsidTr="00E93A69">
        <w:trPr>
          <w:cantSplit/>
          <w:trHeight w:val="454"/>
        </w:trPr>
        <w:tc>
          <w:tcPr>
            <w:tcW w:w="5240" w:type="dxa"/>
            <w:shd w:val="clear" w:color="auto" w:fill="D9E2F3" w:themeFill="accent1" w:themeFillTint="33"/>
            <w:vAlign w:val="center"/>
          </w:tcPr>
          <w:p w14:paraId="01CB1795" w14:textId="77777777" w:rsidR="009725E9" w:rsidRPr="00644A8A" w:rsidRDefault="009725E9" w:rsidP="00E93A69">
            <w:pPr>
              <w:spacing w:after="0" w:line="240" w:lineRule="auto"/>
            </w:pPr>
            <w:r w:rsidRPr="00644A8A">
              <w:t xml:space="preserve">Rychlost portů line-rate, full duplex s latencí přepínání maximálně 1.0 μs. </w:t>
            </w:r>
          </w:p>
        </w:tc>
        <w:tc>
          <w:tcPr>
            <w:tcW w:w="1559" w:type="dxa"/>
            <w:shd w:val="clear" w:color="auto" w:fill="D9E2F3" w:themeFill="accent1" w:themeFillTint="33"/>
          </w:tcPr>
          <w:p w14:paraId="67544D9F"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2832CA32" w14:textId="77777777" w:rsidR="009725E9" w:rsidRPr="00BC7990" w:rsidRDefault="009725E9" w:rsidP="0078116E">
            <w:pPr>
              <w:spacing w:before="0" w:line="240" w:lineRule="auto"/>
              <w:jc w:val="left"/>
              <w:rPr>
                <w:rFonts w:eastAsiaTheme="minorHAnsi" w:cs="Arial"/>
                <w:lang w:eastAsia="en-US"/>
              </w:rPr>
            </w:pPr>
            <w:r w:rsidRPr="00644A8A">
              <w:t xml:space="preserve">Rychlost portů line-rate, full duplex s latencí přepínání 1.0 μs. </w:t>
            </w:r>
          </w:p>
        </w:tc>
      </w:tr>
      <w:tr w:rsidR="009725E9" w:rsidRPr="00BC7990" w14:paraId="65E5B46A" w14:textId="77777777" w:rsidTr="00E93A69">
        <w:trPr>
          <w:cantSplit/>
          <w:trHeight w:val="454"/>
        </w:trPr>
        <w:tc>
          <w:tcPr>
            <w:tcW w:w="5240" w:type="dxa"/>
            <w:shd w:val="clear" w:color="auto" w:fill="D9E2F3" w:themeFill="accent1" w:themeFillTint="33"/>
            <w:vAlign w:val="center"/>
          </w:tcPr>
          <w:p w14:paraId="39980027" w14:textId="77777777" w:rsidR="009725E9" w:rsidRPr="00644A8A" w:rsidRDefault="009725E9" w:rsidP="00E93A69">
            <w:pPr>
              <w:spacing w:after="0" w:line="240" w:lineRule="auto"/>
            </w:pPr>
            <w:r w:rsidRPr="00644A8A">
              <w:t>Interní Ethernet přepínání bez komunikace mimo Blade šasí.</w:t>
            </w:r>
          </w:p>
        </w:tc>
        <w:tc>
          <w:tcPr>
            <w:tcW w:w="1559" w:type="dxa"/>
            <w:shd w:val="clear" w:color="auto" w:fill="D9E2F3" w:themeFill="accent1" w:themeFillTint="33"/>
          </w:tcPr>
          <w:p w14:paraId="174A995C"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23EA12F3" w14:textId="77777777" w:rsidR="009725E9" w:rsidRPr="00BC7990" w:rsidRDefault="009725E9" w:rsidP="0078116E">
            <w:pPr>
              <w:spacing w:before="0" w:line="240" w:lineRule="auto"/>
              <w:jc w:val="left"/>
              <w:rPr>
                <w:rFonts w:eastAsiaTheme="minorHAnsi" w:cs="Arial"/>
                <w:lang w:eastAsia="en-US"/>
              </w:rPr>
            </w:pPr>
            <w:r w:rsidRPr="00644A8A">
              <w:t>Interní Ethernet přepínání bez komunikace mimo Blade šasí.</w:t>
            </w:r>
          </w:p>
        </w:tc>
      </w:tr>
      <w:tr w:rsidR="009725E9" w:rsidRPr="00BC7990" w14:paraId="081F17A1" w14:textId="77777777" w:rsidTr="00E93A69">
        <w:trPr>
          <w:cantSplit/>
          <w:trHeight w:val="454"/>
        </w:trPr>
        <w:tc>
          <w:tcPr>
            <w:tcW w:w="5240" w:type="dxa"/>
            <w:shd w:val="clear" w:color="auto" w:fill="D9E2F3" w:themeFill="accent1" w:themeFillTint="33"/>
            <w:vAlign w:val="center"/>
          </w:tcPr>
          <w:p w14:paraId="384732EE" w14:textId="77777777" w:rsidR="009725E9" w:rsidRPr="00644A8A" w:rsidRDefault="009725E9" w:rsidP="00E93A69">
            <w:pPr>
              <w:spacing w:after="0" w:line="240" w:lineRule="auto"/>
            </w:pPr>
            <w:r w:rsidRPr="00644A8A">
              <w:lastRenderedPageBreak/>
              <w:t>Podpora protokolů 802.1Q (podpora VLAN), 802.1AB (LLDP), NIC teaming, Jumbo Frames.</w:t>
            </w:r>
          </w:p>
        </w:tc>
        <w:tc>
          <w:tcPr>
            <w:tcW w:w="1559" w:type="dxa"/>
            <w:shd w:val="clear" w:color="auto" w:fill="D9E2F3" w:themeFill="accent1" w:themeFillTint="33"/>
          </w:tcPr>
          <w:p w14:paraId="1E79A7EF"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3C2C3CA3" w14:textId="77777777" w:rsidR="009725E9" w:rsidRPr="00BC7990" w:rsidRDefault="009725E9" w:rsidP="0078116E">
            <w:pPr>
              <w:spacing w:before="0" w:line="240" w:lineRule="auto"/>
              <w:jc w:val="left"/>
              <w:rPr>
                <w:rFonts w:eastAsiaTheme="minorHAnsi" w:cs="Arial"/>
                <w:lang w:eastAsia="en-US"/>
              </w:rPr>
            </w:pPr>
            <w:r w:rsidRPr="00644A8A">
              <w:t>Podpora protokolů 802.1Q, 802.1AB, NIC teaming, Jumbo Frames.</w:t>
            </w:r>
          </w:p>
        </w:tc>
      </w:tr>
      <w:tr w:rsidR="009725E9" w:rsidRPr="00BC7990" w14:paraId="0F70D0B7" w14:textId="77777777" w:rsidTr="00E93A69">
        <w:trPr>
          <w:cantSplit/>
          <w:trHeight w:val="454"/>
        </w:trPr>
        <w:tc>
          <w:tcPr>
            <w:tcW w:w="5240" w:type="dxa"/>
            <w:shd w:val="clear" w:color="auto" w:fill="D9E2F3" w:themeFill="accent1" w:themeFillTint="33"/>
            <w:vAlign w:val="center"/>
          </w:tcPr>
          <w:p w14:paraId="2BDA29DF" w14:textId="77777777" w:rsidR="009725E9" w:rsidRPr="00644A8A" w:rsidRDefault="009725E9" w:rsidP="00E93A69">
            <w:pPr>
              <w:spacing w:after="0" w:line="240" w:lineRule="auto"/>
            </w:pPr>
            <w:r w:rsidRPr="00644A8A">
              <w:t>Podpora multi chassis linkové agregace (802.3ad) pro uplinky i downlinky.</w:t>
            </w:r>
          </w:p>
        </w:tc>
        <w:tc>
          <w:tcPr>
            <w:tcW w:w="1559" w:type="dxa"/>
            <w:shd w:val="clear" w:color="auto" w:fill="D9E2F3" w:themeFill="accent1" w:themeFillTint="33"/>
          </w:tcPr>
          <w:p w14:paraId="6B851432"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6B64A73D" w14:textId="77777777" w:rsidR="009725E9" w:rsidRPr="00BC7990" w:rsidRDefault="009725E9" w:rsidP="0078116E">
            <w:pPr>
              <w:spacing w:before="0" w:line="240" w:lineRule="auto"/>
              <w:jc w:val="left"/>
              <w:rPr>
                <w:rFonts w:eastAsiaTheme="minorHAnsi" w:cs="Arial"/>
                <w:lang w:eastAsia="en-US"/>
              </w:rPr>
            </w:pPr>
            <w:r w:rsidRPr="00644A8A">
              <w:t>Podpora multi chassis linkové agregace (802.3ad) pro uplinky i downlinky.</w:t>
            </w:r>
          </w:p>
        </w:tc>
      </w:tr>
      <w:tr w:rsidR="009725E9" w:rsidRPr="00BC7990" w14:paraId="6B977977" w14:textId="77777777" w:rsidTr="00E93A69">
        <w:trPr>
          <w:cantSplit/>
          <w:trHeight w:val="454"/>
        </w:trPr>
        <w:tc>
          <w:tcPr>
            <w:tcW w:w="5240" w:type="dxa"/>
            <w:shd w:val="clear" w:color="auto" w:fill="D9E2F3" w:themeFill="accent1" w:themeFillTint="33"/>
            <w:vAlign w:val="center"/>
          </w:tcPr>
          <w:p w14:paraId="7603B233" w14:textId="77777777" w:rsidR="009725E9" w:rsidRPr="00644A8A" w:rsidRDefault="009725E9" w:rsidP="00E93A69">
            <w:pPr>
              <w:spacing w:after="0" w:line="240" w:lineRule="auto"/>
            </w:pPr>
            <w:r w:rsidRPr="00644A8A">
              <w:t>Funkce automatické přeprogramování MAC adresy serveru po jeho výměně v případě selhání.</w:t>
            </w:r>
          </w:p>
        </w:tc>
        <w:tc>
          <w:tcPr>
            <w:tcW w:w="1559" w:type="dxa"/>
            <w:shd w:val="clear" w:color="auto" w:fill="D9E2F3" w:themeFill="accent1" w:themeFillTint="33"/>
          </w:tcPr>
          <w:p w14:paraId="06D857CD"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34ACFDF5" w14:textId="77777777" w:rsidR="009725E9" w:rsidRPr="00BC7990" w:rsidRDefault="009725E9" w:rsidP="0078116E">
            <w:pPr>
              <w:spacing w:before="0" w:line="240" w:lineRule="auto"/>
              <w:jc w:val="left"/>
              <w:rPr>
                <w:rFonts w:eastAsiaTheme="minorHAnsi" w:cs="Arial"/>
                <w:lang w:eastAsia="en-US"/>
              </w:rPr>
            </w:pPr>
            <w:r w:rsidRPr="00644A8A">
              <w:t>Funkce automatické přeprogramování MAC adresy serveru po jeho výměně v případě selhání.</w:t>
            </w:r>
          </w:p>
        </w:tc>
      </w:tr>
      <w:tr w:rsidR="009725E9" w:rsidRPr="00BC7990" w14:paraId="1D26E517" w14:textId="77777777" w:rsidTr="00E93A69">
        <w:trPr>
          <w:cantSplit/>
          <w:trHeight w:val="454"/>
        </w:trPr>
        <w:tc>
          <w:tcPr>
            <w:tcW w:w="5240" w:type="dxa"/>
            <w:shd w:val="clear" w:color="auto" w:fill="D9E2F3" w:themeFill="accent1" w:themeFillTint="33"/>
            <w:vAlign w:val="center"/>
          </w:tcPr>
          <w:p w14:paraId="2D1BC5CA" w14:textId="77777777" w:rsidR="009725E9" w:rsidRPr="00644A8A" w:rsidRDefault="009725E9" w:rsidP="00E93A69">
            <w:pPr>
              <w:spacing w:after="0" w:line="240" w:lineRule="auto"/>
            </w:pPr>
            <w:r w:rsidRPr="00644A8A">
              <w:t>Možnost vytváření společných agregačních skupin a pravidel pro Ethernet konektivitu serverů.</w:t>
            </w:r>
          </w:p>
        </w:tc>
        <w:tc>
          <w:tcPr>
            <w:tcW w:w="1559" w:type="dxa"/>
            <w:shd w:val="clear" w:color="auto" w:fill="D9E2F3" w:themeFill="accent1" w:themeFillTint="33"/>
          </w:tcPr>
          <w:p w14:paraId="1D7F9E17"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43E0ABAD" w14:textId="77777777" w:rsidR="009725E9" w:rsidRPr="00BC7990" w:rsidRDefault="009725E9" w:rsidP="0078116E">
            <w:pPr>
              <w:spacing w:before="0" w:line="240" w:lineRule="auto"/>
              <w:jc w:val="left"/>
              <w:rPr>
                <w:rFonts w:eastAsiaTheme="minorHAnsi" w:cs="Arial"/>
                <w:lang w:eastAsia="en-US"/>
              </w:rPr>
            </w:pPr>
            <w:r w:rsidRPr="00644A8A">
              <w:t>Možnost vytváření společných agregačních skupin a pravidel pro Ethernet konektivitu serverů.</w:t>
            </w:r>
          </w:p>
        </w:tc>
      </w:tr>
      <w:tr w:rsidR="009725E9" w:rsidRPr="00BC7990" w14:paraId="6C7BC84D" w14:textId="77777777" w:rsidTr="00E93A69">
        <w:trPr>
          <w:cantSplit/>
          <w:trHeight w:val="454"/>
        </w:trPr>
        <w:tc>
          <w:tcPr>
            <w:tcW w:w="5240" w:type="dxa"/>
            <w:shd w:val="clear" w:color="auto" w:fill="D9E2F3" w:themeFill="accent1" w:themeFillTint="33"/>
            <w:vAlign w:val="center"/>
          </w:tcPr>
          <w:p w14:paraId="782F63A4" w14:textId="77777777" w:rsidR="009725E9" w:rsidRPr="00644A8A" w:rsidRDefault="009725E9" w:rsidP="00E93A69">
            <w:pPr>
              <w:spacing w:after="0" w:line="240" w:lineRule="auto"/>
            </w:pPr>
            <w:r w:rsidRPr="00644A8A">
              <w:t>8 kusy optických kabelů LC-LC OM3 délky 7 m.</w:t>
            </w:r>
          </w:p>
        </w:tc>
        <w:tc>
          <w:tcPr>
            <w:tcW w:w="1559" w:type="dxa"/>
            <w:shd w:val="clear" w:color="auto" w:fill="D9E2F3" w:themeFill="accent1" w:themeFillTint="33"/>
          </w:tcPr>
          <w:p w14:paraId="4D0E84F0"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410EB67E" w14:textId="77777777" w:rsidR="009725E9" w:rsidRPr="00BC7990" w:rsidRDefault="009725E9" w:rsidP="0078116E">
            <w:pPr>
              <w:spacing w:before="0" w:line="240" w:lineRule="auto"/>
              <w:jc w:val="left"/>
              <w:rPr>
                <w:rFonts w:eastAsiaTheme="minorHAnsi" w:cs="Arial"/>
                <w:lang w:eastAsia="en-US"/>
              </w:rPr>
            </w:pPr>
            <w:r w:rsidRPr="00644A8A">
              <w:t>8</w:t>
            </w:r>
            <w:r>
              <w:t xml:space="preserve">x </w:t>
            </w:r>
            <w:r w:rsidRPr="00644A8A">
              <w:t xml:space="preserve">optický kabel LC-LC </w:t>
            </w:r>
            <w:r>
              <w:t>15</w:t>
            </w:r>
            <w:r w:rsidRPr="00644A8A">
              <w:t xml:space="preserve"> m.</w:t>
            </w:r>
          </w:p>
        </w:tc>
      </w:tr>
      <w:tr w:rsidR="009725E9" w:rsidRPr="00BC7990" w14:paraId="33433687" w14:textId="77777777" w:rsidTr="00E93A69">
        <w:trPr>
          <w:cantSplit/>
          <w:trHeight w:val="454"/>
        </w:trPr>
        <w:tc>
          <w:tcPr>
            <w:tcW w:w="5240" w:type="dxa"/>
            <w:shd w:val="clear" w:color="auto" w:fill="D9E2F3" w:themeFill="accent1" w:themeFillTint="33"/>
            <w:vAlign w:val="center"/>
          </w:tcPr>
          <w:p w14:paraId="63C02B94" w14:textId="77777777" w:rsidR="009725E9" w:rsidRPr="00644A8A" w:rsidRDefault="009725E9" w:rsidP="00E93A69">
            <w:pPr>
              <w:spacing w:after="0" w:line="240" w:lineRule="auto"/>
            </w:pPr>
            <w:r w:rsidRPr="00644A8A">
              <w:t>FC porty v Blade šasí musí být řešeny pomocí alespoň dvou I/O modulů s podporou FC zoning a full-fabric. Tyto I/O moduly musí být kompatibilní se stávající SAN Brocade infrastrukturou.</w:t>
            </w:r>
          </w:p>
        </w:tc>
        <w:tc>
          <w:tcPr>
            <w:tcW w:w="1559" w:type="dxa"/>
            <w:shd w:val="clear" w:color="auto" w:fill="D9E2F3" w:themeFill="accent1" w:themeFillTint="33"/>
          </w:tcPr>
          <w:p w14:paraId="5E54C579"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7528A4B2"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 xml:space="preserve">2x Brocace SAN switch </w:t>
            </w:r>
          </w:p>
        </w:tc>
      </w:tr>
      <w:tr w:rsidR="009725E9" w:rsidRPr="00BC7990" w14:paraId="54ADCD38" w14:textId="77777777" w:rsidTr="00E93A69">
        <w:trPr>
          <w:cantSplit/>
          <w:trHeight w:val="454"/>
        </w:trPr>
        <w:tc>
          <w:tcPr>
            <w:tcW w:w="5240" w:type="dxa"/>
            <w:shd w:val="clear" w:color="auto" w:fill="D9E2F3" w:themeFill="accent1" w:themeFillTint="33"/>
            <w:vAlign w:val="center"/>
          </w:tcPr>
          <w:p w14:paraId="348FA83E" w14:textId="77777777" w:rsidR="009725E9" w:rsidRPr="00644A8A" w:rsidRDefault="009725E9" w:rsidP="00E93A69">
            <w:pPr>
              <w:spacing w:after="0" w:line="240" w:lineRule="auto"/>
            </w:pPr>
            <w:r w:rsidRPr="00644A8A">
              <w:t>Alespoň</w:t>
            </w:r>
            <w:r w:rsidRPr="31634EAC">
              <w:t xml:space="preserve"> jeden dedikovaný 32Gb downlink z každého I</w:t>
            </w:r>
            <w:r>
              <w:t>/</w:t>
            </w:r>
            <w:r w:rsidRPr="31634EAC">
              <w:t>O modulu ke všem slotům v Blade šasí.</w:t>
            </w:r>
          </w:p>
        </w:tc>
        <w:tc>
          <w:tcPr>
            <w:tcW w:w="1559" w:type="dxa"/>
            <w:shd w:val="clear" w:color="auto" w:fill="D9E2F3" w:themeFill="accent1" w:themeFillTint="33"/>
          </w:tcPr>
          <w:p w14:paraId="06362C24"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67481DD8" w14:textId="77777777" w:rsidR="009725E9" w:rsidRPr="00BC7990" w:rsidRDefault="009725E9" w:rsidP="0078116E">
            <w:pPr>
              <w:spacing w:before="0" w:line="240" w:lineRule="auto"/>
              <w:jc w:val="left"/>
              <w:rPr>
                <w:rFonts w:eastAsiaTheme="minorHAnsi" w:cs="Arial"/>
                <w:lang w:eastAsia="en-US"/>
              </w:rPr>
            </w:pPr>
            <w:r>
              <w:rPr>
                <w:rFonts w:eastAsiaTheme="minorHAnsi" w:cs="Arial"/>
                <w:lang w:eastAsia="en-US"/>
              </w:rPr>
              <w:t>32GB FC downlink z FC modulu do každého serveru</w:t>
            </w:r>
          </w:p>
        </w:tc>
      </w:tr>
      <w:tr w:rsidR="009725E9" w:rsidRPr="00BC7990" w14:paraId="023BACDE" w14:textId="77777777" w:rsidTr="00E93A69">
        <w:trPr>
          <w:cantSplit/>
          <w:trHeight w:val="454"/>
        </w:trPr>
        <w:tc>
          <w:tcPr>
            <w:tcW w:w="5240" w:type="dxa"/>
            <w:shd w:val="clear" w:color="auto" w:fill="D9E2F3" w:themeFill="accent1" w:themeFillTint="33"/>
            <w:vAlign w:val="center"/>
          </w:tcPr>
          <w:p w14:paraId="2AA6D0CF" w14:textId="77777777" w:rsidR="009725E9" w:rsidRPr="00644A8A" w:rsidRDefault="009725E9" w:rsidP="00E93A69">
            <w:pPr>
              <w:spacing w:after="0" w:line="240" w:lineRule="auto"/>
            </w:pPr>
            <w:r w:rsidRPr="00644A8A">
              <w:t>4 x 32 Gb FC per Blade šasí (2 x 32 Gb per fabric) kompatibilní s 16Gb FC, včetně optických modulů FC 32 SFP+.</w:t>
            </w:r>
          </w:p>
        </w:tc>
        <w:tc>
          <w:tcPr>
            <w:tcW w:w="1559" w:type="dxa"/>
            <w:shd w:val="clear" w:color="auto" w:fill="D9E2F3" w:themeFill="accent1" w:themeFillTint="33"/>
          </w:tcPr>
          <w:p w14:paraId="5CA56B84"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511A8A62" w14:textId="77777777" w:rsidR="009725E9" w:rsidRPr="00BC7990" w:rsidRDefault="009725E9" w:rsidP="0078116E">
            <w:pPr>
              <w:spacing w:before="0" w:line="240" w:lineRule="auto"/>
              <w:jc w:val="left"/>
              <w:rPr>
                <w:rFonts w:eastAsiaTheme="minorHAnsi" w:cs="Arial"/>
                <w:lang w:eastAsia="en-US"/>
              </w:rPr>
            </w:pPr>
            <w:r w:rsidRPr="00644A8A">
              <w:t>4 x 32 Gb FC per Blade šasí kompatibilní s 16Gb FC, včetně optických modulů FC 32 SFP+.</w:t>
            </w:r>
          </w:p>
        </w:tc>
      </w:tr>
      <w:tr w:rsidR="009725E9" w:rsidRPr="00BC7990" w14:paraId="35083169" w14:textId="77777777" w:rsidTr="00E93A69">
        <w:trPr>
          <w:cantSplit/>
          <w:trHeight w:val="454"/>
        </w:trPr>
        <w:tc>
          <w:tcPr>
            <w:tcW w:w="5240" w:type="dxa"/>
            <w:shd w:val="clear" w:color="auto" w:fill="D9E2F3" w:themeFill="accent1" w:themeFillTint="33"/>
            <w:vAlign w:val="center"/>
          </w:tcPr>
          <w:p w14:paraId="46637D44" w14:textId="77777777" w:rsidR="009725E9" w:rsidRPr="00644A8A" w:rsidRDefault="009725E9" w:rsidP="00E93A69">
            <w:pPr>
              <w:spacing w:after="0" w:line="240" w:lineRule="auto"/>
            </w:pPr>
            <w:r w:rsidRPr="00644A8A">
              <w:t>4 kusy optických kabelů LC-LC OM3 délky 7 m.</w:t>
            </w:r>
          </w:p>
        </w:tc>
        <w:tc>
          <w:tcPr>
            <w:tcW w:w="1559" w:type="dxa"/>
            <w:shd w:val="clear" w:color="auto" w:fill="D9E2F3" w:themeFill="accent1" w:themeFillTint="33"/>
          </w:tcPr>
          <w:p w14:paraId="71C97185"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5814E7A9" w14:textId="77777777" w:rsidR="009725E9" w:rsidRPr="00BC7990" w:rsidRDefault="009725E9" w:rsidP="0078116E">
            <w:pPr>
              <w:spacing w:before="0" w:line="240" w:lineRule="auto"/>
              <w:jc w:val="left"/>
              <w:rPr>
                <w:rFonts w:eastAsiaTheme="minorHAnsi" w:cs="Arial"/>
                <w:lang w:eastAsia="en-US"/>
              </w:rPr>
            </w:pPr>
            <w:r w:rsidRPr="00644A8A">
              <w:t xml:space="preserve">4 kusy optických kabelů LC-LC délky </w:t>
            </w:r>
            <w:r>
              <w:t>15</w:t>
            </w:r>
            <w:r w:rsidRPr="00644A8A">
              <w:t xml:space="preserve"> m.</w:t>
            </w:r>
          </w:p>
        </w:tc>
      </w:tr>
      <w:tr w:rsidR="009725E9" w:rsidRPr="00BC7990" w14:paraId="264AE7AB" w14:textId="77777777" w:rsidTr="00E93A69">
        <w:trPr>
          <w:cantSplit/>
          <w:trHeight w:val="454"/>
        </w:trPr>
        <w:tc>
          <w:tcPr>
            <w:tcW w:w="5240" w:type="dxa"/>
            <w:shd w:val="clear" w:color="auto" w:fill="D9E2F3" w:themeFill="accent1" w:themeFillTint="33"/>
            <w:vAlign w:val="center"/>
          </w:tcPr>
          <w:p w14:paraId="165C5C05" w14:textId="77777777" w:rsidR="009725E9" w:rsidRPr="00644A8A" w:rsidRDefault="009725E9" w:rsidP="00E93A69">
            <w:pPr>
              <w:spacing w:after="0" w:line="240" w:lineRule="auto"/>
            </w:pPr>
            <w:r w:rsidRPr="0073024B">
              <w:t>Pasivní oddělené sběrnice (datové a napájecí) zajištující redundanci datových i napájecích okruhů pro servery i instalované I/O moduly.</w:t>
            </w:r>
          </w:p>
        </w:tc>
        <w:tc>
          <w:tcPr>
            <w:tcW w:w="1559" w:type="dxa"/>
            <w:shd w:val="clear" w:color="auto" w:fill="D9E2F3" w:themeFill="accent1" w:themeFillTint="33"/>
          </w:tcPr>
          <w:p w14:paraId="7042DB3E"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4FE1D8E7" w14:textId="77777777" w:rsidR="009725E9" w:rsidRPr="00BC7990" w:rsidRDefault="009725E9" w:rsidP="0078116E">
            <w:pPr>
              <w:spacing w:before="0" w:line="240" w:lineRule="auto"/>
              <w:jc w:val="left"/>
              <w:rPr>
                <w:rFonts w:eastAsiaTheme="minorHAnsi" w:cs="Arial"/>
                <w:lang w:eastAsia="en-US"/>
              </w:rPr>
            </w:pPr>
            <w:r w:rsidRPr="0073024B">
              <w:t>Pasivní oddělené sběrnice zajištující redundanci datových i napájecích okruhů pro servery i instalované I/O moduly.</w:t>
            </w:r>
          </w:p>
        </w:tc>
      </w:tr>
      <w:tr w:rsidR="009725E9" w:rsidRPr="00BC7990" w14:paraId="475E3E3B" w14:textId="77777777" w:rsidTr="00E93A69">
        <w:trPr>
          <w:cantSplit/>
          <w:trHeight w:val="454"/>
        </w:trPr>
        <w:tc>
          <w:tcPr>
            <w:tcW w:w="5240" w:type="dxa"/>
            <w:shd w:val="clear" w:color="auto" w:fill="D9E2F3" w:themeFill="accent1" w:themeFillTint="33"/>
            <w:vAlign w:val="center"/>
          </w:tcPr>
          <w:p w14:paraId="22A6451E" w14:textId="77777777" w:rsidR="009725E9" w:rsidRPr="0073024B" w:rsidRDefault="009725E9" w:rsidP="00E93A69">
            <w:pPr>
              <w:spacing w:after="0" w:line="240" w:lineRule="auto"/>
            </w:pPr>
            <w:r w:rsidRPr="0073024B">
              <w:t>Redundance napájení N+N s možností připojit alespoň dva nezávislé přívody napájení tak, aby výpadek neznamenal omezení výkonu serverů.</w:t>
            </w:r>
          </w:p>
        </w:tc>
        <w:tc>
          <w:tcPr>
            <w:tcW w:w="1559" w:type="dxa"/>
            <w:shd w:val="clear" w:color="auto" w:fill="D9E2F3" w:themeFill="accent1" w:themeFillTint="33"/>
          </w:tcPr>
          <w:p w14:paraId="5FB65A00"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71A7A47D" w14:textId="77777777" w:rsidR="009725E9" w:rsidRPr="00BC7990" w:rsidRDefault="009725E9" w:rsidP="0078116E">
            <w:pPr>
              <w:spacing w:before="0" w:line="240" w:lineRule="auto"/>
              <w:jc w:val="left"/>
              <w:rPr>
                <w:rFonts w:eastAsiaTheme="minorHAnsi" w:cs="Arial"/>
                <w:lang w:eastAsia="en-US"/>
              </w:rPr>
            </w:pPr>
            <w:r w:rsidRPr="0073024B">
              <w:t>Redundance napájení N+N s možností připojit dva nezávislé přívody napájení</w:t>
            </w:r>
          </w:p>
        </w:tc>
      </w:tr>
      <w:tr w:rsidR="009725E9" w:rsidRPr="00BC7990" w14:paraId="4AFBBA10" w14:textId="77777777" w:rsidTr="00E93A69">
        <w:trPr>
          <w:cantSplit/>
          <w:trHeight w:val="454"/>
        </w:trPr>
        <w:tc>
          <w:tcPr>
            <w:tcW w:w="5240" w:type="dxa"/>
            <w:shd w:val="clear" w:color="auto" w:fill="D9E2F3" w:themeFill="accent1" w:themeFillTint="33"/>
            <w:vAlign w:val="center"/>
          </w:tcPr>
          <w:p w14:paraId="058629CA" w14:textId="77777777" w:rsidR="009725E9" w:rsidRPr="0073024B" w:rsidRDefault="009725E9" w:rsidP="00E93A69">
            <w:pPr>
              <w:spacing w:after="0" w:line="240" w:lineRule="auto"/>
            </w:pPr>
            <w:r w:rsidRPr="0073024B">
              <w:lastRenderedPageBreak/>
              <w:t xml:space="preserve">Redundantní ventilátory a zdroje s účinností dle Nařízení komise EU 2019/424 (EU ErP lot 9), </w:t>
            </w:r>
          </w:p>
          <w:p w14:paraId="06FDE162" w14:textId="77777777" w:rsidR="009725E9" w:rsidRPr="00285064" w:rsidRDefault="009725E9" w:rsidP="00E93A69">
            <w:pPr>
              <w:spacing w:after="0" w:line="240" w:lineRule="auto"/>
            </w:pPr>
            <w:r w:rsidRPr="00285064">
              <w:t>https://eur-lex.europa.eu/legal-content/EN/TXT/PDF/?</w:t>
            </w:r>
          </w:p>
          <w:p w14:paraId="54BC2C84" w14:textId="77777777" w:rsidR="009725E9" w:rsidRPr="0073024B" w:rsidRDefault="009725E9" w:rsidP="00E93A69">
            <w:pPr>
              <w:spacing w:after="0" w:line="240" w:lineRule="auto"/>
            </w:pPr>
            <w:r w:rsidRPr="00285064">
              <w:t>uri=CELEX:32019R0424</w:t>
            </w:r>
          </w:p>
        </w:tc>
        <w:tc>
          <w:tcPr>
            <w:tcW w:w="1559" w:type="dxa"/>
            <w:shd w:val="clear" w:color="auto" w:fill="D9E2F3" w:themeFill="accent1" w:themeFillTint="33"/>
          </w:tcPr>
          <w:p w14:paraId="52049B78"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15CD2A6E" w14:textId="77777777" w:rsidR="009725E9" w:rsidRPr="0073024B" w:rsidRDefault="009725E9" w:rsidP="00E93A69">
            <w:pPr>
              <w:spacing w:after="0" w:line="240" w:lineRule="auto"/>
            </w:pPr>
            <w:r w:rsidRPr="0073024B">
              <w:t xml:space="preserve">Redundantní ventilátory a zdroje s účinností dle Nařízení komise EU 2019/424 (EU ErP lot 9), </w:t>
            </w:r>
          </w:p>
          <w:p w14:paraId="7AE17DA6" w14:textId="77777777" w:rsidR="009725E9" w:rsidRPr="00285064" w:rsidRDefault="009725E9" w:rsidP="00E93A69">
            <w:pPr>
              <w:spacing w:after="0" w:line="240" w:lineRule="auto"/>
            </w:pPr>
            <w:r w:rsidRPr="00285064">
              <w:t>https://eur-lex.europa.eu/legal-content/EN/TXT/PDF/?</w:t>
            </w:r>
          </w:p>
          <w:p w14:paraId="379E3248" w14:textId="77777777" w:rsidR="009725E9" w:rsidRPr="00BC7990" w:rsidRDefault="009725E9" w:rsidP="00E93A69">
            <w:pPr>
              <w:spacing w:before="0" w:line="240" w:lineRule="auto"/>
              <w:rPr>
                <w:rFonts w:eastAsiaTheme="minorHAnsi" w:cs="Arial"/>
                <w:lang w:eastAsia="en-US"/>
              </w:rPr>
            </w:pPr>
            <w:r w:rsidRPr="00285064">
              <w:t>uri=CELEX:32019R0424</w:t>
            </w:r>
          </w:p>
        </w:tc>
      </w:tr>
      <w:tr w:rsidR="009725E9" w:rsidRPr="00BC7990" w14:paraId="6C094CBA" w14:textId="77777777" w:rsidTr="00E93A69">
        <w:trPr>
          <w:cantSplit/>
          <w:trHeight w:val="454"/>
        </w:trPr>
        <w:tc>
          <w:tcPr>
            <w:tcW w:w="5240" w:type="dxa"/>
            <w:shd w:val="clear" w:color="auto" w:fill="D9E2F3" w:themeFill="accent1" w:themeFillTint="33"/>
            <w:vAlign w:val="center"/>
          </w:tcPr>
          <w:p w14:paraId="361DE3B6" w14:textId="77777777" w:rsidR="009725E9" w:rsidRPr="0073024B" w:rsidRDefault="009725E9" w:rsidP="00E93A69">
            <w:pPr>
              <w:spacing w:after="0" w:line="240" w:lineRule="auto"/>
            </w:pPr>
            <w:r w:rsidRPr="007660E0">
              <w:t>Napájení 230 V, připojení k PDU pomocí napájecích kabelů s koncovkami C14 nebo C20.</w:t>
            </w:r>
          </w:p>
        </w:tc>
        <w:tc>
          <w:tcPr>
            <w:tcW w:w="1559" w:type="dxa"/>
            <w:shd w:val="clear" w:color="auto" w:fill="D9E2F3" w:themeFill="accent1" w:themeFillTint="33"/>
          </w:tcPr>
          <w:p w14:paraId="33B5862C"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55E923A5" w14:textId="77777777" w:rsidR="009725E9" w:rsidRPr="00BC7990" w:rsidRDefault="009725E9" w:rsidP="0078116E">
            <w:pPr>
              <w:spacing w:before="0" w:line="240" w:lineRule="auto"/>
              <w:jc w:val="left"/>
              <w:rPr>
                <w:rFonts w:eastAsiaTheme="minorHAnsi" w:cs="Arial"/>
                <w:lang w:eastAsia="en-US"/>
              </w:rPr>
            </w:pPr>
            <w:r w:rsidRPr="007660E0">
              <w:t>Napájení 230 V, připojení k PDU pomocí napájecích kabelů s koncovkami C20.</w:t>
            </w:r>
          </w:p>
        </w:tc>
      </w:tr>
      <w:tr w:rsidR="009725E9" w:rsidRPr="00BC7990" w14:paraId="3A56B3B9" w14:textId="77777777" w:rsidTr="00E93A69">
        <w:trPr>
          <w:cantSplit/>
          <w:trHeight w:val="454"/>
        </w:trPr>
        <w:tc>
          <w:tcPr>
            <w:tcW w:w="5240" w:type="dxa"/>
            <w:shd w:val="clear" w:color="auto" w:fill="D9E2F3" w:themeFill="accent1" w:themeFillTint="33"/>
            <w:vAlign w:val="center"/>
          </w:tcPr>
          <w:p w14:paraId="3BD168F7" w14:textId="77777777" w:rsidR="009725E9" w:rsidRPr="007660E0" w:rsidRDefault="009725E9" w:rsidP="00E93A69">
            <w:pPr>
              <w:spacing w:after="0" w:line="240" w:lineRule="auto"/>
            </w:pPr>
            <w:r w:rsidRPr="0073024B">
              <w:t>Musí podporovat řízení výkonu napájení a chlazení pro maximální osazení blade chassis.</w:t>
            </w:r>
          </w:p>
        </w:tc>
        <w:tc>
          <w:tcPr>
            <w:tcW w:w="1559" w:type="dxa"/>
            <w:shd w:val="clear" w:color="auto" w:fill="D9E2F3" w:themeFill="accent1" w:themeFillTint="33"/>
          </w:tcPr>
          <w:p w14:paraId="6BB4AD0F"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vAlign w:val="center"/>
          </w:tcPr>
          <w:p w14:paraId="0D6016C8" w14:textId="77777777" w:rsidR="009725E9" w:rsidRPr="00BC7990" w:rsidRDefault="009725E9" w:rsidP="0078116E">
            <w:pPr>
              <w:spacing w:before="0" w:line="240" w:lineRule="auto"/>
              <w:jc w:val="left"/>
              <w:rPr>
                <w:rFonts w:eastAsiaTheme="minorHAnsi" w:cs="Arial"/>
                <w:lang w:eastAsia="en-US"/>
              </w:rPr>
            </w:pPr>
            <w:r>
              <w:t>P</w:t>
            </w:r>
            <w:r w:rsidRPr="0073024B">
              <w:t>odpora řízení výkonu napájení a chlazení pro maximální osazení blade chassis.</w:t>
            </w:r>
          </w:p>
        </w:tc>
      </w:tr>
      <w:tr w:rsidR="009725E9" w:rsidRPr="00BC7990" w14:paraId="00EC482C" w14:textId="77777777" w:rsidTr="00E93A69">
        <w:trPr>
          <w:cantSplit/>
          <w:trHeight w:val="454"/>
        </w:trPr>
        <w:tc>
          <w:tcPr>
            <w:tcW w:w="5240" w:type="dxa"/>
            <w:shd w:val="clear" w:color="auto" w:fill="D9E2F3" w:themeFill="accent1" w:themeFillTint="33"/>
            <w:vAlign w:val="center"/>
          </w:tcPr>
          <w:p w14:paraId="2B399B79" w14:textId="77777777" w:rsidR="009725E9" w:rsidRDefault="009725E9" w:rsidP="00E93A69">
            <w:pPr>
              <w:spacing w:after="0" w:line="240" w:lineRule="auto"/>
              <w:rPr>
                <w:rFonts w:cstheme="minorHAnsi"/>
              </w:rPr>
            </w:pPr>
            <w:r>
              <w:rPr>
                <w:rFonts w:cstheme="minorHAnsi"/>
              </w:rPr>
              <w:lastRenderedPageBreak/>
              <w:t xml:space="preserve">Management: </w:t>
            </w:r>
          </w:p>
          <w:p w14:paraId="5C0E2D93" w14:textId="77777777" w:rsidR="009725E9" w:rsidRPr="008D7237" w:rsidRDefault="009725E9" w:rsidP="00E93A69">
            <w:pPr>
              <w:pStyle w:val="Odstavecseseznamem"/>
              <w:numPr>
                <w:ilvl w:val="0"/>
                <w:numId w:val="33"/>
              </w:numPr>
              <w:spacing w:after="0" w:line="240" w:lineRule="auto"/>
              <w:rPr>
                <w:rFonts w:cs="Arial"/>
              </w:rPr>
            </w:pPr>
            <w:r w:rsidRPr="001F309A">
              <w:rPr>
                <w:rFonts w:eastAsia="Times New Roman" w:cs="Arial"/>
              </w:rPr>
              <w:t>Požadované připojení k management síti: 1Gb dedikovaný Ethernet port RJ 45 pro konektivitu do management sítě.</w:t>
            </w:r>
          </w:p>
          <w:p w14:paraId="26F73838" w14:textId="77777777" w:rsidR="009725E9" w:rsidRPr="000A2A7B" w:rsidRDefault="009725E9" w:rsidP="00E93A69">
            <w:pPr>
              <w:pStyle w:val="Odstavecseseznamem"/>
              <w:numPr>
                <w:ilvl w:val="0"/>
                <w:numId w:val="33"/>
              </w:numPr>
              <w:spacing w:after="0" w:line="240" w:lineRule="auto"/>
              <w:rPr>
                <w:rFonts w:cstheme="minorHAnsi"/>
              </w:rPr>
            </w:pPr>
            <w:r w:rsidRPr="007660E0">
              <w:t>Plně grafický management rozhraní pro správu všech instalovaných komponent s podporou single-sign-on pro management Blade serverů, storage, switchů, zdrojů a ventilátorů s možností přechodu do plné grafické konzole jednotlivých Blade serverů.</w:t>
            </w:r>
          </w:p>
          <w:p w14:paraId="753491AF" w14:textId="77777777" w:rsidR="009725E9" w:rsidRPr="000A2A7B" w:rsidRDefault="009725E9" w:rsidP="00E93A69">
            <w:pPr>
              <w:pStyle w:val="Odstavecseseznamem"/>
              <w:numPr>
                <w:ilvl w:val="0"/>
                <w:numId w:val="33"/>
              </w:numPr>
              <w:spacing w:after="0" w:line="240" w:lineRule="auto"/>
              <w:rPr>
                <w:rFonts w:cstheme="minorHAnsi"/>
              </w:rPr>
            </w:pPr>
            <w:r w:rsidRPr="00931837">
              <w:t>Grafický management v HTML5 s podporou běžných prohlížečů pro správu Blade serverů (Firefox, Chrome, Safari, Edge) a možností</w:t>
            </w:r>
          </w:p>
          <w:p w14:paraId="7CC5E281" w14:textId="77777777" w:rsidR="009725E9" w:rsidRPr="000A2A7B" w:rsidRDefault="009725E9" w:rsidP="00E93A69">
            <w:pPr>
              <w:pStyle w:val="Odstavecseseznamem"/>
              <w:numPr>
                <w:ilvl w:val="0"/>
                <w:numId w:val="33"/>
              </w:numPr>
              <w:spacing w:after="0" w:line="240" w:lineRule="auto"/>
              <w:rPr>
                <w:rFonts w:cstheme="minorHAnsi"/>
              </w:rPr>
            </w:pPr>
            <w:r w:rsidRPr="007660E0">
              <w:t>řízení přístupových účtů a úrovně oprávnění prostřednictvím účtů a skupin v Active Directory.</w:t>
            </w:r>
          </w:p>
          <w:p w14:paraId="4E8F597C" w14:textId="77777777" w:rsidR="009725E9" w:rsidRPr="000A2A7B" w:rsidRDefault="009725E9" w:rsidP="00E93A69">
            <w:pPr>
              <w:pStyle w:val="Odstavecseseznamem"/>
              <w:numPr>
                <w:ilvl w:val="0"/>
                <w:numId w:val="33"/>
              </w:numPr>
              <w:spacing w:after="0" w:line="240" w:lineRule="auto"/>
              <w:rPr>
                <w:rFonts w:cstheme="minorHAnsi"/>
              </w:rPr>
            </w:pPr>
            <w:r w:rsidRPr="007660E0">
              <w:t>šifrování Advanced Encryption Standard (AES) pro zabezpečení komunikace s běžnými www prohlížeči s možností instalace vlastního certifikátu.</w:t>
            </w:r>
          </w:p>
          <w:p w14:paraId="6C68D62A" w14:textId="77777777" w:rsidR="009725E9" w:rsidRPr="000A2A7B" w:rsidRDefault="009725E9" w:rsidP="00E93A69">
            <w:pPr>
              <w:pStyle w:val="Odstavecseseznamem"/>
              <w:numPr>
                <w:ilvl w:val="0"/>
                <w:numId w:val="33"/>
              </w:numPr>
              <w:spacing w:after="0" w:line="240" w:lineRule="auto"/>
              <w:rPr>
                <w:rFonts w:cstheme="minorHAnsi"/>
              </w:rPr>
            </w:pPr>
            <w:r w:rsidRPr="007660E0">
              <w:t>Grafický management nesmí vyžadovat instalaci java/flash/atd., nebo jiného frameworku.</w:t>
            </w:r>
          </w:p>
          <w:p w14:paraId="0CED0D96" w14:textId="77777777" w:rsidR="009725E9" w:rsidRPr="000A2A7B" w:rsidRDefault="009725E9" w:rsidP="00E93A69">
            <w:pPr>
              <w:pStyle w:val="Odstavecseseznamem"/>
              <w:numPr>
                <w:ilvl w:val="0"/>
                <w:numId w:val="33"/>
              </w:numPr>
              <w:spacing w:after="0" w:line="240" w:lineRule="auto"/>
              <w:rPr>
                <w:rFonts w:cstheme="minorHAnsi"/>
              </w:rPr>
            </w:pPr>
            <w:r w:rsidRPr="007660E0">
              <w:t>Grafický management nesmí vyžadovat instalaci jakékoliv extension do prohlížeče.</w:t>
            </w:r>
          </w:p>
          <w:p w14:paraId="7D2EDE93" w14:textId="77777777" w:rsidR="009725E9" w:rsidRPr="000A2A7B" w:rsidRDefault="009725E9" w:rsidP="00E93A69">
            <w:pPr>
              <w:pStyle w:val="Odstavecseseznamem"/>
              <w:numPr>
                <w:ilvl w:val="0"/>
                <w:numId w:val="33"/>
              </w:numPr>
              <w:spacing w:after="0" w:line="240" w:lineRule="auto"/>
              <w:rPr>
                <w:rFonts w:cstheme="minorHAnsi"/>
              </w:rPr>
            </w:pPr>
            <w:r w:rsidRPr="31634EAC">
              <w:t xml:space="preserve">Podpora měření aktuální spotřeby celého </w:t>
            </w:r>
            <w:r>
              <w:t xml:space="preserve">šasí </w:t>
            </w:r>
            <w:r w:rsidRPr="31634EAC">
              <w:t>a instalovaných komponent, včetně monitoringu aktuální teploty. Hodnoty jsou v zařízení ukládány pro možnost dohledání a náhledu s minimálně měsíční retencí dat.</w:t>
            </w:r>
          </w:p>
          <w:p w14:paraId="0A1D9841" w14:textId="77777777" w:rsidR="009725E9" w:rsidRPr="00527119" w:rsidRDefault="009725E9" w:rsidP="00E93A69">
            <w:pPr>
              <w:pStyle w:val="Odstavecseseznamem"/>
              <w:numPr>
                <w:ilvl w:val="0"/>
                <w:numId w:val="33"/>
              </w:numPr>
              <w:spacing w:after="0" w:line="240" w:lineRule="auto"/>
              <w:rPr>
                <w:rFonts w:cstheme="minorHAnsi"/>
              </w:rPr>
            </w:pPr>
            <w:r w:rsidRPr="007660E0">
              <w:t>Podpora správy zařízení a Blade serverů dle specifikace Redfish, s dostupnými knihovnami pro Powershell, Python a Ruby.</w:t>
            </w:r>
          </w:p>
          <w:p w14:paraId="2C66A9FD" w14:textId="77777777" w:rsidR="009725E9" w:rsidRPr="00527119" w:rsidRDefault="009725E9" w:rsidP="00E93A69">
            <w:pPr>
              <w:pStyle w:val="Odstavecseseznamem"/>
              <w:numPr>
                <w:ilvl w:val="0"/>
                <w:numId w:val="33"/>
              </w:numPr>
              <w:spacing w:after="0" w:line="240" w:lineRule="auto"/>
              <w:rPr>
                <w:rFonts w:cstheme="minorHAnsi"/>
              </w:rPr>
            </w:pPr>
            <w:r w:rsidRPr="007660E0">
              <w:t>Podpora integrace s nástroji Chef, Docker, OpenStack.</w:t>
            </w:r>
            <w:r w:rsidRPr="31634EAC">
              <w:t xml:space="preserve"> </w:t>
            </w:r>
          </w:p>
          <w:p w14:paraId="79942779" w14:textId="77777777" w:rsidR="009725E9" w:rsidRPr="00527119" w:rsidRDefault="009725E9" w:rsidP="00E93A69">
            <w:pPr>
              <w:pStyle w:val="Odstavecseseznamem"/>
              <w:numPr>
                <w:ilvl w:val="0"/>
                <w:numId w:val="33"/>
              </w:numPr>
              <w:spacing w:after="0" w:line="240" w:lineRule="auto"/>
              <w:rPr>
                <w:rFonts w:cstheme="minorHAnsi"/>
              </w:rPr>
            </w:pPr>
            <w:r w:rsidRPr="31634EAC">
              <w:t>Podpora integrace managementu šas</w:t>
            </w:r>
            <w:r>
              <w:t>í</w:t>
            </w:r>
            <w:r w:rsidRPr="31634EAC">
              <w:t xml:space="preserve"> s VMware vCenter, pokud je funkcionalita licencována, součástí dodávky je i potřebná licence.</w:t>
            </w:r>
          </w:p>
          <w:p w14:paraId="43BB419F" w14:textId="77777777" w:rsidR="009725E9" w:rsidRPr="00527119" w:rsidRDefault="009725E9" w:rsidP="00E93A69">
            <w:pPr>
              <w:pStyle w:val="Odstavecseseznamem"/>
              <w:numPr>
                <w:ilvl w:val="0"/>
                <w:numId w:val="33"/>
              </w:numPr>
              <w:spacing w:after="0" w:line="240" w:lineRule="auto"/>
              <w:rPr>
                <w:rFonts w:cstheme="minorHAnsi"/>
              </w:rPr>
            </w:pPr>
            <w:r w:rsidRPr="007660E0">
              <w:t xml:space="preserve">Možnost vytváření a úpravy vzorových profilů pro deployment a správu životního cyklu infrastruktury s nastavením BIOS, storage, sítí LAN/SAN, firmware, ovladačů atd. </w:t>
            </w:r>
          </w:p>
          <w:p w14:paraId="01D14390" w14:textId="77777777" w:rsidR="009725E9" w:rsidRPr="00527119" w:rsidRDefault="009725E9" w:rsidP="00E93A69">
            <w:pPr>
              <w:pStyle w:val="Odstavecseseznamem"/>
              <w:numPr>
                <w:ilvl w:val="0"/>
                <w:numId w:val="33"/>
              </w:numPr>
              <w:spacing w:after="0" w:line="240" w:lineRule="auto"/>
              <w:rPr>
                <w:rFonts w:cstheme="minorHAnsi"/>
              </w:rPr>
            </w:pPr>
            <w:r w:rsidRPr="007660E0">
              <w:t>Podpora funkce vzdáleného zapnutí, vypnutí a restartu Blade serveru s podporou připojení vzdálených médií jak pro boot, tak i instalaci OS.</w:t>
            </w:r>
          </w:p>
          <w:p w14:paraId="541993C6" w14:textId="77777777" w:rsidR="009725E9" w:rsidRDefault="009725E9" w:rsidP="00E93A69">
            <w:pPr>
              <w:pStyle w:val="Odstavecseseznamem"/>
              <w:numPr>
                <w:ilvl w:val="0"/>
                <w:numId w:val="33"/>
              </w:numPr>
              <w:spacing w:after="0" w:line="240" w:lineRule="auto"/>
              <w:rPr>
                <w:rFonts w:cstheme="minorHAnsi"/>
              </w:rPr>
            </w:pPr>
            <w:r w:rsidRPr="00527119">
              <w:rPr>
                <w:rFonts w:cstheme="minorHAnsi"/>
              </w:rPr>
              <w:t>Možnost zasílání proaktivních hlášení o možných chybách a výpadcích komponent v systému pomocí SNMP v3 a na uživatelsky definovanou emailovou adresu/y prostřednictvím uživatelsky definované SMTP brány a adresy odesílatele.</w:t>
            </w:r>
          </w:p>
          <w:p w14:paraId="7446F011" w14:textId="77777777" w:rsidR="009725E9" w:rsidRPr="00527119" w:rsidRDefault="009725E9" w:rsidP="00E93A69">
            <w:pPr>
              <w:pStyle w:val="Odstavecseseznamem"/>
              <w:numPr>
                <w:ilvl w:val="0"/>
                <w:numId w:val="33"/>
              </w:numPr>
              <w:spacing w:after="0" w:line="240" w:lineRule="auto"/>
              <w:rPr>
                <w:rFonts w:cstheme="minorHAnsi"/>
              </w:rPr>
            </w:pPr>
            <w:r w:rsidRPr="007660E0">
              <w:t>Automatické zakládání událostí (email nebo HTTPs komunikace) u technické podpory výrobce či Dodavatele při selhání HW s možností úplné deaktivace, bez omezení záruky a podpory. V případě HTTPs komunikace</w:t>
            </w:r>
            <w:r>
              <w:t xml:space="preserve"> </w:t>
            </w:r>
            <w:r w:rsidRPr="007660E0">
              <w:t>možnost nastavit jen odchozí komunikaci pomocí proxy serveru.</w:t>
            </w:r>
          </w:p>
          <w:p w14:paraId="6074A48D" w14:textId="77777777" w:rsidR="009725E9" w:rsidRPr="00527119" w:rsidRDefault="009725E9" w:rsidP="00E93A69">
            <w:pPr>
              <w:pStyle w:val="Odstavecseseznamem"/>
              <w:numPr>
                <w:ilvl w:val="0"/>
                <w:numId w:val="33"/>
              </w:numPr>
              <w:spacing w:after="0" w:line="240" w:lineRule="auto"/>
              <w:rPr>
                <w:rFonts w:cstheme="minorHAnsi"/>
              </w:rPr>
            </w:pPr>
            <w:r w:rsidRPr="007660E0">
              <w:t>Validace a ochrana BIOS a firmware všech komponent včetně managementu s možností rollbacku na předchozí verzi v případě detekce napadeného či jinak poškozeného firmware.</w:t>
            </w:r>
          </w:p>
          <w:p w14:paraId="75D9901C" w14:textId="77777777" w:rsidR="009725E9" w:rsidRPr="008B1F45" w:rsidRDefault="009725E9" w:rsidP="00E93A69">
            <w:pPr>
              <w:pStyle w:val="Odstavecseseznamem"/>
              <w:numPr>
                <w:ilvl w:val="0"/>
                <w:numId w:val="33"/>
              </w:numPr>
              <w:spacing w:after="0" w:line="240" w:lineRule="auto"/>
              <w:rPr>
                <w:rFonts w:cstheme="minorHAnsi"/>
              </w:rPr>
            </w:pPr>
            <w:r w:rsidRPr="007660E0">
              <w:lastRenderedPageBreak/>
              <w:t>Přístup k analytickému nástroji, poskytujícímu doporučení upgrade SW k</w:t>
            </w:r>
            <w:r>
              <w:t>o</w:t>
            </w:r>
            <w:r w:rsidRPr="007660E0">
              <w:t>mponent a předcházení výkonovým problémům.</w:t>
            </w:r>
          </w:p>
          <w:p w14:paraId="367A68AD" w14:textId="77777777" w:rsidR="009725E9" w:rsidRPr="008B1F45" w:rsidRDefault="009725E9" w:rsidP="00E93A69">
            <w:pPr>
              <w:pStyle w:val="Odstavecseseznamem"/>
              <w:numPr>
                <w:ilvl w:val="0"/>
                <w:numId w:val="33"/>
              </w:numPr>
              <w:spacing w:after="0" w:line="240" w:lineRule="auto"/>
              <w:rPr>
                <w:rFonts w:cstheme="minorHAnsi"/>
              </w:rPr>
            </w:pPr>
            <w:r w:rsidRPr="007660E0">
              <w:t>Systém musí mít integrovanou DB a nesmí vyžadovat použití externí DB (např. MS SQL nebo Oracle).</w:t>
            </w:r>
          </w:p>
          <w:p w14:paraId="110E7AE9" w14:textId="77777777" w:rsidR="009725E9" w:rsidRPr="008B1F45" w:rsidRDefault="009725E9" w:rsidP="007610D4">
            <w:pPr>
              <w:pStyle w:val="Odstavecseseznamem"/>
              <w:numPr>
                <w:ilvl w:val="0"/>
                <w:numId w:val="33"/>
              </w:numPr>
              <w:spacing w:after="0" w:line="240" w:lineRule="auto"/>
              <w:ind w:left="0" w:hanging="78"/>
              <w:rPr>
                <w:rFonts w:cstheme="minorHAnsi"/>
              </w:rPr>
            </w:pPr>
            <w:r w:rsidRPr="007660E0">
              <w:rPr>
                <w:rFonts w:cstheme="minorHAnsi"/>
              </w:rPr>
              <w:t>Veškerá poptávaná funkcionalita managementu musí být součástí Blade šasí, není přípustné jiné externí řešení.</w:t>
            </w:r>
          </w:p>
        </w:tc>
        <w:tc>
          <w:tcPr>
            <w:tcW w:w="1559" w:type="dxa"/>
            <w:shd w:val="clear" w:color="auto" w:fill="D9E2F3" w:themeFill="accent1" w:themeFillTint="33"/>
          </w:tcPr>
          <w:p w14:paraId="738DE9C0"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lastRenderedPageBreak/>
              <w:t>ANO</w:t>
            </w:r>
          </w:p>
        </w:tc>
        <w:tc>
          <w:tcPr>
            <w:tcW w:w="2217" w:type="dxa"/>
          </w:tcPr>
          <w:p w14:paraId="264D51EE" w14:textId="77777777" w:rsidR="009725E9" w:rsidRDefault="009725E9" w:rsidP="00E93A69">
            <w:pPr>
              <w:spacing w:after="0" w:line="240" w:lineRule="auto"/>
              <w:rPr>
                <w:rFonts w:cstheme="minorHAnsi"/>
              </w:rPr>
            </w:pPr>
            <w:r>
              <w:rPr>
                <w:rFonts w:cstheme="minorHAnsi"/>
              </w:rPr>
              <w:t xml:space="preserve">Management: </w:t>
            </w:r>
          </w:p>
          <w:p w14:paraId="7F4CCF94" w14:textId="77777777" w:rsidR="009725E9" w:rsidRPr="008D7237" w:rsidRDefault="009725E9" w:rsidP="0078116E">
            <w:pPr>
              <w:pStyle w:val="Odstavecseseznamem"/>
              <w:numPr>
                <w:ilvl w:val="0"/>
                <w:numId w:val="33"/>
              </w:numPr>
              <w:spacing w:after="0" w:line="240" w:lineRule="auto"/>
              <w:ind w:left="211" w:hanging="211"/>
              <w:jc w:val="left"/>
              <w:rPr>
                <w:rFonts w:cs="Arial"/>
              </w:rPr>
            </w:pPr>
            <w:r w:rsidRPr="001F309A">
              <w:rPr>
                <w:rFonts w:eastAsia="Times New Roman" w:cs="Arial"/>
              </w:rPr>
              <w:t>dedikovaný 1Gb Ethernet port RJ 45 pro konektivitu do management sítě.</w:t>
            </w:r>
          </w:p>
          <w:p w14:paraId="40C462D7" w14:textId="77777777" w:rsidR="009725E9" w:rsidRPr="000A2A7B" w:rsidRDefault="009725E9" w:rsidP="0078116E">
            <w:pPr>
              <w:pStyle w:val="Odstavecseseznamem"/>
              <w:numPr>
                <w:ilvl w:val="0"/>
                <w:numId w:val="33"/>
              </w:numPr>
              <w:spacing w:after="0" w:line="240" w:lineRule="auto"/>
              <w:ind w:left="211" w:hanging="211"/>
              <w:jc w:val="left"/>
              <w:rPr>
                <w:rFonts w:cstheme="minorHAnsi"/>
              </w:rPr>
            </w:pPr>
            <w:r w:rsidRPr="007660E0">
              <w:t>Plně grafický management rozhraní pro správu všech instalovaných komponent s podporou single-sign-on pro management Blade serverů, storage, switchů, zdrojů a ventilátorů s možností přechodu do plné grafické konzole jednotlivých Blade serverů.</w:t>
            </w:r>
          </w:p>
          <w:p w14:paraId="4910B888" w14:textId="77777777" w:rsidR="009725E9" w:rsidRPr="00A4536A" w:rsidRDefault="009725E9" w:rsidP="0078116E">
            <w:pPr>
              <w:pStyle w:val="Odstavecseseznamem"/>
              <w:numPr>
                <w:ilvl w:val="0"/>
                <w:numId w:val="33"/>
              </w:numPr>
              <w:spacing w:after="0" w:line="240" w:lineRule="auto"/>
              <w:ind w:left="211" w:hanging="211"/>
              <w:jc w:val="left"/>
              <w:rPr>
                <w:rFonts w:cstheme="minorHAnsi"/>
              </w:rPr>
            </w:pPr>
            <w:r w:rsidRPr="00931837">
              <w:t>Grafický management v HTML5 s podporou běžných prohlížečů pro správu Blade serverů a možností</w:t>
            </w:r>
            <w:r>
              <w:t xml:space="preserve"> </w:t>
            </w:r>
            <w:r w:rsidRPr="007660E0">
              <w:t>řízení přístupových účtů a úrovně oprávnění prostřednictvím účtů a skupin v Active Directory.</w:t>
            </w:r>
          </w:p>
          <w:p w14:paraId="21841EDD" w14:textId="77777777" w:rsidR="009725E9" w:rsidRPr="000A2A7B" w:rsidRDefault="009725E9" w:rsidP="0078116E">
            <w:pPr>
              <w:pStyle w:val="Odstavecseseznamem"/>
              <w:numPr>
                <w:ilvl w:val="0"/>
                <w:numId w:val="33"/>
              </w:numPr>
              <w:spacing w:after="0" w:line="240" w:lineRule="auto"/>
              <w:ind w:left="211" w:hanging="211"/>
              <w:jc w:val="left"/>
              <w:rPr>
                <w:rFonts w:cstheme="minorHAnsi"/>
              </w:rPr>
            </w:pPr>
            <w:r w:rsidRPr="007660E0">
              <w:t>šifrování Advanced Encryption Standard (AES) pro zabezpečení komunikace s běžnými www prohlížeči s možností instalace vlastního certifikátu.</w:t>
            </w:r>
          </w:p>
          <w:p w14:paraId="64A0B583" w14:textId="77777777" w:rsidR="009725E9" w:rsidRPr="000A2A7B" w:rsidRDefault="009725E9" w:rsidP="0078116E">
            <w:pPr>
              <w:pStyle w:val="Odstavecseseznamem"/>
              <w:numPr>
                <w:ilvl w:val="0"/>
                <w:numId w:val="33"/>
              </w:numPr>
              <w:spacing w:after="0" w:line="240" w:lineRule="auto"/>
              <w:ind w:left="211" w:hanging="211"/>
              <w:jc w:val="left"/>
              <w:rPr>
                <w:rFonts w:cstheme="minorHAnsi"/>
              </w:rPr>
            </w:pPr>
            <w:r w:rsidRPr="007660E0">
              <w:t xml:space="preserve">Grafický management </w:t>
            </w:r>
            <w:r>
              <w:t>ne</w:t>
            </w:r>
            <w:r w:rsidRPr="007660E0">
              <w:t>vyžad</w:t>
            </w:r>
            <w:r>
              <w:t>uje</w:t>
            </w:r>
            <w:r w:rsidRPr="007660E0">
              <w:t xml:space="preserve"> instalaci java/flash/atd., nebo jiného frameworku.</w:t>
            </w:r>
          </w:p>
          <w:p w14:paraId="04604965" w14:textId="77777777" w:rsidR="009725E9" w:rsidRPr="000A2A7B" w:rsidRDefault="009725E9" w:rsidP="0078116E">
            <w:pPr>
              <w:pStyle w:val="Odstavecseseznamem"/>
              <w:numPr>
                <w:ilvl w:val="0"/>
                <w:numId w:val="33"/>
              </w:numPr>
              <w:spacing w:after="0" w:line="240" w:lineRule="auto"/>
              <w:ind w:left="211" w:hanging="211"/>
              <w:jc w:val="left"/>
              <w:rPr>
                <w:rFonts w:cstheme="minorHAnsi"/>
              </w:rPr>
            </w:pPr>
            <w:r w:rsidRPr="007660E0">
              <w:t xml:space="preserve">Grafický management </w:t>
            </w:r>
            <w:r>
              <w:t>ne</w:t>
            </w:r>
            <w:r w:rsidRPr="007660E0">
              <w:t>vyžad</w:t>
            </w:r>
            <w:r>
              <w:t>uje</w:t>
            </w:r>
            <w:r w:rsidRPr="007660E0">
              <w:t xml:space="preserve"> instalaci jakékoliv extension do prohlížeče.</w:t>
            </w:r>
          </w:p>
          <w:p w14:paraId="7CEC6342" w14:textId="77777777" w:rsidR="009725E9" w:rsidRPr="000A2A7B" w:rsidRDefault="009725E9" w:rsidP="0078116E">
            <w:pPr>
              <w:pStyle w:val="Odstavecseseznamem"/>
              <w:numPr>
                <w:ilvl w:val="0"/>
                <w:numId w:val="33"/>
              </w:numPr>
              <w:spacing w:after="0" w:line="240" w:lineRule="auto"/>
              <w:ind w:left="211" w:hanging="211"/>
              <w:jc w:val="left"/>
              <w:rPr>
                <w:rFonts w:cstheme="minorHAnsi"/>
              </w:rPr>
            </w:pPr>
            <w:r w:rsidRPr="31634EAC">
              <w:t xml:space="preserve">Podpora měření aktuální spotřeby celého </w:t>
            </w:r>
            <w:r>
              <w:t xml:space="preserve">šasí </w:t>
            </w:r>
            <w:r w:rsidRPr="31634EAC">
              <w:t xml:space="preserve">a instalovaných komponent, včetně monitoringu </w:t>
            </w:r>
            <w:r w:rsidRPr="31634EAC">
              <w:lastRenderedPageBreak/>
              <w:t>aktuální teploty. Hodnoty jsou v zařízení ukládány pro možnost dohledání a náhledu s měsíční retencí dat.</w:t>
            </w:r>
          </w:p>
          <w:p w14:paraId="13A8C454" w14:textId="77777777" w:rsidR="009725E9" w:rsidRPr="00527119" w:rsidRDefault="009725E9" w:rsidP="0078116E">
            <w:pPr>
              <w:pStyle w:val="Odstavecseseznamem"/>
              <w:numPr>
                <w:ilvl w:val="0"/>
                <w:numId w:val="33"/>
              </w:numPr>
              <w:spacing w:after="0" w:line="240" w:lineRule="auto"/>
              <w:ind w:left="211" w:hanging="211"/>
              <w:jc w:val="left"/>
              <w:rPr>
                <w:rFonts w:cstheme="minorHAnsi"/>
              </w:rPr>
            </w:pPr>
            <w:r w:rsidRPr="007660E0">
              <w:t>Podpora správy zařízení a Blade serverů dle specifikace Redfish, s dostupnými knihovnami pro Powershell, Python a Ruby.</w:t>
            </w:r>
          </w:p>
          <w:p w14:paraId="4C808CFA" w14:textId="77777777" w:rsidR="009725E9" w:rsidRPr="00527119" w:rsidRDefault="009725E9" w:rsidP="0078116E">
            <w:pPr>
              <w:pStyle w:val="Odstavecseseznamem"/>
              <w:numPr>
                <w:ilvl w:val="0"/>
                <w:numId w:val="33"/>
              </w:numPr>
              <w:spacing w:after="0" w:line="240" w:lineRule="auto"/>
              <w:ind w:left="211" w:hanging="211"/>
              <w:jc w:val="left"/>
              <w:rPr>
                <w:rFonts w:cstheme="minorHAnsi"/>
              </w:rPr>
            </w:pPr>
            <w:r w:rsidRPr="007660E0">
              <w:t>Podpora integrace s nástroji Chef, Docker, OpenStack.</w:t>
            </w:r>
            <w:r w:rsidRPr="31634EAC">
              <w:t xml:space="preserve"> </w:t>
            </w:r>
          </w:p>
          <w:p w14:paraId="7AAD3114" w14:textId="77777777" w:rsidR="009725E9" w:rsidRPr="00527119" w:rsidRDefault="009725E9" w:rsidP="0078116E">
            <w:pPr>
              <w:pStyle w:val="Odstavecseseznamem"/>
              <w:numPr>
                <w:ilvl w:val="0"/>
                <w:numId w:val="33"/>
              </w:numPr>
              <w:spacing w:after="0" w:line="240" w:lineRule="auto"/>
              <w:ind w:left="211" w:hanging="211"/>
              <w:jc w:val="left"/>
              <w:rPr>
                <w:rFonts w:cstheme="minorHAnsi"/>
              </w:rPr>
            </w:pPr>
            <w:r w:rsidRPr="31634EAC">
              <w:t>Podpora integrace managementu šas</w:t>
            </w:r>
            <w:r>
              <w:t>í</w:t>
            </w:r>
            <w:r w:rsidRPr="31634EAC">
              <w:t xml:space="preserve"> s VMware vCenter</w:t>
            </w:r>
            <w:r>
              <w:t>,</w:t>
            </w:r>
          </w:p>
          <w:p w14:paraId="6140B96F" w14:textId="77777777" w:rsidR="009725E9" w:rsidRPr="00527119" w:rsidRDefault="009725E9" w:rsidP="0078116E">
            <w:pPr>
              <w:pStyle w:val="Odstavecseseznamem"/>
              <w:numPr>
                <w:ilvl w:val="0"/>
                <w:numId w:val="33"/>
              </w:numPr>
              <w:spacing w:after="0" w:line="240" w:lineRule="auto"/>
              <w:ind w:left="211" w:hanging="211"/>
              <w:jc w:val="left"/>
              <w:rPr>
                <w:rFonts w:cstheme="minorHAnsi"/>
              </w:rPr>
            </w:pPr>
            <w:r w:rsidRPr="007660E0">
              <w:t xml:space="preserve">Možnost vytváření a úpravy vzorových profilů pro deployment a správu životního cyklu infrastruktury s nastavením BIOS, storage, sítí LAN/SAN, firmware, ovladačů atd. </w:t>
            </w:r>
          </w:p>
          <w:p w14:paraId="0B16CA31" w14:textId="77777777" w:rsidR="009725E9" w:rsidRPr="00527119" w:rsidRDefault="009725E9" w:rsidP="0078116E">
            <w:pPr>
              <w:pStyle w:val="Odstavecseseznamem"/>
              <w:numPr>
                <w:ilvl w:val="0"/>
                <w:numId w:val="33"/>
              </w:numPr>
              <w:spacing w:after="0" w:line="240" w:lineRule="auto"/>
              <w:ind w:left="211" w:hanging="211"/>
              <w:jc w:val="left"/>
              <w:rPr>
                <w:rFonts w:cstheme="minorHAnsi"/>
              </w:rPr>
            </w:pPr>
            <w:r w:rsidRPr="007660E0">
              <w:t>Podpora funkce vzdáleného zapnutí, vypnutí a restartu Blade serveru s podporou připojení vzdálených médií jak pro boot, tak i instalaci OS.</w:t>
            </w:r>
          </w:p>
          <w:p w14:paraId="04577EBD" w14:textId="77777777" w:rsidR="009725E9" w:rsidRDefault="009725E9" w:rsidP="0078116E">
            <w:pPr>
              <w:pStyle w:val="Odstavecseseznamem"/>
              <w:numPr>
                <w:ilvl w:val="0"/>
                <w:numId w:val="33"/>
              </w:numPr>
              <w:spacing w:after="0" w:line="240" w:lineRule="auto"/>
              <w:ind w:left="211" w:hanging="211"/>
              <w:jc w:val="left"/>
              <w:rPr>
                <w:rFonts w:cstheme="minorHAnsi"/>
              </w:rPr>
            </w:pPr>
            <w:r w:rsidRPr="00527119">
              <w:rPr>
                <w:rFonts w:cstheme="minorHAnsi"/>
              </w:rPr>
              <w:t>Možnost zasílání proaktivních hlášení o možných chybách a výpadcích komponent v systému pomocí SNMP v3 a na uživatelsky definovanou emailovou adresu/y prostřednictvím uživatelsky definované SMTP brány a adresy odesílatele.</w:t>
            </w:r>
          </w:p>
          <w:p w14:paraId="2BA5D055" w14:textId="77777777" w:rsidR="009725E9" w:rsidRPr="00527119" w:rsidRDefault="009725E9" w:rsidP="0078116E">
            <w:pPr>
              <w:pStyle w:val="Odstavecseseznamem"/>
              <w:numPr>
                <w:ilvl w:val="0"/>
                <w:numId w:val="33"/>
              </w:numPr>
              <w:spacing w:after="0" w:line="240" w:lineRule="auto"/>
              <w:ind w:left="211" w:hanging="211"/>
              <w:jc w:val="left"/>
              <w:rPr>
                <w:rFonts w:cstheme="minorHAnsi"/>
              </w:rPr>
            </w:pPr>
            <w:r w:rsidRPr="007660E0">
              <w:t xml:space="preserve">Automatické zakládání událostí u technické podpory výrobce při selhání HW s možností </w:t>
            </w:r>
            <w:r w:rsidRPr="007660E0">
              <w:lastRenderedPageBreak/>
              <w:t>úplné deaktivace, bez omezení záruky a podpory. V případě HTTPs komunikace</w:t>
            </w:r>
            <w:r>
              <w:t xml:space="preserve"> </w:t>
            </w:r>
            <w:r w:rsidRPr="007660E0">
              <w:t>možnost nastavit jen odchozí komunikaci pomocí proxy serveru.</w:t>
            </w:r>
          </w:p>
          <w:p w14:paraId="13362526" w14:textId="77777777" w:rsidR="009725E9" w:rsidRPr="00527119" w:rsidRDefault="009725E9" w:rsidP="0078116E">
            <w:pPr>
              <w:pStyle w:val="Odstavecseseznamem"/>
              <w:numPr>
                <w:ilvl w:val="0"/>
                <w:numId w:val="33"/>
              </w:numPr>
              <w:spacing w:after="0" w:line="240" w:lineRule="auto"/>
              <w:ind w:left="211" w:hanging="211"/>
              <w:jc w:val="left"/>
              <w:rPr>
                <w:rFonts w:cstheme="minorHAnsi"/>
              </w:rPr>
            </w:pPr>
            <w:r w:rsidRPr="007660E0">
              <w:t>Validace a ochrana BIOS a firmware všech komponent včetně managementu s možností rollbacku na předchozí verzi v případě detekce napadeného či jinak poškozeného firmware.</w:t>
            </w:r>
          </w:p>
          <w:p w14:paraId="1F3BD53C" w14:textId="77777777" w:rsidR="009725E9" w:rsidRPr="008B1F45" w:rsidRDefault="009725E9" w:rsidP="0078116E">
            <w:pPr>
              <w:pStyle w:val="Odstavecseseznamem"/>
              <w:numPr>
                <w:ilvl w:val="0"/>
                <w:numId w:val="33"/>
              </w:numPr>
              <w:spacing w:after="0" w:line="240" w:lineRule="auto"/>
              <w:ind w:left="211" w:hanging="211"/>
              <w:jc w:val="left"/>
              <w:rPr>
                <w:rFonts w:cstheme="minorHAnsi"/>
              </w:rPr>
            </w:pPr>
            <w:r w:rsidRPr="007660E0">
              <w:t>Přístup k analytickému nástroji, poskytujícímu doporučení upgrade SW k</w:t>
            </w:r>
            <w:r>
              <w:t>o</w:t>
            </w:r>
            <w:r w:rsidRPr="007660E0">
              <w:t>mponent a předcházení výkonovým problémům.</w:t>
            </w:r>
          </w:p>
          <w:p w14:paraId="55701BA3" w14:textId="77777777" w:rsidR="009725E9" w:rsidRPr="00E54ED3" w:rsidRDefault="009725E9" w:rsidP="0078116E">
            <w:pPr>
              <w:pStyle w:val="Odstavecseseznamem"/>
              <w:numPr>
                <w:ilvl w:val="0"/>
                <w:numId w:val="33"/>
              </w:numPr>
              <w:spacing w:after="0" w:line="240" w:lineRule="auto"/>
              <w:ind w:left="211" w:hanging="211"/>
              <w:jc w:val="left"/>
              <w:rPr>
                <w:rFonts w:cstheme="minorHAnsi"/>
              </w:rPr>
            </w:pPr>
            <w:r w:rsidRPr="007660E0">
              <w:t xml:space="preserve">Systém musí mít integrovanou DB a nesmí vyžadovat použití externí DB </w:t>
            </w:r>
          </w:p>
          <w:p w14:paraId="48E128F0" w14:textId="77777777" w:rsidR="009725E9" w:rsidRPr="00BC7990" w:rsidRDefault="009725E9" w:rsidP="0078116E">
            <w:pPr>
              <w:pStyle w:val="Odstavecseseznamem"/>
              <w:numPr>
                <w:ilvl w:val="0"/>
                <w:numId w:val="33"/>
              </w:numPr>
              <w:spacing w:after="0" w:line="240" w:lineRule="auto"/>
              <w:ind w:left="211" w:hanging="211"/>
              <w:jc w:val="left"/>
              <w:rPr>
                <w:rFonts w:eastAsiaTheme="minorHAnsi" w:cs="Arial"/>
                <w:lang w:eastAsia="en-US"/>
              </w:rPr>
            </w:pPr>
            <w:r w:rsidRPr="00E54ED3">
              <w:t xml:space="preserve">Veškerá poptávaná funkcionalita managementu </w:t>
            </w:r>
            <w:r>
              <w:t xml:space="preserve">je </w:t>
            </w:r>
            <w:r w:rsidRPr="00E54ED3">
              <w:t>součástí Blade šasí,</w:t>
            </w:r>
          </w:p>
        </w:tc>
      </w:tr>
      <w:tr w:rsidR="009725E9" w:rsidRPr="00BC7990" w14:paraId="30768CF9" w14:textId="77777777" w:rsidTr="00E93A69">
        <w:trPr>
          <w:cantSplit/>
          <w:trHeight w:val="454"/>
        </w:trPr>
        <w:tc>
          <w:tcPr>
            <w:tcW w:w="9016" w:type="dxa"/>
            <w:gridSpan w:val="3"/>
            <w:shd w:val="clear" w:color="auto" w:fill="C5E0B3" w:themeFill="accent6" w:themeFillTint="66"/>
            <w:vAlign w:val="center"/>
          </w:tcPr>
          <w:p w14:paraId="03997051" w14:textId="77777777" w:rsidR="009725E9" w:rsidRPr="00BC7990" w:rsidRDefault="009725E9" w:rsidP="00E93A69">
            <w:pPr>
              <w:spacing w:after="0" w:line="240" w:lineRule="auto"/>
              <w:jc w:val="center"/>
              <w:rPr>
                <w:rFonts w:eastAsiaTheme="minorHAnsi" w:cs="Arial"/>
                <w:lang w:eastAsia="en-US"/>
              </w:rPr>
            </w:pPr>
            <w:r w:rsidRPr="00C333BA">
              <w:rPr>
                <w:b/>
              </w:rPr>
              <w:lastRenderedPageBreak/>
              <w:t>Záruka a Podpora</w:t>
            </w:r>
            <w:r>
              <w:rPr>
                <w:b/>
              </w:rPr>
              <w:t>:</w:t>
            </w:r>
          </w:p>
        </w:tc>
      </w:tr>
      <w:tr w:rsidR="009725E9" w:rsidRPr="00BC7990" w14:paraId="38A04796" w14:textId="77777777" w:rsidTr="00E93A69">
        <w:trPr>
          <w:cantSplit/>
          <w:trHeight w:val="454"/>
        </w:trPr>
        <w:tc>
          <w:tcPr>
            <w:tcW w:w="5240" w:type="dxa"/>
            <w:shd w:val="clear" w:color="auto" w:fill="D9E2F3" w:themeFill="accent1" w:themeFillTint="33"/>
          </w:tcPr>
          <w:p w14:paraId="4F0AFE9C" w14:textId="77777777" w:rsidR="009725E9" w:rsidRPr="00DB7FE2" w:rsidRDefault="009725E9" w:rsidP="00E93A69">
            <w:pPr>
              <w:pStyle w:val="Odstavecseseznamem"/>
              <w:numPr>
                <w:ilvl w:val="0"/>
                <w:numId w:val="35"/>
              </w:numPr>
              <w:spacing w:after="0" w:line="240" w:lineRule="auto"/>
              <w:rPr>
                <w:rFonts w:cstheme="minorHAnsi"/>
              </w:rPr>
            </w:pPr>
            <w:r w:rsidRPr="00DB7FE2">
              <w:rPr>
                <w:rFonts w:cstheme="minorHAnsi"/>
              </w:rPr>
              <w:lastRenderedPageBreak/>
              <w:t>V případě fyzické opravy/výměny komponent, případně upgrade firmware, je požadován servisní zásah technika v místě instalace.</w:t>
            </w:r>
          </w:p>
          <w:p w14:paraId="73D69287" w14:textId="77777777" w:rsidR="009725E9" w:rsidRPr="00DB7FE2" w:rsidRDefault="009725E9" w:rsidP="00E93A69">
            <w:pPr>
              <w:pStyle w:val="Odstavecseseznamem"/>
              <w:numPr>
                <w:ilvl w:val="0"/>
                <w:numId w:val="35"/>
              </w:numPr>
              <w:spacing w:after="0" w:line="240" w:lineRule="auto"/>
              <w:rPr>
                <w:rFonts w:cstheme="minorHAnsi"/>
              </w:rPr>
            </w:pPr>
            <w:r w:rsidRPr="00DB7FE2">
              <w:rPr>
                <w:rFonts w:cstheme="minorHAnsi"/>
              </w:rPr>
              <w:t>Garantovaná doba vyřešení opravy (servisního zásahu) je do konce kalendářního dne následujícího po dni, kdy byl Dodavatelem detekován problém.</w:t>
            </w:r>
          </w:p>
          <w:p w14:paraId="09C04420" w14:textId="77777777" w:rsidR="009725E9" w:rsidRPr="00DB7FE2" w:rsidRDefault="009725E9" w:rsidP="00E93A69">
            <w:pPr>
              <w:pStyle w:val="Odstavecseseznamem"/>
              <w:numPr>
                <w:ilvl w:val="0"/>
                <w:numId w:val="35"/>
              </w:numPr>
              <w:spacing w:after="0" w:line="240" w:lineRule="auto"/>
              <w:rPr>
                <w:rFonts w:cstheme="minorHAnsi"/>
              </w:rPr>
            </w:pPr>
            <w:r w:rsidRPr="00DB7FE2">
              <w:rPr>
                <w:rFonts w:cstheme="minorHAnsi"/>
              </w:rPr>
              <w:t xml:space="preserve">Všechna vadná „permanentní“ paměťová média zůstávají ve vlastnictví </w:t>
            </w:r>
            <w:r>
              <w:rPr>
                <w:rFonts w:cstheme="minorHAnsi"/>
              </w:rPr>
              <w:t>Objednatele</w:t>
            </w:r>
            <w:r w:rsidRPr="00DB7FE2">
              <w:rPr>
                <w:rFonts w:cstheme="minorHAnsi"/>
              </w:rPr>
              <w:t xml:space="preserve">, a to včetně SSD a Flash, které budou případně v rámci servisu měněny. U všech „permanentních“ paměťových médií (SSD, Flash atd.) a baterií </w:t>
            </w:r>
            <w:r>
              <w:rPr>
                <w:rFonts w:cstheme="minorHAnsi"/>
              </w:rPr>
              <w:t>Objednatel</w:t>
            </w:r>
            <w:r w:rsidRPr="00DB7FE2">
              <w:rPr>
                <w:rFonts w:cstheme="minorHAnsi"/>
              </w:rPr>
              <w:t xml:space="preserve"> nepřipouští argument opotřebení v záručních podmínkách. Opotřebené médium je pro </w:t>
            </w:r>
            <w:r>
              <w:rPr>
                <w:rFonts w:cstheme="minorHAnsi"/>
              </w:rPr>
              <w:t>Objednatele</w:t>
            </w:r>
            <w:r w:rsidRPr="00DB7FE2">
              <w:rPr>
                <w:rFonts w:cstheme="minorHAnsi"/>
              </w:rPr>
              <w:t xml:space="preserve"> vadné médium a požaduje jeho bezplatnou výměnu v rámci záruky po celou dobu platnosti záruky.</w:t>
            </w:r>
          </w:p>
          <w:p w14:paraId="30023580" w14:textId="77777777" w:rsidR="009725E9" w:rsidRPr="00DB7FE2" w:rsidRDefault="009725E9" w:rsidP="00E93A69">
            <w:pPr>
              <w:pStyle w:val="Odstavecseseznamem"/>
              <w:numPr>
                <w:ilvl w:val="0"/>
                <w:numId w:val="35"/>
              </w:numPr>
              <w:spacing w:after="0" w:line="240" w:lineRule="auto"/>
              <w:rPr>
                <w:rFonts w:cstheme="minorHAnsi"/>
              </w:rPr>
            </w:pPr>
            <w:r w:rsidRPr="00DB7FE2">
              <w:rPr>
                <w:rFonts w:cstheme="minorHAnsi"/>
              </w:rPr>
              <w:t>Stav a úroveň podpory musí být možné po zadání výrobních čísel online ověřit na webu výrobce, a to kdykoliv po celou dobu požadované podpory.</w:t>
            </w:r>
          </w:p>
          <w:p w14:paraId="5FCB39FA" w14:textId="77777777" w:rsidR="009725E9" w:rsidRPr="00DB7FE2" w:rsidRDefault="009725E9" w:rsidP="00E93A69">
            <w:pPr>
              <w:pStyle w:val="Odstavecseseznamem"/>
              <w:numPr>
                <w:ilvl w:val="0"/>
                <w:numId w:val="35"/>
              </w:numPr>
              <w:spacing w:after="0" w:line="240" w:lineRule="auto"/>
              <w:rPr>
                <w:rFonts w:cstheme="minorHAnsi"/>
              </w:rPr>
            </w:pPr>
            <w:r w:rsidRPr="00DB7FE2">
              <w:rPr>
                <w:rFonts w:cstheme="minorHAnsi"/>
              </w:rPr>
              <w:t>Po celou dobu podpory bude umožněn legální přístup k originálnímu SW výrobce (Embedded software) jako je zejména certifikovaný firmware, ovladače, BIOS a ostatní software pro konfiguraci, management, monitoring, alerting, atd. a k jejich posledním aktualizacím.</w:t>
            </w:r>
          </w:p>
        </w:tc>
        <w:tc>
          <w:tcPr>
            <w:tcW w:w="1559" w:type="dxa"/>
            <w:shd w:val="clear" w:color="auto" w:fill="D9E2F3" w:themeFill="accent1" w:themeFillTint="33"/>
          </w:tcPr>
          <w:p w14:paraId="127C1ACB" w14:textId="77777777" w:rsidR="009725E9" w:rsidRPr="0078116E" w:rsidRDefault="009725E9" w:rsidP="00E93A69">
            <w:pPr>
              <w:spacing w:before="0" w:line="240" w:lineRule="auto"/>
              <w:jc w:val="center"/>
              <w:rPr>
                <w:rFonts w:eastAsiaTheme="minorHAnsi" w:cs="Arial"/>
                <w:lang w:eastAsia="en-US"/>
              </w:rPr>
            </w:pPr>
            <w:r w:rsidRPr="0078116E">
              <w:rPr>
                <w:rFonts w:eastAsiaTheme="minorHAnsi" w:cs="Arial"/>
                <w:lang w:eastAsia="en-US"/>
              </w:rPr>
              <w:t>ANO</w:t>
            </w:r>
          </w:p>
        </w:tc>
        <w:tc>
          <w:tcPr>
            <w:tcW w:w="2217" w:type="dxa"/>
          </w:tcPr>
          <w:p w14:paraId="3E1C9199" w14:textId="77777777" w:rsidR="009725E9" w:rsidRPr="00DB7FE2" w:rsidRDefault="009725E9" w:rsidP="0078116E">
            <w:pPr>
              <w:pStyle w:val="Odstavecseseznamem"/>
              <w:numPr>
                <w:ilvl w:val="0"/>
                <w:numId w:val="35"/>
              </w:numPr>
              <w:spacing w:after="0" w:line="240" w:lineRule="auto"/>
              <w:jc w:val="left"/>
              <w:rPr>
                <w:rFonts w:cstheme="minorHAnsi"/>
              </w:rPr>
            </w:pPr>
            <w:r w:rsidRPr="00DB7FE2">
              <w:rPr>
                <w:rFonts w:cstheme="minorHAnsi"/>
              </w:rPr>
              <w:t>V případě fyzické opravy/výměny komponent, případně upgrade firmware servisní zásah technika v místě instalace.</w:t>
            </w:r>
          </w:p>
          <w:p w14:paraId="690A68BB" w14:textId="77777777" w:rsidR="009725E9" w:rsidRPr="00DB7FE2" w:rsidRDefault="009725E9" w:rsidP="0078116E">
            <w:pPr>
              <w:pStyle w:val="Odstavecseseznamem"/>
              <w:numPr>
                <w:ilvl w:val="0"/>
                <w:numId w:val="35"/>
              </w:numPr>
              <w:spacing w:after="0" w:line="240" w:lineRule="auto"/>
              <w:jc w:val="left"/>
              <w:rPr>
                <w:rFonts w:cstheme="minorHAnsi"/>
              </w:rPr>
            </w:pPr>
            <w:r w:rsidRPr="00DB7FE2">
              <w:rPr>
                <w:rFonts w:cstheme="minorHAnsi"/>
              </w:rPr>
              <w:t>Garantovaná doba vyřešení opravy (servisního zásahu) je do konce kalendářního dne následujícího po dni, kdy byl Dodavatelem detekován problém.</w:t>
            </w:r>
          </w:p>
          <w:p w14:paraId="4F60B915" w14:textId="77777777" w:rsidR="009725E9" w:rsidRDefault="009725E9" w:rsidP="0078116E">
            <w:pPr>
              <w:pStyle w:val="Odstavecseseznamem"/>
              <w:numPr>
                <w:ilvl w:val="0"/>
                <w:numId w:val="35"/>
              </w:numPr>
              <w:spacing w:after="0" w:line="240" w:lineRule="auto"/>
              <w:jc w:val="left"/>
              <w:rPr>
                <w:rFonts w:cstheme="minorHAnsi"/>
              </w:rPr>
            </w:pPr>
            <w:r w:rsidRPr="00DB7FE2">
              <w:rPr>
                <w:rFonts w:cstheme="minorHAnsi"/>
              </w:rPr>
              <w:t xml:space="preserve">Všechna vadná „permanentní“ paměťová média zůstávají ve vlastnictví </w:t>
            </w:r>
            <w:r>
              <w:rPr>
                <w:rFonts w:cstheme="minorHAnsi"/>
              </w:rPr>
              <w:t>Objednatele</w:t>
            </w:r>
            <w:r w:rsidRPr="00DB7FE2">
              <w:rPr>
                <w:rFonts w:cstheme="minorHAnsi"/>
              </w:rPr>
              <w:t>, a to včetně SSD a Flash, které budou případně v rámci servisu měněny. U všech „permanentních“ paměťových médií (SSD, Flash atd.) a baterií</w:t>
            </w:r>
          </w:p>
          <w:p w14:paraId="4CA92ABA" w14:textId="77777777" w:rsidR="009725E9" w:rsidRPr="00DB7FE2" w:rsidRDefault="009725E9" w:rsidP="0078116E">
            <w:pPr>
              <w:pStyle w:val="Odstavecseseznamem"/>
              <w:numPr>
                <w:ilvl w:val="0"/>
                <w:numId w:val="35"/>
              </w:numPr>
              <w:spacing w:after="0" w:line="240" w:lineRule="auto"/>
              <w:jc w:val="left"/>
              <w:rPr>
                <w:rFonts w:cstheme="minorHAnsi"/>
              </w:rPr>
            </w:pPr>
            <w:r w:rsidRPr="00DB7FE2">
              <w:rPr>
                <w:rFonts w:cstheme="minorHAnsi"/>
              </w:rPr>
              <w:t>bezplatn</w:t>
            </w:r>
            <w:r>
              <w:rPr>
                <w:rFonts w:cstheme="minorHAnsi"/>
              </w:rPr>
              <w:t xml:space="preserve">á </w:t>
            </w:r>
            <w:r w:rsidRPr="00DB7FE2">
              <w:rPr>
                <w:rFonts w:cstheme="minorHAnsi"/>
              </w:rPr>
              <w:t>výměn</w:t>
            </w:r>
            <w:r>
              <w:rPr>
                <w:rFonts w:cstheme="minorHAnsi"/>
              </w:rPr>
              <w:t>a opotřebeného média</w:t>
            </w:r>
            <w:r w:rsidRPr="00DB7FE2">
              <w:rPr>
                <w:rFonts w:cstheme="minorHAnsi"/>
              </w:rPr>
              <w:t xml:space="preserve"> v rámci záruky po celou dobu platnosti záruky.</w:t>
            </w:r>
          </w:p>
          <w:p w14:paraId="10D90215" w14:textId="77777777" w:rsidR="009725E9" w:rsidRPr="00DB7FE2" w:rsidRDefault="009725E9" w:rsidP="0078116E">
            <w:pPr>
              <w:pStyle w:val="Odstavecseseznamem"/>
              <w:numPr>
                <w:ilvl w:val="0"/>
                <w:numId w:val="35"/>
              </w:numPr>
              <w:spacing w:after="0" w:line="240" w:lineRule="auto"/>
              <w:jc w:val="left"/>
              <w:rPr>
                <w:rFonts w:cstheme="minorHAnsi"/>
              </w:rPr>
            </w:pPr>
            <w:r w:rsidRPr="00DB7FE2">
              <w:rPr>
                <w:rFonts w:cstheme="minorHAnsi"/>
              </w:rPr>
              <w:t xml:space="preserve">Stav a úroveň podpory </w:t>
            </w:r>
            <w:r>
              <w:rPr>
                <w:rFonts w:cstheme="minorHAnsi"/>
              </w:rPr>
              <w:t xml:space="preserve">je </w:t>
            </w:r>
            <w:r w:rsidRPr="00DB7FE2">
              <w:rPr>
                <w:rFonts w:cstheme="minorHAnsi"/>
              </w:rPr>
              <w:t>možné po zadání výrobních čísel online ověřit na webu výrobce, a to kdykoliv po celou dobu požadované podpory.</w:t>
            </w:r>
          </w:p>
          <w:p w14:paraId="7031914E" w14:textId="77777777" w:rsidR="009725E9" w:rsidRPr="00BC7990" w:rsidRDefault="009725E9" w:rsidP="0078116E">
            <w:pPr>
              <w:pStyle w:val="Odstavecseseznamem"/>
              <w:numPr>
                <w:ilvl w:val="0"/>
                <w:numId w:val="35"/>
              </w:numPr>
              <w:spacing w:after="0" w:line="240" w:lineRule="auto"/>
              <w:jc w:val="left"/>
              <w:rPr>
                <w:rFonts w:eastAsiaTheme="minorHAnsi" w:cs="Arial"/>
                <w:lang w:eastAsia="en-US"/>
              </w:rPr>
            </w:pPr>
            <w:r w:rsidRPr="00DB7FE2">
              <w:rPr>
                <w:rFonts w:cstheme="minorHAnsi"/>
              </w:rPr>
              <w:t xml:space="preserve">Po celou dobu podpory </w:t>
            </w:r>
            <w:r>
              <w:rPr>
                <w:rFonts w:cstheme="minorHAnsi"/>
              </w:rPr>
              <w:t xml:space="preserve">je </w:t>
            </w:r>
            <w:r w:rsidRPr="00DB7FE2">
              <w:rPr>
                <w:rFonts w:cstheme="minorHAnsi"/>
              </w:rPr>
              <w:t xml:space="preserve">umožněn legální přístup k originálnímu SW výrobce jako je zejména certifikovaný firmware, ovladače, BIOS a </w:t>
            </w:r>
            <w:r w:rsidRPr="00DB7FE2">
              <w:rPr>
                <w:rFonts w:cstheme="minorHAnsi"/>
              </w:rPr>
              <w:lastRenderedPageBreak/>
              <w:t>ostatní software pro konfiguraci, management, monitoring, alerting, atd. a k jejich posledním aktualizacím.</w:t>
            </w:r>
          </w:p>
        </w:tc>
      </w:tr>
    </w:tbl>
    <w:p w14:paraId="77E70ED8" w14:textId="77777777" w:rsidR="009725E9" w:rsidRDefault="009725E9" w:rsidP="009725E9"/>
    <w:p w14:paraId="2155F08E" w14:textId="77777777" w:rsidR="009E273A" w:rsidRDefault="009E273A" w:rsidP="009E273A">
      <w:bookmarkStart w:id="34" w:name="_Hlk182903762"/>
    </w:p>
    <w:p w14:paraId="78FA44FC" w14:textId="77777777" w:rsidR="009E273A" w:rsidRDefault="009E273A" w:rsidP="009E273A">
      <w:pPr>
        <w:pStyle w:val="Heading3-Numbers"/>
      </w:pPr>
      <w:bookmarkStart w:id="35" w:name="_Toc208901957"/>
      <w:r>
        <w:t>Matice možného nasazení r</w:t>
      </w:r>
      <w:r w:rsidRPr="00D949A5">
        <w:t>ozšiřující</w:t>
      </w:r>
      <w:r>
        <w:t xml:space="preserve">ch </w:t>
      </w:r>
      <w:r w:rsidRPr="00D949A5">
        <w:t>komponent</w:t>
      </w:r>
      <w:r>
        <w:t xml:space="preserve"> pro Servery</w:t>
      </w:r>
      <w:bookmarkEnd w:id="35"/>
      <w:r>
        <w:t xml:space="preserve"> </w:t>
      </w:r>
    </w:p>
    <w:p w14:paraId="343569BD" w14:textId="4EBD3238" w:rsidR="009E273A" w:rsidRDefault="009E273A" w:rsidP="009E273A">
      <w:pPr>
        <w:pStyle w:val="Titulek"/>
        <w:keepNext/>
      </w:pPr>
      <w:r>
        <w:t xml:space="preserve">Tabulka </w:t>
      </w:r>
      <w:r>
        <w:fldChar w:fldCharType="begin"/>
      </w:r>
      <w:r>
        <w:instrText xml:space="preserve"> SEQ Tabulka \* ARABIC </w:instrText>
      </w:r>
      <w:r>
        <w:fldChar w:fldCharType="separate"/>
      </w:r>
      <w:r w:rsidR="00565BF4">
        <w:rPr>
          <w:noProof/>
        </w:rPr>
        <w:t>10</w:t>
      </w:r>
      <w:r>
        <w:rPr>
          <w:noProof/>
        </w:rPr>
        <w:fldChar w:fldCharType="end"/>
      </w:r>
      <w:r>
        <w:t xml:space="preserve"> </w:t>
      </w:r>
      <w:r w:rsidRPr="0033286E">
        <w:t>Matice možného nasazení rozšiřujících komponent pro Servery</w:t>
      </w:r>
    </w:p>
    <w:tbl>
      <w:tblPr>
        <w:tblStyle w:val="Mkatabulky"/>
        <w:tblW w:w="0" w:type="auto"/>
        <w:tblLook w:val="04A0" w:firstRow="1" w:lastRow="0" w:firstColumn="1" w:lastColumn="0" w:noHBand="0" w:noVBand="1"/>
      </w:tblPr>
      <w:tblGrid>
        <w:gridCol w:w="1763"/>
        <w:gridCol w:w="1664"/>
        <w:gridCol w:w="1460"/>
        <w:gridCol w:w="1460"/>
        <w:gridCol w:w="1351"/>
        <w:gridCol w:w="1362"/>
      </w:tblGrid>
      <w:tr w:rsidR="009E273A" w14:paraId="67101677" w14:textId="77777777" w:rsidTr="009B72D5">
        <w:tc>
          <w:tcPr>
            <w:tcW w:w="0" w:type="auto"/>
            <w:shd w:val="clear" w:color="auto" w:fill="B4C6E7" w:themeFill="accent1" w:themeFillTint="66"/>
          </w:tcPr>
          <w:p w14:paraId="00264A9C" w14:textId="77777777" w:rsidR="009E273A" w:rsidRDefault="009E273A" w:rsidP="009B72D5">
            <w:r>
              <w:t>Modul</w:t>
            </w:r>
          </w:p>
        </w:tc>
        <w:tc>
          <w:tcPr>
            <w:tcW w:w="0" w:type="auto"/>
            <w:shd w:val="clear" w:color="auto" w:fill="B4C6E7" w:themeFill="accent1" w:themeFillTint="66"/>
          </w:tcPr>
          <w:p w14:paraId="5808F912" w14:textId="77777777" w:rsidR="009E273A" w:rsidRDefault="009E273A" w:rsidP="009B72D5">
            <w:r>
              <w:t>Typ zařízení</w:t>
            </w:r>
          </w:p>
        </w:tc>
        <w:tc>
          <w:tcPr>
            <w:tcW w:w="0" w:type="auto"/>
            <w:shd w:val="clear" w:color="auto" w:fill="B4C6E7" w:themeFill="accent1" w:themeFillTint="66"/>
          </w:tcPr>
          <w:p w14:paraId="6B47FC6F" w14:textId="77777777" w:rsidR="009E273A" w:rsidRDefault="009E273A" w:rsidP="009B72D5">
            <w:r>
              <w:t>Server A1</w:t>
            </w:r>
          </w:p>
        </w:tc>
        <w:tc>
          <w:tcPr>
            <w:tcW w:w="0" w:type="auto"/>
            <w:shd w:val="clear" w:color="auto" w:fill="B4C6E7" w:themeFill="accent1" w:themeFillTint="66"/>
          </w:tcPr>
          <w:p w14:paraId="43AC0ED5" w14:textId="77777777" w:rsidR="009E273A" w:rsidRDefault="009E273A" w:rsidP="009B72D5">
            <w:r>
              <w:t>Server A2</w:t>
            </w:r>
          </w:p>
        </w:tc>
        <w:tc>
          <w:tcPr>
            <w:tcW w:w="0" w:type="auto"/>
            <w:shd w:val="clear" w:color="auto" w:fill="B4C6E7" w:themeFill="accent1" w:themeFillTint="66"/>
          </w:tcPr>
          <w:p w14:paraId="3AC1D96C" w14:textId="77777777" w:rsidR="009E273A" w:rsidRDefault="009E273A" w:rsidP="009B72D5">
            <w:r>
              <w:t>Server B</w:t>
            </w:r>
          </w:p>
        </w:tc>
        <w:tc>
          <w:tcPr>
            <w:tcW w:w="0" w:type="auto"/>
            <w:shd w:val="clear" w:color="auto" w:fill="B4C6E7" w:themeFill="accent1" w:themeFillTint="66"/>
          </w:tcPr>
          <w:p w14:paraId="39BEC81F" w14:textId="77777777" w:rsidR="009E273A" w:rsidRDefault="009E273A" w:rsidP="009B72D5">
            <w:r>
              <w:t>Server C</w:t>
            </w:r>
          </w:p>
        </w:tc>
      </w:tr>
      <w:tr w:rsidR="009E273A" w14:paraId="2BFBA7B3" w14:textId="77777777" w:rsidTr="009B72D5">
        <w:tc>
          <w:tcPr>
            <w:tcW w:w="0" w:type="auto"/>
            <w:gridSpan w:val="2"/>
          </w:tcPr>
          <w:p w14:paraId="6F3ABED3" w14:textId="77777777" w:rsidR="009E273A" w:rsidRDefault="009E273A" w:rsidP="009B72D5">
            <w:r>
              <w:t xml:space="preserve">CPU </w:t>
            </w:r>
          </w:p>
        </w:tc>
        <w:tc>
          <w:tcPr>
            <w:tcW w:w="0" w:type="auto"/>
            <w:shd w:val="clear" w:color="auto" w:fill="8EAADB" w:themeFill="accent1" w:themeFillTint="99"/>
          </w:tcPr>
          <w:p w14:paraId="3BB79E90" w14:textId="77777777" w:rsidR="009E273A" w:rsidRDefault="009E273A" w:rsidP="009B72D5">
            <w:r>
              <w:t>NE</w:t>
            </w:r>
          </w:p>
        </w:tc>
        <w:tc>
          <w:tcPr>
            <w:tcW w:w="0" w:type="auto"/>
            <w:shd w:val="clear" w:color="auto" w:fill="8EAADB" w:themeFill="accent1" w:themeFillTint="99"/>
          </w:tcPr>
          <w:p w14:paraId="0E4AC22C" w14:textId="77777777" w:rsidR="009E273A" w:rsidRDefault="009E273A" w:rsidP="009B72D5">
            <w:r>
              <w:t>NE</w:t>
            </w:r>
          </w:p>
        </w:tc>
        <w:tc>
          <w:tcPr>
            <w:tcW w:w="0" w:type="auto"/>
          </w:tcPr>
          <w:p w14:paraId="6507CCE0" w14:textId="77777777" w:rsidR="009E273A" w:rsidRDefault="009E273A" w:rsidP="009B72D5">
            <w:r>
              <w:t>ANO</w:t>
            </w:r>
          </w:p>
        </w:tc>
        <w:tc>
          <w:tcPr>
            <w:tcW w:w="0" w:type="auto"/>
          </w:tcPr>
          <w:p w14:paraId="774BA4BC" w14:textId="77777777" w:rsidR="009E273A" w:rsidRDefault="009E273A" w:rsidP="009B72D5">
            <w:r>
              <w:t>ANO</w:t>
            </w:r>
          </w:p>
        </w:tc>
      </w:tr>
      <w:tr w:rsidR="009E273A" w14:paraId="69150206" w14:textId="77777777" w:rsidTr="009B72D5">
        <w:tc>
          <w:tcPr>
            <w:tcW w:w="0" w:type="auto"/>
            <w:gridSpan w:val="2"/>
          </w:tcPr>
          <w:p w14:paraId="705D4AFA" w14:textId="77777777" w:rsidR="009E273A" w:rsidRDefault="009E273A" w:rsidP="009B72D5">
            <w:r>
              <w:t xml:space="preserve">Paměť </w:t>
            </w:r>
          </w:p>
        </w:tc>
        <w:tc>
          <w:tcPr>
            <w:tcW w:w="0" w:type="auto"/>
          </w:tcPr>
          <w:p w14:paraId="46124790" w14:textId="77777777" w:rsidR="009E273A" w:rsidRDefault="009E273A" w:rsidP="009B72D5">
            <w:r>
              <w:t>ANO</w:t>
            </w:r>
          </w:p>
        </w:tc>
        <w:tc>
          <w:tcPr>
            <w:tcW w:w="0" w:type="auto"/>
          </w:tcPr>
          <w:p w14:paraId="46504B22" w14:textId="77777777" w:rsidR="009E273A" w:rsidRDefault="009E273A" w:rsidP="009B72D5">
            <w:r>
              <w:t>ANO</w:t>
            </w:r>
          </w:p>
        </w:tc>
        <w:tc>
          <w:tcPr>
            <w:tcW w:w="0" w:type="auto"/>
          </w:tcPr>
          <w:p w14:paraId="115F3FCE" w14:textId="77777777" w:rsidR="009E273A" w:rsidRDefault="009E273A" w:rsidP="009B72D5">
            <w:r>
              <w:t>ANO</w:t>
            </w:r>
          </w:p>
        </w:tc>
        <w:tc>
          <w:tcPr>
            <w:tcW w:w="0" w:type="auto"/>
          </w:tcPr>
          <w:p w14:paraId="0E1F7D42" w14:textId="77777777" w:rsidR="009E273A" w:rsidRDefault="009E273A" w:rsidP="009B72D5">
            <w:r>
              <w:t>ANO</w:t>
            </w:r>
          </w:p>
        </w:tc>
      </w:tr>
      <w:tr w:rsidR="009E273A" w14:paraId="327C80B6" w14:textId="77777777" w:rsidTr="009B72D5">
        <w:tc>
          <w:tcPr>
            <w:tcW w:w="0" w:type="auto"/>
            <w:gridSpan w:val="2"/>
          </w:tcPr>
          <w:p w14:paraId="65FB9118" w14:textId="77777777" w:rsidR="009E273A" w:rsidRDefault="009E273A" w:rsidP="009B72D5">
            <w:r>
              <w:t xml:space="preserve">Diskový řadič </w:t>
            </w:r>
          </w:p>
        </w:tc>
        <w:tc>
          <w:tcPr>
            <w:tcW w:w="0" w:type="auto"/>
          </w:tcPr>
          <w:p w14:paraId="7EFA3BA7" w14:textId="77777777" w:rsidR="009E273A" w:rsidRDefault="009E273A" w:rsidP="009B72D5">
            <w:r>
              <w:t>ANO</w:t>
            </w:r>
          </w:p>
        </w:tc>
        <w:tc>
          <w:tcPr>
            <w:tcW w:w="0" w:type="auto"/>
            <w:shd w:val="clear" w:color="auto" w:fill="8EAADB" w:themeFill="accent1" w:themeFillTint="99"/>
          </w:tcPr>
          <w:p w14:paraId="60CF721F" w14:textId="77777777" w:rsidR="009E273A" w:rsidRDefault="009E273A" w:rsidP="009B72D5">
            <w:r>
              <w:t>NE</w:t>
            </w:r>
          </w:p>
        </w:tc>
        <w:tc>
          <w:tcPr>
            <w:tcW w:w="0" w:type="auto"/>
          </w:tcPr>
          <w:p w14:paraId="115A043A" w14:textId="77777777" w:rsidR="009E273A" w:rsidRDefault="009E273A" w:rsidP="009B72D5">
            <w:r>
              <w:t>ANO</w:t>
            </w:r>
          </w:p>
        </w:tc>
        <w:tc>
          <w:tcPr>
            <w:tcW w:w="0" w:type="auto"/>
          </w:tcPr>
          <w:p w14:paraId="4560ED4D" w14:textId="77777777" w:rsidR="009E273A" w:rsidRDefault="009E273A" w:rsidP="009B72D5">
            <w:r>
              <w:t>ANO</w:t>
            </w:r>
          </w:p>
        </w:tc>
      </w:tr>
      <w:tr w:rsidR="009E273A" w14:paraId="69C6E20A" w14:textId="77777777" w:rsidTr="009B72D5">
        <w:tc>
          <w:tcPr>
            <w:tcW w:w="0" w:type="auto"/>
            <w:vMerge w:val="restart"/>
          </w:tcPr>
          <w:p w14:paraId="6D628282" w14:textId="77777777" w:rsidR="009E273A" w:rsidRDefault="009E273A" w:rsidP="009B72D5">
            <w:r>
              <w:t xml:space="preserve">Disky </w:t>
            </w:r>
          </w:p>
        </w:tc>
        <w:tc>
          <w:tcPr>
            <w:tcW w:w="0" w:type="auto"/>
          </w:tcPr>
          <w:p w14:paraId="77359E7F" w14:textId="77777777" w:rsidR="009E273A" w:rsidRDefault="009E273A" w:rsidP="009B72D5">
            <w:r>
              <w:t>Typ 1</w:t>
            </w:r>
          </w:p>
        </w:tc>
        <w:tc>
          <w:tcPr>
            <w:tcW w:w="0" w:type="auto"/>
          </w:tcPr>
          <w:p w14:paraId="5F0E7648" w14:textId="77777777" w:rsidR="009E273A" w:rsidRDefault="009E273A" w:rsidP="009B72D5">
            <w:r>
              <w:t>ANO</w:t>
            </w:r>
          </w:p>
        </w:tc>
        <w:tc>
          <w:tcPr>
            <w:tcW w:w="0" w:type="auto"/>
            <w:shd w:val="clear" w:color="auto" w:fill="8EAADB" w:themeFill="accent1" w:themeFillTint="99"/>
          </w:tcPr>
          <w:p w14:paraId="48DC83A5" w14:textId="77777777" w:rsidR="009E273A" w:rsidRDefault="009E273A" w:rsidP="009B72D5">
            <w:r>
              <w:t>NE</w:t>
            </w:r>
          </w:p>
        </w:tc>
        <w:tc>
          <w:tcPr>
            <w:tcW w:w="0" w:type="auto"/>
          </w:tcPr>
          <w:p w14:paraId="4EB32276" w14:textId="77777777" w:rsidR="009E273A" w:rsidRDefault="009E273A" w:rsidP="009B72D5">
            <w:r>
              <w:t>ANO</w:t>
            </w:r>
          </w:p>
        </w:tc>
        <w:tc>
          <w:tcPr>
            <w:tcW w:w="0" w:type="auto"/>
          </w:tcPr>
          <w:p w14:paraId="493DFAAF" w14:textId="77777777" w:rsidR="009E273A" w:rsidRDefault="009E273A" w:rsidP="009B72D5">
            <w:r>
              <w:t>ANO</w:t>
            </w:r>
          </w:p>
        </w:tc>
      </w:tr>
      <w:tr w:rsidR="009E273A" w14:paraId="654B4F8F" w14:textId="77777777" w:rsidTr="009B72D5">
        <w:tc>
          <w:tcPr>
            <w:tcW w:w="0" w:type="auto"/>
            <w:vMerge/>
          </w:tcPr>
          <w:p w14:paraId="0DDA8B01" w14:textId="77777777" w:rsidR="009E273A" w:rsidRDefault="009E273A" w:rsidP="009B72D5"/>
        </w:tc>
        <w:tc>
          <w:tcPr>
            <w:tcW w:w="0" w:type="auto"/>
          </w:tcPr>
          <w:p w14:paraId="14135206" w14:textId="77777777" w:rsidR="009E273A" w:rsidRDefault="009E273A" w:rsidP="009B72D5">
            <w:r>
              <w:t>Typ 2</w:t>
            </w:r>
          </w:p>
        </w:tc>
        <w:tc>
          <w:tcPr>
            <w:tcW w:w="0" w:type="auto"/>
          </w:tcPr>
          <w:p w14:paraId="443E6D8C" w14:textId="77777777" w:rsidR="009E273A" w:rsidRDefault="009E273A" w:rsidP="009B72D5">
            <w:r>
              <w:t>ANO</w:t>
            </w:r>
          </w:p>
        </w:tc>
        <w:tc>
          <w:tcPr>
            <w:tcW w:w="0" w:type="auto"/>
            <w:shd w:val="clear" w:color="auto" w:fill="8EAADB" w:themeFill="accent1" w:themeFillTint="99"/>
          </w:tcPr>
          <w:p w14:paraId="29FD64A2" w14:textId="77777777" w:rsidR="009E273A" w:rsidRDefault="009E273A" w:rsidP="009B72D5">
            <w:r>
              <w:t>NE</w:t>
            </w:r>
          </w:p>
        </w:tc>
        <w:tc>
          <w:tcPr>
            <w:tcW w:w="0" w:type="auto"/>
          </w:tcPr>
          <w:p w14:paraId="790A6D58" w14:textId="77777777" w:rsidR="009E273A" w:rsidRDefault="009E273A" w:rsidP="009B72D5">
            <w:r>
              <w:t>ANO</w:t>
            </w:r>
          </w:p>
        </w:tc>
        <w:tc>
          <w:tcPr>
            <w:tcW w:w="0" w:type="auto"/>
          </w:tcPr>
          <w:p w14:paraId="2011C8A6" w14:textId="77777777" w:rsidR="009E273A" w:rsidRDefault="009E273A" w:rsidP="009B72D5">
            <w:r>
              <w:t>ANO</w:t>
            </w:r>
          </w:p>
        </w:tc>
      </w:tr>
      <w:tr w:rsidR="009E273A" w14:paraId="34B92096" w14:textId="77777777" w:rsidTr="009B72D5">
        <w:tc>
          <w:tcPr>
            <w:tcW w:w="0" w:type="auto"/>
            <w:vMerge/>
          </w:tcPr>
          <w:p w14:paraId="15381730" w14:textId="77777777" w:rsidR="009E273A" w:rsidRDefault="009E273A" w:rsidP="009B72D5"/>
        </w:tc>
        <w:tc>
          <w:tcPr>
            <w:tcW w:w="0" w:type="auto"/>
          </w:tcPr>
          <w:p w14:paraId="23DE580B" w14:textId="77777777" w:rsidR="009E273A" w:rsidRDefault="009E273A" w:rsidP="009B72D5">
            <w:r>
              <w:t>Typ 3</w:t>
            </w:r>
          </w:p>
        </w:tc>
        <w:tc>
          <w:tcPr>
            <w:tcW w:w="0" w:type="auto"/>
            <w:shd w:val="clear" w:color="auto" w:fill="8EAADB" w:themeFill="accent1" w:themeFillTint="99"/>
          </w:tcPr>
          <w:p w14:paraId="23E45C0A" w14:textId="77777777" w:rsidR="009E273A" w:rsidRDefault="009E273A" w:rsidP="009B72D5">
            <w:r>
              <w:t>NE</w:t>
            </w:r>
          </w:p>
        </w:tc>
        <w:tc>
          <w:tcPr>
            <w:tcW w:w="0" w:type="auto"/>
            <w:shd w:val="clear" w:color="auto" w:fill="8EAADB" w:themeFill="accent1" w:themeFillTint="99"/>
          </w:tcPr>
          <w:p w14:paraId="0AABAE66" w14:textId="77777777" w:rsidR="009E273A" w:rsidRDefault="009E273A" w:rsidP="009B72D5">
            <w:r>
              <w:t>NE</w:t>
            </w:r>
          </w:p>
        </w:tc>
        <w:tc>
          <w:tcPr>
            <w:tcW w:w="0" w:type="auto"/>
          </w:tcPr>
          <w:p w14:paraId="774E2C75" w14:textId="77777777" w:rsidR="009E273A" w:rsidRDefault="009E273A" w:rsidP="009B72D5">
            <w:r>
              <w:t>ANO</w:t>
            </w:r>
          </w:p>
        </w:tc>
        <w:tc>
          <w:tcPr>
            <w:tcW w:w="0" w:type="auto"/>
          </w:tcPr>
          <w:p w14:paraId="0D0C878F" w14:textId="77777777" w:rsidR="009E273A" w:rsidRDefault="009E273A" w:rsidP="009B72D5">
            <w:r>
              <w:t>ANO</w:t>
            </w:r>
          </w:p>
        </w:tc>
      </w:tr>
      <w:tr w:rsidR="009E273A" w14:paraId="29A9BB80" w14:textId="77777777" w:rsidTr="009B72D5">
        <w:tc>
          <w:tcPr>
            <w:tcW w:w="0" w:type="auto"/>
            <w:vMerge/>
          </w:tcPr>
          <w:p w14:paraId="3D23F7B4" w14:textId="77777777" w:rsidR="009E273A" w:rsidRDefault="009E273A" w:rsidP="009B72D5"/>
        </w:tc>
        <w:tc>
          <w:tcPr>
            <w:tcW w:w="0" w:type="auto"/>
          </w:tcPr>
          <w:p w14:paraId="27E28CBC" w14:textId="77777777" w:rsidR="009E273A" w:rsidRDefault="009E273A" w:rsidP="009B72D5">
            <w:r>
              <w:t xml:space="preserve">Typ 4 </w:t>
            </w:r>
          </w:p>
        </w:tc>
        <w:tc>
          <w:tcPr>
            <w:tcW w:w="0" w:type="auto"/>
            <w:shd w:val="clear" w:color="auto" w:fill="8EAADB" w:themeFill="accent1" w:themeFillTint="99"/>
          </w:tcPr>
          <w:p w14:paraId="393DC1B1" w14:textId="77777777" w:rsidR="009E273A" w:rsidRDefault="009E273A" w:rsidP="009B72D5">
            <w:r>
              <w:t>NE</w:t>
            </w:r>
          </w:p>
        </w:tc>
        <w:tc>
          <w:tcPr>
            <w:tcW w:w="0" w:type="auto"/>
            <w:shd w:val="clear" w:color="auto" w:fill="8EAADB" w:themeFill="accent1" w:themeFillTint="99"/>
          </w:tcPr>
          <w:p w14:paraId="113C8263" w14:textId="77777777" w:rsidR="009E273A" w:rsidRDefault="009E273A" w:rsidP="009B72D5">
            <w:r>
              <w:t>NE</w:t>
            </w:r>
          </w:p>
        </w:tc>
        <w:tc>
          <w:tcPr>
            <w:tcW w:w="0" w:type="auto"/>
          </w:tcPr>
          <w:p w14:paraId="5962D6B2" w14:textId="77777777" w:rsidR="009E273A" w:rsidRDefault="009E273A" w:rsidP="009B72D5">
            <w:r>
              <w:t>ANO</w:t>
            </w:r>
          </w:p>
        </w:tc>
        <w:tc>
          <w:tcPr>
            <w:tcW w:w="0" w:type="auto"/>
          </w:tcPr>
          <w:p w14:paraId="3FD3567C" w14:textId="77777777" w:rsidR="009E273A" w:rsidRDefault="009E273A" w:rsidP="009B72D5">
            <w:r>
              <w:t>ANO</w:t>
            </w:r>
          </w:p>
        </w:tc>
      </w:tr>
      <w:tr w:rsidR="009E273A" w14:paraId="1AA62109" w14:textId="77777777" w:rsidTr="009B72D5">
        <w:tc>
          <w:tcPr>
            <w:tcW w:w="0" w:type="auto"/>
            <w:vMerge w:val="restart"/>
          </w:tcPr>
          <w:p w14:paraId="6F8AD8EA" w14:textId="77777777" w:rsidR="009E273A" w:rsidRDefault="009E273A" w:rsidP="009B72D5">
            <w:r>
              <w:t xml:space="preserve">LAN adaptér </w:t>
            </w:r>
          </w:p>
        </w:tc>
        <w:tc>
          <w:tcPr>
            <w:tcW w:w="0" w:type="auto"/>
          </w:tcPr>
          <w:p w14:paraId="3CB08AC9" w14:textId="77777777" w:rsidR="009E273A" w:rsidRDefault="009E273A" w:rsidP="009B72D5">
            <w:r>
              <w:t>LAN1</w:t>
            </w:r>
          </w:p>
        </w:tc>
        <w:tc>
          <w:tcPr>
            <w:tcW w:w="0" w:type="auto"/>
          </w:tcPr>
          <w:p w14:paraId="5BC90B92" w14:textId="77777777" w:rsidR="009E273A" w:rsidRDefault="009E273A" w:rsidP="009B72D5">
            <w:r>
              <w:t>ANO</w:t>
            </w:r>
          </w:p>
        </w:tc>
        <w:tc>
          <w:tcPr>
            <w:tcW w:w="0" w:type="auto"/>
            <w:shd w:val="clear" w:color="auto" w:fill="8EAADB" w:themeFill="accent1" w:themeFillTint="99"/>
          </w:tcPr>
          <w:p w14:paraId="4ACDD5FA" w14:textId="77777777" w:rsidR="009E273A" w:rsidRDefault="009E273A" w:rsidP="009B72D5">
            <w:r>
              <w:t>NE</w:t>
            </w:r>
          </w:p>
        </w:tc>
        <w:tc>
          <w:tcPr>
            <w:tcW w:w="0" w:type="auto"/>
          </w:tcPr>
          <w:p w14:paraId="5596ADE9" w14:textId="77777777" w:rsidR="009E273A" w:rsidRDefault="009E273A" w:rsidP="009B72D5">
            <w:r>
              <w:t>ANO</w:t>
            </w:r>
          </w:p>
        </w:tc>
        <w:tc>
          <w:tcPr>
            <w:tcW w:w="0" w:type="auto"/>
          </w:tcPr>
          <w:p w14:paraId="109AB889" w14:textId="77777777" w:rsidR="009E273A" w:rsidRDefault="009E273A" w:rsidP="009B72D5">
            <w:r>
              <w:t>ANO</w:t>
            </w:r>
          </w:p>
        </w:tc>
      </w:tr>
      <w:tr w:rsidR="009E273A" w14:paraId="79E553CA" w14:textId="77777777" w:rsidTr="009B72D5">
        <w:tc>
          <w:tcPr>
            <w:tcW w:w="0" w:type="auto"/>
            <w:vMerge/>
          </w:tcPr>
          <w:p w14:paraId="724E11C3" w14:textId="77777777" w:rsidR="009E273A" w:rsidRDefault="009E273A" w:rsidP="009B72D5"/>
        </w:tc>
        <w:tc>
          <w:tcPr>
            <w:tcW w:w="0" w:type="auto"/>
          </w:tcPr>
          <w:p w14:paraId="380C4839" w14:textId="77777777" w:rsidR="009E273A" w:rsidRDefault="009E273A" w:rsidP="009B72D5">
            <w:r>
              <w:t>LAN2</w:t>
            </w:r>
          </w:p>
        </w:tc>
        <w:tc>
          <w:tcPr>
            <w:tcW w:w="0" w:type="auto"/>
          </w:tcPr>
          <w:p w14:paraId="4A3B7937" w14:textId="77777777" w:rsidR="009E273A" w:rsidRDefault="009E273A" w:rsidP="009B72D5">
            <w:r>
              <w:t>ANO</w:t>
            </w:r>
          </w:p>
        </w:tc>
        <w:tc>
          <w:tcPr>
            <w:tcW w:w="0" w:type="auto"/>
            <w:shd w:val="clear" w:color="auto" w:fill="8EAADB" w:themeFill="accent1" w:themeFillTint="99"/>
          </w:tcPr>
          <w:p w14:paraId="66A609E5" w14:textId="77777777" w:rsidR="009E273A" w:rsidRDefault="009E273A" w:rsidP="009B72D5">
            <w:r>
              <w:t>NE</w:t>
            </w:r>
          </w:p>
        </w:tc>
        <w:tc>
          <w:tcPr>
            <w:tcW w:w="0" w:type="auto"/>
          </w:tcPr>
          <w:p w14:paraId="0AD68B02" w14:textId="77777777" w:rsidR="009E273A" w:rsidRDefault="009E273A" w:rsidP="009B72D5">
            <w:r>
              <w:t>ANO</w:t>
            </w:r>
          </w:p>
        </w:tc>
        <w:tc>
          <w:tcPr>
            <w:tcW w:w="0" w:type="auto"/>
          </w:tcPr>
          <w:p w14:paraId="639F8605" w14:textId="77777777" w:rsidR="009E273A" w:rsidRDefault="009E273A" w:rsidP="009B72D5">
            <w:r>
              <w:t>ANO</w:t>
            </w:r>
          </w:p>
        </w:tc>
      </w:tr>
      <w:tr w:rsidR="009E273A" w14:paraId="004A433D" w14:textId="77777777" w:rsidTr="009B72D5">
        <w:tc>
          <w:tcPr>
            <w:tcW w:w="0" w:type="auto"/>
          </w:tcPr>
          <w:p w14:paraId="6DCC74C0" w14:textId="77777777" w:rsidR="009E273A" w:rsidRDefault="009E273A" w:rsidP="009B72D5">
            <w:r>
              <w:t>LAN SFP</w:t>
            </w:r>
          </w:p>
          <w:p w14:paraId="57A7DA11" w14:textId="77777777" w:rsidR="009E273A" w:rsidRDefault="009E273A" w:rsidP="009B72D5">
            <w:pPr>
              <w:ind w:firstLine="0"/>
            </w:pPr>
          </w:p>
        </w:tc>
        <w:tc>
          <w:tcPr>
            <w:tcW w:w="0" w:type="auto"/>
          </w:tcPr>
          <w:p w14:paraId="5D65A2CE" w14:textId="77777777" w:rsidR="009E273A" w:rsidRDefault="009E273A" w:rsidP="009B72D5">
            <w:r>
              <w:t>ANO</w:t>
            </w:r>
          </w:p>
        </w:tc>
        <w:tc>
          <w:tcPr>
            <w:tcW w:w="0" w:type="auto"/>
          </w:tcPr>
          <w:p w14:paraId="1F239081" w14:textId="77777777" w:rsidR="009E273A" w:rsidRDefault="009E273A" w:rsidP="009B72D5">
            <w:r>
              <w:t>ANO</w:t>
            </w:r>
          </w:p>
        </w:tc>
        <w:tc>
          <w:tcPr>
            <w:tcW w:w="0" w:type="auto"/>
            <w:shd w:val="clear" w:color="auto" w:fill="8EAADB" w:themeFill="accent1" w:themeFillTint="99"/>
          </w:tcPr>
          <w:p w14:paraId="326B6C45" w14:textId="77777777" w:rsidR="009E273A" w:rsidRDefault="009E273A" w:rsidP="009B72D5">
            <w:r>
              <w:t>NE</w:t>
            </w:r>
          </w:p>
        </w:tc>
        <w:tc>
          <w:tcPr>
            <w:tcW w:w="0" w:type="auto"/>
          </w:tcPr>
          <w:p w14:paraId="5E2570E0" w14:textId="77777777" w:rsidR="009E273A" w:rsidRDefault="009E273A" w:rsidP="009B72D5">
            <w:r>
              <w:t>ANO</w:t>
            </w:r>
          </w:p>
        </w:tc>
        <w:tc>
          <w:tcPr>
            <w:tcW w:w="0" w:type="auto"/>
          </w:tcPr>
          <w:p w14:paraId="5D682B19" w14:textId="77777777" w:rsidR="009E273A" w:rsidRDefault="009E273A" w:rsidP="009B72D5">
            <w:r>
              <w:t>ANO</w:t>
            </w:r>
          </w:p>
        </w:tc>
      </w:tr>
      <w:tr w:rsidR="009E273A" w14:paraId="24B5F1EF" w14:textId="77777777" w:rsidTr="009B72D5">
        <w:tc>
          <w:tcPr>
            <w:tcW w:w="0" w:type="auto"/>
          </w:tcPr>
          <w:p w14:paraId="3C0236E1" w14:textId="77777777" w:rsidR="009E273A" w:rsidRDefault="009E273A" w:rsidP="009B72D5">
            <w:r w:rsidRPr="00357C82">
              <w:rPr>
                <w:b/>
                <w:bCs/>
              </w:rPr>
              <w:t>SAN adaptér</w:t>
            </w:r>
          </w:p>
        </w:tc>
        <w:tc>
          <w:tcPr>
            <w:tcW w:w="0" w:type="auto"/>
          </w:tcPr>
          <w:p w14:paraId="3C0026AA" w14:textId="77777777" w:rsidR="009E273A" w:rsidRDefault="009E273A" w:rsidP="009B72D5">
            <w:r>
              <w:t>ANO</w:t>
            </w:r>
          </w:p>
        </w:tc>
        <w:tc>
          <w:tcPr>
            <w:tcW w:w="0" w:type="auto"/>
          </w:tcPr>
          <w:p w14:paraId="6CD81036" w14:textId="77777777" w:rsidR="009E273A" w:rsidRDefault="009E273A" w:rsidP="009B72D5">
            <w:r>
              <w:t>ANO</w:t>
            </w:r>
          </w:p>
        </w:tc>
        <w:tc>
          <w:tcPr>
            <w:tcW w:w="0" w:type="auto"/>
            <w:shd w:val="clear" w:color="auto" w:fill="8EAADB" w:themeFill="accent1" w:themeFillTint="99"/>
          </w:tcPr>
          <w:p w14:paraId="37F2DA42" w14:textId="77777777" w:rsidR="009E273A" w:rsidRDefault="009E273A" w:rsidP="009B72D5">
            <w:r>
              <w:t>NE</w:t>
            </w:r>
          </w:p>
        </w:tc>
        <w:tc>
          <w:tcPr>
            <w:tcW w:w="0" w:type="auto"/>
          </w:tcPr>
          <w:p w14:paraId="7AABEC84" w14:textId="77777777" w:rsidR="009E273A" w:rsidRDefault="009E273A" w:rsidP="009B72D5">
            <w:r>
              <w:t>ANO</w:t>
            </w:r>
          </w:p>
        </w:tc>
        <w:tc>
          <w:tcPr>
            <w:tcW w:w="0" w:type="auto"/>
          </w:tcPr>
          <w:p w14:paraId="309D7C4A" w14:textId="77777777" w:rsidR="009E273A" w:rsidRDefault="009E273A" w:rsidP="009B72D5">
            <w:r>
              <w:t>ANO</w:t>
            </w:r>
          </w:p>
        </w:tc>
      </w:tr>
      <w:tr w:rsidR="009E273A" w14:paraId="512A922C" w14:textId="77777777" w:rsidTr="009B72D5">
        <w:tc>
          <w:tcPr>
            <w:tcW w:w="0" w:type="auto"/>
          </w:tcPr>
          <w:p w14:paraId="730F2980" w14:textId="77777777" w:rsidR="009E273A" w:rsidRDefault="009E273A" w:rsidP="009B72D5">
            <w:r>
              <w:rPr>
                <w:b/>
                <w:bCs/>
              </w:rPr>
              <w:t xml:space="preserve">Blade </w:t>
            </w:r>
          </w:p>
        </w:tc>
        <w:tc>
          <w:tcPr>
            <w:tcW w:w="0" w:type="auto"/>
            <w:shd w:val="clear" w:color="auto" w:fill="8EAADB" w:themeFill="accent1" w:themeFillTint="99"/>
          </w:tcPr>
          <w:p w14:paraId="27B7FEE0" w14:textId="77777777" w:rsidR="009E273A" w:rsidRDefault="009E273A" w:rsidP="009B72D5">
            <w:r>
              <w:t>NE</w:t>
            </w:r>
          </w:p>
        </w:tc>
        <w:tc>
          <w:tcPr>
            <w:tcW w:w="0" w:type="auto"/>
          </w:tcPr>
          <w:p w14:paraId="58B99617" w14:textId="77777777" w:rsidR="009E273A" w:rsidRDefault="009E273A" w:rsidP="009B72D5">
            <w:r>
              <w:t>ANO</w:t>
            </w:r>
          </w:p>
        </w:tc>
        <w:tc>
          <w:tcPr>
            <w:tcW w:w="0" w:type="auto"/>
            <w:shd w:val="clear" w:color="auto" w:fill="8EAADB" w:themeFill="accent1" w:themeFillTint="99"/>
          </w:tcPr>
          <w:p w14:paraId="62BFCB77" w14:textId="77777777" w:rsidR="009E273A" w:rsidRDefault="009E273A" w:rsidP="009B72D5">
            <w:r w:rsidRPr="006A438A">
              <w:t>NE</w:t>
            </w:r>
          </w:p>
        </w:tc>
        <w:tc>
          <w:tcPr>
            <w:tcW w:w="0" w:type="auto"/>
            <w:shd w:val="clear" w:color="auto" w:fill="8EAADB" w:themeFill="accent1" w:themeFillTint="99"/>
          </w:tcPr>
          <w:p w14:paraId="72ED8FA2" w14:textId="77777777" w:rsidR="009E273A" w:rsidRDefault="009E273A" w:rsidP="009B72D5">
            <w:r w:rsidRPr="006A438A">
              <w:t>NE</w:t>
            </w:r>
          </w:p>
        </w:tc>
        <w:tc>
          <w:tcPr>
            <w:tcW w:w="0" w:type="auto"/>
            <w:shd w:val="clear" w:color="auto" w:fill="8EAADB" w:themeFill="accent1" w:themeFillTint="99"/>
          </w:tcPr>
          <w:p w14:paraId="1EAC4046" w14:textId="77777777" w:rsidR="009E273A" w:rsidRDefault="009E273A" w:rsidP="009B72D5">
            <w:r w:rsidRPr="006A438A">
              <w:t>NE</w:t>
            </w:r>
          </w:p>
        </w:tc>
      </w:tr>
    </w:tbl>
    <w:p w14:paraId="21B0A526" w14:textId="77777777" w:rsidR="009E273A" w:rsidRDefault="009E273A" w:rsidP="009E273A"/>
    <w:p w14:paraId="297C9DD3" w14:textId="77777777" w:rsidR="009E273A" w:rsidRDefault="009E273A" w:rsidP="009E273A"/>
    <w:p w14:paraId="44EC8917" w14:textId="77777777" w:rsidR="009E273A" w:rsidRDefault="009E273A" w:rsidP="009E273A"/>
    <w:p w14:paraId="515DFA40" w14:textId="77777777" w:rsidR="009E273A" w:rsidRDefault="009E273A" w:rsidP="009E273A"/>
    <w:p w14:paraId="106CE5A3" w14:textId="77777777" w:rsidR="009E273A" w:rsidRDefault="009E273A" w:rsidP="009E273A"/>
    <w:p w14:paraId="403EB922" w14:textId="77777777" w:rsidR="009E273A" w:rsidRPr="009E273A" w:rsidRDefault="009E273A" w:rsidP="009E273A"/>
    <w:p w14:paraId="76316E00" w14:textId="6CA6BFFC" w:rsidR="009725E9" w:rsidRDefault="009725E9" w:rsidP="009725E9">
      <w:pPr>
        <w:pStyle w:val="Nadpis21"/>
      </w:pPr>
      <w:bookmarkStart w:id="36" w:name="_Toc208901958"/>
      <w:r w:rsidRPr="00DB7FE2">
        <w:t xml:space="preserve">Služba: </w:t>
      </w:r>
      <w:bookmarkStart w:id="37" w:name="_Hlk182901835"/>
      <w:r w:rsidRPr="00DB7FE2">
        <w:t xml:space="preserve">Rozšiřující komponenty pro </w:t>
      </w:r>
      <w:r>
        <w:t>diskové pole</w:t>
      </w:r>
      <w:bookmarkEnd w:id="36"/>
      <w:r>
        <w:t xml:space="preserve"> </w:t>
      </w:r>
      <w:bookmarkEnd w:id="37"/>
    </w:p>
    <w:bookmarkEnd w:id="34"/>
    <w:p w14:paraId="6155E7D0" w14:textId="55E4FFB6" w:rsidR="009725E9" w:rsidRDefault="009725E9" w:rsidP="009725E9">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11</w:t>
      </w:r>
      <w:r w:rsidR="007610D4">
        <w:rPr>
          <w:noProof/>
        </w:rPr>
        <w:fldChar w:fldCharType="end"/>
      </w:r>
      <w:r>
        <w:t xml:space="preserve"> Specifikace služby: </w:t>
      </w:r>
      <w:r w:rsidRPr="0033286E">
        <w:t xml:space="preserve"> Rozšiřující komponenty pro diskové pole</w:t>
      </w:r>
    </w:p>
    <w:tbl>
      <w:tblPr>
        <w:tblStyle w:val="Mkatabulky7"/>
        <w:tblW w:w="9519" w:type="dxa"/>
        <w:tblInd w:w="-113" w:type="dxa"/>
        <w:tblLayout w:type="fixed"/>
        <w:tblLook w:val="04A0" w:firstRow="1" w:lastRow="0" w:firstColumn="1" w:lastColumn="0" w:noHBand="0" w:noVBand="1"/>
      </w:tblPr>
      <w:tblGrid>
        <w:gridCol w:w="5743"/>
        <w:gridCol w:w="1559"/>
        <w:gridCol w:w="2217"/>
      </w:tblGrid>
      <w:tr w:rsidR="009725E9" w:rsidRPr="00BC7990" w14:paraId="78BC0481" w14:textId="77777777" w:rsidTr="00E93A69">
        <w:trPr>
          <w:cantSplit/>
          <w:tblHeader/>
        </w:trPr>
        <w:tc>
          <w:tcPr>
            <w:tcW w:w="5743" w:type="dxa"/>
            <w:shd w:val="clear" w:color="auto" w:fill="8EAADB" w:themeFill="accent1" w:themeFillTint="99"/>
          </w:tcPr>
          <w:p w14:paraId="37AB1378"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Požadovaná funkcionalita/vlastnost</w:t>
            </w:r>
          </w:p>
        </w:tc>
        <w:tc>
          <w:tcPr>
            <w:tcW w:w="1559" w:type="dxa"/>
            <w:shd w:val="clear" w:color="auto" w:fill="8EAADB" w:themeFill="accent1" w:themeFillTint="99"/>
          </w:tcPr>
          <w:p w14:paraId="3916B491"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Způsob splnění požadované funkcionality/vlastnosti</w:t>
            </w:r>
          </w:p>
        </w:tc>
        <w:tc>
          <w:tcPr>
            <w:tcW w:w="2217" w:type="dxa"/>
            <w:shd w:val="clear" w:color="auto" w:fill="8EAADB" w:themeFill="accent1" w:themeFillTint="99"/>
          </w:tcPr>
          <w:p w14:paraId="3719ED93" w14:textId="77777777" w:rsidR="009725E9" w:rsidRPr="00BC7990" w:rsidRDefault="009725E9" w:rsidP="00E93A69">
            <w:pPr>
              <w:widowControl w:val="0"/>
              <w:spacing w:before="0" w:after="0" w:line="260" w:lineRule="atLeast"/>
              <w:jc w:val="center"/>
              <w:rPr>
                <w:rFonts w:eastAsia="Times New Roman" w:cs="Arial"/>
                <w:b/>
                <w:bCs/>
                <w:color w:val="000000"/>
              </w:rPr>
            </w:pPr>
            <w:r w:rsidRPr="00BC7990">
              <w:rPr>
                <w:rFonts w:eastAsia="Times New Roman" w:cs="Arial"/>
                <w:b/>
                <w:bCs/>
                <w:color w:val="000000"/>
              </w:rPr>
              <w:t>Doplní účastník dle nabízeného zařízení</w:t>
            </w:r>
          </w:p>
        </w:tc>
      </w:tr>
      <w:tr w:rsidR="009725E9" w:rsidRPr="00BC7990" w14:paraId="571C78A6" w14:textId="77777777" w:rsidTr="00E93A69">
        <w:trPr>
          <w:cantSplit/>
        </w:trPr>
        <w:tc>
          <w:tcPr>
            <w:tcW w:w="9519" w:type="dxa"/>
            <w:gridSpan w:val="3"/>
            <w:shd w:val="clear" w:color="auto" w:fill="C5E0B3" w:themeFill="accent6" w:themeFillTint="66"/>
            <w:vAlign w:val="center"/>
          </w:tcPr>
          <w:p w14:paraId="6005BC7A" w14:textId="77777777" w:rsidR="009725E9" w:rsidRPr="00BC7990" w:rsidRDefault="009725E9" w:rsidP="00E93A69">
            <w:pPr>
              <w:spacing w:before="0" w:line="240" w:lineRule="auto"/>
              <w:jc w:val="center"/>
              <w:rPr>
                <w:rFonts w:eastAsiaTheme="minorHAnsi" w:cs="Arial"/>
                <w:lang w:eastAsia="en-US"/>
              </w:rPr>
            </w:pPr>
            <w:r>
              <w:rPr>
                <w:b/>
              </w:rPr>
              <w:t>FC HBA</w:t>
            </w:r>
          </w:p>
        </w:tc>
      </w:tr>
      <w:tr w:rsidR="009725E9" w:rsidRPr="00BC7990" w14:paraId="007564B4" w14:textId="77777777" w:rsidTr="00E93A69">
        <w:trPr>
          <w:cantSplit/>
        </w:trPr>
        <w:tc>
          <w:tcPr>
            <w:tcW w:w="5743" w:type="dxa"/>
            <w:shd w:val="clear" w:color="auto" w:fill="D9E2F3" w:themeFill="accent1" w:themeFillTint="33"/>
            <w:vAlign w:val="center"/>
          </w:tcPr>
          <w:p w14:paraId="7A4D5A75" w14:textId="77777777" w:rsidR="009725E9" w:rsidRDefault="009725E9" w:rsidP="00E93A69">
            <w:pPr>
              <w:spacing w:before="0" w:line="240" w:lineRule="auto"/>
              <w:rPr>
                <w:b/>
              </w:rPr>
            </w:pPr>
            <w:r>
              <w:t>4x FC front-end port pro každý řadič vč. FC 32Gb SFP modulů a případného příslušenství.</w:t>
            </w:r>
          </w:p>
        </w:tc>
        <w:tc>
          <w:tcPr>
            <w:tcW w:w="1559" w:type="dxa"/>
            <w:shd w:val="clear" w:color="auto" w:fill="D9E2F3" w:themeFill="accent1" w:themeFillTint="33"/>
            <w:vAlign w:val="center"/>
          </w:tcPr>
          <w:p w14:paraId="049438C3"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455246DD" w14:textId="77777777" w:rsidR="009725E9" w:rsidRPr="00BC7990" w:rsidRDefault="009725E9" w:rsidP="0078116E">
            <w:pPr>
              <w:spacing w:before="0" w:line="240" w:lineRule="auto"/>
              <w:jc w:val="left"/>
              <w:rPr>
                <w:rFonts w:eastAsiaTheme="minorHAnsi" w:cs="Arial"/>
                <w:lang w:eastAsia="en-US"/>
              </w:rPr>
            </w:pPr>
            <w:r w:rsidRPr="001A4693">
              <w:rPr>
                <w:rFonts w:eastAsiaTheme="minorHAnsi" w:cs="Arial"/>
                <w:lang w:eastAsia="en-US"/>
              </w:rPr>
              <w:t xml:space="preserve">HPE Alletra Storage MP 32Gb 4-port Fibre Channel OCP </w:t>
            </w:r>
            <w:r>
              <w:rPr>
                <w:rFonts w:eastAsiaTheme="minorHAnsi" w:cs="Arial"/>
                <w:lang w:eastAsia="en-US"/>
              </w:rPr>
              <w:t>HBA</w:t>
            </w:r>
          </w:p>
        </w:tc>
      </w:tr>
      <w:tr w:rsidR="009725E9" w:rsidRPr="00BC7990" w14:paraId="010D8015" w14:textId="77777777" w:rsidTr="00E93A69">
        <w:trPr>
          <w:cantSplit/>
        </w:trPr>
        <w:tc>
          <w:tcPr>
            <w:tcW w:w="9519" w:type="dxa"/>
            <w:gridSpan w:val="3"/>
            <w:shd w:val="clear" w:color="auto" w:fill="C5E0B3" w:themeFill="accent6" w:themeFillTint="66"/>
            <w:vAlign w:val="center"/>
          </w:tcPr>
          <w:p w14:paraId="32A50DC1" w14:textId="77777777" w:rsidR="009725E9" w:rsidRPr="00BC7990" w:rsidRDefault="009725E9" w:rsidP="00E93A69">
            <w:pPr>
              <w:spacing w:before="0" w:line="240" w:lineRule="auto"/>
              <w:jc w:val="center"/>
              <w:rPr>
                <w:rFonts w:eastAsiaTheme="minorHAnsi" w:cs="Arial"/>
                <w:lang w:eastAsia="en-US"/>
              </w:rPr>
            </w:pPr>
            <w:r>
              <w:rPr>
                <w:b/>
              </w:rPr>
              <w:t>10Gb SFP</w:t>
            </w:r>
          </w:p>
        </w:tc>
      </w:tr>
      <w:tr w:rsidR="009725E9" w:rsidRPr="00BC7990" w14:paraId="4257F194" w14:textId="77777777" w:rsidTr="00E93A69">
        <w:trPr>
          <w:cantSplit/>
        </w:trPr>
        <w:tc>
          <w:tcPr>
            <w:tcW w:w="5743" w:type="dxa"/>
            <w:shd w:val="clear" w:color="auto" w:fill="D9E2F3" w:themeFill="accent1" w:themeFillTint="33"/>
            <w:vAlign w:val="center"/>
          </w:tcPr>
          <w:p w14:paraId="7DF751DF" w14:textId="77777777" w:rsidR="009725E9" w:rsidRDefault="009725E9" w:rsidP="00E93A69">
            <w:pPr>
              <w:spacing w:before="0" w:line="240" w:lineRule="auto"/>
              <w:jc w:val="left"/>
              <w:rPr>
                <w:b/>
              </w:rPr>
            </w:pPr>
            <w:r>
              <w:t>25Gb SFP modul</w:t>
            </w:r>
          </w:p>
        </w:tc>
        <w:tc>
          <w:tcPr>
            <w:tcW w:w="1559" w:type="dxa"/>
            <w:shd w:val="clear" w:color="auto" w:fill="D9E2F3" w:themeFill="accent1" w:themeFillTint="33"/>
            <w:vAlign w:val="center"/>
          </w:tcPr>
          <w:p w14:paraId="140CCEF7" w14:textId="77777777" w:rsidR="009725E9" w:rsidRPr="00BC7990" w:rsidRDefault="009725E9" w:rsidP="00E93A69">
            <w:pPr>
              <w:spacing w:before="0" w:line="240" w:lineRule="auto"/>
              <w:jc w:val="center"/>
              <w:rPr>
                <w:rFonts w:eastAsiaTheme="minorHAnsi" w:cs="Arial"/>
                <w:lang w:eastAsia="en-US"/>
              </w:rPr>
            </w:pPr>
            <w:r w:rsidRPr="00BC7990">
              <w:rPr>
                <w:rFonts w:eastAsiaTheme="minorHAnsi" w:cs="Arial"/>
                <w:lang w:eastAsia="en-US"/>
              </w:rPr>
              <w:t>ANO</w:t>
            </w:r>
          </w:p>
        </w:tc>
        <w:tc>
          <w:tcPr>
            <w:tcW w:w="2217" w:type="dxa"/>
          </w:tcPr>
          <w:p w14:paraId="4A6C9333" w14:textId="77777777" w:rsidR="009725E9" w:rsidRPr="00BC7990" w:rsidRDefault="009725E9" w:rsidP="0078116E">
            <w:pPr>
              <w:spacing w:before="0" w:line="240" w:lineRule="auto"/>
              <w:jc w:val="left"/>
              <w:rPr>
                <w:rFonts w:eastAsiaTheme="minorHAnsi" w:cs="Arial"/>
                <w:lang w:eastAsia="en-US"/>
              </w:rPr>
            </w:pPr>
            <w:r w:rsidRPr="001A4693">
              <w:rPr>
                <w:rFonts w:eastAsiaTheme="minorHAnsi" w:cs="Arial"/>
                <w:lang w:eastAsia="en-US"/>
              </w:rPr>
              <w:t>HPE Alletra Storage MP 10/25GbE 4-port Host Bus Adapter</w:t>
            </w:r>
          </w:p>
        </w:tc>
      </w:tr>
      <w:tr w:rsidR="009725E9" w:rsidRPr="00BC7990" w14:paraId="0A8883AA" w14:textId="77777777" w:rsidTr="00E93A69">
        <w:trPr>
          <w:cantSplit/>
        </w:trPr>
        <w:tc>
          <w:tcPr>
            <w:tcW w:w="5743" w:type="dxa"/>
            <w:shd w:val="clear" w:color="auto" w:fill="D9E2F3" w:themeFill="accent1" w:themeFillTint="33"/>
            <w:vAlign w:val="center"/>
          </w:tcPr>
          <w:p w14:paraId="42DBA3BE" w14:textId="77777777" w:rsidR="009725E9" w:rsidRDefault="009725E9" w:rsidP="00E93A69">
            <w:pPr>
              <w:spacing w:before="0" w:line="240" w:lineRule="auto"/>
              <w:jc w:val="left"/>
            </w:pPr>
            <w:r>
              <w:t>100 Gb SFP modul</w:t>
            </w:r>
          </w:p>
        </w:tc>
        <w:tc>
          <w:tcPr>
            <w:tcW w:w="1559" w:type="dxa"/>
            <w:shd w:val="clear" w:color="auto" w:fill="D9E2F3" w:themeFill="accent1" w:themeFillTint="33"/>
            <w:vAlign w:val="center"/>
          </w:tcPr>
          <w:p w14:paraId="7F2575DA" w14:textId="77777777" w:rsidR="009725E9" w:rsidRPr="00BC7990" w:rsidRDefault="009725E9" w:rsidP="00E93A69">
            <w:pPr>
              <w:spacing w:before="0" w:line="240" w:lineRule="auto"/>
              <w:jc w:val="center"/>
              <w:rPr>
                <w:rFonts w:eastAsiaTheme="minorHAnsi" w:cs="Arial"/>
                <w:lang w:eastAsia="en-US"/>
              </w:rPr>
            </w:pPr>
          </w:p>
        </w:tc>
        <w:tc>
          <w:tcPr>
            <w:tcW w:w="2217" w:type="dxa"/>
          </w:tcPr>
          <w:p w14:paraId="5B27377C" w14:textId="77777777" w:rsidR="009725E9" w:rsidRPr="00BC7990" w:rsidRDefault="009725E9" w:rsidP="0078116E">
            <w:pPr>
              <w:spacing w:before="0" w:line="240" w:lineRule="auto"/>
              <w:jc w:val="left"/>
              <w:rPr>
                <w:rFonts w:eastAsiaTheme="minorHAnsi" w:cs="Arial"/>
                <w:lang w:eastAsia="en-US"/>
              </w:rPr>
            </w:pPr>
            <w:r w:rsidRPr="001A4693">
              <w:rPr>
                <w:rFonts w:eastAsiaTheme="minorHAnsi" w:cs="Arial"/>
                <w:lang w:eastAsia="en-US"/>
              </w:rPr>
              <w:t xml:space="preserve">HPE Alletra Storage MP 100GbE </w:t>
            </w:r>
            <w:r>
              <w:rPr>
                <w:rFonts w:eastAsiaTheme="minorHAnsi" w:cs="Arial"/>
                <w:lang w:eastAsia="en-US"/>
              </w:rPr>
              <w:t>HBA</w:t>
            </w:r>
          </w:p>
        </w:tc>
      </w:tr>
    </w:tbl>
    <w:p w14:paraId="322FCEA6" w14:textId="77777777" w:rsidR="009725E9" w:rsidRPr="00BC7990" w:rsidRDefault="009725E9" w:rsidP="009725E9">
      <w:pPr>
        <w:widowControl w:val="0"/>
        <w:spacing w:before="0" w:line="240" w:lineRule="auto"/>
        <w:ind w:left="390"/>
        <w:rPr>
          <w:rFonts w:eastAsiaTheme="minorHAnsi" w:cs="Arial"/>
          <w:lang w:eastAsia="en-US"/>
        </w:rPr>
      </w:pPr>
    </w:p>
    <w:p w14:paraId="6F17917D" w14:textId="142D1F42" w:rsidR="0078116E" w:rsidRDefault="0078116E" w:rsidP="009725E9">
      <w:pPr>
        <w:widowControl w:val="0"/>
        <w:spacing w:before="0" w:line="240" w:lineRule="auto"/>
        <w:ind w:left="390"/>
        <w:rPr>
          <w:rFonts w:cs="Arial"/>
        </w:rPr>
      </w:pPr>
      <w:r>
        <w:rPr>
          <w:rFonts w:cs="Arial"/>
        </w:rPr>
        <w:br w:type="page"/>
      </w:r>
    </w:p>
    <w:p w14:paraId="520022A5" w14:textId="77777777" w:rsidR="00187159" w:rsidRPr="001D497E" w:rsidRDefault="00187159" w:rsidP="006B3B5C">
      <w:pPr>
        <w:pStyle w:val="Nadpis10"/>
      </w:pPr>
      <w:bookmarkStart w:id="38" w:name="_Toc136969983"/>
      <w:bookmarkStart w:id="39" w:name="_Toc208901959"/>
      <w:r w:rsidRPr="001D497E">
        <w:lastRenderedPageBreak/>
        <w:t>Vyhodnocení parametrů plnění dostupnosti</w:t>
      </w:r>
      <w:bookmarkEnd w:id="38"/>
      <w:bookmarkEnd w:id="39"/>
    </w:p>
    <w:p w14:paraId="2BD846D3" w14:textId="291D222F" w:rsidR="0033286E" w:rsidRDefault="0033286E" w:rsidP="00310CD6">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12</w:t>
      </w:r>
      <w:r w:rsidR="007610D4">
        <w:rPr>
          <w:noProof/>
        </w:rPr>
        <w:fldChar w:fldCharType="end"/>
      </w:r>
      <w:r>
        <w:t xml:space="preserve"> Tabulka metriky </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0"/>
        <w:gridCol w:w="7576"/>
      </w:tblGrid>
      <w:tr w:rsidR="00187159" w:rsidRPr="001D497E" w14:paraId="27302A53" w14:textId="77777777" w:rsidTr="00F62F6A">
        <w:tc>
          <w:tcPr>
            <w:tcW w:w="178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hideMark/>
          </w:tcPr>
          <w:p w14:paraId="6A3E041B" w14:textId="77777777" w:rsidR="00187159" w:rsidRPr="001D497E" w:rsidRDefault="00187159" w:rsidP="00F62F6A">
            <w:pPr>
              <w:widowControl w:val="0"/>
              <w:spacing w:before="60" w:after="60" w:line="260" w:lineRule="atLeast"/>
              <w:jc w:val="center"/>
              <w:rPr>
                <w:rFonts w:eastAsia="Times New Roman" w:cs="Arial"/>
                <w:b/>
              </w:rPr>
            </w:pPr>
            <w:r w:rsidRPr="001D497E">
              <w:rPr>
                <w:rFonts w:eastAsia="Times New Roman" w:cs="Arial"/>
                <w:b/>
              </w:rPr>
              <w:t>Parametr</w:t>
            </w:r>
          </w:p>
        </w:tc>
        <w:tc>
          <w:tcPr>
            <w:tcW w:w="757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68307CC9" w14:textId="77777777" w:rsidR="00187159" w:rsidRPr="001D497E" w:rsidRDefault="00187159" w:rsidP="00F62F6A">
            <w:pPr>
              <w:widowControl w:val="0"/>
              <w:spacing w:before="60" w:after="60" w:line="260" w:lineRule="atLeast"/>
              <w:jc w:val="center"/>
              <w:rPr>
                <w:rFonts w:eastAsia="Times New Roman" w:cs="Arial"/>
                <w:b/>
              </w:rPr>
            </w:pPr>
            <w:r w:rsidRPr="001D497E">
              <w:rPr>
                <w:rFonts w:eastAsia="Times New Roman" w:cs="Arial"/>
                <w:b/>
              </w:rPr>
              <w:t>Dostupnost</w:t>
            </w:r>
          </w:p>
        </w:tc>
      </w:tr>
      <w:tr w:rsidR="00187159" w:rsidRPr="001D497E" w14:paraId="6049D95A" w14:textId="77777777" w:rsidTr="00F62F6A">
        <w:tc>
          <w:tcPr>
            <w:tcW w:w="17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DD47CED"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Popis</w:t>
            </w:r>
          </w:p>
        </w:tc>
        <w:tc>
          <w:tcPr>
            <w:tcW w:w="7576" w:type="dxa"/>
            <w:tcBorders>
              <w:top w:val="single" w:sz="4" w:space="0" w:color="000000"/>
              <w:left w:val="single" w:sz="4" w:space="0" w:color="000000"/>
              <w:bottom w:val="single" w:sz="4" w:space="0" w:color="000000"/>
              <w:right w:val="single" w:sz="4" w:space="0" w:color="000000"/>
            </w:tcBorders>
            <w:hideMark/>
          </w:tcPr>
          <w:p w14:paraId="5BC99AF0"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Dostupností je vyjádřena v % doby, po kterou bude Infrastruktura dostupna. Dostupnost se vyhodnocuje pro zaručenou provozní dobu (ZPD) a mimo ZPD.</w:t>
            </w:r>
          </w:p>
        </w:tc>
      </w:tr>
      <w:tr w:rsidR="00187159" w:rsidRPr="001D497E" w14:paraId="7157BCC3" w14:textId="77777777" w:rsidTr="00F62F6A">
        <w:trPr>
          <w:trHeight w:val="2198"/>
        </w:trPr>
        <w:tc>
          <w:tcPr>
            <w:tcW w:w="17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C244EAE"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Metrika</w:t>
            </w:r>
          </w:p>
        </w:tc>
        <w:tc>
          <w:tcPr>
            <w:tcW w:w="7576" w:type="dxa"/>
            <w:tcBorders>
              <w:top w:val="single" w:sz="4" w:space="0" w:color="000000"/>
              <w:left w:val="single" w:sz="4" w:space="0" w:color="000000"/>
              <w:bottom w:val="single" w:sz="4" w:space="0" w:color="000000"/>
              <w:right w:val="single" w:sz="4" w:space="0" w:color="000000"/>
            </w:tcBorders>
            <w:vAlign w:val="center"/>
            <w:hideMark/>
          </w:tcPr>
          <w:p w14:paraId="67EB1BC9"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Dostupnost pro každý prvek se vypočítá dle následujícího vzorce:</w:t>
            </w:r>
          </w:p>
          <w:p w14:paraId="4195DF29" w14:textId="77777777" w:rsidR="00187159" w:rsidRPr="001D497E" w:rsidRDefault="00187159" w:rsidP="00F62F6A">
            <w:pPr>
              <w:widowControl w:val="0"/>
              <w:spacing w:before="60" w:after="60" w:line="260" w:lineRule="atLeast"/>
              <w:rPr>
                <w:rFonts w:eastAsia="Times New Roman" w:cs="Arial"/>
              </w:rPr>
            </w:pPr>
          </w:p>
          <w:p w14:paraId="2D9F0C60" w14:textId="77777777" w:rsidR="00187159" w:rsidRPr="001D497E" w:rsidRDefault="00187159" w:rsidP="00F62F6A">
            <w:pPr>
              <w:widowControl w:val="0"/>
              <w:spacing w:before="60" w:after="60" w:line="260" w:lineRule="atLeast"/>
              <w:rPr>
                <w:rFonts w:eastAsia="Times New Roman" w:cs="Arial"/>
              </w:rPr>
            </w:pPr>
            <m:oMathPara>
              <m:oMathParaPr>
                <m:jc m:val="left"/>
              </m:oMathParaPr>
              <m:oMath>
                <m:r>
                  <w:rPr>
                    <w:rFonts w:ascii="Cambria Math" w:eastAsia="Times New Roman" w:hAnsi="Cambria Math" w:cs="Arial"/>
                  </w:rPr>
                  <m:t>A</m:t>
                </m:r>
                <m:r>
                  <m:rPr>
                    <m:sty m:val="p"/>
                  </m:rPr>
                  <w:rPr>
                    <w:rFonts w:ascii="Cambria Math" w:eastAsia="Times New Roman" w:hAnsi="Cambria Math" w:cs="Arial"/>
                  </w:rPr>
                  <m:t>=</m:t>
                </m:r>
                <m:f>
                  <m:fPr>
                    <m:ctrlPr>
                      <w:rPr>
                        <w:rFonts w:ascii="Cambria Math" w:eastAsia="Times New Roman" w:hAnsi="Cambria Math" w:cs="Arial"/>
                      </w:rPr>
                    </m:ctrlPr>
                  </m:fPr>
                  <m:num>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A</m:t>
                        </m:r>
                      </m:e>
                      <m:sub>
                        <m:r>
                          <w:rPr>
                            <w:rFonts w:ascii="Cambria Math" w:eastAsia="Times New Roman" w:hAnsi="Cambria Math" w:cs="Arial"/>
                          </w:rPr>
                          <m:t>ST</m:t>
                        </m:r>
                      </m:sub>
                    </m:sSub>
                    <m:r>
                      <m:rPr>
                        <m:sty m:val="p"/>
                      </m:rPr>
                      <w:rPr>
                        <w:rFonts w:ascii="Cambria Math" w:eastAsia="Times New Roman" w:hAnsi="Cambria Math" w:cs="Arial"/>
                      </w:rPr>
                      <m:t xml:space="preserve"> -</m:t>
                    </m:r>
                    <m:r>
                      <w:rPr>
                        <w:rFonts w:ascii="Cambria Math" w:eastAsia="Times New Roman" w:hAnsi="Cambria Math" w:cs="Arial"/>
                      </w:rPr>
                      <m:t>DT</m:t>
                    </m:r>
                    <m:r>
                      <m:rPr>
                        <m:sty m:val="p"/>
                      </m:rPr>
                      <w:rPr>
                        <w:rFonts w:ascii="Cambria Math" w:eastAsia="Times New Roman" w:hAnsi="Cambria Math" w:cs="Arial"/>
                      </w:rPr>
                      <m:t>)</m:t>
                    </m:r>
                  </m:num>
                  <m:den>
                    <m:sSub>
                      <m:sSubPr>
                        <m:ctrlPr>
                          <w:rPr>
                            <w:rFonts w:ascii="Cambria Math" w:eastAsia="Times New Roman" w:hAnsi="Cambria Math" w:cs="Arial"/>
                          </w:rPr>
                        </m:ctrlPr>
                      </m:sSubPr>
                      <m:e>
                        <m:r>
                          <w:rPr>
                            <w:rFonts w:ascii="Cambria Math" w:eastAsia="Times New Roman" w:hAnsi="Cambria Math" w:cs="Arial"/>
                          </w:rPr>
                          <m:t>A</m:t>
                        </m:r>
                      </m:e>
                      <m:sub>
                        <m:r>
                          <w:rPr>
                            <w:rFonts w:ascii="Cambria Math" w:eastAsia="Times New Roman" w:hAnsi="Cambria Math" w:cs="Arial"/>
                          </w:rPr>
                          <m:t>ST</m:t>
                        </m:r>
                      </m:sub>
                    </m:sSub>
                    <m:r>
                      <m:rPr>
                        <m:sty m:val="p"/>
                      </m:rPr>
                      <w:rPr>
                        <w:rFonts w:ascii="Cambria Math" w:eastAsia="Times New Roman" w:hAnsi="Cambria Math" w:cs="Arial"/>
                      </w:rPr>
                      <m:t xml:space="preserve"> </m:t>
                    </m:r>
                  </m:den>
                </m:f>
                <m:r>
                  <m:rPr>
                    <m:sty m:val="p"/>
                  </m:rPr>
                  <w:rPr>
                    <w:rFonts w:ascii="Cambria Math" w:eastAsia="Times New Roman" w:hAnsi="Cambria Math" w:cs="Arial"/>
                  </w:rPr>
                  <m:t>*100</m:t>
                </m:r>
              </m:oMath>
            </m:oMathPara>
          </w:p>
          <w:p w14:paraId="49AA889B" w14:textId="77777777" w:rsidR="00187159" w:rsidRPr="001D497E" w:rsidRDefault="00187159" w:rsidP="00F62F6A">
            <w:pPr>
              <w:widowControl w:val="0"/>
              <w:spacing w:before="60" w:after="60" w:line="260" w:lineRule="atLeast"/>
              <w:rPr>
                <w:rFonts w:eastAsia="Times New Roman" w:cs="Arial"/>
              </w:rPr>
            </w:pPr>
          </w:p>
          <w:p w14:paraId="2E4771F5"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A</w:t>
            </w:r>
            <w:r w:rsidRPr="001D497E">
              <w:rPr>
                <w:rFonts w:eastAsia="Times New Roman" w:cs="Arial"/>
              </w:rPr>
              <w:tab/>
              <w:t>Dostupnost (Availability)</w:t>
            </w:r>
          </w:p>
          <w:p w14:paraId="05EBA112" w14:textId="77777777" w:rsidR="00187159" w:rsidRPr="001D497E" w:rsidRDefault="00A613C2" w:rsidP="00F62F6A">
            <w:pPr>
              <w:widowControl w:val="0"/>
              <w:spacing w:before="60" w:after="60" w:line="260" w:lineRule="atLeast"/>
              <w:rPr>
                <w:rFonts w:eastAsia="Times New Roman" w:cs="Arial"/>
              </w:rPr>
            </w:pPr>
            <m:oMath>
              <m:sSub>
                <m:sSubPr>
                  <m:ctrlPr>
                    <w:rPr>
                      <w:rFonts w:ascii="Cambria Math" w:eastAsia="Times New Roman" w:hAnsi="Cambria Math" w:cs="Arial"/>
                      <w:i/>
                    </w:rPr>
                  </m:ctrlPr>
                </m:sSubPr>
                <m:e>
                  <m:r>
                    <w:rPr>
                      <w:rFonts w:ascii="Cambria Math" w:eastAsia="Times New Roman" w:hAnsi="Cambria Math" w:cs="Arial"/>
                    </w:rPr>
                    <m:t>A</m:t>
                  </m:r>
                </m:e>
                <m:sub>
                  <m:r>
                    <w:rPr>
                      <w:rFonts w:ascii="Cambria Math" w:eastAsia="Times New Roman" w:hAnsi="Cambria Math" w:cs="Arial"/>
                    </w:rPr>
                    <m:t>ST</m:t>
                  </m:r>
                </m:sub>
              </m:sSub>
            </m:oMath>
            <w:r w:rsidR="00187159" w:rsidRPr="001D497E">
              <w:rPr>
                <w:rFonts w:eastAsia="Times New Roman" w:cs="Arial"/>
              </w:rPr>
              <w:t xml:space="preserve"> </w:t>
            </w:r>
            <w:r w:rsidR="00187159" w:rsidRPr="001D497E">
              <w:rPr>
                <w:rFonts w:eastAsia="Times New Roman" w:cs="Arial"/>
              </w:rPr>
              <w:tab/>
              <w:t>Celková odsouhlasená provozní doba za sledované období (měsíc) bez plánovaných odstávek</w:t>
            </w:r>
          </w:p>
          <w:p w14:paraId="3B8ED395"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DT = Celková doba neplánovaných odstávek (výpadků) ve sledovaném období (měsíc).</w:t>
            </w:r>
          </w:p>
        </w:tc>
      </w:tr>
      <w:tr w:rsidR="00187159" w:rsidRPr="001D497E" w14:paraId="2A67D2D3" w14:textId="77777777" w:rsidTr="00F62F6A">
        <w:tc>
          <w:tcPr>
            <w:tcW w:w="17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DF1898A"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Metoda</w:t>
            </w:r>
          </w:p>
        </w:tc>
        <w:tc>
          <w:tcPr>
            <w:tcW w:w="7576" w:type="dxa"/>
            <w:tcBorders>
              <w:top w:val="single" w:sz="4" w:space="0" w:color="000000"/>
              <w:left w:val="single" w:sz="4" w:space="0" w:color="000000"/>
              <w:bottom w:val="single" w:sz="4" w:space="0" w:color="000000"/>
              <w:right w:val="single" w:sz="4" w:space="0" w:color="000000"/>
            </w:tcBorders>
            <w:hideMark/>
          </w:tcPr>
          <w:p w14:paraId="463640FC"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Měření bude prováděno automatickým vyhodnocováním Incidentů (kategorie A) v Service Desku (SD) a porovnáním s informacemi v dohledovém systému.</w:t>
            </w:r>
          </w:p>
        </w:tc>
      </w:tr>
      <w:tr w:rsidR="00187159" w:rsidRPr="001D497E" w14:paraId="087C427F" w14:textId="77777777" w:rsidTr="00F62F6A">
        <w:tc>
          <w:tcPr>
            <w:tcW w:w="17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C0FA2DF"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Časové body</w:t>
            </w:r>
          </w:p>
        </w:tc>
        <w:tc>
          <w:tcPr>
            <w:tcW w:w="7576" w:type="dxa"/>
            <w:tcBorders>
              <w:top w:val="single" w:sz="4" w:space="0" w:color="000000"/>
              <w:left w:val="single" w:sz="4" w:space="0" w:color="000000"/>
              <w:bottom w:val="single" w:sz="4" w:space="0" w:color="000000"/>
              <w:right w:val="single" w:sz="4" w:space="0" w:color="000000"/>
            </w:tcBorders>
            <w:hideMark/>
          </w:tcPr>
          <w:p w14:paraId="2EE82406"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Začátek: Čas evidence nedostupnosti prvku v Service Desku (SD)</w:t>
            </w:r>
          </w:p>
          <w:p w14:paraId="1ABAB9F2"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Konec: Čas nahlášení dostupnosti služby do SD.</w:t>
            </w:r>
          </w:p>
        </w:tc>
      </w:tr>
      <w:tr w:rsidR="00187159" w:rsidRPr="001D497E" w14:paraId="16A4A55F" w14:textId="77777777" w:rsidTr="00F62F6A">
        <w:tc>
          <w:tcPr>
            <w:tcW w:w="17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20FC3DA"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Časový interval</w:t>
            </w:r>
          </w:p>
        </w:tc>
        <w:tc>
          <w:tcPr>
            <w:tcW w:w="7576" w:type="dxa"/>
            <w:tcBorders>
              <w:top w:val="single" w:sz="4" w:space="0" w:color="000000"/>
              <w:left w:val="single" w:sz="4" w:space="0" w:color="000000"/>
              <w:bottom w:val="single" w:sz="4" w:space="0" w:color="000000"/>
              <w:right w:val="single" w:sz="4" w:space="0" w:color="000000"/>
            </w:tcBorders>
            <w:hideMark/>
          </w:tcPr>
          <w:p w14:paraId="51D94122"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Dostupnost bude vypočítávána, hlášena a vyhodnocována měsíčně</w:t>
            </w:r>
          </w:p>
        </w:tc>
      </w:tr>
      <w:tr w:rsidR="00187159" w:rsidRPr="001D497E" w14:paraId="12E2F1ED" w14:textId="77777777" w:rsidTr="00F62F6A">
        <w:tc>
          <w:tcPr>
            <w:tcW w:w="17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568F631" w14:textId="77777777"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Výjimky</w:t>
            </w:r>
          </w:p>
        </w:tc>
        <w:tc>
          <w:tcPr>
            <w:tcW w:w="7576" w:type="dxa"/>
            <w:tcBorders>
              <w:top w:val="single" w:sz="4" w:space="0" w:color="000000"/>
              <w:left w:val="single" w:sz="4" w:space="0" w:color="000000"/>
              <w:bottom w:val="single" w:sz="4" w:space="0" w:color="000000"/>
              <w:right w:val="single" w:sz="4" w:space="0" w:color="000000"/>
            </w:tcBorders>
            <w:hideMark/>
          </w:tcPr>
          <w:p w14:paraId="66B996FB" w14:textId="4CE61FCA"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Měření bude prováděno pro všechny služby uvedené v KS 1</w:t>
            </w:r>
          </w:p>
          <w:p w14:paraId="78E20B93" w14:textId="260D361D" w:rsidR="00187159" w:rsidRPr="001D497E" w:rsidRDefault="00187159" w:rsidP="00F62F6A">
            <w:pPr>
              <w:widowControl w:val="0"/>
              <w:spacing w:before="60" w:after="60" w:line="260" w:lineRule="atLeast"/>
              <w:rPr>
                <w:rFonts w:eastAsia="Times New Roman" w:cs="Arial"/>
              </w:rPr>
            </w:pPr>
            <w:r w:rsidRPr="001D497E">
              <w:rPr>
                <w:rFonts w:eastAsia="Times New Roman" w:cs="Arial"/>
              </w:rPr>
              <w:t>Měření bude prováděno pouze v odsouhlasené provozní době KS 1</w:t>
            </w:r>
          </w:p>
        </w:tc>
      </w:tr>
    </w:tbl>
    <w:p w14:paraId="56B2E19F" w14:textId="77777777" w:rsidR="00187159" w:rsidRPr="001D497E" w:rsidRDefault="00187159" w:rsidP="00187159">
      <w:pPr>
        <w:pStyle w:val="Titulek"/>
        <w:widowControl w:val="0"/>
        <w:spacing w:line="260" w:lineRule="atLeast"/>
        <w:rPr>
          <w:rFonts w:cs="Arial"/>
          <w:sz w:val="20"/>
          <w:szCs w:val="20"/>
        </w:rPr>
      </w:pPr>
    </w:p>
    <w:p w14:paraId="6EC056D5" w14:textId="45B41995" w:rsidR="0033286E" w:rsidRDefault="0033286E" w:rsidP="00310CD6">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13</w:t>
      </w:r>
      <w:r w:rsidR="007610D4">
        <w:rPr>
          <w:noProof/>
        </w:rPr>
        <w:fldChar w:fldCharType="end"/>
      </w:r>
      <w:r w:rsidR="00A27397">
        <w:t xml:space="preserve"> Tabulka Slev při nesplnění parametrů služby</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23"/>
        <w:gridCol w:w="1000"/>
        <w:gridCol w:w="1112"/>
        <w:gridCol w:w="1112"/>
        <w:gridCol w:w="1225"/>
        <w:gridCol w:w="1112"/>
        <w:gridCol w:w="1073"/>
      </w:tblGrid>
      <w:tr w:rsidR="00187159" w:rsidRPr="001D497E" w14:paraId="380070A4" w14:textId="77777777" w:rsidTr="00F62F6A">
        <w:trPr>
          <w:trHeight w:val="300"/>
          <w:jc w:val="center"/>
        </w:trPr>
        <w:tc>
          <w:tcPr>
            <w:tcW w:w="2723" w:type="dxa"/>
            <w:shd w:val="clear" w:color="auto" w:fill="8EAADB" w:themeFill="accent1" w:themeFillTint="99"/>
            <w:noWrap/>
            <w:vAlign w:val="bottom"/>
            <w:hideMark/>
          </w:tcPr>
          <w:p w14:paraId="2786668E" w14:textId="77777777" w:rsidR="00187159" w:rsidRPr="001D497E" w:rsidRDefault="00187159" w:rsidP="00F62F6A">
            <w:pPr>
              <w:widowControl w:val="0"/>
              <w:spacing w:before="60" w:after="60" w:line="260" w:lineRule="atLeast"/>
              <w:rPr>
                <w:rFonts w:cs="Arial"/>
                <w:b/>
              </w:rPr>
            </w:pPr>
            <w:r w:rsidRPr="001D497E">
              <w:rPr>
                <w:rFonts w:cs="Arial"/>
                <w:b/>
              </w:rPr>
              <w:t>Dosažená dostupnost</w:t>
            </w:r>
          </w:p>
        </w:tc>
        <w:tc>
          <w:tcPr>
            <w:tcW w:w="1000" w:type="dxa"/>
            <w:shd w:val="clear" w:color="auto" w:fill="8EAADB" w:themeFill="accent1" w:themeFillTint="99"/>
            <w:noWrap/>
            <w:vAlign w:val="bottom"/>
            <w:hideMark/>
          </w:tcPr>
          <w:p w14:paraId="6A192E99" w14:textId="77777777" w:rsidR="00187159" w:rsidRPr="001D497E" w:rsidRDefault="00187159" w:rsidP="00F62F6A">
            <w:pPr>
              <w:widowControl w:val="0"/>
              <w:spacing w:before="60" w:after="60" w:line="260" w:lineRule="atLeast"/>
              <w:rPr>
                <w:rFonts w:cs="Arial"/>
                <w:b/>
              </w:rPr>
            </w:pPr>
            <w:r w:rsidRPr="001D497E">
              <w:rPr>
                <w:rFonts w:cs="Arial"/>
                <w:b/>
              </w:rPr>
              <w:t>&gt;99,8%</w:t>
            </w:r>
          </w:p>
        </w:tc>
        <w:tc>
          <w:tcPr>
            <w:tcW w:w="1112" w:type="dxa"/>
            <w:shd w:val="clear" w:color="auto" w:fill="8EAADB" w:themeFill="accent1" w:themeFillTint="99"/>
            <w:noWrap/>
            <w:vAlign w:val="bottom"/>
            <w:hideMark/>
          </w:tcPr>
          <w:p w14:paraId="631D9BB1" w14:textId="77777777" w:rsidR="00187159" w:rsidRPr="001D497E" w:rsidRDefault="00187159" w:rsidP="00F62F6A">
            <w:pPr>
              <w:widowControl w:val="0"/>
              <w:spacing w:before="60" w:after="60" w:line="260" w:lineRule="atLeast"/>
              <w:rPr>
                <w:rFonts w:cs="Arial"/>
                <w:b/>
              </w:rPr>
            </w:pPr>
            <w:r w:rsidRPr="001D497E">
              <w:rPr>
                <w:rFonts w:cs="Arial"/>
                <w:b/>
              </w:rPr>
              <w:t>&gt;99,0%</w:t>
            </w:r>
          </w:p>
        </w:tc>
        <w:tc>
          <w:tcPr>
            <w:tcW w:w="1112" w:type="dxa"/>
            <w:shd w:val="clear" w:color="auto" w:fill="8EAADB" w:themeFill="accent1" w:themeFillTint="99"/>
            <w:noWrap/>
            <w:vAlign w:val="bottom"/>
            <w:hideMark/>
          </w:tcPr>
          <w:p w14:paraId="01EAB5AA" w14:textId="77777777" w:rsidR="00187159" w:rsidRPr="001D497E" w:rsidRDefault="00187159" w:rsidP="00F62F6A">
            <w:pPr>
              <w:widowControl w:val="0"/>
              <w:spacing w:before="60" w:after="60" w:line="260" w:lineRule="atLeast"/>
              <w:rPr>
                <w:rFonts w:cs="Arial"/>
                <w:b/>
              </w:rPr>
            </w:pPr>
            <w:r w:rsidRPr="001D497E">
              <w:rPr>
                <w:rFonts w:cs="Arial"/>
                <w:b/>
              </w:rPr>
              <w:t>&gt;97,0%</w:t>
            </w:r>
          </w:p>
        </w:tc>
        <w:tc>
          <w:tcPr>
            <w:tcW w:w="1225" w:type="dxa"/>
            <w:shd w:val="clear" w:color="auto" w:fill="8EAADB" w:themeFill="accent1" w:themeFillTint="99"/>
            <w:noWrap/>
            <w:vAlign w:val="bottom"/>
            <w:hideMark/>
          </w:tcPr>
          <w:p w14:paraId="2447DE80" w14:textId="77777777" w:rsidR="00187159" w:rsidRPr="001D497E" w:rsidRDefault="00187159" w:rsidP="00F62F6A">
            <w:pPr>
              <w:widowControl w:val="0"/>
              <w:spacing w:before="60" w:after="60" w:line="260" w:lineRule="atLeast"/>
              <w:rPr>
                <w:rFonts w:cs="Arial"/>
                <w:b/>
              </w:rPr>
            </w:pPr>
            <w:r w:rsidRPr="001D497E">
              <w:rPr>
                <w:rFonts w:cs="Arial"/>
                <w:b/>
              </w:rPr>
              <w:t>&gt;95,0%</w:t>
            </w:r>
          </w:p>
        </w:tc>
        <w:tc>
          <w:tcPr>
            <w:tcW w:w="1112" w:type="dxa"/>
            <w:shd w:val="clear" w:color="auto" w:fill="8EAADB" w:themeFill="accent1" w:themeFillTint="99"/>
            <w:noWrap/>
            <w:vAlign w:val="bottom"/>
            <w:hideMark/>
          </w:tcPr>
          <w:p w14:paraId="742FA0A0" w14:textId="77777777" w:rsidR="00187159" w:rsidRPr="001D497E" w:rsidRDefault="00187159" w:rsidP="00F62F6A">
            <w:pPr>
              <w:widowControl w:val="0"/>
              <w:spacing w:before="60" w:after="60" w:line="260" w:lineRule="atLeast"/>
              <w:rPr>
                <w:rFonts w:cs="Arial"/>
                <w:b/>
              </w:rPr>
            </w:pPr>
            <w:r w:rsidRPr="001D497E">
              <w:rPr>
                <w:rFonts w:cs="Arial"/>
                <w:b/>
              </w:rPr>
              <w:t>&gt;90,0%</w:t>
            </w:r>
          </w:p>
        </w:tc>
        <w:tc>
          <w:tcPr>
            <w:tcW w:w="1073" w:type="dxa"/>
            <w:shd w:val="clear" w:color="auto" w:fill="8EAADB" w:themeFill="accent1" w:themeFillTint="99"/>
            <w:noWrap/>
            <w:vAlign w:val="bottom"/>
            <w:hideMark/>
          </w:tcPr>
          <w:p w14:paraId="62321FF2" w14:textId="77777777" w:rsidR="00187159" w:rsidRPr="001D497E" w:rsidRDefault="00187159" w:rsidP="00F62F6A">
            <w:pPr>
              <w:widowControl w:val="0"/>
              <w:spacing w:before="60" w:after="60" w:line="260" w:lineRule="atLeast"/>
              <w:rPr>
                <w:rFonts w:cs="Arial"/>
                <w:b/>
              </w:rPr>
            </w:pPr>
            <w:r w:rsidRPr="001D497E">
              <w:rPr>
                <w:rFonts w:cs="Arial"/>
                <w:b/>
              </w:rPr>
              <w:t>&lt;90,0%</w:t>
            </w:r>
          </w:p>
        </w:tc>
      </w:tr>
      <w:tr w:rsidR="00187159" w:rsidRPr="001D497E" w14:paraId="26F1C2F2" w14:textId="77777777" w:rsidTr="00F62F6A">
        <w:trPr>
          <w:trHeight w:val="300"/>
          <w:jc w:val="center"/>
        </w:trPr>
        <w:tc>
          <w:tcPr>
            <w:tcW w:w="2723" w:type="dxa"/>
            <w:noWrap/>
            <w:vAlign w:val="center"/>
          </w:tcPr>
          <w:p w14:paraId="03EE025F" w14:textId="77777777" w:rsidR="00187159" w:rsidRPr="001D497E" w:rsidRDefault="00187159" w:rsidP="00F62F6A">
            <w:pPr>
              <w:widowControl w:val="0"/>
              <w:spacing w:before="60" w:after="60" w:line="260" w:lineRule="atLeast"/>
              <w:rPr>
                <w:rFonts w:cs="Arial"/>
              </w:rPr>
            </w:pPr>
            <w:r w:rsidRPr="001D497E">
              <w:rPr>
                <w:rFonts w:cs="Arial"/>
              </w:rPr>
              <w:t>Sleva z ceny služby</w:t>
            </w:r>
          </w:p>
        </w:tc>
        <w:tc>
          <w:tcPr>
            <w:tcW w:w="1000" w:type="dxa"/>
            <w:noWrap/>
            <w:vAlign w:val="center"/>
          </w:tcPr>
          <w:p w14:paraId="5CDDB23A" w14:textId="77777777" w:rsidR="00187159" w:rsidRPr="001D497E" w:rsidRDefault="00187159" w:rsidP="00DA3606">
            <w:pPr>
              <w:widowControl w:val="0"/>
              <w:spacing w:before="60" w:after="60" w:line="260" w:lineRule="atLeast"/>
              <w:jc w:val="center"/>
              <w:rPr>
                <w:rFonts w:cs="Arial"/>
              </w:rPr>
            </w:pPr>
            <w:r w:rsidRPr="001D497E">
              <w:rPr>
                <w:rFonts w:cs="Arial"/>
              </w:rPr>
              <w:t>0%</w:t>
            </w:r>
          </w:p>
        </w:tc>
        <w:tc>
          <w:tcPr>
            <w:tcW w:w="1112" w:type="dxa"/>
            <w:noWrap/>
            <w:vAlign w:val="center"/>
          </w:tcPr>
          <w:p w14:paraId="400B525B" w14:textId="77777777" w:rsidR="00187159" w:rsidRPr="001D497E" w:rsidRDefault="00187159" w:rsidP="00DA3606">
            <w:pPr>
              <w:widowControl w:val="0"/>
              <w:spacing w:before="60" w:after="60" w:line="260" w:lineRule="atLeast"/>
              <w:jc w:val="center"/>
              <w:rPr>
                <w:rFonts w:cs="Arial"/>
              </w:rPr>
            </w:pPr>
            <w:r w:rsidRPr="001D497E">
              <w:rPr>
                <w:rFonts w:cs="Arial"/>
              </w:rPr>
              <w:t>10%</w:t>
            </w:r>
          </w:p>
        </w:tc>
        <w:tc>
          <w:tcPr>
            <w:tcW w:w="1112" w:type="dxa"/>
            <w:noWrap/>
            <w:vAlign w:val="center"/>
          </w:tcPr>
          <w:p w14:paraId="0D634D7F" w14:textId="77777777" w:rsidR="00187159" w:rsidRPr="001D497E" w:rsidRDefault="00187159" w:rsidP="00DA3606">
            <w:pPr>
              <w:widowControl w:val="0"/>
              <w:spacing w:before="60" w:after="60" w:line="260" w:lineRule="atLeast"/>
              <w:jc w:val="center"/>
              <w:rPr>
                <w:rFonts w:cs="Arial"/>
              </w:rPr>
            </w:pPr>
            <w:r w:rsidRPr="001D497E">
              <w:rPr>
                <w:rFonts w:cs="Arial"/>
              </w:rPr>
              <w:t>20%</w:t>
            </w:r>
          </w:p>
        </w:tc>
        <w:tc>
          <w:tcPr>
            <w:tcW w:w="1225" w:type="dxa"/>
            <w:noWrap/>
            <w:vAlign w:val="center"/>
          </w:tcPr>
          <w:p w14:paraId="35A0ABD9" w14:textId="77777777" w:rsidR="00187159" w:rsidRPr="001D497E" w:rsidRDefault="00187159" w:rsidP="00DA3606">
            <w:pPr>
              <w:widowControl w:val="0"/>
              <w:spacing w:before="60" w:after="60" w:line="260" w:lineRule="atLeast"/>
              <w:jc w:val="center"/>
              <w:rPr>
                <w:rFonts w:cs="Arial"/>
              </w:rPr>
            </w:pPr>
            <w:r w:rsidRPr="001D497E">
              <w:rPr>
                <w:rFonts w:cs="Arial"/>
              </w:rPr>
              <w:t>30%</w:t>
            </w:r>
          </w:p>
        </w:tc>
        <w:tc>
          <w:tcPr>
            <w:tcW w:w="1112" w:type="dxa"/>
            <w:noWrap/>
            <w:vAlign w:val="center"/>
          </w:tcPr>
          <w:p w14:paraId="6FED6BD6" w14:textId="77777777" w:rsidR="00187159" w:rsidRPr="001D497E" w:rsidRDefault="00187159" w:rsidP="00DA3606">
            <w:pPr>
              <w:widowControl w:val="0"/>
              <w:spacing w:before="60" w:after="60" w:line="260" w:lineRule="atLeast"/>
              <w:jc w:val="center"/>
              <w:rPr>
                <w:rFonts w:cs="Arial"/>
              </w:rPr>
            </w:pPr>
            <w:r w:rsidRPr="001D497E">
              <w:rPr>
                <w:rFonts w:cs="Arial"/>
              </w:rPr>
              <w:t>40%</w:t>
            </w:r>
          </w:p>
        </w:tc>
        <w:tc>
          <w:tcPr>
            <w:tcW w:w="1073" w:type="dxa"/>
            <w:noWrap/>
            <w:vAlign w:val="center"/>
          </w:tcPr>
          <w:p w14:paraId="024EDFF1" w14:textId="77777777" w:rsidR="00187159" w:rsidRPr="001D497E" w:rsidRDefault="00187159" w:rsidP="00DA3606">
            <w:pPr>
              <w:widowControl w:val="0"/>
              <w:spacing w:before="60" w:after="60" w:line="260" w:lineRule="atLeast"/>
              <w:jc w:val="center"/>
              <w:rPr>
                <w:rFonts w:cs="Arial"/>
              </w:rPr>
            </w:pPr>
            <w:r w:rsidRPr="001D497E">
              <w:rPr>
                <w:rFonts w:cs="Arial"/>
              </w:rPr>
              <w:t>50%</w:t>
            </w:r>
          </w:p>
        </w:tc>
      </w:tr>
      <w:tr w:rsidR="00187159" w:rsidRPr="001D497E" w14:paraId="10BFF94E" w14:textId="77777777" w:rsidTr="00F62F6A">
        <w:trPr>
          <w:trHeight w:val="300"/>
          <w:jc w:val="center"/>
        </w:trPr>
        <w:tc>
          <w:tcPr>
            <w:tcW w:w="9357" w:type="dxa"/>
            <w:gridSpan w:val="7"/>
            <w:shd w:val="clear" w:color="auto" w:fill="B4C6E7" w:themeFill="accent1" w:themeFillTint="66"/>
            <w:noWrap/>
            <w:vAlign w:val="bottom"/>
            <w:hideMark/>
          </w:tcPr>
          <w:p w14:paraId="23D07FB5" w14:textId="77777777" w:rsidR="00187159" w:rsidRPr="001D497E" w:rsidRDefault="00187159" w:rsidP="00F62F6A">
            <w:pPr>
              <w:widowControl w:val="0"/>
              <w:spacing w:before="60" w:after="60" w:line="260" w:lineRule="atLeast"/>
              <w:rPr>
                <w:rFonts w:cs="Arial"/>
              </w:rPr>
            </w:pPr>
            <w:r w:rsidRPr="001D497E">
              <w:rPr>
                <w:rFonts w:cs="Arial"/>
              </w:rPr>
              <w:t>Dostupnost mimo ZPD – Služba KS1.1 Podpora provozu</w:t>
            </w:r>
          </w:p>
        </w:tc>
      </w:tr>
      <w:tr w:rsidR="00187159" w:rsidRPr="001D497E" w14:paraId="14EA3552" w14:textId="77777777" w:rsidTr="00F62F6A">
        <w:trPr>
          <w:trHeight w:val="300"/>
          <w:jc w:val="center"/>
        </w:trPr>
        <w:tc>
          <w:tcPr>
            <w:tcW w:w="2723" w:type="dxa"/>
            <w:shd w:val="clear" w:color="auto" w:fill="B4C6E7" w:themeFill="accent1" w:themeFillTint="66"/>
            <w:noWrap/>
            <w:vAlign w:val="bottom"/>
            <w:hideMark/>
          </w:tcPr>
          <w:p w14:paraId="2FCBE1CE" w14:textId="77777777" w:rsidR="00187159" w:rsidRPr="001D497E" w:rsidRDefault="00187159" w:rsidP="00F62F6A">
            <w:pPr>
              <w:widowControl w:val="0"/>
              <w:spacing w:before="60" w:after="60" w:line="260" w:lineRule="atLeast"/>
              <w:rPr>
                <w:rFonts w:cs="Arial"/>
              </w:rPr>
            </w:pPr>
            <w:r w:rsidRPr="001D497E">
              <w:rPr>
                <w:rFonts w:cs="Arial"/>
              </w:rPr>
              <w:t>Dosažená dostupnost</w:t>
            </w:r>
          </w:p>
        </w:tc>
        <w:tc>
          <w:tcPr>
            <w:tcW w:w="1000" w:type="dxa"/>
            <w:shd w:val="clear" w:color="auto" w:fill="B4C6E7" w:themeFill="accent1" w:themeFillTint="66"/>
            <w:noWrap/>
            <w:vAlign w:val="bottom"/>
            <w:hideMark/>
          </w:tcPr>
          <w:p w14:paraId="3BA265B7" w14:textId="77777777" w:rsidR="00187159" w:rsidRPr="001D497E" w:rsidRDefault="00187159" w:rsidP="00F62F6A">
            <w:pPr>
              <w:widowControl w:val="0"/>
              <w:spacing w:before="60" w:after="60" w:line="260" w:lineRule="atLeast"/>
              <w:rPr>
                <w:rFonts w:cs="Arial"/>
              </w:rPr>
            </w:pPr>
            <w:r w:rsidRPr="001D497E">
              <w:rPr>
                <w:rFonts w:cs="Arial"/>
              </w:rPr>
              <w:t>&gt;98,0%</w:t>
            </w:r>
          </w:p>
        </w:tc>
        <w:tc>
          <w:tcPr>
            <w:tcW w:w="1112" w:type="dxa"/>
            <w:shd w:val="clear" w:color="auto" w:fill="B4C6E7" w:themeFill="accent1" w:themeFillTint="66"/>
            <w:noWrap/>
            <w:vAlign w:val="bottom"/>
            <w:hideMark/>
          </w:tcPr>
          <w:p w14:paraId="6024FB10" w14:textId="77777777" w:rsidR="00187159" w:rsidRPr="001D497E" w:rsidRDefault="00187159" w:rsidP="00F62F6A">
            <w:pPr>
              <w:widowControl w:val="0"/>
              <w:spacing w:before="60" w:after="60" w:line="260" w:lineRule="atLeast"/>
              <w:rPr>
                <w:rFonts w:cs="Arial"/>
              </w:rPr>
            </w:pPr>
            <w:r w:rsidRPr="001D497E">
              <w:rPr>
                <w:rFonts w:cs="Arial"/>
              </w:rPr>
              <w:t>&gt;94,0%</w:t>
            </w:r>
          </w:p>
        </w:tc>
        <w:tc>
          <w:tcPr>
            <w:tcW w:w="1112" w:type="dxa"/>
            <w:shd w:val="clear" w:color="auto" w:fill="B4C6E7" w:themeFill="accent1" w:themeFillTint="66"/>
            <w:noWrap/>
            <w:vAlign w:val="bottom"/>
            <w:hideMark/>
          </w:tcPr>
          <w:p w14:paraId="05C09000" w14:textId="77777777" w:rsidR="00187159" w:rsidRPr="001D497E" w:rsidRDefault="00187159" w:rsidP="00F62F6A">
            <w:pPr>
              <w:widowControl w:val="0"/>
              <w:spacing w:before="60" w:after="60" w:line="260" w:lineRule="atLeast"/>
              <w:rPr>
                <w:rFonts w:cs="Arial"/>
              </w:rPr>
            </w:pPr>
            <w:r w:rsidRPr="001D497E">
              <w:rPr>
                <w:rFonts w:cs="Arial"/>
              </w:rPr>
              <w:t>&gt;90,0%</w:t>
            </w:r>
          </w:p>
        </w:tc>
        <w:tc>
          <w:tcPr>
            <w:tcW w:w="1225" w:type="dxa"/>
            <w:shd w:val="clear" w:color="auto" w:fill="B4C6E7" w:themeFill="accent1" w:themeFillTint="66"/>
            <w:noWrap/>
            <w:vAlign w:val="bottom"/>
            <w:hideMark/>
          </w:tcPr>
          <w:p w14:paraId="4760F4CA" w14:textId="77777777" w:rsidR="00187159" w:rsidRPr="001D497E" w:rsidRDefault="00187159" w:rsidP="00F62F6A">
            <w:pPr>
              <w:widowControl w:val="0"/>
              <w:spacing w:before="60" w:after="60" w:line="260" w:lineRule="atLeast"/>
              <w:rPr>
                <w:rFonts w:cs="Arial"/>
              </w:rPr>
            </w:pPr>
            <w:r w:rsidRPr="001D497E">
              <w:rPr>
                <w:rFonts w:cs="Arial"/>
              </w:rPr>
              <w:t>&gt;86,0%</w:t>
            </w:r>
          </w:p>
        </w:tc>
        <w:tc>
          <w:tcPr>
            <w:tcW w:w="1112" w:type="dxa"/>
            <w:shd w:val="clear" w:color="auto" w:fill="B4C6E7" w:themeFill="accent1" w:themeFillTint="66"/>
            <w:noWrap/>
            <w:vAlign w:val="bottom"/>
            <w:hideMark/>
          </w:tcPr>
          <w:p w14:paraId="6D9BCA56" w14:textId="77777777" w:rsidR="00187159" w:rsidRPr="001D497E" w:rsidRDefault="00187159" w:rsidP="00F62F6A">
            <w:pPr>
              <w:widowControl w:val="0"/>
              <w:spacing w:before="60" w:after="60" w:line="260" w:lineRule="atLeast"/>
              <w:rPr>
                <w:rFonts w:cs="Arial"/>
              </w:rPr>
            </w:pPr>
            <w:r w:rsidRPr="001D497E">
              <w:rPr>
                <w:rFonts w:cs="Arial"/>
              </w:rPr>
              <w:t>&gt;80,0%</w:t>
            </w:r>
          </w:p>
        </w:tc>
        <w:tc>
          <w:tcPr>
            <w:tcW w:w="1073" w:type="dxa"/>
            <w:shd w:val="clear" w:color="auto" w:fill="B4C6E7" w:themeFill="accent1" w:themeFillTint="66"/>
            <w:noWrap/>
            <w:vAlign w:val="bottom"/>
            <w:hideMark/>
          </w:tcPr>
          <w:p w14:paraId="0CAE4719" w14:textId="77777777" w:rsidR="00187159" w:rsidRPr="001D497E" w:rsidRDefault="00187159" w:rsidP="00F62F6A">
            <w:pPr>
              <w:widowControl w:val="0"/>
              <w:spacing w:before="60" w:after="60" w:line="260" w:lineRule="atLeast"/>
              <w:rPr>
                <w:rFonts w:cs="Arial"/>
              </w:rPr>
            </w:pPr>
            <w:r w:rsidRPr="001D497E">
              <w:rPr>
                <w:rFonts w:cs="Arial"/>
              </w:rPr>
              <w:t>&lt;80,0%</w:t>
            </w:r>
          </w:p>
        </w:tc>
      </w:tr>
      <w:tr w:rsidR="00187159" w:rsidRPr="001D497E" w14:paraId="2FC51265" w14:textId="77777777" w:rsidTr="00F62F6A">
        <w:trPr>
          <w:trHeight w:val="300"/>
          <w:jc w:val="center"/>
        </w:trPr>
        <w:tc>
          <w:tcPr>
            <w:tcW w:w="2723" w:type="dxa"/>
            <w:noWrap/>
            <w:vAlign w:val="center"/>
          </w:tcPr>
          <w:p w14:paraId="780C36D8" w14:textId="77777777" w:rsidR="00187159" w:rsidRPr="001D497E" w:rsidRDefault="00187159" w:rsidP="00F62F6A">
            <w:pPr>
              <w:widowControl w:val="0"/>
              <w:spacing w:before="60" w:after="60" w:line="260" w:lineRule="atLeast"/>
              <w:rPr>
                <w:rFonts w:cs="Arial"/>
              </w:rPr>
            </w:pPr>
            <w:r w:rsidRPr="001D497E">
              <w:rPr>
                <w:rFonts w:cs="Arial"/>
              </w:rPr>
              <w:t>Sleva z ceny služby</w:t>
            </w:r>
          </w:p>
        </w:tc>
        <w:tc>
          <w:tcPr>
            <w:tcW w:w="1000" w:type="dxa"/>
            <w:noWrap/>
            <w:vAlign w:val="center"/>
          </w:tcPr>
          <w:p w14:paraId="07A0F52F" w14:textId="77777777" w:rsidR="00187159" w:rsidRPr="001D497E" w:rsidRDefault="00187159" w:rsidP="00DA3606">
            <w:pPr>
              <w:widowControl w:val="0"/>
              <w:spacing w:before="60" w:after="60" w:line="260" w:lineRule="atLeast"/>
              <w:jc w:val="center"/>
              <w:rPr>
                <w:rFonts w:cs="Arial"/>
              </w:rPr>
            </w:pPr>
            <w:r w:rsidRPr="001D497E">
              <w:rPr>
                <w:rFonts w:cs="Arial"/>
              </w:rPr>
              <w:t>0%</w:t>
            </w:r>
          </w:p>
        </w:tc>
        <w:tc>
          <w:tcPr>
            <w:tcW w:w="1112" w:type="dxa"/>
            <w:noWrap/>
            <w:vAlign w:val="center"/>
          </w:tcPr>
          <w:p w14:paraId="44EAB12A" w14:textId="77777777" w:rsidR="00187159" w:rsidRPr="001D497E" w:rsidRDefault="00187159" w:rsidP="00DA3606">
            <w:pPr>
              <w:widowControl w:val="0"/>
              <w:spacing w:before="60" w:after="60" w:line="260" w:lineRule="atLeast"/>
              <w:jc w:val="center"/>
              <w:rPr>
                <w:rFonts w:cs="Arial"/>
              </w:rPr>
            </w:pPr>
            <w:r w:rsidRPr="001D497E">
              <w:rPr>
                <w:rFonts w:cs="Arial"/>
              </w:rPr>
              <w:t>10%</w:t>
            </w:r>
          </w:p>
        </w:tc>
        <w:tc>
          <w:tcPr>
            <w:tcW w:w="1112" w:type="dxa"/>
            <w:noWrap/>
            <w:vAlign w:val="center"/>
          </w:tcPr>
          <w:p w14:paraId="7A9B6EB9" w14:textId="77777777" w:rsidR="00187159" w:rsidRPr="001D497E" w:rsidRDefault="00187159" w:rsidP="00DA3606">
            <w:pPr>
              <w:widowControl w:val="0"/>
              <w:spacing w:before="60" w:after="60" w:line="260" w:lineRule="atLeast"/>
              <w:jc w:val="center"/>
              <w:rPr>
                <w:rFonts w:cs="Arial"/>
              </w:rPr>
            </w:pPr>
            <w:r w:rsidRPr="001D497E">
              <w:rPr>
                <w:rFonts w:cs="Arial"/>
              </w:rPr>
              <w:t>20%</w:t>
            </w:r>
          </w:p>
        </w:tc>
        <w:tc>
          <w:tcPr>
            <w:tcW w:w="1225" w:type="dxa"/>
            <w:noWrap/>
            <w:vAlign w:val="center"/>
          </w:tcPr>
          <w:p w14:paraId="37F3A093" w14:textId="77777777" w:rsidR="00187159" w:rsidRPr="001D497E" w:rsidRDefault="00187159" w:rsidP="00DA3606">
            <w:pPr>
              <w:widowControl w:val="0"/>
              <w:spacing w:before="60" w:after="60" w:line="260" w:lineRule="atLeast"/>
              <w:jc w:val="center"/>
              <w:rPr>
                <w:rFonts w:cs="Arial"/>
              </w:rPr>
            </w:pPr>
            <w:r w:rsidRPr="001D497E">
              <w:rPr>
                <w:rFonts w:cs="Arial"/>
              </w:rPr>
              <w:t>30%</w:t>
            </w:r>
          </w:p>
        </w:tc>
        <w:tc>
          <w:tcPr>
            <w:tcW w:w="1112" w:type="dxa"/>
            <w:noWrap/>
            <w:vAlign w:val="center"/>
          </w:tcPr>
          <w:p w14:paraId="1863FA80" w14:textId="77777777" w:rsidR="00187159" w:rsidRPr="001D497E" w:rsidRDefault="00187159" w:rsidP="00DA3606">
            <w:pPr>
              <w:widowControl w:val="0"/>
              <w:spacing w:before="60" w:after="60" w:line="260" w:lineRule="atLeast"/>
              <w:jc w:val="center"/>
              <w:rPr>
                <w:rFonts w:cs="Arial"/>
              </w:rPr>
            </w:pPr>
            <w:r w:rsidRPr="001D497E">
              <w:rPr>
                <w:rFonts w:cs="Arial"/>
              </w:rPr>
              <w:t>40%</w:t>
            </w:r>
          </w:p>
        </w:tc>
        <w:tc>
          <w:tcPr>
            <w:tcW w:w="1073" w:type="dxa"/>
            <w:noWrap/>
            <w:vAlign w:val="center"/>
          </w:tcPr>
          <w:p w14:paraId="4E8DC4D6" w14:textId="77777777" w:rsidR="00187159" w:rsidRPr="001D497E" w:rsidRDefault="00187159" w:rsidP="00DA3606">
            <w:pPr>
              <w:widowControl w:val="0"/>
              <w:spacing w:before="60" w:after="60" w:line="260" w:lineRule="atLeast"/>
              <w:jc w:val="center"/>
              <w:rPr>
                <w:rFonts w:cs="Arial"/>
              </w:rPr>
            </w:pPr>
            <w:r w:rsidRPr="001D497E">
              <w:rPr>
                <w:rFonts w:cs="Arial"/>
              </w:rPr>
              <w:t>50%</w:t>
            </w:r>
          </w:p>
        </w:tc>
      </w:tr>
    </w:tbl>
    <w:p w14:paraId="08AD8D1C" w14:textId="77777777" w:rsidR="00187159" w:rsidRPr="001D497E" w:rsidRDefault="00187159" w:rsidP="00187159">
      <w:pPr>
        <w:widowControl w:val="0"/>
        <w:spacing w:line="260" w:lineRule="atLeast"/>
        <w:rPr>
          <w:rFonts w:cs="Arial"/>
        </w:rPr>
      </w:pPr>
      <w:r w:rsidRPr="001D497E">
        <w:rPr>
          <w:rFonts w:cs="Arial"/>
        </w:rPr>
        <w:t>Celková sleva za nedostupnost Infrastruktury je dána součtem slev za nedostupnost v ZPD a mimo ZPD. Do nedostupnosti se nezapočítávají plánovaná servisní okna.</w:t>
      </w:r>
    </w:p>
    <w:p w14:paraId="050B1DD4" w14:textId="77777777" w:rsidR="00187159" w:rsidRPr="001D497E" w:rsidRDefault="00187159" w:rsidP="005B4105">
      <w:pPr>
        <w:pStyle w:val="Nadpis21"/>
      </w:pPr>
      <w:bookmarkStart w:id="40" w:name="_Toc208901960"/>
      <w:r w:rsidRPr="001D497E">
        <w:t>Vyhodnocení zpracování incidentů</w:t>
      </w:r>
      <w:bookmarkEnd w:id="40"/>
    </w:p>
    <w:p w14:paraId="1683F967" w14:textId="77777777" w:rsidR="00187159" w:rsidRDefault="00187159" w:rsidP="00187159">
      <w:pPr>
        <w:widowControl w:val="0"/>
        <w:spacing w:line="260" w:lineRule="atLeast"/>
        <w:rPr>
          <w:rFonts w:cs="Arial"/>
        </w:rPr>
      </w:pPr>
      <w:r w:rsidRPr="001D497E">
        <w:rPr>
          <w:rFonts w:cs="Arial"/>
        </w:rPr>
        <w:t>Vyhodnocení incidentů bude prováděno na základě Kategorie incidentu a prostředí, ve kterém k Incidentu došlo. Do vyhodnocení vstupují parametry Reakční doba a Doba vyřešení.</w:t>
      </w:r>
    </w:p>
    <w:p w14:paraId="57BA33A3" w14:textId="77777777" w:rsidR="0078116E" w:rsidRPr="001D497E" w:rsidRDefault="0078116E" w:rsidP="00187159">
      <w:pPr>
        <w:widowControl w:val="0"/>
        <w:spacing w:line="260" w:lineRule="atLeast"/>
        <w:rPr>
          <w:rFonts w:cs="Arial"/>
        </w:rPr>
      </w:pPr>
    </w:p>
    <w:p w14:paraId="60039E69" w14:textId="77777777" w:rsidR="00187159" w:rsidRPr="001D497E" w:rsidRDefault="00187159" w:rsidP="006B3B5C">
      <w:pPr>
        <w:pStyle w:val="Nadpis10"/>
      </w:pPr>
      <w:bookmarkStart w:id="41" w:name="_Toc136969984"/>
      <w:bookmarkStart w:id="42" w:name="_Toc208901961"/>
      <w:r w:rsidRPr="001D497E">
        <w:lastRenderedPageBreak/>
        <w:t>Kategorizace Incidentů (vad)</w:t>
      </w:r>
      <w:bookmarkEnd w:id="41"/>
      <w:bookmarkEnd w:id="42"/>
    </w:p>
    <w:p w14:paraId="05E1129E" w14:textId="77777777" w:rsidR="00187159" w:rsidRPr="001D497E" w:rsidRDefault="00187159" w:rsidP="00187159">
      <w:pPr>
        <w:widowControl w:val="0"/>
        <w:spacing w:line="260" w:lineRule="atLeast"/>
        <w:rPr>
          <w:rFonts w:cs="Arial"/>
        </w:rPr>
      </w:pPr>
      <w:r w:rsidRPr="001D497E">
        <w:rPr>
          <w:rFonts w:cs="Arial"/>
          <w:b/>
        </w:rPr>
        <w:t>Kategorie A</w:t>
      </w:r>
      <w:r w:rsidRPr="001D497E">
        <w:rPr>
          <w:rFonts w:cs="Arial"/>
        </w:rPr>
        <w:t xml:space="preserve"> – Vážný incident s nejvyšší prioritou, který má kritický dopad do funkčnosti   nebo její logické části a dále incident, který znemožňuje užívání prvků nebo způsobuje vážné provozní problémy.</w:t>
      </w:r>
    </w:p>
    <w:p w14:paraId="2693DD2A" w14:textId="77777777" w:rsidR="00187159" w:rsidRPr="001D497E" w:rsidRDefault="00187159" w:rsidP="00187159">
      <w:pPr>
        <w:widowControl w:val="0"/>
        <w:spacing w:line="260" w:lineRule="atLeast"/>
        <w:rPr>
          <w:rFonts w:cs="Arial"/>
        </w:rPr>
      </w:pPr>
      <w:r w:rsidRPr="001D497E">
        <w:rPr>
          <w:rFonts w:cs="Arial"/>
          <w:b/>
        </w:rPr>
        <w:t>Kategorie B</w:t>
      </w:r>
      <w:r w:rsidRPr="001D497E">
        <w:rPr>
          <w:rFonts w:cs="Arial"/>
        </w:rPr>
        <w:t xml:space="preserve"> – Incident, který svým charakterem nespadá do kategorie A. Znamená vážné zhoršení výkonnosti a funkčnosti prvku nebo má zásadní omezení nebo je částečně nefunkční. Jedná se o incidenty odstranitelné, které způsobují problémy při užívání a provozování, ale umožňují provoz. Bezpečnostní incident, který neohrožuje dostupnost služby, spadá vždy do kategorie B.</w:t>
      </w:r>
    </w:p>
    <w:p w14:paraId="11985CB7" w14:textId="77777777" w:rsidR="00187159" w:rsidRPr="001D497E" w:rsidRDefault="00187159" w:rsidP="00187159">
      <w:pPr>
        <w:widowControl w:val="0"/>
        <w:spacing w:line="260" w:lineRule="atLeast"/>
        <w:rPr>
          <w:rFonts w:cs="Arial"/>
        </w:rPr>
      </w:pPr>
      <w:r w:rsidRPr="001D497E">
        <w:rPr>
          <w:rFonts w:cs="Arial"/>
          <w:b/>
        </w:rPr>
        <w:t>Kategorie C</w:t>
      </w:r>
      <w:r w:rsidRPr="001D497E">
        <w:rPr>
          <w:rFonts w:cs="Arial"/>
        </w:rPr>
        <w:t xml:space="preserve"> – Incident, který svým charakterem nespadá do kategorie A nebo kategorie B. Znamená snadno odstranitelné incidenty s minimálním dopadem na funkcionality. </w:t>
      </w:r>
    </w:p>
    <w:p w14:paraId="6501822B" w14:textId="12E29EA6" w:rsidR="00A27397" w:rsidRDefault="00A27397" w:rsidP="00310CD6">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14</w:t>
      </w:r>
      <w:r w:rsidR="007610D4">
        <w:rPr>
          <w:noProof/>
        </w:rPr>
        <w:fldChar w:fldCharType="end"/>
      </w:r>
      <w:r w:rsidR="00623937">
        <w:t xml:space="preserve"> Tabulka reakčních časů </w:t>
      </w:r>
    </w:p>
    <w:tbl>
      <w:tblPr>
        <w:tblStyle w:val="Mkatabulky"/>
        <w:tblW w:w="9356" w:type="dxa"/>
        <w:tblInd w:w="-34" w:type="dxa"/>
        <w:tblLook w:val="04A0" w:firstRow="1" w:lastRow="0" w:firstColumn="1" w:lastColumn="0" w:noHBand="0" w:noVBand="1"/>
      </w:tblPr>
      <w:tblGrid>
        <w:gridCol w:w="1277"/>
        <w:gridCol w:w="3646"/>
        <w:gridCol w:w="2348"/>
        <w:gridCol w:w="2085"/>
      </w:tblGrid>
      <w:tr w:rsidR="00187159" w:rsidRPr="001D497E" w14:paraId="29A59BDB" w14:textId="77777777" w:rsidTr="00F62F6A">
        <w:tc>
          <w:tcPr>
            <w:tcW w:w="1277" w:type="dxa"/>
            <w:shd w:val="clear" w:color="auto" w:fill="B4C6E7" w:themeFill="accent1" w:themeFillTint="66"/>
            <w:vAlign w:val="center"/>
          </w:tcPr>
          <w:p w14:paraId="1D29A4C3" w14:textId="77777777" w:rsidR="00187159" w:rsidRPr="001D497E" w:rsidRDefault="00187159" w:rsidP="00F62F6A">
            <w:pPr>
              <w:widowControl w:val="0"/>
              <w:spacing w:before="60" w:after="60" w:line="260" w:lineRule="atLeast"/>
              <w:ind w:firstLine="0"/>
              <w:jc w:val="center"/>
              <w:rPr>
                <w:rFonts w:cs="Arial"/>
                <w:b/>
                <w:highlight w:val="black"/>
              </w:rPr>
            </w:pPr>
            <w:r w:rsidRPr="001D497E">
              <w:rPr>
                <w:rFonts w:cs="Arial"/>
                <w:b/>
              </w:rPr>
              <w:t>Priorita</w:t>
            </w:r>
          </w:p>
        </w:tc>
        <w:tc>
          <w:tcPr>
            <w:tcW w:w="3646" w:type="dxa"/>
            <w:shd w:val="clear" w:color="auto" w:fill="B4C6E7" w:themeFill="accent1" w:themeFillTint="66"/>
            <w:vAlign w:val="center"/>
          </w:tcPr>
          <w:p w14:paraId="61A27CDE" w14:textId="77777777" w:rsidR="00187159" w:rsidRPr="001D497E" w:rsidRDefault="00187159" w:rsidP="00F62F6A">
            <w:pPr>
              <w:widowControl w:val="0"/>
              <w:spacing w:before="60" w:after="60" w:line="260" w:lineRule="atLeast"/>
              <w:ind w:firstLine="0"/>
              <w:jc w:val="center"/>
              <w:rPr>
                <w:rFonts w:cs="Arial"/>
                <w:b/>
              </w:rPr>
            </w:pPr>
            <w:r w:rsidRPr="001D497E">
              <w:rPr>
                <w:rFonts w:cs="Arial"/>
                <w:b/>
              </w:rPr>
              <w:t>Popis</w:t>
            </w:r>
          </w:p>
        </w:tc>
        <w:tc>
          <w:tcPr>
            <w:tcW w:w="2348" w:type="dxa"/>
            <w:shd w:val="clear" w:color="auto" w:fill="B4C6E7" w:themeFill="accent1" w:themeFillTint="66"/>
            <w:vAlign w:val="center"/>
          </w:tcPr>
          <w:p w14:paraId="319D3B0C" w14:textId="77777777" w:rsidR="00187159" w:rsidRPr="001D497E" w:rsidRDefault="00187159" w:rsidP="00F62F6A">
            <w:pPr>
              <w:widowControl w:val="0"/>
              <w:spacing w:before="60" w:after="60" w:line="260" w:lineRule="atLeast"/>
              <w:ind w:firstLine="0"/>
              <w:jc w:val="center"/>
              <w:rPr>
                <w:rFonts w:cs="Arial"/>
                <w:b/>
              </w:rPr>
            </w:pPr>
            <w:r w:rsidRPr="001D497E">
              <w:rPr>
                <w:rFonts w:cs="Arial"/>
                <w:b/>
              </w:rPr>
              <w:t>Reakční doba na incident</w:t>
            </w:r>
          </w:p>
        </w:tc>
        <w:tc>
          <w:tcPr>
            <w:tcW w:w="2085" w:type="dxa"/>
            <w:shd w:val="clear" w:color="auto" w:fill="B4C6E7" w:themeFill="accent1" w:themeFillTint="66"/>
            <w:vAlign w:val="center"/>
          </w:tcPr>
          <w:p w14:paraId="77EF127F" w14:textId="77777777" w:rsidR="00187159" w:rsidRPr="001D497E" w:rsidRDefault="00187159" w:rsidP="00F62F6A">
            <w:pPr>
              <w:widowControl w:val="0"/>
              <w:spacing w:before="60" w:after="60" w:line="260" w:lineRule="atLeast"/>
              <w:ind w:firstLine="22"/>
              <w:jc w:val="center"/>
              <w:rPr>
                <w:rFonts w:cs="Arial"/>
                <w:b/>
              </w:rPr>
            </w:pPr>
            <w:r w:rsidRPr="001D497E">
              <w:rPr>
                <w:rFonts w:cs="Arial"/>
                <w:b/>
              </w:rPr>
              <w:t>Doba vyřešení incidentu</w:t>
            </w:r>
          </w:p>
        </w:tc>
      </w:tr>
      <w:tr w:rsidR="00187159" w:rsidRPr="001D497E" w14:paraId="093B3368" w14:textId="77777777" w:rsidTr="00F62F6A">
        <w:tc>
          <w:tcPr>
            <w:tcW w:w="1277" w:type="dxa"/>
          </w:tcPr>
          <w:p w14:paraId="5158F501" w14:textId="77777777" w:rsidR="00187159" w:rsidRPr="001D497E" w:rsidRDefault="00187159" w:rsidP="00F62F6A">
            <w:pPr>
              <w:widowControl w:val="0"/>
              <w:spacing w:before="60" w:after="60" w:line="260" w:lineRule="atLeast"/>
              <w:rPr>
                <w:rFonts w:cs="Arial"/>
                <w:b/>
              </w:rPr>
            </w:pPr>
            <w:r w:rsidRPr="001D497E">
              <w:rPr>
                <w:rFonts w:cs="Arial"/>
                <w:b/>
              </w:rPr>
              <w:t>1</w:t>
            </w:r>
          </w:p>
        </w:tc>
        <w:tc>
          <w:tcPr>
            <w:tcW w:w="3646" w:type="dxa"/>
          </w:tcPr>
          <w:p w14:paraId="5CBBF609" w14:textId="77777777" w:rsidR="00187159" w:rsidRPr="001D497E" w:rsidRDefault="00187159" w:rsidP="00F62F6A">
            <w:pPr>
              <w:widowControl w:val="0"/>
              <w:spacing w:before="60" w:after="60" w:line="260" w:lineRule="atLeast"/>
              <w:ind w:firstLine="0"/>
              <w:rPr>
                <w:rFonts w:cs="Arial"/>
              </w:rPr>
            </w:pPr>
            <w:r w:rsidRPr="001D497E">
              <w:rPr>
                <w:rFonts w:cs="Arial"/>
              </w:rPr>
              <w:t>Nejvyšší priorita na odstranění chyby</w:t>
            </w:r>
          </w:p>
        </w:tc>
        <w:tc>
          <w:tcPr>
            <w:tcW w:w="2348" w:type="dxa"/>
          </w:tcPr>
          <w:p w14:paraId="31DAACD5" w14:textId="77777777" w:rsidR="00187159" w:rsidRPr="001D497E" w:rsidRDefault="00187159" w:rsidP="0078116E">
            <w:pPr>
              <w:widowControl w:val="0"/>
              <w:spacing w:before="60" w:after="60" w:line="260" w:lineRule="atLeast"/>
              <w:jc w:val="center"/>
              <w:rPr>
                <w:rFonts w:cs="Arial"/>
              </w:rPr>
            </w:pPr>
            <w:r w:rsidRPr="001D497E">
              <w:rPr>
                <w:rFonts w:cs="Arial"/>
              </w:rPr>
              <w:t>0,5 hodiny</w:t>
            </w:r>
          </w:p>
        </w:tc>
        <w:tc>
          <w:tcPr>
            <w:tcW w:w="2085" w:type="dxa"/>
          </w:tcPr>
          <w:p w14:paraId="2D2540FF" w14:textId="77777777" w:rsidR="00187159" w:rsidRPr="001D497E" w:rsidRDefault="00187159" w:rsidP="0078116E">
            <w:pPr>
              <w:widowControl w:val="0"/>
              <w:spacing w:before="60" w:after="60" w:line="260" w:lineRule="atLeast"/>
              <w:jc w:val="center"/>
              <w:rPr>
                <w:rFonts w:cs="Arial"/>
              </w:rPr>
            </w:pPr>
            <w:r w:rsidRPr="001D497E">
              <w:rPr>
                <w:rFonts w:cs="Arial"/>
              </w:rPr>
              <w:t>do 4 hodin</w:t>
            </w:r>
          </w:p>
        </w:tc>
      </w:tr>
      <w:tr w:rsidR="00187159" w:rsidRPr="001D497E" w14:paraId="6A4DA640" w14:textId="77777777" w:rsidTr="00F62F6A">
        <w:tc>
          <w:tcPr>
            <w:tcW w:w="1277" w:type="dxa"/>
          </w:tcPr>
          <w:p w14:paraId="3F2FDC2C" w14:textId="77777777" w:rsidR="00187159" w:rsidRPr="001D497E" w:rsidRDefault="00187159" w:rsidP="00F62F6A">
            <w:pPr>
              <w:widowControl w:val="0"/>
              <w:spacing w:before="60" w:after="60" w:line="260" w:lineRule="atLeast"/>
              <w:rPr>
                <w:rFonts w:cs="Arial"/>
                <w:b/>
              </w:rPr>
            </w:pPr>
            <w:r w:rsidRPr="001D497E">
              <w:rPr>
                <w:rFonts w:cs="Arial"/>
                <w:b/>
              </w:rPr>
              <w:t>2</w:t>
            </w:r>
          </w:p>
        </w:tc>
        <w:tc>
          <w:tcPr>
            <w:tcW w:w="3646" w:type="dxa"/>
          </w:tcPr>
          <w:p w14:paraId="2A1E5116" w14:textId="77777777" w:rsidR="00187159" w:rsidRPr="001D497E" w:rsidRDefault="00187159" w:rsidP="00F62F6A">
            <w:pPr>
              <w:widowControl w:val="0"/>
              <w:spacing w:before="60" w:after="60" w:line="260" w:lineRule="atLeast"/>
              <w:ind w:firstLine="0"/>
              <w:rPr>
                <w:rFonts w:cs="Arial"/>
              </w:rPr>
            </w:pPr>
            <w:r w:rsidRPr="001D497E">
              <w:rPr>
                <w:rFonts w:cs="Arial"/>
              </w:rPr>
              <w:t>Vysoká priorita na odstranění chyby</w:t>
            </w:r>
          </w:p>
        </w:tc>
        <w:tc>
          <w:tcPr>
            <w:tcW w:w="2348" w:type="dxa"/>
          </w:tcPr>
          <w:p w14:paraId="68198F4F" w14:textId="77777777" w:rsidR="00187159" w:rsidRPr="001D497E" w:rsidRDefault="00187159" w:rsidP="0078116E">
            <w:pPr>
              <w:widowControl w:val="0"/>
              <w:spacing w:before="60" w:after="60" w:line="260" w:lineRule="atLeast"/>
              <w:jc w:val="center"/>
              <w:rPr>
                <w:rFonts w:cs="Arial"/>
              </w:rPr>
            </w:pPr>
            <w:r w:rsidRPr="001D497E">
              <w:rPr>
                <w:rFonts w:cs="Arial"/>
              </w:rPr>
              <w:t>0,5 hodiny</w:t>
            </w:r>
          </w:p>
        </w:tc>
        <w:tc>
          <w:tcPr>
            <w:tcW w:w="2085" w:type="dxa"/>
          </w:tcPr>
          <w:p w14:paraId="379BAD21" w14:textId="77777777" w:rsidR="00187159" w:rsidRPr="001D497E" w:rsidRDefault="00187159" w:rsidP="0078116E">
            <w:pPr>
              <w:widowControl w:val="0"/>
              <w:spacing w:before="60" w:after="60" w:line="260" w:lineRule="atLeast"/>
              <w:jc w:val="center"/>
              <w:rPr>
                <w:rFonts w:cs="Arial"/>
              </w:rPr>
            </w:pPr>
            <w:r w:rsidRPr="001D497E">
              <w:rPr>
                <w:rFonts w:cs="Arial"/>
              </w:rPr>
              <w:t>NBD</w:t>
            </w:r>
          </w:p>
        </w:tc>
      </w:tr>
      <w:tr w:rsidR="00187159" w:rsidRPr="001D497E" w14:paraId="07FB145E" w14:textId="77777777" w:rsidTr="00F62F6A">
        <w:tc>
          <w:tcPr>
            <w:tcW w:w="1277" w:type="dxa"/>
          </w:tcPr>
          <w:p w14:paraId="3FEFC83B" w14:textId="77777777" w:rsidR="00187159" w:rsidRPr="001D497E" w:rsidRDefault="00187159" w:rsidP="00F62F6A">
            <w:pPr>
              <w:widowControl w:val="0"/>
              <w:spacing w:before="60" w:after="60" w:line="260" w:lineRule="atLeast"/>
              <w:rPr>
                <w:rFonts w:cs="Arial"/>
                <w:b/>
              </w:rPr>
            </w:pPr>
            <w:r w:rsidRPr="001D497E">
              <w:rPr>
                <w:rFonts w:cs="Arial"/>
                <w:b/>
              </w:rPr>
              <w:t>3</w:t>
            </w:r>
          </w:p>
        </w:tc>
        <w:tc>
          <w:tcPr>
            <w:tcW w:w="3646" w:type="dxa"/>
          </w:tcPr>
          <w:p w14:paraId="6CE1573F" w14:textId="77777777" w:rsidR="00187159" w:rsidRPr="001D497E" w:rsidRDefault="00187159" w:rsidP="00F62F6A">
            <w:pPr>
              <w:widowControl w:val="0"/>
              <w:spacing w:before="60" w:after="60" w:line="260" w:lineRule="atLeast"/>
              <w:ind w:firstLine="0"/>
              <w:rPr>
                <w:rFonts w:cs="Arial"/>
              </w:rPr>
            </w:pPr>
            <w:r w:rsidRPr="001D497E">
              <w:rPr>
                <w:rFonts w:cs="Arial"/>
              </w:rPr>
              <w:t>Střední až nízká priorita na odstranění chyby</w:t>
            </w:r>
          </w:p>
        </w:tc>
        <w:tc>
          <w:tcPr>
            <w:tcW w:w="2348" w:type="dxa"/>
          </w:tcPr>
          <w:p w14:paraId="1BDD0799" w14:textId="77777777" w:rsidR="00187159" w:rsidRPr="001D497E" w:rsidRDefault="00187159" w:rsidP="0078116E">
            <w:pPr>
              <w:widowControl w:val="0"/>
              <w:spacing w:before="60" w:after="60" w:line="260" w:lineRule="atLeast"/>
              <w:jc w:val="center"/>
              <w:rPr>
                <w:rFonts w:cs="Arial"/>
              </w:rPr>
            </w:pPr>
            <w:r w:rsidRPr="001D497E">
              <w:rPr>
                <w:rFonts w:cs="Arial"/>
              </w:rPr>
              <w:t>0,5 hodiny</w:t>
            </w:r>
          </w:p>
        </w:tc>
        <w:tc>
          <w:tcPr>
            <w:tcW w:w="2085" w:type="dxa"/>
          </w:tcPr>
          <w:p w14:paraId="097927DE" w14:textId="77777777" w:rsidR="00187159" w:rsidRPr="001D497E" w:rsidRDefault="00187159" w:rsidP="0078116E">
            <w:pPr>
              <w:widowControl w:val="0"/>
              <w:spacing w:before="60" w:after="60" w:line="260" w:lineRule="atLeast"/>
              <w:jc w:val="center"/>
              <w:rPr>
                <w:rFonts w:cs="Arial"/>
              </w:rPr>
            </w:pPr>
            <w:r w:rsidRPr="001D497E">
              <w:rPr>
                <w:rFonts w:cs="Arial"/>
              </w:rPr>
              <w:t>72 hodin</w:t>
            </w:r>
          </w:p>
        </w:tc>
      </w:tr>
    </w:tbl>
    <w:p w14:paraId="46490DC6" w14:textId="367CBC21" w:rsidR="00187159" w:rsidRPr="001D497E" w:rsidRDefault="00187159" w:rsidP="00187159">
      <w:pPr>
        <w:widowControl w:val="0"/>
        <w:spacing w:line="260" w:lineRule="atLeast"/>
        <w:jc w:val="center"/>
        <w:rPr>
          <w:rFonts w:cs="Arial"/>
          <w:b/>
          <w:i/>
        </w:rPr>
      </w:pPr>
    </w:p>
    <w:p w14:paraId="7BA24489" w14:textId="77777777" w:rsidR="00187159" w:rsidRPr="001D497E" w:rsidRDefault="00187159" w:rsidP="00187159">
      <w:pPr>
        <w:widowControl w:val="0"/>
        <w:spacing w:line="260" w:lineRule="atLeast"/>
        <w:rPr>
          <w:rFonts w:cs="Arial"/>
        </w:rPr>
      </w:pPr>
      <w:r w:rsidRPr="001D497E">
        <w:rPr>
          <w:rFonts w:cs="Arial"/>
        </w:rPr>
        <w:t>Incidenty s prioritou 1 a 2 budou řešeny bez ohledu na ZPD.</w:t>
      </w:r>
    </w:p>
    <w:p w14:paraId="1B2C3348" w14:textId="77777777" w:rsidR="00187159" w:rsidRPr="001D497E" w:rsidRDefault="00187159" w:rsidP="005B4105">
      <w:pPr>
        <w:pStyle w:val="Nadpis21"/>
      </w:pPr>
      <w:bookmarkStart w:id="43" w:name="_Toc136969985"/>
      <w:bookmarkStart w:id="44" w:name="_Toc208901962"/>
      <w:r w:rsidRPr="001D497E">
        <w:t>Matice přiřazení priorit pro řešení incidentů:</w:t>
      </w:r>
      <w:bookmarkEnd w:id="43"/>
      <w:bookmarkEnd w:id="44"/>
    </w:p>
    <w:p w14:paraId="09B82036" w14:textId="77777777" w:rsidR="00187159" w:rsidRPr="001D497E" w:rsidRDefault="00187159" w:rsidP="00187159">
      <w:pPr>
        <w:widowControl w:val="0"/>
        <w:spacing w:line="260" w:lineRule="atLeast"/>
        <w:rPr>
          <w:rFonts w:cs="Arial"/>
        </w:rPr>
      </w:pPr>
      <w:r w:rsidRPr="001D497E">
        <w:rPr>
          <w:rFonts w:cs="Arial"/>
        </w:rPr>
        <w:t>V závislosti na typu a kategorii incidentu je v následující tabulce provedeno přiřazení konkrétní požadované priority. Z vazby na parametry priorit je odvozen požadavek na reakční dobu a požadovanou dobu vyřešení.</w:t>
      </w:r>
    </w:p>
    <w:p w14:paraId="6B732BC3" w14:textId="4A244C5C" w:rsidR="00623937" w:rsidRDefault="00623937" w:rsidP="00310CD6">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15</w:t>
      </w:r>
      <w:r w:rsidR="007610D4">
        <w:rPr>
          <w:noProof/>
        </w:rPr>
        <w:fldChar w:fldCharType="end"/>
      </w:r>
      <w:r>
        <w:t xml:space="preserve"> Tabulka priorit prostředí</w:t>
      </w:r>
    </w:p>
    <w:tbl>
      <w:tblPr>
        <w:tblStyle w:val="Mkatabulky"/>
        <w:tblW w:w="9356" w:type="dxa"/>
        <w:tblInd w:w="-34" w:type="dxa"/>
        <w:tblLayout w:type="fixed"/>
        <w:tblLook w:val="04A0" w:firstRow="1" w:lastRow="0" w:firstColumn="1" w:lastColumn="0" w:noHBand="0" w:noVBand="1"/>
      </w:tblPr>
      <w:tblGrid>
        <w:gridCol w:w="3970"/>
        <w:gridCol w:w="1795"/>
        <w:gridCol w:w="1795"/>
        <w:gridCol w:w="1796"/>
      </w:tblGrid>
      <w:tr w:rsidR="00187159" w:rsidRPr="001D497E" w14:paraId="4984AE63" w14:textId="77777777" w:rsidTr="00F62F6A">
        <w:tc>
          <w:tcPr>
            <w:tcW w:w="3970" w:type="dxa"/>
            <w:shd w:val="clear" w:color="auto" w:fill="B4C6E7" w:themeFill="accent1" w:themeFillTint="66"/>
            <w:vAlign w:val="center"/>
          </w:tcPr>
          <w:p w14:paraId="77B85CEE" w14:textId="75211579" w:rsidR="00187159" w:rsidRPr="001D497E" w:rsidRDefault="00187159" w:rsidP="00F62F6A">
            <w:pPr>
              <w:widowControl w:val="0"/>
              <w:spacing w:before="0" w:after="0" w:line="260" w:lineRule="atLeast"/>
              <w:ind w:firstLine="0"/>
              <w:jc w:val="center"/>
              <w:rPr>
                <w:rFonts w:cs="Arial"/>
                <w:b/>
              </w:rPr>
            </w:pPr>
            <w:r w:rsidRPr="001D497E">
              <w:rPr>
                <w:rFonts w:cs="Arial"/>
                <w:b/>
              </w:rPr>
              <w:t xml:space="preserve">Prostředí </w:t>
            </w:r>
            <w:r w:rsidR="00BF62B3" w:rsidRPr="001D497E">
              <w:rPr>
                <w:rFonts w:cs="Arial"/>
                <w:b/>
              </w:rPr>
              <w:t>Objednatele,</w:t>
            </w:r>
            <w:r w:rsidR="00C370EB">
              <w:rPr>
                <w:rFonts w:cs="Arial"/>
                <w:b/>
              </w:rPr>
              <w:t xml:space="preserve"> kde je instalováno HW </w:t>
            </w:r>
          </w:p>
        </w:tc>
        <w:tc>
          <w:tcPr>
            <w:tcW w:w="1795" w:type="dxa"/>
            <w:shd w:val="clear" w:color="auto" w:fill="B4C6E7" w:themeFill="accent1" w:themeFillTint="66"/>
            <w:vAlign w:val="center"/>
          </w:tcPr>
          <w:p w14:paraId="76D201D5" w14:textId="77777777" w:rsidR="00187159" w:rsidRPr="001D497E" w:rsidRDefault="00187159" w:rsidP="00F62F6A">
            <w:pPr>
              <w:widowControl w:val="0"/>
              <w:spacing w:before="0" w:after="0" w:line="260" w:lineRule="atLeast"/>
              <w:ind w:firstLine="0"/>
              <w:jc w:val="center"/>
              <w:rPr>
                <w:rFonts w:cs="Arial"/>
                <w:b/>
              </w:rPr>
            </w:pPr>
            <w:r w:rsidRPr="001D497E">
              <w:rPr>
                <w:rFonts w:cs="Arial"/>
                <w:b/>
              </w:rPr>
              <w:t>Incident Kategorie A</w:t>
            </w:r>
          </w:p>
        </w:tc>
        <w:tc>
          <w:tcPr>
            <w:tcW w:w="1795" w:type="dxa"/>
            <w:shd w:val="clear" w:color="auto" w:fill="B4C6E7" w:themeFill="accent1" w:themeFillTint="66"/>
            <w:vAlign w:val="center"/>
          </w:tcPr>
          <w:p w14:paraId="719D2D74" w14:textId="77777777" w:rsidR="00187159" w:rsidRPr="001D497E" w:rsidRDefault="00187159" w:rsidP="00F62F6A">
            <w:pPr>
              <w:widowControl w:val="0"/>
              <w:spacing w:before="0" w:after="0" w:line="260" w:lineRule="atLeast"/>
              <w:ind w:firstLine="0"/>
              <w:jc w:val="center"/>
              <w:rPr>
                <w:rFonts w:cs="Arial"/>
                <w:b/>
              </w:rPr>
            </w:pPr>
            <w:r w:rsidRPr="001D497E">
              <w:rPr>
                <w:rFonts w:cs="Arial"/>
                <w:b/>
              </w:rPr>
              <w:t>Incident Kategorie B</w:t>
            </w:r>
          </w:p>
        </w:tc>
        <w:tc>
          <w:tcPr>
            <w:tcW w:w="1796" w:type="dxa"/>
            <w:shd w:val="clear" w:color="auto" w:fill="B4C6E7" w:themeFill="accent1" w:themeFillTint="66"/>
            <w:vAlign w:val="center"/>
          </w:tcPr>
          <w:p w14:paraId="35E5BCB1" w14:textId="77777777" w:rsidR="00187159" w:rsidRPr="001D497E" w:rsidRDefault="00187159" w:rsidP="00F62F6A">
            <w:pPr>
              <w:widowControl w:val="0"/>
              <w:spacing w:before="0" w:after="0" w:line="260" w:lineRule="atLeast"/>
              <w:ind w:firstLine="0"/>
              <w:jc w:val="center"/>
              <w:rPr>
                <w:rFonts w:cs="Arial"/>
                <w:b/>
              </w:rPr>
            </w:pPr>
            <w:r w:rsidRPr="001D497E">
              <w:rPr>
                <w:rFonts w:cs="Arial"/>
                <w:b/>
              </w:rPr>
              <w:t>Incident Kategorie C</w:t>
            </w:r>
          </w:p>
        </w:tc>
      </w:tr>
      <w:tr w:rsidR="00187159" w:rsidRPr="001D497E" w14:paraId="7F8011D2" w14:textId="77777777" w:rsidTr="00F62F6A">
        <w:tc>
          <w:tcPr>
            <w:tcW w:w="3970" w:type="dxa"/>
          </w:tcPr>
          <w:p w14:paraId="0222EEE0" w14:textId="688644DA" w:rsidR="00187159" w:rsidRPr="001D497E" w:rsidRDefault="00187159" w:rsidP="00F62F6A">
            <w:pPr>
              <w:widowControl w:val="0"/>
              <w:spacing w:line="260" w:lineRule="atLeast"/>
              <w:rPr>
                <w:rFonts w:cs="Arial"/>
              </w:rPr>
            </w:pPr>
            <w:r w:rsidRPr="001D497E">
              <w:rPr>
                <w:rFonts w:cs="Arial"/>
              </w:rPr>
              <w:t xml:space="preserve">Datové </w:t>
            </w:r>
            <w:r w:rsidR="00C370EB" w:rsidRPr="001D497E">
              <w:rPr>
                <w:rFonts w:cs="Arial"/>
              </w:rPr>
              <w:t xml:space="preserve">centrum </w:t>
            </w:r>
            <w:r w:rsidR="00567981" w:rsidRPr="00F415B3">
              <w:rPr>
                <w:rFonts w:eastAsia="Times New Roman"/>
                <w:bCs/>
                <w:color w:val="000000"/>
              </w:rPr>
              <w:t>DC SOK</w:t>
            </w:r>
          </w:p>
        </w:tc>
        <w:tc>
          <w:tcPr>
            <w:tcW w:w="1795" w:type="dxa"/>
          </w:tcPr>
          <w:p w14:paraId="1132B1DD" w14:textId="77777777" w:rsidR="00187159" w:rsidRPr="001D497E" w:rsidRDefault="00187159" w:rsidP="0078116E">
            <w:pPr>
              <w:widowControl w:val="0"/>
              <w:spacing w:line="260" w:lineRule="atLeast"/>
              <w:jc w:val="center"/>
              <w:rPr>
                <w:rFonts w:cs="Arial"/>
              </w:rPr>
            </w:pPr>
            <w:r w:rsidRPr="001D497E">
              <w:rPr>
                <w:rFonts w:cs="Arial"/>
              </w:rPr>
              <w:t>1</w:t>
            </w:r>
          </w:p>
        </w:tc>
        <w:tc>
          <w:tcPr>
            <w:tcW w:w="1795" w:type="dxa"/>
          </w:tcPr>
          <w:p w14:paraId="60DE1E63" w14:textId="77777777" w:rsidR="00187159" w:rsidRPr="001D497E" w:rsidRDefault="00187159" w:rsidP="0078116E">
            <w:pPr>
              <w:widowControl w:val="0"/>
              <w:spacing w:line="260" w:lineRule="atLeast"/>
              <w:jc w:val="center"/>
              <w:rPr>
                <w:rFonts w:cs="Arial"/>
              </w:rPr>
            </w:pPr>
            <w:r w:rsidRPr="001D497E">
              <w:rPr>
                <w:rFonts w:cs="Arial"/>
              </w:rPr>
              <w:t>2</w:t>
            </w:r>
          </w:p>
        </w:tc>
        <w:tc>
          <w:tcPr>
            <w:tcW w:w="1796" w:type="dxa"/>
          </w:tcPr>
          <w:p w14:paraId="4440A829" w14:textId="77777777" w:rsidR="00187159" w:rsidRPr="001D497E" w:rsidRDefault="00187159" w:rsidP="0078116E">
            <w:pPr>
              <w:widowControl w:val="0"/>
              <w:spacing w:line="260" w:lineRule="atLeast"/>
              <w:jc w:val="center"/>
              <w:rPr>
                <w:rFonts w:cs="Arial"/>
              </w:rPr>
            </w:pPr>
            <w:r w:rsidRPr="001D497E">
              <w:rPr>
                <w:rFonts w:cs="Arial"/>
              </w:rPr>
              <w:t>3</w:t>
            </w:r>
          </w:p>
        </w:tc>
      </w:tr>
      <w:tr w:rsidR="00187159" w:rsidRPr="001D497E" w14:paraId="0B99F981" w14:textId="77777777" w:rsidTr="00F62F6A">
        <w:tc>
          <w:tcPr>
            <w:tcW w:w="3970" w:type="dxa"/>
          </w:tcPr>
          <w:p w14:paraId="6F3898D3" w14:textId="71020CC1" w:rsidR="00187159" w:rsidRPr="001D497E" w:rsidRDefault="00187159" w:rsidP="00F62F6A">
            <w:pPr>
              <w:widowControl w:val="0"/>
              <w:spacing w:line="260" w:lineRule="atLeast"/>
              <w:rPr>
                <w:rFonts w:cs="Arial"/>
              </w:rPr>
            </w:pPr>
            <w:r w:rsidRPr="001D497E">
              <w:rPr>
                <w:rFonts w:cs="Arial"/>
              </w:rPr>
              <w:t xml:space="preserve">Datové centrum </w:t>
            </w:r>
            <w:r w:rsidR="00567981">
              <w:rPr>
                <w:rFonts w:cs="Arial"/>
              </w:rPr>
              <w:t>DC NPP</w:t>
            </w:r>
          </w:p>
        </w:tc>
        <w:tc>
          <w:tcPr>
            <w:tcW w:w="1795" w:type="dxa"/>
          </w:tcPr>
          <w:p w14:paraId="694BDA73" w14:textId="77777777" w:rsidR="00187159" w:rsidRPr="001D497E" w:rsidRDefault="00187159" w:rsidP="0078116E">
            <w:pPr>
              <w:widowControl w:val="0"/>
              <w:spacing w:line="260" w:lineRule="atLeast"/>
              <w:jc w:val="center"/>
              <w:rPr>
                <w:rFonts w:cs="Arial"/>
              </w:rPr>
            </w:pPr>
            <w:r w:rsidRPr="001D497E">
              <w:rPr>
                <w:rFonts w:cs="Arial"/>
              </w:rPr>
              <w:t>1</w:t>
            </w:r>
          </w:p>
        </w:tc>
        <w:tc>
          <w:tcPr>
            <w:tcW w:w="1795" w:type="dxa"/>
          </w:tcPr>
          <w:p w14:paraId="1E085B1A" w14:textId="77777777" w:rsidR="00187159" w:rsidRPr="001D497E" w:rsidRDefault="00187159" w:rsidP="0078116E">
            <w:pPr>
              <w:widowControl w:val="0"/>
              <w:spacing w:line="260" w:lineRule="atLeast"/>
              <w:jc w:val="center"/>
              <w:rPr>
                <w:rFonts w:cs="Arial"/>
              </w:rPr>
            </w:pPr>
            <w:r w:rsidRPr="001D497E">
              <w:rPr>
                <w:rFonts w:cs="Arial"/>
              </w:rPr>
              <w:t>2</w:t>
            </w:r>
          </w:p>
        </w:tc>
        <w:tc>
          <w:tcPr>
            <w:tcW w:w="1796" w:type="dxa"/>
          </w:tcPr>
          <w:p w14:paraId="419BA872" w14:textId="77777777" w:rsidR="00187159" w:rsidRPr="001D497E" w:rsidRDefault="00187159" w:rsidP="0078116E">
            <w:pPr>
              <w:widowControl w:val="0"/>
              <w:spacing w:line="260" w:lineRule="atLeast"/>
              <w:jc w:val="center"/>
              <w:rPr>
                <w:rFonts w:cs="Arial"/>
              </w:rPr>
            </w:pPr>
            <w:r w:rsidRPr="001D497E">
              <w:rPr>
                <w:rFonts w:cs="Arial"/>
              </w:rPr>
              <w:t>3</w:t>
            </w:r>
          </w:p>
        </w:tc>
      </w:tr>
      <w:tr w:rsidR="00623937" w:rsidRPr="001D497E" w14:paraId="54A53BD2" w14:textId="77777777" w:rsidTr="00F62F6A">
        <w:tc>
          <w:tcPr>
            <w:tcW w:w="3970" w:type="dxa"/>
          </w:tcPr>
          <w:p w14:paraId="6D3BF38B" w14:textId="14156671" w:rsidR="00623937" w:rsidRPr="001D497E" w:rsidRDefault="00623937" w:rsidP="00F62F6A">
            <w:pPr>
              <w:widowControl w:val="0"/>
              <w:spacing w:line="260" w:lineRule="atLeast"/>
              <w:rPr>
                <w:rFonts w:cs="Arial"/>
              </w:rPr>
            </w:pPr>
            <w:r w:rsidRPr="00623937">
              <w:rPr>
                <w:rFonts w:cs="Arial"/>
              </w:rPr>
              <w:t>Datové centrum DC KRI</w:t>
            </w:r>
          </w:p>
        </w:tc>
        <w:tc>
          <w:tcPr>
            <w:tcW w:w="1795" w:type="dxa"/>
          </w:tcPr>
          <w:p w14:paraId="2FFB1734" w14:textId="2B00CF82" w:rsidR="00623937" w:rsidRPr="001D497E" w:rsidRDefault="00623937" w:rsidP="0078116E">
            <w:pPr>
              <w:widowControl w:val="0"/>
              <w:spacing w:line="260" w:lineRule="atLeast"/>
              <w:jc w:val="center"/>
              <w:rPr>
                <w:rFonts w:cs="Arial"/>
              </w:rPr>
            </w:pPr>
            <w:r>
              <w:rPr>
                <w:rFonts w:cs="Arial"/>
              </w:rPr>
              <w:t>1</w:t>
            </w:r>
          </w:p>
        </w:tc>
        <w:tc>
          <w:tcPr>
            <w:tcW w:w="1795" w:type="dxa"/>
          </w:tcPr>
          <w:p w14:paraId="4EB5FB88" w14:textId="797366CD" w:rsidR="00623937" w:rsidRPr="001D497E" w:rsidRDefault="00623937" w:rsidP="0078116E">
            <w:pPr>
              <w:widowControl w:val="0"/>
              <w:spacing w:line="260" w:lineRule="atLeast"/>
              <w:jc w:val="center"/>
              <w:rPr>
                <w:rFonts w:cs="Arial"/>
              </w:rPr>
            </w:pPr>
            <w:r>
              <w:rPr>
                <w:rFonts w:cs="Arial"/>
              </w:rPr>
              <w:t>2</w:t>
            </w:r>
          </w:p>
        </w:tc>
        <w:tc>
          <w:tcPr>
            <w:tcW w:w="1796" w:type="dxa"/>
          </w:tcPr>
          <w:p w14:paraId="367F81D9" w14:textId="1EBC5B33" w:rsidR="00623937" w:rsidRPr="001D497E" w:rsidRDefault="00623937" w:rsidP="0078116E">
            <w:pPr>
              <w:widowControl w:val="0"/>
              <w:spacing w:line="260" w:lineRule="atLeast"/>
              <w:jc w:val="center"/>
              <w:rPr>
                <w:rFonts w:cs="Arial"/>
              </w:rPr>
            </w:pPr>
            <w:r>
              <w:rPr>
                <w:rFonts w:cs="Arial"/>
              </w:rPr>
              <w:t>3</w:t>
            </w:r>
          </w:p>
        </w:tc>
      </w:tr>
    </w:tbl>
    <w:p w14:paraId="13F4823B" w14:textId="33B2B8F8" w:rsidR="00187159" w:rsidRPr="001D497E" w:rsidRDefault="00187159" w:rsidP="00187159">
      <w:pPr>
        <w:widowControl w:val="0"/>
        <w:spacing w:line="260" w:lineRule="atLeast"/>
        <w:jc w:val="center"/>
        <w:rPr>
          <w:rFonts w:cs="Arial"/>
          <w:b/>
          <w:i/>
        </w:rPr>
      </w:pPr>
    </w:p>
    <w:p w14:paraId="2634C86F" w14:textId="77777777" w:rsidR="00187159" w:rsidRPr="001D497E" w:rsidRDefault="00187159" w:rsidP="00187159">
      <w:pPr>
        <w:widowControl w:val="0"/>
        <w:spacing w:line="260" w:lineRule="atLeast"/>
        <w:rPr>
          <w:rFonts w:cs="Arial"/>
        </w:rPr>
      </w:pPr>
      <w:r w:rsidRPr="001D497E">
        <w:rPr>
          <w:rFonts w:cs="Arial"/>
        </w:rPr>
        <w:t>V rámci řešení Incidentu, především vzhledem k požadavku na minimalizaci dopadů Incidentu, může Poskytovatel použít i dočasné řešení (náhradní řešení). Dočasné řešení je založené na postupu, jehož pomocí lze nevyhovující stav překlenout či obejít, nebo na úpravě, která eliminuje klíčové negativní dopady Incidentu. Na základě poskytnutí takového dočasného řešení může dojít ke změně klasifikace kategorie Incidentu, a tedy i ke snížení Priority. Změnu priority schvaluje Objednatel.</w:t>
      </w:r>
    </w:p>
    <w:p w14:paraId="51FA0A3D" w14:textId="77777777" w:rsidR="00187159" w:rsidRPr="001D497E" w:rsidRDefault="00187159" w:rsidP="005B4105">
      <w:pPr>
        <w:pStyle w:val="Nadpis21"/>
      </w:pPr>
      <w:bookmarkStart w:id="45" w:name="_Toc136969986"/>
      <w:bookmarkStart w:id="46" w:name="_Toc208901963"/>
      <w:r w:rsidRPr="001D497E">
        <w:t>Vyhodnocení slevy dle SLA pro Incidenty</w:t>
      </w:r>
      <w:bookmarkEnd w:id="45"/>
      <w:bookmarkEnd w:id="46"/>
    </w:p>
    <w:p w14:paraId="00679DAE" w14:textId="77777777" w:rsidR="00187159" w:rsidRPr="001D497E" w:rsidRDefault="00187159" w:rsidP="00187159">
      <w:pPr>
        <w:widowControl w:val="0"/>
        <w:spacing w:line="260" w:lineRule="atLeast"/>
        <w:rPr>
          <w:rFonts w:cs="Arial"/>
        </w:rPr>
      </w:pPr>
      <w:r w:rsidRPr="001D497E">
        <w:rPr>
          <w:rFonts w:cs="Arial"/>
        </w:rPr>
        <w:t xml:space="preserve">Následující tabulka udává výši slevy z ceny Služeb za úhrn překročení </w:t>
      </w:r>
      <w:r w:rsidRPr="001D497E">
        <w:rPr>
          <w:rFonts w:cs="Arial"/>
          <w:u w:val="single"/>
        </w:rPr>
        <w:t>Reakční doby</w:t>
      </w:r>
      <w:r w:rsidRPr="001D497E">
        <w:rPr>
          <w:rFonts w:cs="Arial"/>
        </w:rPr>
        <w:t xml:space="preserve"> jednotlivých kategorií Incidentů. Pro výpočet překročení Reakční doby se nezapočítává tolerance 15 minut u kategorie A a B a tolerance 30 minut u kategorie C, vypočet je prováděn měsíčně.</w:t>
      </w:r>
    </w:p>
    <w:p w14:paraId="30BAB35E" w14:textId="4EEE8C68" w:rsidR="006E7B58" w:rsidRDefault="006E7B58" w:rsidP="00310CD6">
      <w:pPr>
        <w:pStyle w:val="Titulek"/>
        <w:keepNext/>
      </w:pPr>
      <w:r>
        <w:lastRenderedPageBreak/>
        <w:t xml:space="preserve">Tabulka </w:t>
      </w:r>
      <w:r w:rsidR="007610D4">
        <w:fldChar w:fldCharType="begin"/>
      </w:r>
      <w:r w:rsidR="007610D4">
        <w:instrText xml:space="preserve"> SEQ Tabulka \* ARABIC </w:instrText>
      </w:r>
      <w:r w:rsidR="007610D4">
        <w:fldChar w:fldCharType="separate"/>
      </w:r>
      <w:r w:rsidR="00565BF4">
        <w:rPr>
          <w:noProof/>
        </w:rPr>
        <w:t>16</w:t>
      </w:r>
      <w:r w:rsidR="007610D4">
        <w:rPr>
          <w:noProof/>
        </w:rPr>
        <w:fldChar w:fldCharType="end"/>
      </w:r>
      <w:r>
        <w:t xml:space="preserve"> Tabulka slev při </w:t>
      </w:r>
      <w:r w:rsidRPr="006E7B58">
        <w:t>překročení Reakční doby</w:t>
      </w:r>
    </w:p>
    <w:tbl>
      <w:tblPr>
        <w:tblStyle w:val="Mkatabulky"/>
        <w:tblW w:w="9356" w:type="dxa"/>
        <w:tblInd w:w="-34" w:type="dxa"/>
        <w:tblLook w:val="04A0" w:firstRow="1" w:lastRow="0" w:firstColumn="1" w:lastColumn="0" w:noHBand="0" w:noVBand="1"/>
      </w:tblPr>
      <w:tblGrid>
        <w:gridCol w:w="2156"/>
        <w:gridCol w:w="3543"/>
        <w:gridCol w:w="3657"/>
      </w:tblGrid>
      <w:tr w:rsidR="00187159" w:rsidRPr="001D497E" w14:paraId="5AFBC16D" w14:textId="77777777" w:rsidTr="00F62F6A">
        <w:tc>
          <w:tcPr>
            <w:tcW w:w="2156" w:type="dxa"/>
            <w:shd w:val="clear" w:color="auto" w:fill="8EAADB" w:themeFill="accent1" w:themeFillTint="99"/>
            <w:vAlign w:val="center"/>
          </w:tcPr>
          <w:p w14:paraId="2218D5AF" w14:textId="77777777" w:rsidR="00187159" w:rsidRPr="001D497E" w:rsidRDefault="00187159" w:rsidP="00F62F6A">
            <w:pPr>
              <w:widowControl w:val="0"/>
              <w:spacing w:before="60" w:after="60" w:line="260" w:lineRule="atLeast"/>
              <w:jc w:val="center"/>
              <w:rPr>
                <w:rFonts w:cs="Arial"/>
                <w:b/>
              </w:rPr>
            </w:pPr>
            <w:r w:rsidRPr="001D497E">
              <w:rPr>
                <w:rFonts w:cs="Arial"/>
                <w:b/>
              </w:rPr>
              <w:t>Kategorie incidentu</w:t>
            </w:r>
          </w:p>
        </w:tc>
        <w:tc>
          <w:tcPr>
            <w:tcW w:w="3543" w:type="dxa"/>
            <w:shd w:val="clear" w:color="auto" w:fill="8EAADB" w:themeFill="accent1" w:themeFillTint="99"/>
            <w:vAlign w:val="center"/>
          </w:tcPr>
          <w:p w14:paraId="2DCA5A44" w14:textId="77777777" w:rsidR="00187159" w:rsidRPr="001D497E" w:rsidRDefault="00187159" w:rsidP="00F62F6A">
            <w:pPr>
              <w:widowControl w:val="0"/>
              <w:spacing w:before="60" w:after="60" w:line="260" w:lineRule="atLeast"/>
              <w:jc w:val="center"/>
              <w:rPr>
                <w:rFonts w:cs="Arial"/>
                <w:b/>
              </w:rPr>
            </w:pPr>
            <w:r w:rsidRPr="001D497E">
              <w:rPr>
                <w:rFonts w:cs="Arial"/>
                <w:b/>
              </w:rPr>
              <w:t xml:space="preserve">Sleva za překročení </w:t>
            </w:r>
            <w:r w:rsidRPr="001D497E">
              <w:rPr>
                <w:rFonts w:cs="Arial"/>
                <w:b/>
                <w:u w:val="single"/>
              </w:rPr>
              <w:t>Reakční doby</w:t>
            </w:r>
            <w:r w:rsidRPr="001D497E">
              <w:rPr>
                <w:rFonts w:cs="Arial"/>
                <w:b/>
              </w:rPr>
              <w:t xml:space="preserve"> za každou započatou hodinu</w:t>
            </w:r>
          </w:p>
        </w:tc>
        <w:tc>
          <w:tcPr>
            <w:tcW w:w="3657" w:type="dxa"/>
            <w:shd w:val="clear" w:color="auto" w:fill="8EAADB" w:themeFill="accent1" w:themeFillTint="99"/>
            <w:vAlign w:val="center"/>
          </w:tcPr>
          <w:p w14:paraId="46F5B3B3" w14:textId="77777777" w:rsidR="00187159" w:rsidRPr="001D497E" w:rsidRDefault="00187159" w:rsidP="00F62F6A">
            <w:pPr>
              <w:widowControl w:val="0"/>
              <w:spacing w:before="60" w:after="60" w:line="260" w:lineRule="atLeast"/>
              <w:jc w:val="center"/>
              <w:rPr>
                <w:rFonts w:cs="Arial"/>
                <w:b/>
              </w:rPr>
            </w:pPr>
            <w:r w:rsidRPr="001D497E">
              <w:rPr>
                <w:rFonts w:cs="Arial"/>
                <w:b/>
              </w:rPr>
              <w:t xml:space="preserve">Sleva za překročení </w:t>
            </w:r>
            <w:r w:rsidRPr="001D497E">
              <w:rPr>
                <w:rFonts w:cs="Arial"/>
                <w:b/>
                <w:u w:val="single"/>
              </w:rPr>
              <w:t>Reakční doby</w:t>
            </w:r>
            <w:r w:rsidRPr="001D497E">
              <w:rPr>
                <w:rFonts w:cs="Arial"/>
                <w:b/>
              </w:rPr>
              <w:t xml:space="preserve"> za každou započatou hodinu nad </w:t>
            </w:r>
            <w:r w:rsidRPr="001D497E">
              <w:rPr>
                <w:rFonts w:cs="Arial"/>
                <w:b/>
                <w:u w:val="single"/>
              </w:rPr>
              <w:t>4</w:t>
            </w:r>
            <w:r w:rsidRPr="001D497E">
              <w:rPr>
                <w:rFonts w:cs="Arial"/>
                <w:b/>
              </w:rPr>
              <w:t xml:space="preserve"> násobek požadované Reakční doby dle Priority.</w:t>
            </w:r>
          </w:p>
        </w:tc>
      </w:tr>
      <w:tr w:rsidR="00187159" w:rsidRPr="001D497E" w14:paraId="17A8BEBB" w14:textId="77777777" w:rsidTr="00F62F6A">
        <w:tc>
          <w:tcPr>
            <w:tcW w:w="2156" w:type="dxa"/>
          </w:tcPr>
          <w:p w14:paraId="073865EB" w14:textId="77777777" w:rsidR="00187159" w:rsidRPr="001D497E" w:rsidRDefault="00187159" w:rsidP="00F62F6A">
            <w:pPr>
              <w:widowControl w:val="0"/>
              <w:spacing w:line="260" w:lineRule="atLeast"/>
              <w:rPr>
                <w:rFonts w:cs="Arial"/>
              </w:rPr>
            </w:pPr>
            <w:r w:rsidRPr="001D497E">
              <w:rPr>
                <w:rFonts w:cs="Arial"/>
              </w:rPr>
              <w:t>Kategorie A</w:t>
            </w:r>
          </w:p>
        </w:tc>
        <w:tc>
          <w:tcPr>
            <w:tcW w:w="3543" w:type="dxa"/>
          </w:tcPr>
          <w:p w14:paraId="19AA8A64" w14:textId="77777777" w:rsidR="00187159" w:rsidRPr="001D497E" w:rsidRDefault="00187159" w:rsidP="0078116E">
            <w:pPr>
              <w:widowControl w:val="0"/>
              <w:spacing w:line="260" w:lineRule="atLeast"/>
              <w:jc w:val="right"/>
              <w:rPr>
                <w:rFonts w:cs="Arial"/>
              </w:rPr>
            </w:pPr>
            <w:r w:rsidRPr="001D497E">
              <w:rPr>
                <w:rFonts w:cs="Arial"/>
              </w:rPr>
              <w:t>6 000,- Kč</w:t>
            </w:r>
          </w:p>
        </w:tc>
        <w:tc>
          <w:tcPr>
            <w:tcW w:w="3657" w:type="dxa"/>
          </w:tcPr>
          <w:p w14:paraId="3E8BE3A3" w14:textId="77777777" w:rsidR="00187159" w:rsidRPr="001D497E" w:rsidRDefault="00187159" w:rsidP="0078116E">
            <w:pPr>
              <w:widowControl w:val="0"/>
              <w:spacing w:line="260" w:lineRule="atLeast"/>
              <w:jc w:val="right"/>
              <w:rPr>
                <w:rFonts w:cs="Arial"/>
              </w:rPr>
            </w:pPr>
            <w:r w:rsidRPr="001D497E">
              <w:rPr>
                <w:rFonts w:cs="Arial"/>
              </w:rPr>
              <w:t>12 000,- Kč</w:t>
            </w:r>
          </w:p>
        </w:tc>
      </w:tr>
      <w:tr w:rsidR="00187159" w:rsidRPr="001D497E" w14:paraId="29F6AC86" w14:textId="77777777" w:rsidTr="00F62F6A">
        <w:tc>
          <w:tcPr>
            <w:tcW w:w="2156" w:type="dxa"/>
          </w:tcPr>
          <w:p w14:paraId="3FA9CF98" w14:textId="77777777" w:rsidR="00187159" w:rsidRPr="001D497E" w:rsidRDefault="00187159" w:rsidP="00F62F6A">
            <w:pPr>
              <w:widowControl w:val="0"/>
              <w:spacing w:line="260" w:lineRule="atLeast"/>
              <w:rPr>
                <w:rFonts w:cs="Arial"/>
              </w:rPr>
            </w:pPr>
            <w:r w:rsidRPr="001D497E">
              <w:rPr>
                <w:rFonts w:cs="Arial"/>
              </w:rPr>
              <w:t>Kategorie B</w:t>
            </w:r>
          </w:p>
        </w:tc>
        <w:tc>
          <w:tcPr>
            <w:tcW w:w="3543" w:type="dxa"/>
          </w:tcPr>
          <w:p w14:paraId="708DD4E1" w14:textId="77777777" w:rsidR="00187159" w:rsidRPr="001D497E" w:rsidRDefault="00187159" w:rsidP="0078116E">
            <w:pPr>
              <w:widowControl w:val="0"/>
              <w:spacing w:line="260" w:lineRule="atLeast"/>
              <w:jc w:val="right"/>
              <w:rPr>
                <w:rFonts w:cs="Arial"/>
              </w:rPr>
            </w:pPr>
            <w:r w:rsidRPr="001D497E">
              <w:rPr>
                <w:rFonts w:cs="Arial"/>
              </w:rPr>
              <w:t>2 400,- Kč</w:t>
            </w:r>
          </w:p>
        </w:tc>
        <w:tc>
          <w:tcPr>
            <w:tcW w:w="3657" w:type="dxa"/>
          </w:tcPr>
          <w:p w14:paraId="0C2CB3B4" w14:textId="77777777" w:rsidR="00187159" w:rsidRPr="001D497E" w:rsidRDefault="00187159" w:rsidP="0078116E">
            <w:pPr>
              <w:widowControl w:val="0"/>
              <w:spacing w:line="260" w:lineRule="atLeast"/>
              <w:jc w:val="right"/>
              <w:rPr>
                <w:rFonts w:cs="Arial"/>
              </w:rPr>
            </w:pPr>
            <w:r w:rsidRPr="001D497E">
              <w:rPr>
                <w:rFonts w:cs="Arial"/>
              </w:rPr>
              <w:t>4 800,- Kč</w:t>
            </w:r>
          </w:p>
        </w:tc>
      </w:tr>
      <w:tr w:rsidR="00187159" w:rsidRPr="001D497E" w14:paraId="564BE6A6" w14:textId="77777777" w:rsidTr="00F62F6A">
        <w:tc>
          <w:tcPr>
            <w:tcW w:w="2156" w:type="dxa"/>
          </w:tcPr>
          <w:p w14:paraId="774569FE" w14:textId="77777777" w:rsidR="00187159" w:rsidRPr="001D497E" w:rsidRDefault="00187159" w:rsidP="00F62F6A">
            <w:pPr>
              <w:widowControl w:val="0"/>
              <w:spacing w:line="260" w:lineRule="atLeast"/>
              <w:rPr>
                <w:rFonts w:cs="Arial"/>
              </w:rPr>
            </w:pPr>
            <w:r w:rsidRPr="001D497E">
              <w:rPr>
                <w:rFonts w:cs="Arial"/>
              </w:rPr>
              <w:t>Kategorie C</w:t>
            </w:r>
          </w:p>
        </w:tc>
        <w:tc>
          <w:tcPr>
            <w:tcW w:w="3543" w:type="dxa"/>
          </w:tcPr>
          <w:p w14:paraId="3D0022E5" w14:textId="77777777" w:rsidR="00187159" w:rsidRPr="001D497E" w:rsidRDefault="00187159" w:rsidP="0078116E">
            <w:pPr>
              <w:widowControl w:val="0"/>
              <w:spacing w:line="260" w:lineRule="atLeast"/>
              <w:jc w:val="right"/>
              <w:rPr>
                <w:rFonts w:cs="Arial"/>
              </w:rPr>
            </w:pPr>
            <w:r w:rsidRPr="001D497E">
              <w:rPr>
                <w:rFonts w:cs="Arial"/>
              </w:rPr>
              <w:t>600,- Kč</w:t>
            </w:r>
          </w:p>
        </w:tc>
        <w:tc>
          <w:tcPr>
            <w:tcW w:w="3657" w:type="dxa"/>
          </w:tcPr>
          <w:p w14:paraId="49477B24" w14:textId="77777777" w:rsidR="00187159" w:rsidRPr="001D497E" w:rsidRDefault="00187159" w:rsidP="0078116E">
            <w:pPr>
              <w:widowControl w:val="0"/>
              <w:spacing w:line="260" w:lineRule="atLeast"/>
              <w:jc w:val="right"/>
              <w:rPr>
                <w:rFonts w:cs="Arial"/>
              </w:rPr>
            </w:pPr>
            <w:r w:rsidRPr="001D497E">
              <w:rPr>
                <w:rFonts w:cs="Arial"/>
              </w:rPr>
              <w:t>1 200,- Kč</w:t>
            </w:r>
          </w:p>
        </w:tc>
      </w:tr>
    </w:tbl>
    <w:p w14:paraId="76BFB9FD" w14:textId="77777777" w:rsidR="00187159" w:rsidRPr="001D497E" w:rsidRDefault="00187159" w:rsidP="00187159">
      <w:pPr>
        <w:widowControl w:val="0"/>
        <w:spacing w:line="260" w:lineRule="atLeast"/>
        <w:rPr>
          <w:rFonts w:cs="Arial"/>
        </w:rPr>
      </w:pPr>
      <w:r w:rsidRPr="001D497E">
        <w:rPr>
          <w:rFonts w:cs="Arial"/>
        </w:rPr>
        <w:t xml:space="preserve">Následující tabulka udává výši slevy z ceny Služeb za úhrn překročení </w:t>
      </w:r>
      <w:r w:rsidRPr="001D497E">
        <w:rPr>
          <w:rFonts w:cs="Arial"/>
          <w:u w:val="single"/>
        </w:rPr>
        <w:t>Doby vyřešení</w:t>
      </w:r>
      <w:r w:rsidRPr="001D497E">
        <w:rPr>
          <w:rFonts w:cs="Arial"/>
        </w:rPr>
        <w:t xml:space="preserve"> jednotlivých kategorií Incidentů. Pro výpočet překročení Doby vyřešení se nezapočítává tolerance 15 minut u kategorie A a B a tolerance 30 minut u kategorie C, vypočet je prováděn měsíčně.</w:t>
      </w:r>
    </w:p>
    <w:p w14:paraId="504E341E" w14:textId="3B5F625A" w:rsidR="006E7B58" w:rsidRDefault="006E7B58" w:rsidP="00310CD6">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17</w:t>
      </w:r>
      <w:r w:rsidR="007610D4">
        <w:rPr>
          <w:noProof/>
        </w:rPr>
        <w:fldChar w:fldCharType="end"/>
      </w:r>
      <w:r w:rsidRPr="006E7B58">
        <w:t xml:space="preserve"> </w:t>
      </w:r>
      <w:bookmarkStart w:id="47" w:name="_Hlk182904149"/>
      <w:r w:rsidRPr="006E7B58">
        <w:t xml:space="preserve">Tabulka slev při překročení </w:t>
      </w:r>
      <w:r>
        <w:t>Doby vyřešení</w:t>
      </w:r>
      <w:bookmarkEnd w:id="47"/>
    </w:p>
    <w:tbl>
      <w:tblPr>
        <w:tblStyle w:val="Mkatabulky"/>
        <w:tblW w:w="9356" w:type="dxa"/>
        <w:tblInd w:w="-34" w:type="dxa"/>
        <w:tblLook w:val="04A0" w:firstRow="1" w:lastRow="0" w:firstColumn="1" w:lastColumn="0" w:noHBand="0" w:noVBand="1"/>
      </w:tblPr>
      <w:tblGrid>
        <w:gridCol w:w="2156"/>
        <w:gridCol w:w="3543"/>
        <w:gridCol w:w="3657"/>
      </w:tblGrid>
      <w:tr w:rsidR="00187159" w:rsidRPr="001D497E" w14:paraId="750CCF1A" w14:textId="77777777" w:rsidTr="00F62F6A">
        <w:tc>
          <w:tcPr>
            <w:tcW w:w="2156" w:type="dxa"/>
            <w:shd w:val="clear" w:color="auto" w:fill="8EAADB" w:themeFill="accent1" w:themeFillTint="99"/>
            <w:vAlign w:val="center"/>
          </w:tcPr>
          <w:p w14:paraId="344F1586" w14:textId="77777777" w:rsidR="00187159" w:rsidRPr="001D497E" w:rsidRDefault="00187159" w:rsidP="00F62F6A">
            <w:pPr>
              <w:widowControl w:val="0"/>
              <w:spacing w:before="60" w:after="60" w:line="260" w:lineRule="atLeast"/>
              <w:jc w:val="center"/>
              <w:rPr>
                <w:rFonts w:cs="Arial"/>
                <w:b/>
              </w:rPr>
            </w:pPr>
            <w:r w:rsidRPr="001D497E">
              <w:rPr>
                <w:rFonts w:cs="Arial"/>
                <w:b/>
              </w:rPr>
              <w:t>Kategorie incidentu</w:t>
            </w:r>
          </w:p>
        </w:tc>
        <w:tc>
          <w:tcPr>
            <w:tcW w:w="3543" w:type="dxa"/>
            <w:shd w:val="clear" w:color="auto" w:fill="8EAADB" w:themeFill="accent1" w:themeFillTint="99"/>
            <w:vAlign w:val="center"/>
          </w:tcPr>
          <w:p w14:paraId="58F97DD6" w14:textId="77777777" w:rsidR="00187159" w:rsidRPr="001D497E" w:rsidRDefault="00187159" w:rsidP="00F62F6A">
            <w:pPr>
              <w:widowControl w:val="0"/>
              <w:spacing w:before="60" w:after="60" w:line="260" w:lineRule="atLeast"/>
              <w:jc w:val="center"/>
              <w:rPr>
                <w:rFonts w:cs="Arial"/>
                <w:b/>
              </w:rPr>
            </w:pPr>
            <w:r w:rsidRPr="001D497E">
              <w:rPr>
                <w:rFonts w:cs="Arial"/>
                <w:b/>
              </w:rPr>
              <w:t xml:space="preserve">Sleva za překročení požadované </w:t>
            </w:r>
            <w:r w:rsidRPr="001D497E">
              <w:rPr>
                <w:rFonts w:cs="Arial"/>
                <w:b/>
                <w:u w:val="single"/>
              </w:rPr>
              <w:t>Doby vyřešení</w:t>
            </w:r>
            <w:r w:rsidRPr="001D497E">
              <w:rPr>
                <w:rFonts w:cs="Arial"/>
                <w:b/>
              </w:rPr>
              <w:t xml:space="preserve"> za každou započatou hodinu</w:t>
            </w:r>
          </w:p>
        </w:tc>
        <w:tc>
          <w:tcPr>
            <w:tcW w:w="3657" w:type="dxa"/>
            <w:shd w:val="clear" w:color="auto" w:fill="8EAADB" w:themeFill="accent1" w:themeFillTint="99"/>
            <w:vAlign w:val="center"/>
          </w:tcPr>
          <w:p w14:paraId="765D5182" w14:textId="77777777" w:rsidR="00187159" w:rsidRPr="001D497E" w:rsidRDefault="00187159" w:rsidP="00F62F6A">
            <w:pPr>
              <w:widowControl w:val="0"/>
              <w:spacing w:before="60" w:after="60" w:line="260" w:lineRule="atLeast"/>
              <w:jc w:val="center"/>
              <w:rPr>
                <w:rFonts w:cs="Arial"/>
                <w:b/>
              </w:rPr>
            </w:pPr>
            <w:r w:rsidRPr="001D497E">
              <w:rPr>
                <w:rFonts w:cs="Arial"/>
                <w:b/>
              </w:rPr>
              <w:t>Sleva za překročení D</w:t>
            </w:r>
            <w:r w:rsidRPr="001D497E">
              <w:rPr>
                <w:rFonts w:cs="Arial"/>
                <w:b/>
                <w:u w:val="single"/>
              </w:rPr>
              <w:t>oby vyřešení</w:t>
            </w:r>
            <w:r w:rsidRPr="001D497E" w:rsidDel="00F90BF2">
              <w:rPr>
                <w:rFonts w:cs="Arial"/>
                <w:b/>
              </w:rPr>
              <w:t xml:space="preserve"> </w:t>
            </w:r>
            <w:r w:rsidRPr="001D497E">
              <w:rPr>
                <w:rFonts w:cs="Arial"/>
                <w:b/>
              </w:rPr>
              <w:t xml:space="preserve">za každou započatou hodinu nad </w:t>
            </w:r>
            <w:r w:rsidRPr="001D497E">
              <w:rPr>
                <w:rFonts w:cs="Arial"/>
                <w:b/>
                <w:u w:val="single"/>
              </w:rPr>
              <w:t>4</w:t>
            </w:r>
            <w:r w:rsidRPr="001D497E">
              <w:rPr>
                <w:rFonts w:cs="Arial"/>
                <w:b/>
              </w:rPr>
              <w:t xml:space="preserve"> násobek požadované Doby vyřešení dle Priority.</w:t>
            </w:r>
          </w:p>
        </w:tc>
      </w:tr>
      <w:tr w:rsidR="00187159" w:rsidRPr="001D497E" w14:paraId="2758B1E1" w14:textId="77777777" w:rsidTr="00F62F6A">
        <w:tc>
          <w:tcPr>
            <w:tcW w:w="2156" w:type="dxa"/>
          </w:tcPr>
          <w:p w14:paraId="0772016C" w14:textId="77777777" w:rsidR="00187159" w:rsidRPr="001D497E" w:rsidRDefault="00187159" w:rsidP="00F62F6A">
            <w:pPr>
              <w:widowControl w:val="0"/>
              <w:spacing w:before="60" w:after="60" w:line="260" w:lineRule="atLeast"/>
              <w:rPr>
                <w:rFonts w:cs="Arial"/>
              </w:rPr>
            </w:pPr>
            <w:r w:rsidRPr="001D497E">
              <w:rPr>
                <w:rFonts w:cs="Arial"/>
              </w:rPr>
              <w:t>Kategorie A</w:t>
            </w:r>
          </w:p>
        </w:tc>
        <w:tc>
          <w:tcPr>
            <w:tcW w:w="3543" w:type="dxa"/>
          </w:tcPr>
          <w:p w14:paraId="3BAD5225" w14:textId="77777777" w:rsidR="00187159" w:rsidRPr="001D497E" w:rsidRDefault="00187159" w:rsidP="0078116E">
            <w:pPr>
              <w:widowControl w:val="0"/>
              <w:spacing w:before="60" w:after="60" w:line="260" w:lineRule="atLeast"/>
              <w:jc w:val="right"/>
              <w:rPr>
                <w:rFonts w:cs="Arial"/>
              </w:rPr>
            </w:pPr>
            <w:r w:rsidRPr="001D497E">
              <w:rPr>
                <w:rFonts w:cs="Arial"/>
              </w:rPr>
              <w:t>18 000,- Kč</w:t>
            </w:r>
          </w:p>
        </w:tc>
        <w:tc>
          <w:tcPr>
            <w:tcW w:w="3657" w:type="dxa"/>
          </w:tcPr>
          <w:p w14:paraId="03351AFB" w14:textId="77777777" w:rsidR="00187159" w:rsidRPr="001D497E" w:rsidRDefault="00187159" w:rsidP="0078116E">
            <w:pPr>
              <w:widowControl w:val="0"/>
              <w:spacing w:before="60" w:after="60" w:line="260" w:lineRule="atLeast"/>
              <w:jc w:val="right"/>
              <w:rPr>
                <w:rFonts w:cs="Arial"/>
              </w:rPr>
            </w:pPr>
            <w:r w:rsidRPr="001D497E">
              <w:rPr>
                <w:rFonts w:cs="Arial"/>
              </w:rPr>
              <w:t>36 000,- Kč</w:t>
            </w:r>
          </w:p>
        </w:tc>
      </w:tr>
      <w:tr w:rsidR="00187159" w:rsidRPr="001D497E" w14:paraId="6971C372" w14:textId="77777777" w:rsidTr="00F62F6A">
        <w:tc>
          <w:tcPr>
            <w:tcW w:w="2156" w:type="dxa"/>
          </w:tcPr>
          <w:p w14:paraId="10ACBC0A" w14:textId="77777777" w:rsidR="00187159" w:rsidRPr="001D497E" w:rsidRDefault="00187159" w:rsidP="00F62F6A">
            <w:pPr>
              <w:widowControl w:val="0"/>
              <w:spacing w:before="60" w:after="60" w:line="260" w:lineRule="atLeast"/>
              <w:rPr>
                <w:rFonts w:cs="Arial"/>
              </w:rPr>
            </w:pPr>
            <w:r w:rsidRPr="001D497E">
              <w:rPr>
                <w:rFonts w:cs="Arial"/>
              </w:rPr>
              <w:t>Kategorie B</w:t>
            </w:r>
          </w:p>
        </w:tc>
        <w:tc>
          <w:tcPr>
            <w:tcW w:w="3543" w:type="dxa"/>
          </w:tcPr>
          <w:p w14:paraId="4DB6980F" w14:textId="77777777" w:rsidR="00187159" w:rsidRPr="001D497E" w:rsidRDefault="00187159" w:rsidP="0078116E">
            <w:pPr>
              <w:widowControl w:val="0"/>
              <w:spacing w:before="60" w:after="60" w:line="260" w:lineRule="atLeast"/>
              <w:jc w:val="right"/>
              <w:rPr>
                <w:rFonts w:cs="Arial"/>
              </w:rPr>
            </w:pPr>
            <w:r w:rsidRPr="001D497E">
              <w:rPr>
                <w:rFonts w:cs="Arial"/>
              </w:rPr>
              <w:t>12 000,- Kč</w:t>
            </w:r>
          </w:p>
        </w:tc>
        <w:tc>
          <w:tcPr>
            <w:tcW w:w="3657" w:type="dxa"/>
          </w:tcPr>
          <w:p w14:paraId="70F45BC7" w14:textId="77777777" w:rsidR="00187159" w:rsidRPr="001D497E" w:rsidRDefault="00187159" w:rsidP="0078116E">
            <w:pPr>
              <w:widowControl w:val="0"/>
              <w:spacing w:before="60" w:after="60" w:line="260" w:lineRule="atLeast"/>
              <w:jc w:val="right"/>
              <w:rPr>
                <w:rFonts w:cs="Arial"/>
              </w:rPr>
            </w:pPr>
            <w:r w:rsidRPr="001D497E">
              <w:rPr>
                <w:rFonts w:cs="Arial"/>
              </w:rPr>
              <w:t>24 000,- Kč</w:t>
            </w:r>
          </w:p>
        </w:tc>
      </w:tr>
      <w:tr w:rsidR="00187159" w:rsidRPr="001D497E" w14:paraId="040EC5D3" w14:textId="77777777" w:rsidTr="00F62F6A">
        <w:tc>
          <w:tcPr>
            <w:tcW w:w="2156" w:type="dxa"/>
          </w:tcPr>
          <w:p w14:paraId="4C63EAD1" w14:textId="77777777" w:rsidR="00187159" w:rsidRPr="001D497E" w:rsidRDefault="00187159" w:rsidP="00F62F6A">
            <w:pPr>
              <w:widowControl w:val="0"/>
              <w:spacing w:before="60" w:after="60" w:line="260" w:lineRule="atLeast"/>
              <w:rPr>
                <w:rFonts w:cs="Arial"/>
              </w:rPr>
            </w:pPr>
            <w:r w:rsidRPr="001D497E">
              <w:rPr>
                <w:rFonts w:cs="Arial"/>
              </w:rPr>
              <w:t>Kategorie C</w:t>
            </w:r>
          </w:p>
        </w:tc>
        <w:tc>
          <w:tcPr>
            <w:tcW w:w="3543" w:type="dxa"/>
          </w:tcPr>
          <w:p w14:paraId="30343E2D" w14:textId="77777777" w:rsidR="00187159" w:rsidRPr="001D497E" w:rsidRDefault="00187159" w:rsidP="0078116E">
            <w:pPr>
              <w:widowControl w:val="0"/>
              <w:spacing w:before="60" w:after="60" w:line="260" w:lineRule="atLeast"/>
              <w:jc w:val="right"/>
              <w:rPr>
                <w:rFonts w:cs="Arial"/>
              </w:rPr>
            </w:pPr>
            <w:r w:rsidRPr="001D497E">
              <w:rPr>
                <w:rFonts w:cs="Arial"/>
              </w:rPr>
              <w:t>1 200,- Kč</w:t>
            </w:r>
          </w:p>
        </w:tc>
        <w:tc>
          <w:tcPr>
            <w:tcW w:w="3657" w:type="dxa"/>
          </w:tcPr>
          <w:p w14:paraId="5F420D8D" w14:textId="77777777" w:rsidR="00187159" w:rsidRPr="001D497E" w:rsidRDefault="00187159" w:rsidP="0078116E">
            <w:pPr>
              <w:widowControl w:val="0"/>
              <w:spacing w:before="60" w:after="60" w:line="260" w:lineRule="atLeast"/>
              <w:jc w:val="right"/>
              <w:rPr>
                <w:rFonts w:cs="Arial"/>
              </w:rPr>
            </w:pPr>
            <w:r w:rsidRPr="001D497E">
              <w:rPr>
                <w:rFonts w:cs="Arial"/>
              </w:rPr>
              <w:t>2 400,- Kč</w:t>
            </w:r>
          </w:p>
        </w:tc>
      </w:tr>
    </w:tbl>
    <w:p w14:paraId="1F6FC587" w14:textId="77777777" w:rsidR="00187159" w:rsidRPr="001D497E" w:rsidRDefault="00187159" w:rsidP="005B4105">
      <w:pPr>
        <w:pStyle w:val="Nadpis21"/>
      </w:pPr>
      <w:bookmarkStart w:id="48" w:name="_Toc136969987"/>
      <w:bookmarkStart w:id="49" w:name="_Toc208901964"/>
      <w:r w:rsidRPr="001D497E">
        <w:t>Vyhodnocení zpracování požadavků (requesty)</w:t>
      </w:r>
      <w:bookmarkEnd w:id="48"/>
      <w:bookmarkEnd w:id="49"/>
    </w:p>
    <w:p w14:paraId="1DF97FF8" w14:textId="77777777" w:rsidR="00187159" w:rsidRPr="001D497E" w:rsidRDefault="00187159" w:rsidP="00187159">
      <w:pPr>
        <w:widowControl w:val="0"/>
        <w:spacing w:line="260" w:lineRule="atLeast"/>
        <w:rPr>
          <w:rFonts w:cs="Arial"/>
        </w:rPr>
      </w:pPr>
      <w:r w:rsidRPr="001D497E">
        <w:rPr>
          <w:rFonts w:cs="Arial"/>
        </w:rPr>
        <w:t xml:space="preserve">Následující tabulka udává výši slevy z ceny Služeb za úhrn překročení </w:t>
      </w:r>
      <w:r w:rsidRPr="001D497E">
        <w:rPr>
          <w:rFonts w:cs="Arial"/>
          <w:u w:val="single"/>
        </w:rPr>
        <w:t>Reakční doby</w:t>
      </w:r>
      <w:r w:rsidRPr="001D497E">
        <w:rPr>
          <w:rFonts w:cs="Arial"/>
        </w:rPr>
        <w:t xml:space="preserve"> jednotlivých požadavků. Vypočet je prováděn měsíčně.</w:t>
      </w:r>
    </w:p>
    <w:p w14:paraId="0E5A097B" w14:textId="4AEF9EC2" w:rsidR="006E7B58" w:rsidRDefault="006E7B58" w:rsidP="00310CD6">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18</w:t>
      </w:r>
      <w:r w:rsidR="007610D4">
        <w:rPr>
          <w:noProof/>
        </w:rPr>
        <w:fldChar w:fldCharType="end"/>
      </w:r>
      <w:r w:rsidRPr="006E7B58">
        <w:t xml:space="preserve"> Tabulka slev při překročení </w:t>
      </w:r>
      <w:r>
        <w:t>Reakční doby</w:t>
      </w:r>
      <w:r w:rsidR="00FE55D2">
        <w:t xml:space="preserve"> požadavku </w:t>
      </w:r>
    </w:p>
    <w:tbl>
      <w:tblPr>
        <w:tblStyle w:val="Mkatabulky"/>
        <w:tblW w:w="9356" w:type="dxa"/>
        <w:tblInd w:w="-34" w:type="dxa"/>
        <w:tblLook w:val="04A0" w:firstRow="1" w:lastRow="0" w:firstColumn="1" w:lastColumn="0" w:noHBand="0" w:noVBand="1"/>
      </w:tblPr>
      <w:tblGrid>
        <w:gridCol w:w="2127"/>
        <w:gridCol w:w="3431"/>
        <w:gridCol w:w="3798"/>
      </w:tblGrid>
      <w:tr w:rsidR="00187159" w:rsidRPr="001D497E" w14:paraId="4E38F97E" w14:textId="77777777" w:rsidTr="00F62F6A">
        <w:tc>
          <w:tcPr>
            <w:tcW w:w="2127" w:type="dxa"/>
            <w:shd w:val="clear" w:color="auto" w:fill="8EAADB" w:themeFill="accent1" w:themeFillTint="99"/>
            <w:vAlign w:val="center"/>
          </w:tcPr>
          <w:p w14:paraId="07AF2237" w14:textId="77777777" w:rsidR="00187159" w:rsidRPr="001D497E" w:rsidRDefault="00187159" w:rsidP="00F62F6A">
            <w:pPr>
              <w:widowControl w:val="0"/>
              <w:spacing w:before="60" w:after="60" w:line="260" w:lineRule="atLeast"/>
              <w:jc w:val="center"/>
              <w:rPr>
                <w:rFonts w:cs="Arial"/>
                <w:b/>
              </w:rPr>
            </w:pPr>
            <w:r w:rsidRPr="001D497E">
              <w:rPr>
                <w:rFonts w:cs="Arial"/>
                <w:b/>
              </w:rPr>
              <w:t>Požadavek</w:t>
            </w:r>
          </w:p>
        </w:tc>
        <w:tc>
          <w:tcPr>
            <w:tcW w:w="3431" w:type="dxa"/>
            <w:shd w:val="clear" w:color="auto" w:fill="8EAADB" w:themeFill="accent1" w:themeFillTint="99"/>
            <w:vAlign w:val="center"/>
          </w:tcPr>
          <w:p w14:paraId="64C058A4" w14:textId="77777777" w:rsidR="00187159" w:rsidRPr="001D497E" w:rsidRDefault="00187159" w:rsidP="00F62F6A">
            <w:pPr>
              <w:widowControl w:val="0"/>
              <w:spacing w:before="60" w:after="60" w:line="260" w:lineRule="atLeast"/>
              <w:jc w:val="center"/>
              <w:rPr>
                <w:rFonts w:cs="Arial"/>
                <w:b/>
              </w:rPr>
            </w:pPr>
            <w:r w:rsidRPr="001D497E">
              <w:rPr>
                <w:rFonts w:cs="Arial"/>
                <w:b/>
              </w:rPr>
              <w:t xml:space="preserve">Sleva za překročení </w:t>
            </w:r>
            <w:r w:rsidRPr="001D497E">
              <w:rPr>
                <w:rFonts w:cs="Arial"/>
                <w:b/>
                <w:u w:val="single"/>
              </w:rPr>
              <w:t>Reakční doby</w:t>
            </w:r>
            <w:r w:rsidRPr="001D497E">
              <w:rPr>
                <w:rFonts w:cs="Arial"/>
                <w:b/>
              </w:rPr>
              <w:t xml:space="preserve"> za každou započatou hodinu</w:t>
            </w:r>
          </w:p>
        </w:tc>
        <w:tc>
          <w:tcPr>
            <w:tcW w:w="3798" w:type="dxa"/>
            <w:shd w:val="clear" w:color="auto" w:fill="8EAADB" w:themeFill="accent1" w:themeFillTint="99"/>
            <w:vAlign w:val="center"/>
          </w:tcPr>
          <w:p w14:paraId="4215826A" w14:textId="77777777" w:rsidR="00187159" w:rsidRPr="001D497E" w:rsidRDefault="00187159" w:rsidP="00F62F6A">
            <w:pPr>
              <w:widowControl w:val="0"/>
              <w:spacing w:before="60" w:after="60" w:line="260" w:lineRule="atLeast"/>
              <w:jc w:val="center"/>
              <w:rPr>
                <w:rFonts w:cs="Arial"/>
                <w:b/>
              </w:rPr>
            </w:pPr>
            <w:r w:rsidRPr="001D497E">
              <w:rPr>
                <w:rFonts w:cs="Arial"/>
                <w:b/>
              </w:rPr>
              <w:t xml:space="preserve">Sleva za překročení </w:t>
            </w:r>
            <w:r w:rsidRPr="001D497E">
              <w:rPr>
                <w:rFonts w:cs="Arial"/>
                <w:b/>
                <w:u w:val="single"/>
              </w:rPr>
              <w:t>Reakční doby</w:t>
            </w:r>
            <w:r w:rsidRPr="001D497E">
              <w:rPr>
                <w:rFonts w:cs="Arial"/>
                <w:b/>
              </w:rPr>
              <w:t xml:space="preserve"> za každou započatou hodinu nad </w:t>
            </w:r>
            <w:r w:rsidRPr="001D497E">
              <w:rPr>
                <w:rFonts w:cs="Arial"/>
                <w:b/>
                <w:u w:val="single"/>
              </w:rPr>
              <w:t>4</w:t>
            </w:r>
            <w:r w:rsidRPr="001D497E">
              <w:rPr>
                <w:rFonts w:cs="Arial"/>
                <w:b/>
              </w:rPr>
              <w:t xml:space="preserve"> násobek požadované Reakční doby dle Priority.</w:t>
            </w:r>
          </w:p>
        </w:tc>
      </w:tr>
      <w:tr w:rsidR="00187159" w:rsidRPr="001D497E" w14:paraId="4DF971CD" w14:textId="77777777" w:rsidTr="00F62F6A">
        <w:tc>
          <w:tcPr>
            <w:tcW w:w="2127" w:type="dxa"/>
          </w:tcPr>
          <w:p w14:paraId="7AC84092" w14:textId="77777777" w:rsidR="00187159" w:rsidRPr="001D497E" w:rsidRDefault="00187159" w:rsidP="00F62F6A">
            <w:pPr>
              <w:widowControl w:val="0"/>
              <w:spacing w:before="60" w:after="60" w:line="260" w:lineRule="atLeast"/>
              <w:rPr>
                <w:rFonts w:cs="Arial"/>
              </w:rPr>
            </w:pPr>
            <w:r w:rsidRPr="001D497E">
              <w:rPr>
                <w:rFonts w:cs="Arial"/>
              </w:rPr>
              <w:t>Požadavek</w:t>
            </w:r>
          </w:p>
        </w:tc>
        <w:tc>
          <w:tcPr>
            <w:tcW w:w="3431" w:type="dxa"/>
          </w:tcPr>
          <w:p w14:paraId="6F620D28" w14:textId="77777777" w:rsidR="00187159" w:rsidRPr="001D497E" w:rsidRDefault="00187159" w:rsidP="0078116E">
            <w:pPr>
              <w:widowControl w:val="0"/>
              <w:spacing w:before="60" w:after="60" w:line="260" w:lineRule="atLeast"/>
              <w:jc w:val="right"/>
              <w:rPr>
                <w:rFonts w:cs="Arial"/>
              </w:rPr>
            </w:pPr>
            <w:r w:rsidRPr="001D497E">
              <w:rPr>
                <w:rFonts w:cs="Arial"/>
              </w:rPr>
              <w:t>3 600,- Kč</w:t>
            </w:r>
          </w:p>
        </w:tc>
        <w:tc>
          <w:tcPr>
            <w:tcW w:w="3798" w:type="dxa"/>
          </w:tcPr>
          <w:p w14:paraId="1F9FBBEF" w14:textId="77777777" w:rsidR="00187159" w:rsidRPr="001D497E" w:rsidRDefault="00187159" w:rsidP="0078116E">
            <w:pPr>
              <w:widowControl w:val="0"/>
              <w:spacing w:before="60" w:after="60" w:line="260" w:lineRule="atLeast"/>
              <w:jc w:val="right"/>
              <w:rPr>
                <w:rFonts w:cs="Arial"/>
              </w:rPr>
            </w:pPr>
            <w:r w:rsidRPr="001D497E">
              <w:rPr>
                <w:rFonts w:cs="Arial"/>
              </w:rPr>
              <w:t>7 200,- Kč</w:t>
            </w:r>
          </w:p>
        </w:tc>
      </w:tr>
    </w:tbl>
    <w:p w14:paraId="22C2A785" w14:textId="77777777" w:rsidR="00187159" w:rsidRPr="001D497E" w:rsidRDefault="00187159" w:rsidP="00187159">
      <w:pPr>
        <w:widowControl w:val="0"/>
        <w:spacing w:line="260" w:lineRule="atLeast"/>
        <w:rPr>
          <w:rFonts w:cs="Arial"/>
        </w:rPr>
      </w:pPr>
      <w:r w:rsidRPr="001D497E">
        <w:rPr>
          <w:rFonts w:cs="Arial"/>
        </w:rPr>
        <w:t xml:space="preserve">Následující tabulka udává výši slevy z ceny Služeb za úhrn překročení </w:t>
      </w:r>
      <w:r w:rsidRPr="001D497E">
        <w:rPr>
          <w:rFonts w:cs="Arial"/>
          <w:u w:val="single"/>
        </w:rPr>
        <w:t>Doby vyřešení</w:t>
      </w:r>
      <w:r w:rsidRPr="001D497E">
        <w:rPr>
          <w:rFonts w:cs="Arial"/>
        </w:rPr>
        <w:t xml:space="preserve"> jednotlivých požadavků. Vypočet je prováděn měsíčně.</w:t>
      </w:r>
    </w:p>
    <w:p w14:paraId="58D324B3" w14:textId="3E6402D0" w:rsidR="00FE55D2" w:rsidRDefault="00FE55D2" w:rsidP="00310CD6">
      <w:pPr>
        <w:pStyle w:val="Titulek"/>
        <w:keepNext/>
      </w:pPr>
      <w:r>
        <w:t xml:space="preserve">Tabulka </w:t>
      </w:r>
      <w:r w:rsidR="007610D4">
        <w:fldChar w:fldCharType="begin"/>
      </w:r>
      <w:r w:rsidR="007610D4">
        <w:instrText xml:space="preserve"> SEQ Tabulka \* ARABIC </w:instrText>
      </w:r>
      <w:r w:rsidR="007610D4">
        <w:fldChar w:fldCharType="separate"/>
      </w:r>
      <w:r w:rsidR="00565BF4">
        <w:rPr>
          <w:noProof/>
        </w:rPr>
        <w:t>19</w:t>
      </w:r>
      <w:r w:rsidR="007610D4">
        <w:rPr>
          <w:noProof/>
        </w:rPr>
        <w:fldChar w:fldCharType="end"/>
      </w:r>
      <w:r>
        <w:t xml:space="preserve">: </w:t>
      </w:r>
      <w:r w:rsidRPr="006E7B58">
        <w:t xml:space="preserve">Tabulka slev při překročení </w:t>
      </w:r>
      <w:r>
        <w:t xml:space="preserve">Doby vyřešení požadavku </w:t>
      </w:r>
    </w:p>
    <w:tbl>
      <w:tblPr>
        <w:tblStyle w:val="Mkatabulky"/>
        <w:tblW w:w="9356" w:type="dxa"/>
        <w:tblInd w:w="-34" w:type="dxa"/>
        <w:tblLook w:val="04A0" w:firstRow="1" w:lastRow="0" w:firstColumn="1" w:lastColumn="0" w:noHBand="0" w:noVBand="1"/>
      </w:tblPr>
      <w:tblGrid>
        <w:gridCol w:w="2127"/>
        <w:gridCol w:w="3431"/>
        <w:gridCol w:w="3798"/>
      </w:tblGrid>
      <w:tr w:rsidR="00187159" w:rsidRPr="001D497E" w14:paraId="1F8C27E2" w14:textId="77777777" w:rsidTr="00F62F6A">
        <w:tc>
          <w:tcPr>
            <w:tcW w:w="2127" w:type="dxa"/>
            <w:shd w:val="clear" w:color="auto" w:fill="8EAADB" w:themeFill="accent1" w:themeFillTint="99"/>
            <w:vAlign w:val="center"/>
          </w:tcPr>
          <w:p w14:paraId="20A16020" w14:textId="77777777" w:rsidR="00187159" w:rsidRPr="001D497E" w:rsidRDefault="00187159" w:rsidP="00F62F6A">
            <w:pPr>
              <w:widowControl w:val="0"/>
              <w:spacing w:before="60" w:after="60" w:line="260" w:lineRule="atLeast"/>
              <w:jc w:val="center"/>
              <w:rPr>
                <w:rFonts w:cs="Arial"/>
                <w:b/>
              </w:rPr>
            </w:pPr>
            <w:r w:rsidRPr="001D497E">
              <w:rPr>
                <w:rFonts w:cs="Arial"/>
                <w:b/>
              </w:rPr>
              <w:t>Požadavek</w:t>
            </w:r>
          </w:p>
        </w:tc>
        <w:tc>
          <w:tcPr>
            <w:tcW w:w="3431" w:type="dxa"/>
            <w:shd w:val="clear" w:color="auto" w:fill="8EAADB" w:themeFill="accent1" w:themeFillTint="99"/>
            <w:vAlign w:val="center"/>
          </w:tcPr>
          <w:p w14:paraId="69F1780D" w14:textId="77777777" w:rsidR="00187159" w:rsidRPr="001D497E" w:rsidRDefault="00187159" w:rsidP="00F62F6A">
            <w:pPr>
              <w:widowControl w:val="0"/>
              <w:spacing w:before="60" w:after="60" w:line="260" w:lineRule="atLeast"/>
              <w:jc w:val="center"/>
              <w:rPr>
                <w:rFonts w:cs="Arial"/>
                <w:b/>
              </w:rPr>
            </w:pPr>
            <w:r w:rsidRPr="001D497E">
              <w:rPr>
                <w:rFonts w:cs="Arial"/>
                <w:b/>
              </w:rPr>
              <w:t xml:space="preserve">Sleva za překročení požadované </w:t>
            </w:r>
            <w:r w:rsidRPr="001D497E">
              <w:rPr>
                <w:rFonts w:cs="Arial"/>
                <w:b/>
                <w:u w:val="single"/>
              </w:rPr>
              <w:t>Doby vyřešení</w:t>
            </w:r>
            <w:r w:rsidRPr="001D497E">
              <w:rPr>
                <w:rFonts w:cs="Arial"/>
                <w:b/>
              </w:rPr>
              <w:t xml:space="preserve"> za každou započatou hodinu</w:t>
            </w:r>
          </w:p>
        </w:tc>
        <w:tc>
          <w:tcPr>
            <w:tcW w:w="3798" w:type="dxa"/>
            <w:shd w:val="clear" w:color="auto" w:fill="8EAADB" w:themeFill="accent1" w:themeFillTint="99"/>
            <w:vAlign w:val="center"/>
          </w:tcPr>
          <w:p w14:paraId="6F976F0D" w14:textId="77777777" w:rsidR="00187159" w:rsidRPr="001D497E" w:rsidRDefault="00187159" w:rsidP="00F62F6A">
            <w:pPr>
              <w:widowControl w:val="0"/>
              <w:spacing w:before="60" w:after="60" w:line="260" w:lineRule="atLeast"/>
              <w:jc w:val="center"/>
              <w:rPr>
                <w:rFonts w:cs="Arial"/>
                <w:b/>
              </w:rPr>
            </w:pPr>
            <w:r w:rsidRPr="001D497E">
              <w:rPr>
                <w:rFonts w:cs="Arial"/>
                <w:b/>
              </w:rPr>
              <w:t xml:space="preserve">Sleva za překročení </w:t>
            </w:r>
            <w:r w:rsidRPr="001D497E">
              <w:rPr>
                <w:rFonts w:cs="Arial"/>
                <w:b/>
                <w:u w:val="single"/>
              </w:rPr>
              <w:t>Doby vyřešení</w:t>
            </w:r>
            <w:r w:rsidRPr="001D497E" w:rsidDel="00F90BF2">
              <w:rPr>
                <w:rFonts w:cs="Arial"/>
                <w:b/>
              </w:rPr>
              <w:t xml:space="preserve"> </w:t>
            </w:r>
            <w:r w:rsidRPr="001D497E">
              <w:rPr>
                <w:rFonts w:cs="Arial"/>
                <w:b/>
              </w:rPr>
              <w:t xml:space="preserve">za každou započatou hodinu nad </w:t>
            </w:r>
            <w:r w:rsidRPr="001D497E">
              <w:rPr>
                <w:rFonts w:cs="Arial"/>
                <w:b/>
                <w:u w:val="single"/>
              </w:rPr>
              <w:t>4</w:t>
            </w:r>
            <w:r w:rsidRPr="001D497E">
              <w:rPr>
                <w:rFonts w:cs="Arial"/>
                <w:b/>
              </w:rPr>
              <w:t xml:space="preserve"> násobek požadované Doby vyřešení dle Priority.</w:t>
            </w:r>
          </w:p>
        </w:tc>
      </w:tr>
      <w:tr w:rsidR="00187159" w:rsidRPr="001D497E" w14:paraId="62C3059F" w14:textId="77777777" w:rsidTr="00F62F6A">
        <w:tc>
          <w:tcPr>
            <w:tcW w:w="2127" w:type="dxa"/>
          </w:tcPr>
          <w:p w14:paraId="5EE2BAC7" w14:textId="77777777" w:rsidR="00187159" w:rsidRPr="001D497E" w:rsidRDefault="00187159" w:rsidP="00F62F6A">
            <w:pPr>
              <w:widowControl w:val="0"/>
              <w:spacing w:before="60" w:after="60" w:line="260" w:lineRule="atLeast"/>
              <w:rPr>
                <w:rFonts w:cs="Arial"/>
              </w:rPr>
            </w:pPr>
            <w:r w:rsidRPr="001D497E">
              <w:rPr>
                <w:rFonts w:cs="Arial"/>
              </w:rPr>
              <w:t>Požadavek</w:t>
            </w:r>
          </w:p>
        </w:tc>
        <w:tc>
          <w:tcPr>
            <w:tcW w:w="3431" w:type="dxa"/>
          </w:tcPr>
          <w:p w14:paraId="3B244E8B" w14:textId="77777777" w:rsidR="00187159" w:rsidRPr="001D497E" w:rsidRDefault="00187159" w:rsidP="0078116E">
            <w:pPr>
              <w:widowControl w:val="0"/>
              <w:spacing w:before="60" w:after="60" w:line="260" w:lineRule="atLeast"/>
              <w:jc w:val="right"/>
              <w:rPr>
                <w:rFonts w:cs="Arial"/>
              </w:rPr>
            </w:pPr>
            <w:r w:rsidRPr="001D497E">
              <w:rPr>
                <w:rFonts w:cs="Arial"/>
              </w:rPr>
              <w:t>9 600,- Kč</w:t>
            </w:r>
          </w:p>
        </w:tc>
        <w:tc>
          <w:tcPr>
            <w:tcW w:w="3798" w:type="dxa"/>
          </w:tcPr>
          <w:p w14:paraId="7AE5F3B3" w14:textId="77777777" w:rsidR="00187159" w:rsidRPr="001D497E" w:rsidRDefault="00187159" w:rsidP="0078116E">
            <w:pPr>
              <w:widowControl w:val="0"/>
              <w:spacing w:before="60" w:after="60" w:line="260" w:lineRule="atLeast"/>
              <w:jc w:val="right"/>
              <w:rPr>
                <w:rFonts w:cs="Arial"/>
              </w:rPr>
            </w:pPr>
            <w:r w:rsidRPr="001D497E">
              <w:rPr>
                <w:rFonts w:cs="Arial"/>
              </w:rPr>
              <w:t>19 200,- Kč</w:t>
            </w:r>
          </w:p>
        </w:tc>
      </w:tr>
    </w:tbl>
    <w:p w14:paraId="2EC2F444" w14:textId="77777777" w:rsidR="00187159" w:rsidRPr="001D497E" w:rsidRDefault="00187159" w:rsidP="005B4105">
      <w:pPr>
        <w:pStyle w:val="Nadpis10"/>
      </w:pPr>
      <w:bookmarkStart w:id="50" w:name="_Toc136969988"/>
      <w:bookmarkStart w:id="51" w:name="_Toc208901965"/>
      <w:r w:rsidRPr="001D497E">
        <w:t>Celková kvalita služby</w:t>
      </w:r>
      <w:bookmarkEnd w:id="50"/>
      <w:bookmarkEnd w:id="51"/>
      <w:r w:rsidRPr="001D497E">
        <w:t xml:space="preserve"> </w:t>
      </w:r>
    </w:p>
    <w:p w14:paraId="0821AF25" w14:textId="77777777" w:rsidR="00187159" w:rsidRPr="001D497E" w:rsidRDefault="00187159" w:rsidP="00187159">
      <w:pPr>
        <w:widowControl w:val="0"/>
        <w:spacing w:after="0" w:line="260" w:lineRule="atLeast"/>
        <w:rPr>
          <w:rFonts w:cs="Arial"/>
        </w:rPr>
      </w:pPr>
      <w:r w:rsidRPr="001D497E">
        <w:rPr>
          <w:rFonts w:cs="Arial"/>
        </w:rPr>
        <w:lastRenderedPageBreak/>
        <w:t>Stanovení slev za poskytování služeb odpovídá kvalitě služeb, tj. odpovídá nedodržení požadovaných parametrů. Jedná se o parametry: dostupnost služeb, dodržování termínů Reakčních dob a dob vyřešení. Jednotlivé dílčí slevy se sčítají.</w:t>
      </w:r>
    </w:p>
    <w:p w14:paraId="0F48DB23" w14:textId="77777777" w:rsidR="00187159" w:rsidRPr="001D497E" w:rsidRDefault="00187159" w:rsidP="005B4105">
      <w:pPr>
        <w:pStyle w:val="Nadpis21"/>
      </w:pPr>
      <w:bookmarkStart w:id="52" w:name="_Toc136969989"/>
      <w:bookmarkStart w:id="53" w:name="_Toc208901966"/>
      <w:r w:rsidRPr="001D497E">
        <w:t>Měsíční výkaz kvality plnění Reakční doby a doby vyřešení</w:t>
      </w:r>
      <w:bookmarkEnd w:id="52"/>
      <w:bookmarkEnd w:id="53"/>
    </w:p>
    <w:p w14:paraId="790B8622" w14:textId="77777777" w:rsidR="00187159" w:rsidRPr="001D497E" w:rsidRDefault="00187159" w:rsidP="00187159">
      <w:pPr>
        <w:widowControl w:val="0"/>
        <w:spacing w:after="0" w:line="260" w:lineRule="atLeast"/>
        <w:rPr>
          <w:rFonts w:cs="Arial"/>
        </w:rPr>
      </w:pPr>
      <w:r w:rsidRPr="001D497E">
        <w:rPr>
          <w:rFonts w:cs="Arial"/>
        </w:rPr>
        <w:t>Vyhodnocovány jsou jednotlivé požadavky a incidenty. Celková sleva za nedodržení smluvených termínů je dána součtem slev za překročení jednotlivých případů.</w:t>
      </w:r>
    </w:p>
    <w:p w14:paraId="4A25BDF0" w14:textId="77777777" w:rsidR="00187159" w:rsidRPr="001D497E" w:rsidRDefault="00187159" w:rsidP="00187159">
      <w:pPr>
        <w:widowControl w:val="0"/>
        <w:spacing w:after="0" w:line="260" w:lineRule="atLeast"/>
        <w:rPr>
          <w:rFonts w:cs="Arial"/>
        </w:rPr>
      </w:pPr>
      <w:r w:rsidRPr="001D497E">
        <w:rPr>
          <w:rFonts w:cs="Arial"/>
        </w:rPr>
        <w:t>Sleva za nesplnění termínů požadavku</w:t>
      </w:r>
    </w:p>
    <w:p w14:paraId="24F47622" w14:textId="77777777" w:rsidR="00187159" w:rsidRPr="001D497E" w:rsidRDefault="00A613C2" w:rsidP="00187159">
      <w:pPr>
        <w:pStyle w:val="Odstavecseseznamem"/>
        <w:widowControl w:val="0"/>
        <w:spacing w:line="260" w:lineRule="atLeast"/>
        <w:ind w:left="0"/>
        <w:rPr>
          <w:rFonts w:cs="Arial"/>
        </w:rPr>
      </w:pPr>
      <m:oMathPara>
        <m:oMathParaPr>
          <m:jc m:val="left"/>
        </m:oMathParaPr>
        <m:oMath>
          <m:sSub>
            <m:sSubPr>
              <m:ctrlPr>
                <w:rPr>
                  <w:rFonts w:ascii="Cambria Math" w:hAnsi="Cambria Math" w:cs="Arial"/>
                </w:rPr>
              </m:ctrlPr>
            </m:sSubPr>
            <m:e>
              <m:r>
                <w:rPr>
                  <w:rFonts w:ascii="Cambria Math" w:hAnsi="Cambria Math" w:cs="Arial"/>
                </w:rPr>
                <m:t>S</m:t>
              </m:r>
            </m:e>
            <m:sub>
              <m:r>
                <w:rPr>
                  <w:rFonts w:ascii="Cambria Math" w:hAnsi="Cambria Math" w:cs="Arial"/>
                </w:rPr>
                <m:t>P</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PRD</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PDV</m:t>
              </m:r>
            </m:sub>
          </m:sSub>
        </m:oMath>
      </m:oMathPara>
    </w:p>
    <w:p w14:paraId="5164B6F0" w14:textId="77777777" w:rsidR="00187159" w:rsidRPr="001D497E" w:rsidRDefault="00187159" w:rsidP="00187159">
      <w:pPr>
        <w:pStyle w:val="Odstavecseseznamem"/>
        <w:widowControl w:val="0"/>
        <w:spacing w:line="260" w:lineRule="atLeast"/>
        <w:rPr>
          <w:rFonts w:cs="Arial"/>
        </w:rPr>
      </w:pPr>
    </w:p>
    <w:p w14:paraId="1FCB050F"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P</m:t>
            </m:r>
          </m:sub>
        </m:sSub>
      </m:oMath>
      <w:r w:rsidR="00187159" w:rsidRPr="001D497E">
        <w:rPr>
          <w:rFonts w:cs="Arial"/>
        </w:rPr>
        <w:tab/>
        <w:t>Celková sleva za nedodržení parametrů u požadavků</w:t>
      </w:r>
    </w:p>
    <w:p w14:paraId="4A8DCB31"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PRD</m:t>
            </m:r>
          </m:sub>
        </m:sSub>
      </m:oMath>
      <w:r w:rsidR="00187159" w:rsidRPr="001D497E">
        <w:rPr>
          <w:rFonts w:cs="Arial"/>
        </w:rPr>
        <w:tab/>
        <w:t>Sleva za nedodržení Reakční doby u požadavků</w:t>
      </w:r>
    </w:p>
    <w:p w14:paraId="3CB9003A"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PDV</m:t>
            </m:r>
          </m:sub>
        </m:sSub>
      </m:oMath>
      <w:r w:rsidR="00187159" w:rsidRPr="001D497E">
        <w:rPr>
          <w:rFonts w:cs="Arial"/>
        </w:rPr>
        <w:tab/>
        <w:t>Sleva za nevyřešení požadavků v dohodnutém termínu. Nedodržení Doby vyřešení.</w:t>
      </w:r>
    </w:p>
    <w:p w14:paraId="204A7A5A" w14:textId="77777777" w:rsidR="00187159" w:rsidRPr="001D497E" w:rsidRDefault="00187159" w:rsidP="00187159">
      <w:pPr>
        <w:pStyle w:val="Odstavecseseznamem"/>
        <w:widowControl w:val="0"/>
        <w:spacing w:line="260" w:lineRule="atLeast"/>
        <w:rPr>
          <w:rFonts w:cs="Arial"/>
        </w:rPr>
      </w:pPr>
    </w:p>
    <w:p w14:paraId="64449AE5" w14:textId="77777777" w:rsidR="00187159" w:rsidRPr="001D497E" w:rsidRDefault="00187159" w:rsidP="00187159">
      <w:pPr>
        <w:widowControl w:val="0"/>
        <w:spacing w:line="260" w:lineRule="atLeast"/>
        <w:rPr>
          <w:rFonts w:cs="Arial"/>
        </w:rPr>
      </w:pPr>
      <w:r w:rsidRPr="001D497E">
        <w:rPr>
          <w:rFonts w:cs="Arial"/>
        </w:rPr>
        <w:t>Sleva za nesplnění termínů Incidentu</w:t>
      </w:r>
    </w:p>
    <w:p w14:paraId="36F738FB" w14:textId="77777777" w:rsidR="00187159" w:rsidRPr="001D497E" w:rsidRDefault="00A613C2" w:rsidP="00187159">
      <w:pPr>
        <w:widowControl w:val="0"/>
        <w:spacing w:line="260" w:lineRule="atLeast"/>
        <w:rPr>
          <w:rFonts w:cs="Arial"/>
        </w:rPr>
      </w:pPr>
      <m:oMathPara>
        <m:oMathParaPr>
          <m:jc m:val="left"/>
        </m:oMathParaPr>
        <m:oMath>
          <m:sSub>
            <m:sSubPr>
              <m:ctrlPr>
                <w:rPr>
                  <w:rFonts w:ascii="Cambria Math" w:hAnsi="Cambria Math" w:cs="Arial"/>
                </w:rPr>
              </m:ctrlPr>
            </m:sSubPr>
            <m:e>
              <m:r>
                <w:rPr>
                  <w:rFonts w:ascii="Cambria Math" w:hAnsi="Cambria Math" w:cs="Arial"/>
                </w:rPr>
                <m:t>S</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IRD</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IDV</m:t>
              </m:r>
            </m:sub>
          </m:sSub>
        </m:oMath>
      </m:oMathPara>
    </w:p>
    <w:p w14:paraId="4551BD57" w14:textId="77777777" w:rsidR="00187159" w:rsidRPr="001D497E" w:rsidRDefault="00187159" w:rsidP="00187159">
      <w:pPr>
        <w:pStyle w:val="Odstavecseseznamem"/>
        <w:widowControl w:val="0"/>
        <w:spacing w:line="260" w:lineRule="atLeast"/>
        <w:rPr>
          <w:rFonts w:cs="Arial"/>
        </w:rPr>
      </w:pPr>
    </w:p>
    <w:p w14:paraId="6BD9895F"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I</m:t>
            </m:r>
          </m:sub>
        </m:sSub>
      </m:oMath>
      <w:r w:rsidR="00187159" w:rsidRPr="001D497E">
        <w:rPr>
          <w:rFonts w:cs="Arial"/>
        </w:rPr>
        <w:tab/>
        <w:t>Celková sleva za nedodržení parametrů u Incidentů</w:t>
      </w:r>
    </w:p>
    <w:p w14:paraId="1377E864"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IRD</m:t>
            </m:r>
          </m:sub>
        </m:sSub>
      </m:oMath>
      <w:r w:rsidR="00187159" w:rsidRPr="001D497E">
        <w:rPr>
          <w:rFonts w:cs="Arial"/>
        </w:rPr>
        <w:tab/>
        <w:t>Sleva za nedodržení Reakční doby u Incidentů</w:t>
      </w:r>
    </w:p>
    <w:p w14:paraId="7A1B06F0"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IDV</m:t>
            </m:r>
          </m:sub>
        </m:sSub>
      </m:oMath>
      <w:r w:rsidR="00187159" w:rsidRPr="001D497E">
        <w:rPr>
          <w:rFonts w:cs="Arial"/>
        </w:rPr>
        <w:tab/>
        <w:t>Sleva za nevyřešení Incidentů v dohodnutém termínu. Nedodržení Doby vyřešení</w:t>
      </w:r>
    </w:p>
    <w:p w14:paraId="79E61161" w14:textId="77777777" w:rsidR="00187159" w:rsidRPr="001D497E" w:rsidRDefault="00187159" w:rsidP="00187159">
      <w:pPr>
        <w:widowControl w:val="0"/>
        <w:spacing w:line="260" w:lineRule="atLeast"/>
        <w:rPr>
          <w:rFonts w:cs="Arial"/>
        </w:rPr>
      </w:pPr>
    </w:p>
    <w:p w14:paraId="0A35C189" w14:textId="77777777" w:rsidR="00187159" w:rsidRPr="001D497E" w:rsidRDefault="00187159" w:rsidP="00187159">
      <w:pPr>
        <w:widowControl w:val="0"/>
        <w:spacing w:line="260" w:lineRule="atLeast"/>
        <w:rPr>
          <w:rFonts w:cs="Arial"/>
        </w:rPr>
      </w:pPr>
      <w:r w:rsidRPr="001D497E">
        <w:rPr>
          <w:rFonts w:cs="Arial"/>
        </w:rPr>
        <w:t>Sleva za nesplnění termínů všech případů</w:t>
      </w:r>
    </w:p>
    <w:p w14:paraId="4B4E4BA8" w14:textId="77777777" w:rsidR="00187159" w:rsidRPr="001D497E" w:rsidRDefault="00A613C2" w:rsidP="00187159">
      <w:pPr>
        <w:widowControl w:val="0"/>
        <w:spacing w:line="260" w:lineRule="atLeast"/>
        <w:rPr>
          <w:rFonts w:cs="Arial"/>
        </w:rPr>
      </w:pPr>
      <m:oMath>
        <m:sSub>
          <m:sSubPr>
            <m:ctrlPr>
              <w:rPr>
                <w:rFonts w:ascii="Cambria Math" w:hAnsi="Cambria Math" w:cs="Arial"/>
              </w:rPr>
            </m:ctrlPr>
          </m:sSubPr>
          <m:e>
            <m:r>
              <w:rPr>
                <w:rFonts w:ascii="Cambria Math" w:hAnsi="Cambria Math" w:cs="Arial"/>
              </w:rPr>
              <m:t>S</m:t>
            </m:r>
          </m:e>
          <m:sub>
            <m:r>
              <w:rPr>
                <w:rFonts w:ascii="Cambria Math" w:hAnsi="Cambria Math" w:cs="Arial"/>
              </w:rPr>
              <m:t>T</m:t>
            </m:r>
          </m:sub>
        </m:sSub>
        <m:r>
          <m:rPr>
            <m:sty m:val="p"/>
          </m:rPr>
          <w:rPr>
            <w:rFonts w:ascii="Cambria Math" w:hAnsi="Cambria Math" w:cs="Arial"/>
          </w:rPr>
          <m:t>=</m:t>
        </m:r>
        <m:nary>
          <m:naryPr>
            <m:chr m:val="∑"/>
            <m:limLoc m:val="undOvr"/>
            <m:subHide m:val="1"/>
            <m:supHide m:val="1"/>
            <m:ctrlPr>
              <w:rPr>
                <w:rFonts w:ascii="Cambria Math" w:hAnsi="Cambria Math" w:cs="Arial"/>
              </w:rPr>
            </m:ctrlPr>
          </m:naryPr>
          <m:sub/>
          <m:sup/>
          <m:e>
            <m:sSub>
              <m:sSubPr>
                <m:ctrlPr>
                  <w:rPr>
                    <w:rFonts w:ascii="Cambria Math" w:hAnsi="Cambria Math" w:cs="Arial"/>
                  </w:rPr>
                </m:ctrlPr>
              </m:sSubPr>
              <m:e>
                <m:r>
                  <w:rPr>
                    <w:rFonts w:ascii="Cambria Math" w:hAnsi="Cambria Math" w:cs="Arial"/>
                  </w:rPr>
                  <m:t>S</m:t>
                </m:r>
              </m:e>
              <m:sub>
                <m:r>
                  <w:rPr>
                    <w:rFonts w:ascii="Cambria Math" w:hAnsi="Cambria Math" w:cs="Arial"/>
                  </w:rPr>
                  <m:t>P</m:t>
                </m:r>
              </m:sub>
            </m:sSub>
          </m:e>
        </m:nary>
        <m:r>
          <m:rPr>
            <m:sty m:val="p"/>
          </m:rPr>
          <w:rPr>
            <w:rFonts w:ascii="Cambria Math" w:hAnsi="Cambria Math" w:cs="Arial"/>
          </w:rPr>
          <m:t>+</m:t>
        </m:r>
        <m:nary>
          <m:naryPr>
            <m:chr m:val="∑"/>
            <m:limLoc m:val="undOvr"/>
            <m:subHide m:val="1"/>
            <m:supHide m:val="1"/>
            <m:ctrlPr>
              <w:rPr>
                <w:rFonts w:ascii="Cambria Math" w:hAnsi="Cambria Math" w:cs="Arial"/>
              </w:rPr>
            </m:ctrlPr>
          </m:naryPr>
          <m:sub/>
          <m:sup/>
          <m:e>
            <m:sSub>
              <m:sSubPr>
                <m:ctrlPr>
                  <w:rPr>
                    <w:rFonts w:ascii="Cambria Math" w:hAnsi="Cambria Math" w:cs="Arial"/>
                  </w:rPr>
                </m:ctrlPr>
              </m:sSubPr>
              <m:e>
                <m:r>
                  <w:rPr>
                    <w:rFonts w:ascii="Cambria Math" w:hAnsi="Cambria Math" w:cs="Arial"/>
                  </w:rPr>
                  <m:t>S</m:t>
                </m:r>
              </m:e>
              <m:sub>
                <m:r>
                  <w:rPr>
                    <w:rFonts w:ascii="Cambria Math" w:hAnsi="Cambria Math" w:cs="Arial"/>
                  </w:rPr>
                  <m:t>I</m:t>
                </m:r>
              </m:sub>
            </m:sSub>
          </m:e>
        </m:nary>
      </m:oMath>
      <w:r w:rsidR="00187159" w:rsidRPr="001D497E" w:rsidDel="007F6CDA">
        <w:rPr>
          <w:rFonts w:cs="Arial"/>
        </w:rPr>
        <w:t xml:space="preserve"> </w:t>
      </w:r>
    </w:p>
    <w:p w14:paraId="15B9504A" w14:textId="77777777" w:rsidR="00187159" w:rsidRPr="001D497E" w:rsidRDefault="00187159" w:rsidP="00187159">
      <w:pPr>
        <w:widowControl w:val="0"/>
        <w:spacing w:line="260" w:lineRule="atLeast"/>
        <w:rPr>
          <w:rFonts w:cs="Arial"/>
        </w:rPr>
      </w:pPr>
    </w:p>
    <w:p w14:paraId="0149DBB6"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oMath>
      <w:r w:rsidR="00187159" w:rsidRPr="001D497E">
        <w:rPr>
          <w:rFonts w:cs="Arial"/>
        </w:rPr>
        <w:tab/>
        <w:t>Celková sleva za nedodržení termínů</w:t>
      </w:r>
    </w:p>
    <w:p w14:paraId="097E8AC5" w14:textId="77777777" w:rsidR="00187159" w:rsidRPr="001D497E" w:rsidRDefault="00187159" w:rsidP="005B4105">
      <w:pPr>
        <w:pStyle w:val="Heading3-Numbers"/>
      </w:pPr>
      <w:bookmarkStart w:id="54" w:name="_Toc208901967"/>
      <w:r w:rsidRPr="001D497E">
        <w:t>Měsíční výkaz kvality plnění dostupnosti</w:t>
      </w:r>
      <w:bookmarkEnd w:id="54"/>
    </w:p>
    <w:p w14:paraId="569E5D24" w14:textId="77777777" w:rsidR="00187159" w:rsidRPr="001D497E" w:rsidRDefault="00187159" w:rsidP="00187159">
      <w:pPr>
        <w:widowControl w:val="0"/>
        <w:spacing w:line="260" w:lineRule="atLeast"/>
        <w:rPr>
          <w:rFonts w:cs="Arial"/>
        </w:rPr>
      </w:pPr>
      <w:r w:rsidRPr="001D497E">
        <w:rPr>
          <w:rFonts w:cs="Arial"/>
        </w:rPr>
        <w:t>Součástí měsíčního vyhodnocení bude seznam všech dílčích nedostupnosti v ZPD a mimo ZPD a celkový procentuální úhrn za obě tato období.</w:t>
      </w:r>
    </w:p>
    <w:p w14:paraId="14680E8D" w14:textId="77777777" w:rsidR="00187159" w:rsidRPr="001D497E" w:rsidRDefault="00A613C2" w:rsidP="00187159">
      <w:pPr>
        <w:widowControl w:val="0"/>
        <w:spacing w:line="260" w:lineRule="atLeast"/>
        <w:rPr>
          <w:rFonts w:cs="Arial"/>
        </w:rPr>
      </w:pPr>
      <m:oMathPara>
        <m:oMathParaPr>
          <m:jc m:val="left"/>
        </m:oMathParaPr>
        <m:oMath>
          <m:sSub>
            <m:sSubPr>
              <m:ctrlPr>
                <w:rPr>
                  <w:rFonts w:ascii="Cambria Math" w:hAnsi="Cambria Math" w:cs="Arial"/>
                </w:rPr>
              </m:ctrlPr>
            </m:sSubPr>
            <m:e>
              <m:r>
                <w:rPr>
                  <w:rFonts w:ascii="Cambria Math" w:hAnsi="Cambria Math" w:cs="Arial"/>
                </w:rPr>
                <m:t>S</m:t>
              </m:r>
            </m:e>
            <m:sub>
              <m: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NZPD</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NOST</m:t>
              </m:r>
            </m:sub>
          </m:sSub>
        </m:oMath>
      </m:oMathPara>
    </w:p>
    <w:p w14:paraId="7702F88F"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w:r w:rsidR="00187159" w:rsidRPr="001D497E">
        <w:rPr>
          <w:rFonts w:cs="Arial"/>
        </w:rPr>
        <w:tab/>
        <w:t xml:space="preserve">Celková sleva za nedostupnost  </w:t>
      </w:r>
    </w:p>
    <w:p w14:paraId="48066EC6"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NZPD</m:t>
            </m:r>
          </m:sub>
        </m:sSub>
      </m:oMath>
      <w:r w:rsidR="00187159" w:rsidRPr="001D497E">
        <w:rPr>
          <w:rFonts w:cs="Arial"/>
        </w:rPr>
        <w:tab/>
        <w:t>Sleva za nedostupnost v Zaručené provozní době (ZPD)</w:t>
      </w:r>
    </w:p>
    <w:p w14:paraId="39D48044"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NOST</m:t>
            </m:r>
          </m:sub>
        </m:sSub>
      </m:oMath>
      <w:r w:rsidR="00187159" w:rsidRPr="001D497E">
        <w:rPr>
          <w:rFonts w:cs="Arial"/>
        </w:rPr>
        <w:tab/>
        <w:t>Sleva za nedostupnost mimo Zaručenou provozní dobu (ZPD)</w:t>
      </w:r>
    </w:p>
    <w:p w14:paraId="28497E7B" w14:textId="77777777" w:rsidR="00187159" w:rsidRPr="001D497E" w:rsidRDefault="00187159" w:rsidP="00187159">
      <w:pPr>
        <w:pStyle w:val="Odstavecseseznamem"/>
        <w:widowControl w:val="0"/>
        <w:spacing w:line="260" w:lineRule="atLeast"/>
        <w:rPr>
          <w:rFonts w:cs="Arial"/>
        </w:rPr>
      </w:pPr>
    </w:p>
    <w:p w14:paraId="2685FCFE" w14:textId="77777777" w:rsidR="00187159" w:rsidRPr="001D497E" w:rsidRDefault="00187159" w:rsidP="005B4105">
      <w:pPr>
        <w:pStyle w:val="Heading3-Numbers"/>
      </w:pPr>
      <w:bookmarkStart w:id="55" w:name="_Toc208901968"/>
      <w:r w:rsidRPr="001D497E">
        <w:t>Výpočet celkové slevy z poskytovaných služeb</w:t>
      </w:r>
      <w:bookmarkEnd w:id="55"/>
      <w:r w:rsidRPr="001D497E" w:rsidDel="00D12873">
        <w:t xml:space="preserve"> </w:t>
      </w:r>
    </w:p>
    <w:p w14:paraId="7D475A9C" w14:textId="77777777" w:rsidR="00187159" w:rsidRPr="001D497E" w:rsidRDefault="00187159" w:rsidP="00187159">
      <w:pPr>
        <w:pStyle w:val="Odstavecseseznamem"/>
        <w:widowControl w:val="0"/>
        <w:spacing w:line="260" w:lineRule="atLeast"/>
        <w:ind w:left="0"/>
        <w:rPr>
          <w:rFonts w:cs="Arial"/>
        </w:rPr>
      </w:pPr>
      <m:oMathPara>
        <m:oMathParaPr>
          <m:jc m:val="left"/>
        </m:oMathParaPr>
        <m:oMath>
          <m:r>
            <w:rPr>
              <w:rFonts w:ascii="Cambria Math" w:hAnsi="Cambria Math" w:cs="Arial"/>
            </w:rPr>
            <m:t>S</m:t>
          </m:r>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T</m:t>
              </m:r>
            </m:sub>
          </m:sSub>
        </m:oMath>
      </m:oMathPara>
    </w:p>
    <w:p w14:paraId="356C17AC" w14:textId="77777777" w:rsidR="00187159" w:rsidRPr="001D497E" w:rsidRDefault="00187159" w:rsidP="00187159">
      <w:pPr>
        <w:pStyle w:val="Odstavecseseznamem"/>
        <w:widowControl w:val="0"/>
        <w:spacing w:line="260" w:lineRule="atLeast"/>
        <w:rPr>
          <w:rFonts w:cs="Arial"/>
        </w:rPr>
      </w:pPr>
    </w:p>
    <w:p w14:paraId="0ED4E4D9" w14:textId="77777777" w:rsidR="00187159" w:rsidRPr="001D497E" w:rsidRDefault="00187159" w:rsidP="00187159">
      <w:pPr>
        <w:pStyle w:val="Odstavecseseznamem"/>
        <w:widowControl w:val="0"/>
        <w:spacing w:line="260" w:lineRule="atLeast"/>
        <w:rPr>
          <w:rFonts w:cs="Arial"/>
        </w:rPr>
      </w:pPr>
      <w:r w:rsidRPr="001D497E">
        <w:rPr>
          <w:rFonts w:cs="Arial"/>
        </w:rPr>
        <w:t>S</w:t>
      </w:r>
      <w:r w:rsidRPr="001D497E">
        <w:rPr>
          <w:rFonts w:cs="Arial"/>
        </w:rPr>
        <w:tab/>
        <w:t>Celková sleva za vyhodnocovací období</w:t>
      </w:r>
    </w:p>
    <w:p w14:paraId="185C17A0"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w:r w:rsidR="00187159" w:rsidRPr="001D497E">
        <w:rPr>
          <w:rFonts w:cs="Arial"/>
        </w:rPr>
        <w:tab/>
        <w:t xml:space="preserve">Celková sleva za nedostupnost  </w:t>
      </w:r>
    </w:p>
    <w:p w14:paraId="200310D8" w14:textId="77777777" w:rsidR="00187159" w:rsidRPr="001D497E" w:rsidRDefault="00A613C2" w:rsidP="00187159">
      <w:pPr>
        <w:pStyle w:val="Odstavecseseznamem"/>
        <w:widowControl w:val="0"/>
        <w:spacing w:line="260" w:lineRule="atLeast"/>
        <w:rPr>
          <w:rFonts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oMath>
      <w:r w:rsidR="00187159" w:rsidRPr="001D497E">
        <w:rPr>
          <w:rFonts w:cs="Arial"/>
        </w:rPr>
        <w:tab/>
        <w:t>Celková sleva za nedodržení termínů.</w:t>
      </w:r>
    </w:p>
    <w:p w14:paraId="680010C4" w14:textId="77777777" w:rsidR="00187159" w:rsidRPr="00BC7990" w:rsidRDefault="00187159" w:rsidP="00166535">
      <w:pPr>
        <w:widowControl w:val="0"/>
        <w:spacing w:before="0" w:line="240" w:lineRule="auto"/>
        <w:ind w:left="390"/>
        <w:rPr>
          <w:rFonts w:eastAsiaTheme="minorHAnsi" w:cs="Arial"/>
          <w:lang w:eastAsia="en-US"/>
        </w:rPr>
      </w:pPr>
    </w:p>
    <w:p w14:paraId="1CFB89CD" w14:textId="266A7A0B" w:rsidR="00EF12D0" w:rsidRDefault="00EF12D0" w:rsidP="00166535">
      <w:pPr>
        <w:widowControl w:val="0"/>
        <w:spacing w:before="0" w:line="240" w:lineRule="auto"/>
        <w:ind w:left="390"/>
        <w:rPr>
          <w:rFonts w:eastAsiaTheme="minorHAnsi" w:cs="Arial"/>
          <w:lang w:eastAsia="en-US"/>
        </w:rPr>
      </w:pPr>
      <w:r>
        <w:rPr>
          <w:rFonts w:eastAsiaTheme="minorHAnsi" w:cs="Arial"/>
          <w:lang w:eastAsia="en-US"/>
        </w:rPr>
        <w:br w:type="page"/>
      </w:r>
    </w:p>
    <w:p w14:paraId="0C835E16" w14:textId="75283EEC" w:rsidR="00F06867" w:rsidRPr="001D497E" w:rsidRDefault="00F06867" w:rsidP="00166535">
      <w:pPr>
        <w:pStyle w:val="Nadpis10"/>
        <w:ind w:left="822"/>
        <w:rPr>
          <w:rFonts w:ascii="Arial" w:hAnsi="Arial" w:cs="Arial"/>
          <w:sz w:val="24"/>
          <w:szCs w:val="24"/>
        </w:rPr>
      </w:pPr>
      <w:bookmarkStart w:id="56" w:name="_Toc408581314"/>
      <w:r w:rsidRPr="001D497E">
        <w:rPr>
          <w:rFonts w:ascii="Arial" w:hAnsi="Arial" w:cs="Arial"/>
          <w:sz w:val="24"/>
          <w:szCs w:val="24"/>
        </w:rPr>
        <w:lastRenderedPageBreak/>
        <w:t xml:space="preserve"> </w:t>
      </w:r>
      <w:bookmarkStart w:id="57" w:name="_Toc208901969"/>
      <w:r w:rsidR="00D970A6">
        <w:rPr>
          <w:rFonts w:ascii="Arial" w:hAnsi="Arial" w:cs="Arial"/>
          <w:sz w:val="24"/>
          <w:szCs w:val="24"/>
        </w:rPr>
        <w:t>S</w:t>
      </w:r>
      <w:r w:rsidRPr="001D497E">
        <w:rPr>
          <w:rFonts w:ascii="Arial" w:hAnsi="Arial" w:cs="Arial"/>
          <w:sz w:val="24"/>
          <w:szCs w:val="24"/>
        </w:rPr>
        <w:t xml:space="preserve">oučinnost </w:t>
      </w:r>
      <w:r w:rsidR="0034610F" w:rsidRPr="001D497E">
        <w:rPr>
          <w:rFonts w:ascii="Arial" w:hAnsi="Arial" w:cs="Arial"/>
          <w:sz w:val="24"/>
          <w:szCs w:val="24"/>
        </w:rPr>
        <w:t>Objednatel</w:t>
      </w:r>
      <w:r w:rsidRPr="001D497E">
        <w:rPr>
          <w:rFonts w:ascii="Arial" w:hAnsi="Arial" w:cs="Arial"/>
          <w:sz w:val="24"/>
          <w:szCs w:val="24"/>
        </w:rPr>
        <w:t>e</w:t>
      </w:r>
      <w:bookmarkEnd w:id="56"/>
      <w:bookmarkEnd w:id="57"/>
    </w:p>
    <w:p w14:paraId="26BD308F" w14:textId="5EAF762D" w:rsidR="00F06867" w:rsidRPr="001D497E" w:rsidRDefault="00F06867" w:rsidP="00166535">
      <w:pPr>
        <w:widowControl w:val="0"/>
        <w:spacing w:line="260" w:lineRule="atLeast"/>
        <w:ind w:left="390"/>
        <w:rPr>
          <w:rFonts w:cs="Arial"/>
        </w:rPr>
      </w:pPr>
      <w:r w:rsidRPr="33FF5A98">
        <w:rPr>
          <w:rFonts w:cs="Arial"/>
        </w:rPr>
        <w:t xml:space="preserve">Součinnost je seznamem závazků </w:t>
      </w:r>
      <w:r w:rsidR="00856C4C">
        <w:rPr>
          <w:rFonts w:cs="Arial"/>
        </w:rPr>
        <w:t>O</w:t>
      </w:r>
      <w:r w:rsidR="0034610F" w:rsidRPr="33FF5A98">
        <w:rPr>
          <w:rFonts w:cs="Arial"/>
        </w:rPr>
        <w:t>bjednatel</w:t>
      </w:r>
      <w:r w:rsidRPr="33FF5A98">
        <w:rPr>
          <w:rFonts w:cs="Arial"/>
        </w:rPr>
        <w:t>e za účelem poskytnutí nezbytné podpory v oblastech, které principiálně nemůže sám zajistit</w:t>
      </w:r>
      <w:r w:rsidR="00856C4C">
        <w:rPr>
          <w:rFonts w:cs="Arial"/>
        </w:rPr>
        <w:t xml:space="preserve"> Poskytovatel</w:t>
      </w:r>
      <w:r w:rsidRPr="33FF5A98">
        <w:rPr>
          <w:rFonts w:cs="Arial"/>
        </w:rPr>
        <w:t>.</w:t>
      </w:r>
    </w:p>
    <w:p w14:paraId="646A802B" w14:textId="4ED77037" w:rsidR="00F06867" w:rsidRPr="001D497E" w:rsidRDefault="00F06867" w:rsidP="00166535">
      <w:pPr>
        <w:pStyle w:val="Nadpis21"/>
        <w:widowControl w:val="0"/>
        <w:spacing w:before="480" w:line="260" w:lineRule="atLeast"/>
        <w:ind w:left="966"/>
      </w:pPr>
      <w:bookmarkStart w:id="58" w:name="BKM_2C909E50_8107_42A8_8B2F_D2EAE0B3CD9A"/>
      <w:bookmarkStart w:id="59" w:name="BKM_EC44AADD_7B1C_4817_8448_FE0168C25F30"/>
      <w:bookmarkStart w:id="60" w:name="SOUCINNOST_PRO_NASAZENÍ"/>
      <w:bookmarkStart w:id="61" w:name="BKM_0276BC2A_BA3A_41D8_8FD1_9B0C79BDAC85"/>
      <w:bookmarkStart w:id="62" w:name="_Toc408581317"/>
      <w:bookmarkStart w:id="63" w:name="_Toc208901970"/>
      <w:bookmarkEnd w:id="58"/>
      <w:bookmarkEnd w:id="59"/>
      <w:bookmarkEnd w:id="60"/>
      <w:bookmarkEnd w:id="61"/>
      <w:r>
        <w:t xml:space="preserve">Součinnost </w:t>
      </w:r>
      <w:r w:rsidR="004606B1">
        <w:t>o</w:t>
      </w:r>
      <w:r w:rsidR="0034610F">
        <w:t>bjednatel</w:t>
      </w:r>
      <w:r>
        <w:t xml:space="preserve">e pro </w:t>
      </w:r>
      <w:bookmarkEnd w:id="62"/>
      <w:r w:rsidR="6B7E411E">
        <w:t>instalaci HW</w:t>
      </w:r>
      <w:bookmarkEnd w:id="63"/>
      <w:r>
        <w:t xml:space="preserve"> </w:t>
      </w:r>
    </w:p>
    <w:p w14:paraId="5CA8C0C8" w14:textId="5E8A9C33" w:rsidR="00F06867" w:rsidRPr="001D497E" w:rsidRDefault="00F06867" w:rsidP="00166535">
      <w:pPr>
        <w:widowControl w:val="0"/>
        <w:ind w:left="390"/>
        <w:rPr>
          <w:rFonts w:cs="Arial"/>
        </w:rPr>
      </w:pPr>
      <w:r w:rsidRPr="33FF5A98">
        <w:rPr>
          <w:rFonts w:cs="Arial"/>
        </w:rPr>
        <w:t xml:space="preserve">Součinnost pro </w:t>
      </w:r>
      <w:r w:rsidR="3DB728DC" w:rsidRPr="33FF5A98">
        <w:rPr>
          <w:rFonts w:cs="Arial"/>
        </w:rPr>
        <w:t xml:space="preserve">instalaci </w:t>
      </w:r>
      <w:r w:rsidRPr="33FF5A98">
        <w:rPr>
          <w:rFonts w:cs="Arial"/>
        </w:rPr>
        <w:t xml:space="preserve">zahrnuje součinnost nezbytnou </w:t>
      </w:r>
      <w:r w:rsidR="610DB713" w:rsidRPr="33FF5A98">
        <w:rPr>
          <w:rFonts w:cs="Arial"/>
        </w:rPr>
        <w:t>pro instalaci předmětného HW v prostorách datov</w:t>
      </w:r>
      <w:r w:rsidR="7E851CA7" w:rsidRPr="33FF5A98">
        <w:rPr>
          <w:rFonts w:cs="Arial"/>
        </w:rPr>
        <w:t xml:space="preserve">ých center </w:t>
      </w:r>
      <w:r w:rsidR="00856C4C">
        <w:rPr>
          <w:rFonts w:cs="Arial"/>
        </w:rPr>
        <w:t>O</w:t>
      </w:r>
      <w:r w:rsidR="7E851CA7" w:rsidRPr="33FF5A98">
        <w:rPr>
          <w:rFonts w:cs="Arial"/>
        </w:rPr>
        <w:t>bjednatele:</w:t>
      </w:r>
    </w:p>
    <w:p w14:paraId="569398DC" w14:textId="1FED1E26" w:rsidR="00F06867" w:rsidRPr="001D497E" w:rsidRDefault="7E851CA7" w:rsidP="00166535">
      <w:pPr>
        <w:pStyle w:val="Odstavecseseznamem"/>
        <w:widowControl w:val="0"/>
        <w:numPr>
          <w:ilvl w:val="0"/>
          <w:numId w:val="11"/>
        </w:numPr>
        <w:spacing w:before="0" w:line="260" w:lineRule="atLeast"/>
        <w:ind w:left="1110"/>
      </w:pPr>
      <w:r>
        <w:t xml:space="preserve">Objednatel zajistí </w:t>
      </w:r>
      <w:r w:rsidR="24E6D926">
        <w:t xml:space="preserve">přístup pracovníků </w:t>
      </w:r>
      <w:r w:rsidR="00856C4C">
        <w:t>Poskytovatele</w:t>
      </w:r>
      <w:r w:rsidR="24E6D926">
        <w:t xml:space="preserve"> do Datových center</w:t>
      </w:r>
      <w:r w:rsidR="1B6B620A">
        <w:t xml:space="preserve"> </w:t>
      </w:r>
      <w:r w:rsidR="0DA19140">
        <w:t xml:space="preserve">v doprovodu pracovníka </w:t>
      </w:r>
      <w:r w:rsidR="00856C4C">
        <w:t>O</w:t>
      </w:r>
      <w:r w:rsidR="0DA19140">
        <w:t>bjednatele</w:t>
      </w:r>
      <w:r w:rsidR="007A52D7">
        <w:t>.</w:t>
      </w:r>
    </w:p>
    <w:p w14:paraId="4FDD3516" w14:textId="7DCFCE78" w:rsidR="00F06867" w:rsidRPr="001D497E" w:rsidRDefault="0DA19140" w:rsidP="00166535">
      <w:pPr>
        <w:pStyle w:val="Odstavecseseznamem"/>
        <w:widowControl w:val="0"/>
        <w:numPr>
          <w:ilvl w:val="0"/>
          <w:numId w:val="11"/>
        </w:numPr>
        <w:spacing w:before="0" w:line="260" w:lineRule="atLeast"/>
        <w:ind w:left="1110"/>
      </w:pPr>
      <w:r>
        <w:t>Objednatel zajistí</w:t>
      </w:r>
      <w:r w:rsidR="49A335B6">
        <w:t xml:space="preserve"> prostor pro případné uložení </w:t>
      </w:r>
      <w:r w:rsidR="3A095053">
        <w:t>HW,</w:t>
      </w:r>
      <w:r w:rsidR="49A335B6">
        <w:t xml:space="preserve"> pokud závoz a instalace neproběhne současně.</w:t>
      </w:r>
    </w:p>
    <w:p w14:paraId="53C5298F" w14:textId="20769398" w:rsidR="00F06867" w:rsidRPr="001D497E" w:rsidRDefault="60635DFC" w:rsidP="00166535">
      <w:pPr>
        <w:pStyle w:val="Odstavecseseznamem"/>
        <w:widowControl w:val="0"/>
        <w:numPr>
          <w:ilvl w:val="0"/>
          <w:numId w:val="11"/>
        </w:numPr>
        <w:spacing w:before="0" w:line="260" w:lineRule="atLeast"/>
        <w:ind w:left="1110"/>
        <w:rPr>
          <w:rFonts w:cs="Arial"/>
        </w:rPr>
      </w:pPr>
      <w:r>
        <w:t>Objednatel zajistí materiál pro datové propojení mezi HW a</w:t>
      </w:r>
      <w:r w:rsidR="4755233F">
        <w:t xml:space="preserve"> komunikační infrastrukturou LAN</w:t>
      </w:r>
      <w:r w:rsidR="68CE3782" w:rsidRPr="33FF5A98">
        <w:rPr>
          <w:rFonts w:cs="Arial"/>
        </w:rPr>
        <w:t xml:space="preserve"> a WAN.</w:t>
      </w:r>
    </w:p>
    <w:p w14:paraId="151E99C1" w14:textId="043FB46B" w:rsidR="00F06867" w:rsidRPr="001D497E" w:rsidRDefault="4755233F" w:rsidP="00166535">
      <w:pPr>
        <w:pStyle w:val="Odstavecseseznamem"/>
        <w:widowControl w:val="0"/>
        <w:numPr>
          <w:ilvl w:val="0"/>
          <w:numId w:val="11"/>
        </w:numPr>
        <w:spacing w:before="0" w:line="260" w:lineRule="atLeast"/>
        <w:ind w:left="1110"/>
      </w:pPr>
      <w:r w:rsidRPr="33FF5A98">
        <w:rPr>
          <w:rFonts w:eastAsia="Times New Roman" w:cs="Arial"/>
        </w:rPr>
        <w:t xml:space="preserve">Objednatel zajistí součinnost správy sítí pro potřebné změny konfigurací navržené </w:t>
      </w:r>
      <w:r w:rsidR="00856C4C">
        <w:rPr>
          <w:rFonts w:eastAsia="Times New Roman" w:cs="Arial"/>
        </w:rPr>
        <w:t>Poskytovatelem</w:t>
      </w:r>
      <w:r w:rsidR="004606B1" w:rsidRPr="33FF5A98">
        <w:rPr>
          <w:rFonts w:eastAsia="Times New Roman" w:cs="Arial"/>
        </w:rPr>
        <w:t xml:space="preserve"> </w:t>
      </w:r>
      <w:r w:rsidRPr="33FF5A98">
        <w:rPr>
          <w:rFonts w:eastAsia="Times New Roman" w:cs="Arial"/>
        </w:rPr>
        <w:t xml:space="preserve">a schválené </w:t>
      </w:r>
      <w:r w:rsidR="00856C4C">
        <w:rPr>
          <w:rFonts w:eastAsia="Times New Roman" w:cs="Arial"/>
        </w:rPr>
        <w:t>O</w:t>
      </w:r>
      <w:r w:rsidRPr="33FF5A98">
        <w:rPr>
          <w:rFonts w:eastAsia="Times New Roman" w:cs="Arial"/>
        </w:rPr>
        <w:t>bjednatelem</w:t>
      </w:r>
      <w:r w:rsidR="67A34E01" w:rsidRPr="33FF5A98">
        <w:rPr>
          <w:rFonts w:eastAsia="Times New Roman" w:cs="Arial"/>
        </w:rPr>
        <w:t xml:space="preserve"> včetně p</w:t>
      </w:r>
      <w:r w:rsidR="67A34E01">
        <w:t>oskytnutí potřebných IP rozsahů.</w:t>
      </w:r>
    </w:p>
    <w:p w14:paraId="3D01158B" w14:textId="20C709D2" w:rsidR="00F06867" w:rsidRPr="001D497E" w:rsidRDefault="6EEC48B2" w:rsidP="00166535">
      <w:pPr>
        <w:pStyle w:val="Odstavecseseznamem"/>
        <w:widowControl w:val="0"/>
        <w:numPr>
          <w:ilvl w:val="0"/>
          <w:numId w:val="11"/>
        </w:numPr>
        <w:spacing w:before="0" w:line="260" w:lineRule="atLeast"/>
        <w:ind w:left="1110"/>
        <w:rPr>
          <w:rFonts w:cs="Arial"/>
        </w:rPr>
      </w:pPr>
      <w:r w:rsidRPr="33FF5A98">
        <w:rPr>
          <w:rFonts w:eastAsia="Times New Roman" w:cs="Arial"/>
        </w:rPr>
        <w:t xml:space="preserve">Objednatel poskytne pro provedení akceptačních testů </w:t>
      </w:r>
      <w:r w:rsidR="00856C4C">
        <w:rPr>
          <w:rFonts w:eastAsia="Times New Roman" w:cs="Arial"/>
        </w:rPr>
        <w:t xml:space="preserve">Poskytovatelem </w:t>
      </w:r>
      <w:r w:rsidRPr="33FF5A98">
        <w:rPr>
          <w:rFonts w:eastAsia="Times New Roman" w:cs="Arial"/>
        </w:rPr>
        <w:t xml:space="preserve">dle testovacích scénářů připravených </w:t>
      </w:r>
      <w:r w:rsidR="00856C4C">
        <w:rPr>
          <w:rFonts w:eastAsia="Times New Roman" w:cs="Arial"/>
        </w:rPr>
        <w:t>Poskytovatelem</w:t>
      </w:r>
      <w:r w:rsidR="004606B1" w:rsidRPr="33FF5A98">
        <w:rPr>
          <w:rFonts w:eastAsia="Times New Roman" w:cs="Arial"/>
        </w:rPr>
        <w:t xml:space="preserve"> </w:t>
      </w:r>
      <w:r w:rsidRPr="33FF5A98">
        <w:rPr>
          <w:rFonts w:eastAsia="Times New Roman" w:cs="Arial"/>
        </w:rPr>
        <w:t xml:space="preserve">a schválených </w:t>
      </w:r>
      <w:r w:rsidR="00856C4C">
        <w:rPr>
          <w:rFonts w:eastAsia="Times New Roman" w:cs="Arial"/>
        </w:rPr>
        <w:t>O</w:t>
      </w:r>
      <w:r w:rsidRPr="33FF5A98">
        <w:rPr>
          <w:rFonts w:eastAsia="Times New Roman" w:cs="Arial"/>
        </w:rPr>
        <w:t>bjednatelem, součinnost maximálně 4 administrátorů a 4 správců.</w:t>
      </w:r>
    </w:p>
    <w:p w14:paraId="79516338" w14:textId="1B70631E" w:rsidR="00F06867" w:rsidRPr="001D497E" w:rsidRDefault="6EEC48B2" w:rsidP="00166535">
      <w:pPr>
        <w:pStyle w:val="Odstavecseseznamem"/>
        <w:widowControl w:val="0"/>
        <w:numPr>
          <w:ilvl w:val="0"/>
          <w:numId w:val="11"/>
        </w:numPr>
        <w:spacing w:before="0" w:line="260" w:lineRule="atLeast"/>
        <w:ind w:left="1110"/>
        <w:rPr>
          <w:rFonts w:cs="Arial"/>
        </w:rPr>
      </w:pPr>
      <w:r w:rsidRPr="5AC9E029">
        <w:rPr>
          <w:rFonts w:eastAsia="Times New Roman" w:cs="Arial"/>
        </w:rPr>
        <w:t>Objednatel zajistí s pomocí vlastních zdrojů či třetí strany provedení bezpečnostních testů Infrastruktury.</w:t>
      </w:r>
    </w:p>
    <w:p w14:paraId="4BDD5DF3" w14:textId="4FA1D6BA" w:rsidR="00F06867" w:rsidRPr="001D497E" w:rsidRDefault="0D06556B" w:rsidP="00166535">
      <w:pPr>
        <w:pStyle w:val="Odstavecseseznamem"/>
        <w:widowControl w:val="0"/>
        <w:numPr>
          <w:ilvl w:val="0"/>
          <w:numId w:val="11"/>
        </w:numPr>
        <w:spacing w:before="0" w:line="260" w:lineRule="atLeast"/>
        <w:ind w:left="1110"/>
        <w:rPr>
          <w:rFonts w:cs="Arial"/>
        </w:rPr>
      </w:pPr>
      <w:r w:rsidRPr="5AC9E029">
        <w:rPr>
          <w:rFonts w:cs="Arial"/>
        </w:rPr>
        <w:t>Objednatel poskytne so</w:t>
      </w:r>
      <w:r w:rsidR="00F06867" w:rsidRPr="5AC9E029">
        <w:rPr>
          <w:rFonts w:cs="Arial"/>
        </w:rPr>
        <w:t>učinnost v rovině organizační</w:t>
      </w:r>
      <w:r w:rsidR="009700F7">
        <w:rPr>
          <w:rFonts w:cs="Arial"/>
        </w:rPr>
        <w:t xml:space="preserve"> (při závozu, přípravy konektivity zařízení do sítě DC, síťové nastavení atd. …)</w:t>
      </w:r>
      <w:r w:rsidR="3696E028" w:rsidRPr="5AC9E029">
        <w:rPr>
          <w:rFonts w:cs="Arial"/>
        </w:rPr>
        <w:t xml:space="preserve">. </w:t>
      </w:r>
      <w:r w:rsidR="00F06867" w:rsidRPr="5AC9E029">
        <w:rPr>
          <w:rFonts w:eastAsia="Times New Roman" w:cs="Arial"/>
        </w:rPr>
        <w:t xml:space="preserve"> </w:t>
      </w:r>
      <w:r w:rsidR="0034610F" w:rsidRPr="5AC9E029">
        <w:rPr>
          <w:rFonts w:eastAsia="Times New Roman" w:cs="Arial"/>
        </w:rPr>
        <w:t>Objednatel</w:t>
      </w:r>
      <w:r w:rsidR="00F06867" w:rsidRPr="5AC9E029">
        <w:rPr>
          <w:rFonts w:eastAsia="Times New Roman" w:cs="Arial"/>
        </w:rPr>
        <w:t xml:space="preserve"> zajistí připojení k síti Internet v místě </w:t>
      </w:r>
      <w:r w:rsidR="48EFCE82" w:rsidRPr="5AC9E029">
        <w:rPr>
          <w:rFonts w:eastAsia="Times New Roman" w:cs="Arial"/>
        </w:rPr>
        <w:t>instalace</w:t>
      </w:r>
      <w:r w:rsidR="004606B1" w:rsidRPr="5AC9E029">
        <w:rPr>
          <w:rFonts w:eastAsia="Times New Roman" w:cs="Arial"/>
        </w:rPr>
        <w:t>.</w:t>
      </w:r>
      <w:r w:rsidR="48EFCE82" w:rsidRPr="5AC9E029">
        <w:rPr>
          <w:rFonts w:eastAsia="Times New Roman" w:cs="Arial"/>
        </w:rPr>
        <w:t xml:space="preserve"> </w:t>
      </w:r>
      <w:r w:rsidR="00F06867" w:rsidRPr="5AC9E029">
        <w:rPr>
          <w:rFonts w:eastAsia="Times New Roman" w:cs="Arial"/>
        </w:rPr>
        <w:t xml:space="preserve"> </w:t>
      </w:r>
    </w:p>
    <w:p w14:paraId="4F50CE65" w14:textId="1F2826E2" w:rsidR="00F06867" w:rsidRPr="001D497E" w:rsidRDefault="00D970A6" w:rsidP="00166535">
      <w:pPr>
        <w:pStyle w:val="Nadpis10"/>
        <w:ind w:left="822"/>
        <w:rPr>
          <w:rFonts w:ascii="Arial" w:hAnsi="Arial" w:cs="Arial"/>
          <w:sz w:val="24"/>
          <w:szCs w:val="24"/>
        </w:rPr>
      </w:pPr>
      <w:bookmarkStart w:id="64" w:name="_Toc208901971"/>
      <w:r>
        <w:rPr>
          <w:rFonts w:ascii="Arial" w:hAnsi="Arial" w:cs="Arial"/>
          <w:sz w:val="24"/>
          <w:szCs w:val="24"/>
        </w:rPr>
        <w:t>Další požadavky objednatele</w:t>
      </w:r>
      <w:bookmarkEnd w:id="64"/>
    </w:p>
    <w:p w14:paraId="6A0AC950" w14:textId="77777777" w:rsidR="00F06867" w:rsidRPr="001D497E" w:rsidRDefault="00F06867" w:rsidP="00166535">
      <w:pPr>
        <w:pStyle w:val="Nadpis21"/>
        <w:widowControl w:val="0"/>
        <w:spacing w:line="260" w:lineRule="atLeast"/>
        <w:ind w:left="966"/>
      </w:pPr>
      <w:bookmarkStart w:id="65" w:name="_Toc208901972"/>
      <w:r>
        <w:t>Požadavky na bezpečnost</w:t>
      </w:r>
      <w:bookmarkEnd w:id="65"/>
    </w:p>
    <w:p w14:paraId="3AD9ECFC" w14:textId="59F061BC" w:rsidR="00F06867" w:rsidRPr="001D497E" w:rsidRDefault="0034610F" w:rsidP="00166535">
      <w:pPr>
        <w:widowControl w:val="0"/>
        <w:spacing w:line="260" w:lineRule="atLeast"/>
        <w:ind w:left="390"/>
        <w:rPr>
          <w:rFonts w:cs="Arial"/>
        </w:rPr>
      </w:pPr>
      <w:r w:rsidRPr="001D497E">
        <w:rPr>
          <w:rFonts w:cs="Arial"/>
        </w:rPr>
        <w:t>Objednatel</w:t>
      </w:r>
      <w:r w:rsidR="00F06867" w:rsidRPr="001D497E">
        <w:rPr>
          <w:rFonts w:cs="Arial"/>
        </w:rPr>
        <w:t xml:space="preserve"> požaduje splnění následujících požadavků na bezpečnost:</w:t>
      </w:r>
    </w:p>
    <w:p w14:paraId="5565611A" w14:textId="7F5904F6" w:rsidR="00F06867" w:rsidRPr="001D497E" w:rsidRDefault="00F06867"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t xml:space="preserve">Podpora zabezpečení </w:t>
      </w:r>
      <w:r w:rsidR="008929BA" w:rsidRPr="001D497E">
        <w:rPr>
          <w:rFonts w:eastAsia="Times New Roman" w:cs="Arial"/>
          <w:b/>
          <w:u w:val="single"/>
        </w:rPr>
        <w:t>sítě</w:t>
      </w:r>
      <w:r w:rsidR="008929BA" w:rsidRPr="001D497E">
        <w:rPr>
          <w:rFonts w:eastAsia="Times New Roman" w:cs="Arial"/>
        </w:rPr>
        <w:t xml:space="preserve"> – Infrastruktura</w:t>
      </w:r>
      <w:r w:rsidRPr="001D497E">
        <w:rPr>
          <w:rFonts w:eastAsia="Times New Roman" w:cs="Arial"/>
        </w:rPr>
        <w:t xml:space="preserve"> musí být koncipována tak, aby síťová komunikace využívala výhradně protokolu TCP, přičemž na straně komponenty poskytující služby (server) využívala statických, předem známých portů. Protokol UDP lze použít pouze pro komunikaci v rámci DDC a předem definovaných VLAN. Volitelně musí umožnit použití šifrované komunikace. </w:t>
      </w:r>
    </w:p>
    <w:p w14:paraId="2D4B0F51" w14:textId="0807BB6B" w:rsidR="00F06867" w:rsidRPr="001D497E" w:rsidRDefault="00F06867" w:rsidP="00166535">
      <w:pPr>
        <w:pStyle w:val="Odstavecseseznamem"/>
        <w:widowControl w:val="0"/>
        <w:spacing w:line="260" w:lineRule="atLeast"/>
        <w:ind w:left="750"/>
        <w:rPr>
          <w:rFonts w:eastAsia="Times New Roman" w:cs="Arial"/>
        </w:rPr>
      </w:pPr>
      <w:r w:rsidRPr="001D497E">
        <w:rPr>
          <w:rFonts w:eastAsia="Times New Roman" w:cs="Arial"/>
        </w:rPr>
        <w:t xml:space="preserve">Správa účtů </w:t>
      </w:r>
      <w:r w:rsidR="008326E3" w:rsidRPr="001D497E">
        <w:rPr>
          <w:rFonts w:eastAsia="Times New Roman" w:cs="Arial"/>
        </w:rPr>
        <w:t>administrátora – Účty</w:t>
      </w:r>
      <w:r w:rsidRPr="001D497E">
        <w:rPr>
          <w:rFonts w:eastAsia="Times New Roman" w:cs="Arial"/>
        </w:rPr>
        <w:t xml:space="preserve"> budou uloženy a spravovány v </w:t>
      </w:r>
      <w:r w:rsidR="008929BA" w:rsidRPr="001D497E">
        <w:rPr>
          <w:rFonts w:eastAsia="Times New Roman" w:cs="Arial"/>
        </w:rPr>
        <w:t>Microsoft AD</w:t>
      </w:r>
      <w:r w:rsidRPr="001D497E">
        <w:rPr>
          <w:rFonts w:eastAsia="Times New Roman" w:cs="Arial"/>
        </w:rPr>
        <w:t xml:space="preserve"> </w:t>
      </w:r>
      <w:r w:rsidR="0034610F" w:rsidRPr="001D497E">
        <w:rPr>
          <w:rFonts w:eastAsia="Times New Roman" w:cs="Arial"/>
        </w:rPr>
        <w:t>Objednatel</w:t>
      </w:r>
      <w:r w:rsidRPr="001D497E">
        <w:rPr>
          <w:rFonts w:eastAsia="Times New Roman" w:cs="Arial"/>
        </w:rPr>
        <w:t>e.</w:t>
      </w:r>
    </w:p>
    <w:p w14:paraId="33976D58" w14:textId="77777777" w:rsidR="00F06867" w:rsidRPr="001D497E" w:rsidRDefault="00F06867" w:rsidP="00166535">
      <w:pPr>
        <w:pStyle w:val="Odstavecseseznamem"/>
        <w:widowControl w:val="0"/>
        <w:spacing w:line="260" w:lineRule="atLeast"/>
        <w:ind w:left="750"/>
        <w:rPr>
          <w:rFonts w:eastAsia="Times New Roman" w:cs="Arial"/>
        </w:rPr>
      </w:pPr>
    </w:p>
    <w:p w14:paraId="534A976B" w14:textId="55BB7492" w:rsidR="00F06867" w:rsidRPr="001D497E" w:rsidRDefault="008929BA"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t>Přístup</w:t>
      </w:r>
      <w:r w:rsidRPr="001D497E">
        <w:rPr>
          <w:rFonts w:eastAsia="Times New Roman" w:cs="Arial"/>
        </w:rPr>
        <w:t xml:space="preserve"> – Přístupy</w:t>
      </w:r>
      <w:r w:rsidR="00F06867" w:rsidRPr="001D497E">
        <w:rPr>
          <w:rFonts w:eastAsia="Times New Roman" w:cs="Arial"/>
        </w:rPr>
        <w:t xml:space="preserve"> k síťové Infrastruktuře jsou jednotné bez ohledu na to, jestli přistupuje uživatel pomocí uživatelského rozhraní nebo aplikace pomocí webové služby. Vždy je nezbytné provést ověření uživatele a jeho oprávnění přístupu k datům na základě role nebo oprávnění a provést auditní záznam o tomto přístupu (ev. zamítnutí přístupu) a činnosti. Každý přístup musí být jednoznačně identifikován a přiřazen k uživateli VPN a správci, který s daty pracuje (i v případě přístupu přes API je nutné přebírat identitu uživatele a ověřovat oprávnění). </w:t>
      </w:r>
    </w:p>
    <w:p w14:paraId="6F9FC487" w14:textId="77777777" w:rsidR="00F06867" w:rsidRPr="001D497E" w:rsidRDefault="00F06867" w:rsidP="00166535">
      <w:pPr>
        <w:pStyle w:val="Odstavecseseznamem"/>
        <w:widowControl w:val="0"/>
        <w:spacing w:line="260" w:lineRule="atLeast"/>
        <w:ind w:left="750"/>
        <w:rPr>
          <w:rFonts w:eastAsia="Times New Roman" w:cs="Arial"/>
        </w:rPr>
      </w:pPr>
    </w:p>
    <w:p w14:paraId="5F435505" w14:textId="1354D081" w:rsidR="00F06867" w:rsidRPr="001D497E" w:rsidRDefault="008929BA" w:rsidP="00166535">
      <w:pPr>
        <w:pStyle w:val="Odstavecseseznamem"/>
        <w:widowControl w:val="0"/>
        <w:numPr>
          <w:ilvl w:val="0"/>
          <w:numId w:val="8"/>
        </w:numPr>
        <w:spacing w:line="260" w:lineRule="atLeast"/>
        <w:ind w:left="750"/>
        <w:rPr>
          <w:rFonts w:eastAsia="Times New Roman" w:cs="Arial"/>
        </w:rPr>
      </w:pPr>
      <w:r w:rsidRPr="001D497E">
        <w:rPr>
          <w:rFonts w:cs="Arial"/>
          <w:b/>
          <w:u w:val="single"/>
        </w:rPr>
        <w:t>Logování</w:t>
      </w:r>
      <w:r w:rsidRPr="001D497E">
        <w:rPr>
          <w:rFonts w:eastAsia="Times New Roman" w:cs="Arial"/>
        </w:rPr>
        <w:t xml:space="preserve"> – Infrastruktura</w:t>
      </w:r>
      <w:r w:rsidR="00F06867" w:rsidRPr="001D497E">
        <w:rPr>
          <w:rFonts w:eastAsia="Times New Roman" w:cs="Arial"/>
        </w:rPr>
        <w:t xml:space="preserve"> musí o sobě poskytovat informace důležité pro audit prováděných činností. Každá činnost uživatele musí být evidována. Záznam událostí o činnosti uživatele je obsažen v logu: datum a čas; časové pásmo; ID uživatele; Ipaddr/port cílového IS; Ipaddr/port zdroje (uživatele/aplikace); operace a položky, se kterými uživatel pracoval. V záznamu nesmí být ukládány datové hodnoty. Funkcionalita musí umožnit na základě změny konfigurace měnit </w:t>
      </w:r>
      <w:r w:rsidR="00F06867" w:rsidRPr="001D497E">
        <w:rPr>
          <w:rFonts w:eastAsia="Times New Roman" w:cs="Arial"/>
        </w:rPr>
        <w:lastRenderedPageBreak/>
        <w:t xml:space="preserve">úroveň detailu záznamu až na úroveň databázových položek, výběr logovaných operací a volbu lokální uložení záznamu nebo jeho odeslání na vzdálený log systém (Ipaddr+TCP/UDP port). Oprávnění ke změně konfigurace lokální/vzdálené logování a míra detailu musí být přidělitelné odděleně od správce systému. Výstup logů ve formátu XML/soubor v definovaném úložišti, volba formátu logu (minimální podporovaný formát je CEF). </w:t>
      </w:r>
      <w:r w:rsidR="0034610F" w:rsidRPr="001D497E">
        <w:rPr>
          <w:rFonts w:eastAsia="Times New Roman" w:cs="Arial"/>
        </w:rPr>
        <w:t>Poskytovatel</w:t>
      </w:r>
      <w:r w:rsidR="00F06867" w:rsidRPr="001D497E">
        <w:rPr>
          <w:rFonts w:eastAsia="Times New Roman" w:cs="Arial"/>
        </w:rPr>
        <w:t xml:space="preserve"> bude formou Konzultací rovněž součinit při auditu činnosti koncových uživatelů. Součástí projektu je zpracování návrhu auditního procesu a na jeho základě zapnutí auditního logování pro všechny implementované prvky.</w:t>
      </w:r>
    </w:p>
    <w:p w14:paraId="352182E6" w14:textId="77777777" w:rsidR="00F06867" w:rsidRPr="001D497E" w:rsidRDefault="00F06867" w:rsidP="00166535">
      <w:pPr>
        <w:pStyle w:val="Odstavecseseznamem"/>
        <w:widowControl w:val="0"/>
        <w:spacing w:line="260" w:lineRule="atLeast"/>
        <w:ind w:left="1110"/>
        <w:rPr>
          <w:rFonts w:eastAsia="Times New Roman" w:cs="Arial"/>
        </w:rPr>
      </w:pPr>
    </w:p>
    <w:p w14:paraId="61A7827A" w14:textId="1ADD7ABA" w:rsidR="00F06867" w:rsidRPr="001D497E" w:rsidRDefault="00F06867"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t xml:space="preserve">Bezpečnostní </w:t>
      </w:r>
      <w:r w:rsidR="008929BA" w:rsidRPr="001D497E">
        <w:rPr>
          <w:rFonts w:eastAsia="Times New Roman" w:cs="Arial"/>
          <w:b/>
          <w:u w:val="single"/>
        </w:rPr>
        <w:t>dohled</w:t>
      </w:r>
      <w:r w:rsidR="008929BA" w:rsidRPr="001D497E">
        <w:rPr>
          <w:rFonts w:eastAsia="Times New Roman" w:cs="Arial"/>
        </w:rPr>
        <w:t xml:space="preserve"> – </w:t>
      </w:r>
      <w:r w:rsidR="0034610F" w:rsidRPr="001D497E">
        <w:rPr>
          <w:rFonts w:eastAsia="Times New Roman" w:cs="Arial"/>
        </w:rPr>
        <w:t>Poskytovatel</w:t>
      </w:r>
      <w:r w:rsidRPr="001D497E">
        <w:rPr>
          <w:rFonts w:eastAsia="Times New Roman" w:cs="Arial"/>
        </w:rPr>
        <w:t xml:space="preserve"> zajistí připojení spravované Infrastruktury na Bezpečnostní dohledový nástroj </w:t>
      </w:r>
      <w:r w:rsidR="00D2673F" w:rsidRPr="001D497E">
        <w:rPr>
          <w:rFonts w:eastAsia="Times New Roman" w:cs="Arial"/>
        </w:rPr>
        <w:t>Poskytovatele</w:t>
      </w:r>
      <w:r w:rsidRPr="001D497E">
        <w:rPr>
          <w:rFonts w:eastAsia="Times New Roman" w:cs="Arial"/>
        </w:rPr>
        <w:t xml:space="preserve"> a bude provádět bezpečnostní dohled v režimu 24x7. Veškeré bezpečnostní události bude hlásit dle stanovených procesů. </w:t>
      </w:r>
      <w:r w:rsidR="0034610F" w:rsidRPr="001D497E">
        <w:rPr>
          <w:rFonts w:eastAsia="Times New Roman" w:cs="Arial"/>
        </w:rPr>
        <w:t>Poskytovatel</w:t>
      </w:r>
      <w:r w:rsidRPr="001D497E">
        <w:rPr>
          <w:rFonts w:eastAsia="Times New Roman" w:cs="Arial"/>
        </w:rPr>
        <w:t xml:space="preserve"> zajistí ukládání logů minimálně po dobu 18 měsíců. Služba bezpečnostního dohledu odpovídá SLA definované KS 1.4 Bezpečnostní dohled.</w:t>
      </w:r>
    </w:p>
    <w:p w14:paraId="724562C0" w14:textId="77777777" w:rsidR="00F06867" w:rsidRPr="001D497E" w:rsidRDefault="00F06867" w:rsidP="00166535">
      <w:pPr>
        <w:pStyle w:val="Odstavecseseznamem"/>
        <w:widowControl w:val="0"/>
        <w:spacing w:line="260" w:lineRule="atLeast"/>
        <w:ind w:left="750"/>
        <w:rPr>
          <w:rFonts w:eastAsia="Times New Roman" w:cs="Arial"/>
          <w:u w:val="single"/>
        </w:rPr>
      </w:pPr>
    </w:p>
    <w:p w14:paraId="6AEA572F" w14:textId="434527F7" w:rsidR="00F06867" w:rsidRPr="001D497E" w:rsidRDefault="00F06867"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t>Spolupráce s Manažerem kybernetické bezpečnosti</w:t>
      </w:r>
      <w:r w:rsidRPr="001D497E">
        <w:rPr>
          <w:rFonts w:eastAsia="Times New Roman" w:cs="Arial"/>
          <w:b/>
        </w:rPr>
        <w:t xml:space="preserve">, architektem kybernetické bezpečnosti a garantem </w:t>
      </w:r>
      <w:r w:rsidR="008929BA" w:rsidRPr="001D497E">
        <w:rPr>
          <w:rFonts w:eastAsia="Times New Roman" w:cs="Arial"/>
          <w:b/>
        </w:rPr>
        <w:t>aktiva</w:t>
      </w:r>
      <w:r w:rsidR="008929BA" w:rsidRPr="001D497E">
        <w:rPr>
          <w:rFonts w:eastAsia="Times New Roman" w:cs="Arial"/>
        </w:rPr>
        <w:t xml:space="preserve"> – </w:t>
      </w:r>
      <w:r w:rsidR="0034610F" w:rsidRPr="001D497E">
        <w:rPr>
          <w:rFonts w:eastAsia="Times New Roman" w:cs="Arial"/>
        </w:rPr>
        <w:t>Poskytovatel</w:t>
      </w:r>
      <w:r w:rsidRPr="001D497E">
        <w:rPr>
          <w:rFonts w:eastAsia="Times New Roman" w:cs="Arial"/>
        </w:rPr>
        <w:t xml:space="preserve"> poskytne spolupráci MKB a architektovi KB v případě řešení incidentu, zavádění bezpečnostních opatření v rámci Infrastruktury, nebo poskytnutí informací o stávajícím zabezpečení spravované Infrastruktury. </w:t>
      </w:r>
      <w:r w:rsidR="0034610F" w:rsidRPr="001D497E">
        <w:rPr>
          <w:rFonts w:eastAsia="Times New Roman" w:cs="Arial"/>
        </w:rPr>
        <w:t>Poskytovatel</w:t>
      </w:r>
      <w:r w:rsidRPr="001D497E">
        <w:rPr>
          <w:rFonts w:eastAsia="Times New Roman" w:cs="Arial"/>
        </w:rPr>
        <w:t xml:space="preserve"> poskytne součinnost garantovi koncového systému, v rámci řízení rizik. </w:t>
      </w:r>
      <w:r w:rsidR="0034610F" w:rsidRPr="001D497E">
        <w:rPr>
          <w:rFonts w:eastAsia="Times New Roman" w:cs="Arial"/>
        </w:rPr>
        <w:t>Poskytovatel</w:t>
      </w:r>
      <w:r w:rsidRPr="001D497E">
        <w:rPr>
          <w:rFonts w:eastAsia="Times New Roman" w:cs="Arial"/>
        </w:rPr>
        <w:t xml:space="preserve"> zajistí v rámci výkonu provozovatele systému roli administrátora, který bude operativně řešit provozní a bezpečnostní požadavky </w:t>
      </w:r>
      <w:r w:rsidR="0034610F" w:rsidRPr="001D497E">
        <w:rPr>
          <w:rFonts w:eastAsia="Times New Roman" w:cs="Arial"/>
        </w:rPr>
        <w:t>Objednatel</w:t>
      </w:r>
      <w:r w:rsidRPr="001D497E">
        <w:rPr>
          <w:rFonts w:eastAsia="Times New Roman" w:cs="Arial"/>
        </w:rPr>
        <w:t>e.</w:t>
      </w:r>
    </w:p>
    <w:p w14:paraId="3B1F9498" w14:textId="77777777" w:rsidR="00F06867" w:rsidRPr="001D497E" w:rsidRDefault="00F06867" w:rsidP="00166535">
      <w:pPr>
        <w:pStyle w:val="Odstavecseseznamem"/>
        <w:widowControl w:val="0"/>
        <w:spacing w:line="260" w:lineRule="atLeast"/>
        <w:ind w:left="1110"/>
        <w:rPr>
          <w:rFonts w:eastAsia="Times New Roman" w:cs="Arial"/>
        </w:rPr>
      </w:pPr>
    </w:p>
    <w:p w14:paraId="45946210" w14:textId="4655ABF2" w:rsidR="00F06867" w:rsidRPr="001D497E" w:rsidRDefault="00F06867"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t xml:space="preserve">Bezpečnostní kontroly a </w:t>
      </w:r>
      <w:r w:rsidR="008929BA" w:rsidRPr="001D497E">
        <w:rPr>
          <w:rFonts w:eastAsia="Times New Roman" w:cs="Arial"/>
          <w:b/>
          <w:u w:val="single"/>
        </w:rPr>
        <w:t>audit</w:t>
      </w:r>
      <w:r w:rsidR="008929BA" w:rsidRPr="001D497E">
        <w:rPr>
          <w:rFonts w:eastAsia="Times New Roman" w:cs="Arial"/>
        </w:rPr>
        <w:t xml:space="preserve"> – </w:t>
      </w:r>
      <w:r w:rsidR="0034610F" w:rsidRPr="001D497E">
        <w:rPr>
          <w:rFonts w:eastAsia="Times New Roman" w:cs="Arial"/>
        </w:rPr>
        <w:t>Poskytovatel</w:t>
      </w:r>
      <w:r w:rsidRPr="001D497E">
        <w:rPr>
          <w:rFonts w:eastAsia="Times New Roman" w:cs="Arial"/>
        </w:rPr>
        <w:t xml:space="preserve"> poskytne součinnost třetí straně provádějící audit, nebo internímu auditorovi MPSV v rozsahu 10 MDs za rok, pokud jej k tomu </w:t>
      </w:r>
      <w:r w:rsidR="0034610F" w:rsidRPr="001D497E">
        <w:rPr>
          <w:rFonts w:eastAsia="Times New Roman" w:cs="Arial"/>
        </w:rPr>
        <w:t>Objednatel</w:t>
      </w:r>
      <w:r w:rsidRPr="001D497E">
        <w:rPr>
          <w:rFonts w:eastAsia="Times New Roman" w:cs="Arial"/>
        </w:rPr>
        <w:t xml:space="preserve"> vyzve. Pokud budou v rámci auditu zjištěny neshody, připraví </w:t>
      </w:r>
      <w:r w:rsidR="0034610F" w:rsidRPr="001D497E">
        <w:rPr>
          <w:rFonts w:eastAsia="Times New Roman" w:cs="Arial"/>
        </w:rPr>
        <w:t>Poskytovatel</w:t>
      </w:r>
      <w:r w:rsidRPr="001D497E">
        <w:rPr>
          <w:rFonts w:eastAsia="Times New Roman" w:cs="Arial"/>
        </w:rPr>
        <w:t xml:space="preserve"> plán na jejich odstranění a ten předloží ke schválení </w:t>
      </w:r>
      <w:r w:rsidR="0034610F" w:rsidRPr="001D497E">
        <w:rPr>
          <w:rFonts w:eastAsia="Times New Roman" w:cs="Arial"/>
        </w:rPr>
        <w:t>Objednatel</w:t>
      </w:r>
      <w:r w:rsidRPr="001D497E">
        <w:rPr>
          <w:rFonts w:eastAsia="Times New Roman" w:cs="Arial"/>
        </w:rPr>
        <w:t xml:space="preserve">i. </w:t>
      </w:r>
      <w:r w:rsidR="0034610F" w:rsidRPr="001D497E">
        <w:rPr>
          <w:rFonts w:eastAsia="Times New Roman" w:cs="Arial"/>
        </w:rPr>
        <w:t>Poskytovatel</w:t>
      </w:r>
      <w:r w:rsidRPr="001D497E">
        <w:rPr>
          <w:rFonts w:eastAsia="Times New Roman" w:cs="Arial"/>
        </w:rPr>
        <w:t xml:space="preserve"> zajistí provedení kontrol dodržování bezpečnosti informací v rámci provozu systému zahrnující pravidelné provozní testy s bezpečnostními aspekty navázané na nasazení nových produkčních verzí. Pravidelné testování zranitelností a řešení oprav či případných workaroundů k eliminaci zranitelností a snížení dopadů z působení hrozeb tyto zranitelnosti využívající.</w:t>
      </w:r>
    </w:p>
    <w:p w14:paraId="6882C74B" w14:textId="4C719A87" w:rsidR="00F06867" w:rsidRPr="001D497E" w:rsidRDefault="0034610F" w:rsidP="00166535">
      <w:pPr>
        <w:pStyle w:val="Odstavecseseznamem"/>
        <w:widowControl w:val="0"/>
        <w:spacing w:line="260" w:lineRule="atLeast"/>
        <w:ind w:left="750"/>
        <w:rPr>
          <w:rFonts w:eastAsia="Times New Roman" w:cs="Arial"/>
        </w:rPr>
      </w:pPr>
      <w:r w:rsidRPr="001D497E">
        <w:rPr>
          <w:rFonts w:eastAsia="Times New Roman" w:cs="Arial"/>
        </w:rPr>
        <w:t>Poskytovatel</w:t>
      </w:r>
      <w:r w:rsidR="00F06867" w:rsidRPr="001D497E">
        <w:rPr>
          <w:rFonts w:eastAsia="Times New Roman" w:cs="Arial"/>
        </w:rPr>
        <w:t xml:space="preserve"> souhlasí s provedením zákaznického auditu u </w:t>
      </w:r>
      <w:r w:rsidR="00D2673F" w:rsidRPr="001D497E">
        <w:rPr>
          <w:rFonts w:eastAsia="Times New Roman" w:cs="Arial"/>
        </w:rPr>
        <w:t>Poskytovatele</w:t>
      </w:r>
      <w:r w:rsidR="00F06867" w:rsidRPr="001D497E">
        <w:rPr>
          <w:rFonts w:eastAsia="Times New Roman" w:cs="Arial"/>
        </w:rPr>
        <w:t xml:space="preserve"> a kontrolou vybraných oblastí bezpečnosti, které souvisejí s poskytovanými službami a předmětem plnění.</w:t>
      </w:r>
    </w:p>
    <w:p w14:paraId="7C246D05" w14:textId="77777777" w:rsidR="00F06867" w:rsidRPr="001D497E" w:rsidRDefault="00F06867" w:rsidP="00166535">
      <w:pPr>
        <w:pStyle w:val="Odstavecseseznamem"/>
        <w:widowControl w:val="0"/>
        <w:spacing w:line="260" w:lineRule="atLeast"/>
        <w:ind w:left="750"/>
        <w:rPr>
          <w:rFonts w:eastAsia="Times New Roman" w:cs="Arial"/>
        </w:rPr>
      </w:pPr>
    </w:p>
    <w:p w14:paraId="1C7764C9" w14:textId="18FE39EC" w:rsidR="00F06867" w:rsidRPr="001D497E" w:rsidRDefault="00F06867"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t xml:space="preserve">Testování Infrastruktury třetí </w:t>
      </w:r>
      <w:r w:rsidR="008929BA" w:rsidRPr="001D497E">
        <w:rPr>
          <w:rFonts w:eastAsia="Times New Roman" w:cs="Arial"/>
          <w:b/>
          <w:u w:val="single"/>
        </w:rPr>
        <w:t>stranou</w:t>
      </w:r>
      <w:r w:rsidR="008929BA" w:rsidRPr="001D497E">
        <w:rPr>
          <w:rFonts w:eastAsia="Times New Roman" w:cs="Arial"/>
        </w:rPr>
        <w:t xml:space="preserve"> – </w:t>
      </w:r>
      <w:r w:rsidR="0034610F" w:rsidRPr="001D497E">
        <w:rPr>
          <w:rFonts w:eastAsia="Times New Roman" w:cs="Arial"/>
        </w:rPr>
        <w:t>Poskytovatel</w:t>
      </w:r>
      <w:r w:rsidRPr="001D497E">
        <w:rPr>
          <w:rFonts w:eastAsia="Times New Roman" w:cs="Arial"/>
        </w:rPr>
        <w:t xml:space="preserve"> poskytne nezbytnou součinnost odborné třetí straně pro provedení bezpečnostních testů (penetrační testy, testy zabezpečení uživatelského rozhraní, testy ochrany údajů, testy havarijních scénářů). Pokud budou na základě testů identifikována bezpečnostní rizika v důsledku plnění </w:t>
      </w:r>
      <w:r w:rsidR="00D2673F" w:rsidRPr="001D497E">
        <w:rPr>
          <w:rFonts w:eastAsia="Times New Roman" w:cs="Arial"/>
        </w:rPr>
        <w:t>Poskytovatele</w:t>
      </w:r>
      <w:r w:rsidRPr="001D497E">
        <w:rPr>
          <w:rFonts w:eastAsia="Times New Roman" w:cs="Arial"/>
        </w:rPr>
        <w:t>, je povinen je na své náklady eliminovat. Zároveň je povinen doplnit související dokumentaci, pokud se ukáže jako nedostatečná v rámci bezpečnostních testů. Bezpečnostní problém vyplývající z testů se považuje za vadu kategorie B.</w:t>
      </w:r>
    </w:p>
    <w:p w14:paraId="2B623230" w14:textId="77777777" w:rsidR="00F06867" w:rsidRPr="001D497E" w:rsidRDefault="00F06867" w:rsidP="00166535">
      <w:pPr>
        <w:pStyle w:val="Odstavecseseznamem"/>
        <w:widowControl w:val="0"/>
        <w:spacing w:line="260" w:lineRule="atLeast"/>
        <w:ind w:left="1110"/>
        <w:rPr>
          <w:rFonts w:eastAsia="Times New Roman" w:cs="Arial"/>
        </w:rPr>
      </w:pPr>
    </w:p>
    <w:p w14:paraId="712C13A2" w14:textId="6E4A893B" w:rsidR="00F06867" w:rsidRPr="001D497E" w:rsidRDefault="00F06867"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t>Řízení technických zranitelností</w:t>
      </w:r>
      <w:r w:rsidRPr="001D497E">
        <w:rPr>
          <w:rFonts w:eastAsia="Times New Roman" w:cs="Arial"/>
        </w:rPr>
        <w:t xml:space="preserve"> – pokud jsou pro Infrastrukturu dostupné aktualizace / oprav</w:t>
      </w:r>
      <w:r w:rsidR="008326E3" w:rsidRPr="001D497E">
        <w:rPr>
          <w:rFonts w:eastAsia="Times New Roman" w:cs="Arial"/>
        </w:rPr>
        <w:t>n</w:t>
      </w:r>
      <w:r w:rsidRPr="001D497E">
        <w:rPr>
          <w:rFonts w:eastAsia="Times New Roman" w:cs="Arial"/>
        </w:rPr>
        <w:t xml:space="preserve">é balíčky, které odstraní zjištěné zranitelnosti, případně rozšíří systém o nové funkcionality, instalaci nové verze systému, opravných balíčků provádí administrátor dle stanovených postupů (může být vyžadován souhlas </w:t>
      </w:r>
      <w:r w:rsidR="0034610F" w:rsidRPr="001D497E">
        <w:rPr>
          <w:rFonts w:eastAsia="Times New Roman" w:cs="Arial"/>
        </w:rPr>
        <w:t>Objednatel</w:t>
      </w:r>
      <w:r w:rsidRPr="001D497E">
        <w:rPr>
          <w:rFonts w:eastAsia="Times New Roman" w:cs="Arial"/>
        </w:rPr>
        <w:t xml:space="preserve">e). Administrátor musí být o možnosti instalace nové verze systému nebo záplaty notifikován, instalace se neprovádí automaticky bez odsouhlasení administrátorem. Veškeré použité aktualizace / opravné balíčky musí být certifikovány výrobcem </w:t>
      </w:r>
      <w:r w:rsidR="008326E3" w:rsidRPr="001D497E">
        <w:rPr>
          <w:rFonts w:eastAsia="Times New Roman" w:cs="Arial"/>
        </w:rPr>
        <w:t>podporovaných</w:t>
      </w:r>
      <w:r w:rsidRPr="001D497E">
        <w:rPr>
          <w:rFonts w:eastAsia="Times New Roman" w:cs="Arial"/>
        </w:rPr>
        <w:t xml:space="preserve"> komponent IT prostředí, přičemž požadovaný certifikát použitých aktualizací / opravných balíčků nesmí být v okamžiku instalace mimo lhůtu platnosti. </w:t>
      </w:r>
      <w:r w:rsidR="0034610F" w:rsidRPr="001D497E">
        <w:rPr>
          <w:rFonts w:eastAsia="Times New Roman" w:cs="Arial"/>
        </w:rPr>
        <w:t>Poskytovatel</w:t>
      </w:r>
      <w:r w:rsidRPr="001D497E">
        <w:rPr>
          <w:rFonts w:eastAsia="Times New Roman" w:cs="Arial"/>
        </w:rPr>
        <w:t xml:space="preserve"> je </w:t>
      </w:r>
      <w:r w:rsidR="0034610F" w:rsidRPr="001D497E">
        <w:rPr>
          <w:rFonts w:eastAsia="Times New Roman" w:cs="Arial"/>
        </w:rPr>
        <w:t>Objednatel</w:t>
      </w:r>
      <w:r w:rsidRPr="001D497E">
        <w:rPr>
          <w:rFonts w:eastAsia="Times New Roman" w:cs="Arial"/>
        </w:rPr>
        <w:t xml:space="preserve">i </w:t>
      </w:r>
      <w:r w:rsidR="008326E3" w:rsidRPr="001D497E">
        <w:rPr>
          <w:rFonts w:eastAsia="Times New Roman" w:cs="Arial"/>
        </w:rPr>
        <w:t>povinen</w:t>
      </w:r>
      <w:r w:rsidRPr="001D497E">
        <w:rPr>
          <w:rFonts w:eastAsia="Times New Roman" w:cs="Arial"/>
        </w:rPr>
        <w:t xml:space="preserve"> prokázat vlastní autorizaci k jejich použití, popř. Existence příslušných smluvních vztahů zajišťujících přístup k jejich využití.</w:t>
      </w:r>
    </w:p>
    <w:p w14:paraId="42FA1088" w14:textId="77777777" w:rsidR="00F06867" w:rsidRPr="001D497E" w:rsidRDefault="00F06867" w:rsidP="00166535">
      <w:pPr>
        <w:pStyle w:val="Odstavecseseznamem"/>
        <w:widowControl w:val="0"/>
        <w:spacing w:line="260" w:lineRule="atLeast"/>
        <w:ind w:left="1110"/>
        <w:rPr>
          <w:rFonts w:eastAsia="Times New Roman" w:cs="Arial"/>
          <w:u w:val="single"/>
        </w:rPr>
      </w:pPr>
    </w:p>
    <w:p w14:paraId="0E5913CA" w14:textId="0230DE70" w:rsidR="00F06867" w:rsidRPr="001D497E" w:rsidRDefault="00F06867"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lastRenderedPageBreak/>
        <w:t>Konfigurace Infrastruktury</w:t>
      </w:r>
      <w:r w:rsidRPr="001D497E">
        <w:rPr>
          <w:rFonts w:eastAsia="Times New Roman" w:cs="Arial"/>
        </w:rPr>
        <w:t xml:space="preserve"> – </w:t>
      </w:r>
      <w:r w:rsidR="0034610F" w:rsidRPr="001D497E">
        <w:rPr>
          <w:rFonts w:eastAsia="Times New Roman" w:cs="Arial"/>
        </w:rPr>
        <w:t>Poskytovatel</w:t>
      </w:r>
      <w:r w:rsidRPr="001D497E">
        <w:rPr>
          <w:rFonts w:eastAsia="Times New Roman" w:cs="Arial"/>
        </w:rPr>
        <w:t xml:space="preserve"> se zavazuje </w:t>
      </w:r>
      <w:r w:rsidR="008326E3" w:rsidRPr="001D497E">
        <w:rPr>
          <w:rFonts w:eastAsia="Times New Roman" w:cs="Arial"/>
        </w:rPr>
        <w:t>konfigurovat</w:t>
      </w:r>
      <w:r w:rsidRPr="001D497E">
        <w:rPr>
          <w:rFonts w:eastAsia="Times New Roman" w:cs="Arial"/>
        </w:rPr>
        <w:t xml:space="preserve"> servery a další související Infrastrukturu, kterou má ve správě, dle platných postupů a standardů MPSV a požadavků </w:t>
      </w:r>
      <w:r w:rsidR="0034610F" w:rsidRPr="001D497E">
        <w:rPr>
          <w:rFonts w:eastAsia="Times New Roman" w:cs="Arial"/>
        </w:rPr>
        <w:t>Objednatel</w:t>
      </w:r>
      <w:r w:rsidRPr="001D497E">
        <w:rPr>
          <w:rFonts w:eastAsia="Times New Roman" w:cs="Arial"/>
        </w:rPr>
        <w:t>e, případně dle dostupných “best practice”, pro dané technologie.</w:t>
      </w:r>
    </w:p>
    <w:p w14:paraId="0A58F2D2" w14:textId="77777777" w:rsidR="00F06867" w:rsidRPr="001D497E" w:rsidRDefault="00F06867" w:rsidP="00166535">
      <w:pPr>
        <w:pStyle w:val="Odstavecseseznamem"/>
        <w:widowControl w:val="0"/>
        <w:spacing w:line="260" w:lineRule="atLeast"/>
        <w:ind w:left="1110"/>
        <w:rPr>
          <w:rFonts w:eastAsia="Times New Roman" w:cs="Arial"/>
        </w:rPr>
      </w:pPr>
    </w:p>
    <w:p w14:paraId="11680BE1" w14:textId="2A0FBD98" w:rsidR="00F06867" w:rsidRPr="001D497E" w:rsidRDefault="00F06867" w:rsidP="00166535">
      <w:pPr>
        <w:pStyle w:val="Odstavecseseznamem"/>
        <w:widowControl w:val="0"/>
        <w:numPr>
          <w:ilvl w:val="0"/>
          <w:numId w:val="8"/>
        </w:numPr>
        <w:spacing w:line="260" w:lineRule="atLeast"/>
        <w:ind w:left="750"/>
        <w:rPr>
          <w:rFonts w:eastAsia="Times New Roman" w:cs="Arial"/>
        </w:rPr>
      </w:pPr>
      <w:r w:rsidRPr="001D497E">
        <w:rPr>
          <w:rFonts w:eastAsia="Times New Roman" w:cs="Arial"/>
          <w:b/>
          <w:u w:val="single"/>
        </w:rPr>
        <w:t>Legislativa</w:t>
      </w:r>
      <w:r w:rsidRPr="001D497E">
        <w:rPr>
          <w:rFonts w:eastAsia="Times New Roman" w:cs="Arial"/>
          <w:u w:val="single"/>
        </w:rPr>
        <w:t xml:space="preserve"> </w:t>
      </w:r>
      <w:r w:rsidRPr="001D497E">
        <w:rPr>
          <w:rFonts w:eastAsia="Times New Roman" w:cs="Arial"/>
        </w:rPr>
        <w:t xml:space="preserve">– </w:t>
      </w:r>
      <w:r w:rsidR="0034610F" w:rsidRPr="001D497E">
        <w:rPr>
          <w:rFonts w:eastAsia="Times New Roman" w:cs="Arial"/>
        </w:rPr>
        <w:t>Poskytovatel</w:t>
      </w:r>
      <w:r w:rsidRPr="001D497E">
        <w:rPr>
          <w:rFonts w:eastAsia="Times New Roman" w:cs="Arial"/>
        </w:rPr>
        <w:t xml:space="preserve"> se zavazuje postupovat v souladu s platnou legislativou a interními předpisy </w:t>
      </w:r>
      <w:r w:rsidR="0034610F" w:rsidRPr="001D497E">
        <w:rPr>
          <w:rFonts w:eastAsia="Times New Roman" w:cs="Arial"/>
        </w:rPr>
        <w:t>Objednatel</w:t>
      </w:r>
      <w:r w:rsidRPr="001D497E">
        <w:rPr>
          <w:rFonts w:eastAsia="Times New Roman" w:cs="Arial"/>
        </w:rPr>
        <w:t xml:space="preserve">e. Případné porušení ze strany </w:t>
      </w:r>
      <w:r w:rsidR="00D2673F" w:rsidRPr="001D497E">
        <w:rPr>
          <w:rFonts w:eastAsia="Times New Roman" w:cs="Arial"/>
        </w:rPr>
        <w:t>Poskytovatele</w:t>
      </w:r>
      <w:r w:rsidRPr="001D497E">
        <w:rPr>
          <w:rFonts w:eastAsia="Times New Roman" w:cs="Arial"/>
        </w:rPr>
        <w:t xml:space="preserve"> může vest k </w:t>
      </w:r>
      <w:r w:rsidR="008326E3" w:rsidRPr="001D497E">
        <w:rPr>
          <w:rFonts w:eastAsia="Times New Roman" w:cs="Arial"/>
        </w:rPr>
        <w:t>uplatnění</w:t>
      </w:r>
      <w:r w:rsidRPr="001D497E">
        <w:rPr>
          <w:rFonts w:eastAsia="Times New Roman" w:cs="Arial"/>
        </w:rPr>
        <w:t xml:space="preserve"> sankcí v</w:t>
      </w:r>
      <w:r w:rsidR="00D2673F">
        <w:rPr>
          <w:rFonts w:eastAsia="Times New Roman" w:cs="Arial"/>
        </w:rPr>
        <w:t> </w:t>
      </w:r>
      <w:r w:rsidRPr="001D497E">
        <w:rPr>
          <w:rFonts w:eastAsia="Times New Roman" w:cs="Arial"/>
        </w:rPr>
        <w:t>zasmluvněném rozsahu.</w:t>
      </w:r>
    </w:p>
    <w:p w14:paraId="5F9C62F2" w14:textId="77777777" w:rsidR="00F06867" w:rsidRPr="001D497E" w:rsidRDefault="00F06867" w:rsidP="00166535">
      <w:pPr>
        <w:pStyle w:val="Odstavecseseznamem"/>
        <w:widowControl w:val="0"/>
        <w:spacing w:line="260" w:lineRule="atLeast"/>
        <w:ind w:left="1110"/>
        <w:rPr>
          <w:rFonts w:eastAsia="Times New Roman" w:cs="Arial"/>
        </w:rPr>
      </w:pPr>
    </w:p>
    <w:p w14:paraId="0D8CBE33" w14:textId="14E945CE" w:rsidR="00F06867" w:rsidRPr="001D497E" w:rsidRDefault="008326E3" w:rsidP="00166535">
      <w:pPr>
        <w:pStyle w:val="Odstavecseseznamem"/>
        <w:widowControl w:val="0"/>
        <w:numPr>
          <w:ilvl w:val="0"/>
          <w:numId w:val="8"/>
        </w:numPr>
        <w:spacing w:line="260" w:lineRule="atLeast"/>
        <w:ind w:left="750"/>
        <w:rPr>
          <w:rFonts w:cs="Arial"/>
        </w:rPr>
      </w:pPr>
      <w:r w:rsidRPr="33FF5A98">
        <w:rPr>
          <w:rFonts w:eastAsia="Times New Roman" w:cs="Arial"/>
          <w:b/>
          <w:bCs/>
          <w:u w:val="single"/>
        </w:rPr>
        <w:t>Zálohování</w:t>
      </w:r>
      <w:r w:rsidRPr="33FF5A98">
        <w:rPr>
          <w:rFonts w:eastAsia="Times New Roman" w:cs="Arial"/>
        </w:rPr>
        <w:t xml:space="preserve"> – Záloha</w:t>
      </w:r>
      <w:r w:rsidR="00F06867" w:rsidRPr="33FF5A98">
        <w:rPr>
          <w:rFonts w:eastAsia="Times New Roman" w:cs="Arial"/>
        </w:rPr>
        <w:t xml:space="preserve"> </w:t>
      </w:r>
      <w:r w:rsidR="008929BA" w:rsidRPr="33FF5A98">
        <w:rPr>
          <w:rFonts w:eastAsia="Times New Roman" w:cs="Arial"/>
        </w:rPr>
        <w:t>Infrastruktury musí</w:t>
      </w:r>
      <w:r w:rsidR="00F06867" w:rsidRPr="33FF5A98">
        <w:rPr>
          <w:rFonts w:eastAsia="Times New Roman" w:cs="Arial"/>
        </w:rPr>
        <w:t xml:space="preserve"> být integrována do zálohovacího prostředí </w:t>
      </w:r>
      <w:r w:rsidR="0034610F" w:rsidRPr="33FF5A98">
        <w:rPr>
          <w:rFonts w:eastAsia="Times New Roman" w:cs="Arial"/>
        </w:rPr>
        <w:t>Objednatel</w:t>
      </w:r>
      <w:r w:rsidR="00F06867" w:rsidRPr="33FF5A98">
        <w:rPr>
          <w:rFonts w:eastAsia="Times New Roman" w:cs="Arial"/>
        </w:rPr>
        <w:t xml:space="preserve">e. Zálohovací systém bude zálohovat jak data, tak celé virtuální </w:t>
      </w:r>
      <w:r w:rsidR="5BA50B56" w:rsidRPr="33FF5A98">
        <w:rPr>
          <w:rFonts w:eastAsia="Times New Roman" w:cs="Arial"/>
        </w:rPr>
        <w:t>servery. ￼</w:t>
      </w:r>
    </w:p>
    <w:p w14:paraId="5BE0112C" w14:textId="732536C2" w:rsidR="0081771C" w:rsidRPr="001D497E" w:rsidRDefault="0081771C" w:rsidP="00166535">
      <w:pPr>
        <w:pStyle w:val="Nadpis10"/>
        <w:widowControl w:val="0"/>
        <w:spacing w:line="260" w:lineRule="atLeast"/>
        <w:ind w:left="822"/>
        <w:rPr>
          <w:rFonts w:ascii="Arial" w:hAnsi="Arial" w:cs="Arial"/>
          <w:sz w:val="24"/>
          <w:szCs w:val="24"/>
        </w:rPr>
      </w:pPr>
      <w:bookmarkStart w:id="66" w:name="_Toc208901973"/>
      <w:r w:rsidRPr="1E44E1FC">
        <w:rPr>
          <w:rFonts w:ascii="Arial" w:hAnsi="Arial" w:cs="Arial"/>
          <w:sz w:val="24"/>
          <w:szCs w:val="24"/>
        </w:rPr>
        <w:t>Terminologie a zkratky</w:t>
      </w:r>
      <w:bookmarkEnd w:id="66"/>
    </w:p>
    <w:p w14:paraId="3DFFB65A" w14:textId="75B2A549" w:rsidR="0081771C" w:rsidRPr="001D497E" w:rsidRDefault="0081771C" w:rsidP="00166535">
      <w:pPr>
        <w:pStyle w:val="Nadpis21"/>
        <w:widowControl w:val="0"/>
        <w:spacing w:line="260" w:lineRule="atLeast"/>
        <w:ind w:left="966"/>
      </w:pPr>
      <w:bookmarkStart w:id="67" w:name="_Toc208901974"/>
      <w:r>
        <w:t>Přehled použitých zkratek</w:t>
      </w:r>
      <w:bookmarkEnd w:id="67"/>
    </w:p>
    <w:tbl>
      <w:tblPr>
        <w:tblStyle w:val="Mkatabulky"/>
        <w:tblW w:w="9060" w:type="dxa"/>
        <w:tblInd w:w="390" w:type="dxa"/>
        <w:tblLook w:val="04A0" w:firstRow="1" w:lastRow="0" w:firstColumn="1" w:lastColumn="0" w:noHBand="0" w:noVBand="1"/>
      </w:tblPr>
      <w:tblGrid>
        <w:gridCol w:w="1621"/>
        <w:gridCol w:w="5764"/>
        <w:gridCol w:w="1675"/>
      </w:tblGrid>
      <w:tr w:rsidR="00B92EEF" w:rsidRPr="001D497E" w14:paraId="6F0C11F8" w14:textId="77777777" w:rsidTr="00126EEC">
        <w:tc>
          <w:tcPr>
            <w:tcW w:w="1621" w:type="dxa"/>
            <w:shd w:val="clear" w:color="auto" w:fill="B4C6E7" w:themeFill="accent1" w:themeFillTint="66"/>
          </w:tcPr>
          <w:p w14:paraId="3F08D9C4" w14:textId="7967E5E2" w:rsidR="005C511E" w:rsidRPr="001D497E" w:rsidRDefault="005C511E" w:rsidP="0040779B">
            <w:pPr>
              <w:widowControl w:val="0"/>
              <w:spacing w:before="60" w:after="60" w:line="260" w:lineRule="atLeast"/>
              <w:ind w:firstLine="0"/>
              <w:rPr>
                <w:rFonts w:cs="Arial"/>
              </w:rPr>
            </w:pPr>
            <w:r w:rsidRPr="001D497E">
              <w:rPr>
                <w:rFonts w:cs="Arial"/>
              </w:rPr>
              <w:t>Zkratka</w:t>
            </w:r>
          </w:p>
        </w:tc>
        <w:tc>
          <w:tcPr>
            <w:tcW w:w="5764" w:type="dxa"/>
            <w:shd w:val="clear" w:color="auto" w:fill="B4C6E7" w:themeFill="accent1" w:themeFillTint="66"/>
          </w:tcPr>
          <w:p w14:paraId="519700B4" w14:textId="6E9859B7" w:rsidR="005C511E" w:rsidRPr="001D497E" w:rsidRDefault="005C511E" w:rsidP="0040779B">
            <w:pPr>
              <w:widowControl w:val="0"/>
              <w:spacing w:before="60" w:after="60" w:line="260" w:lineRule="atLeast"/>
              <w:rPr>
                <w:rFonts w:cs="Arial"/>
              </w:rPr>
            </w:pPr>
            <w:r w:rsidRPr="001D497E">
              <w:rPr>
                <w:rFonts w:cs="Arial"/>
              </w:rPr>
              <w:t>Význam</w:t>
            </w:r>
          </w:p>
        </w:tc>
        <w:tc>
          <w:tcPr>
            <w:tcW w:w="1675" w:type="dxa"/>
            <w:shd w:val="clear" w:color="auto" w:fill="B4C6E7" w:themeFill="accent1" w:themeFillTint="66"/>
          </w:tcPr>
          <w:p w14:paraId="2902E4B1" w14:textId="04D0B39E" w:rsidR="005C511E" w:rsidRPr="001D497E" w:rsidRDefault="005C511E" w:rsidP="0040779B">
            <w:pPr>
              <w:widowControl w:val="0"/>
              <w:spacing w:before="60" w:after="60" w:line="260" w:lineRule="atLeast"/>
              <w:rPr>
                <w:rFonts w:cs="Arial"/>
              </w:rPr>
            </w:pPr>
            <w:r w:rsidRPr="001D497E">
              <w:rPr>
                <w:rFonts w:cs="Arial"/>
              </w:rPr>
              <w:t>Oblast</w:t>
            </w:r>
          </w:p>
        </w:tc>
      </w:tr>
      <w:tr w:rsidR="00A03C65" w:rsidRPr="001D497E" w:rsidDel="00A34FC2" w14:paraId="74610477" w14:textId="77777777" w:rsidTr="00126EEC">
        <w:tc>
          <w:tcPr>
            <w:tcW w:w="1621" w:type="dxa"/>
            <w:shd w:val="clear" w:color="auto" w:fill="D9E2F3" w:themeFill="accent1" w:themeFillTint="33"/>
            <w:vAlign w:val="center"/>
          </w:tcPr>
          <w:p w14:paraId="5BB7F73D" w14:textId="77777777" w:rsidR="00A03C65" w:rsidRPr="001D497E" w:rsidDel="00A34FC2" w:rsidRDefault="00A03C65" w:rsidP="00D2673F">
            <w:pPr>
              <w:widowControl w:val="0"/>
              <w:spacing w:before="60" w:after="60" w:line="260" w:lineRule="atLeast"/>
              <w:ind w:firstLine="0"/>
              <w:jc w:val="left"/>
              <w:rPr>
                <w:rFonts w:cs="Arial"/>
              </w:rPr>
            </w:pPr>
            <w:r w:rsidRPr="001D497E" w:rsidDel="00A34FC2">
              <w:rPr>
                <w:rFonts w:cs="Arial"/>
              </w:rPr>
              <w:t>AD</w:t>
            </w:r>
          </w:p>
        </w:tc>
        <w:tc>
          <w:tcPr>
            <w:tcW w:w="5764" w:type="dxa"/>
          </w:tcPr>
          <w:p w14:paraId="3B94D6BF"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Microsoft Active Directory – Adresářové služby LDAP implementované firmou Microsoft</w:t>
            </w:r>
          </w:p>
        </w:tc>
        <w:tc>
          <w:tcPr>
            <w:tcW w:w="1675" w:type="dxa"/>
          </w:tcPr>
          <w:p w14:paraId="57FF3354"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rsidDel="00A34FC2" w14:paraId="3E1D8075" w14:textId="77777777" w:rsidTr="00126EEC">
        <w:tc>
          <w:tcPr>
            <w:tcW w:w="1621" w:type="dxa"/>
            <w:shd w:val="clear" w:color="auto" w:fill="D9E2F3" w:themeFill="accent1" w:themeFillTint="33"/>
            <w:vAlign w:val="center"/>
          </w:tcPr>
          <w:p w14:paraId="48F53919" w14:textId="77777777" w:rsidR="00A03C65" w:rsidRPr="001D497E" w:rsidDel="00A34FC2" w:rsidRDefault="00A03C65" w:rsidP="00D2673F">
            <w:pPr>
              <w:widowControl w:val="0"/>
              <w:spacing w:before="60" w:after="60" w:line="260" w:lineRule="atLeast"/>
              <w:ind w:firstLine="0"/>
              <w:jc w:val="left"/>
              <w:rPr>
                <w:rFonts w:cs="Arial"/>
              </w:rPr>
            </w:pPr>
            <w:r w:rsidRPr="001D497E" w:rsidDel="00A34FC2">
              <w:rPr>
                <w:rFonts w:cs="Arial"/>
              </w:rPr>
              <w:t>APA</w:t>
            </w:r>
          </w:p>
        </w:tc>
        <w:tc>
          <w:tcPr>
            <w:tcW w:w="5764" w:type="dxa"/>
          </w:tcPr>
          <w:p w14:paraId="029C5545"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Auto Port aggregation – HP technologie spojování více síťových portů do jednoho vysoce dostupného interfacu</w:t>
            </w:r>
          </w:p>
        </w:tc>
        <w:tc>
          <w:tcPr>
            <w:tcW w:w="1675" w:type="dxa"/>
          </w:tcPr>
          <w:p w14:paraId="427FDBBC"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14:paraId="0A7821AF" w14:textId="77777777" w:rsidTr="00126EEC">
        <w:tc>
          <w:tcPr>
            <w:tcW w:w="1621" w:type="dxa"/>
            <w:shd w:val="clear" w:color="auto" w:fill="D9E2F3" w:themeFill="accent1" w:themeFillTint="33"/>
            <w:vAlign w:val="center"/>
          </w:tcPr>
          <w:p w14:paraId="0CD5EC16" w14:textId="77777777" w:rsidR="00A03C65" w:rsidRPr="001D497E" w:rsidRDefault="00A03C65" w:rsidP="00D2673F">
            <w:pPr>
              <w:widowControl w:val="0"/>
              <w:spacing w:before="60" w:after="60" w:line="260" w:lineRule="atLeast"/>
              <w:ind w:firstLine="0"/>
              <w:jc w:val="left"/>
              <w:rPr>
                <w:rFonts w:cs="Arial"/>
              </w:rPr>
            </w:pPr>
            <w:r w:rsidRPr="001D497E" w:rsidDel="00A34FC2">
              <w:rPr>
                <w:rFonts w:cs="Arial"/>
              </w:rPr>
              <w:t>AV</w:t>
            </w:r>
          </w:p>
        </w:tc>
        <w:tc>
          <w:tcPr>
            <w:tcW w:w="5764" w:type="dxa"/>
          </w:tcPr>
          <w:p w14:paraId="05CECAD5" w14:textId="77777777" w:rsidR="00A03C65" w:rsidRPr="001D497E" w:rsidRDefault="00A03C65" w:rsidP="0040779B">
            <w:pPr>
              <w:widowControl w:val="0"/>
              <w:spacing w:before="60" w:after="60" w:line="260" w:lineRule="atLeast"/>
              <w:ind w:firstLine="0"/>
              <w:rPr>
                <w:rFonts w:cs="Arial"/>
              </w:rPr>
            </w:pPr>
            <w:r w:rsidRPr="001D497E" w:rsidDel="00A34FC2">
              <w:rPr>
                <w:rFonts w:cs="Arial"/>
              </w:rPr>
              <w:t>Antivirus</w:t>
            </w:r>
          </w:p>
        </w:tc>
        <w:tc>
          <w:tcPr>
            <w:tcW w:w="1675" w:type="dxa"/>
          </w:tcPr>
          <w:p w14:paraId="694801C0" w14:textId="77777777" w:rsidR="00A03C65" w:rsidRPr="001D497E"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rsidDel="00A34FC2" w14:paraId="4A4AB6A1" w14:textId="77777777" w:rsidTr="00126EEC">
        <w:tc>
          <w:tcPr>
            <w:tcW w:w="1621" w:type="dxa"/>
            <w:shd w:val="clear" w:color="auto" w:fill="D9E2F3" w:themeFill="accent1" w:themeFillTint="33"/>
            <w:vAlign w:val="center"/>
          </w:tcPr>
          <w:p w14:paraId="3DB0DE83" w14:textId="77777777" w:rsidR="00A03C65" w:rsidRPr="001D497E" w:rsidDel="00A34FC2" w:rsidRDefault="00A03C65" w:rsidP="00D2673F">
            <w:pPr>
              <w:widowControl w:val="0"/>
              <w:spacing w:before="60" w:after="60" w:line="260" w:lineRule="atLeast"/>
              <w:ind w:firstLine="0"/>
              <w:jc w:val="left"/>
              <w:rPr>
                <w:rFonts w:cs="Arial"/>
              </w:rPr>
            </w:pPr>
            <w:r w:rsidRPr="001D497E" w:rsidDel="00A34FC2">
              <w:rPr>
                <w:rFonts w:cs="Arial"/>
              </w:rPr>
              <w:t>AVIO</w:t>
            </w:r>
          </w:p>
        </w:tc>
        <w:tc>
          <w:tcPr>
            <w:tcW w:w="5764" w:type="dxa"/>
          </w:tcPr>
          <w:p w14:paraId="45551A50"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Accelerated Virtual Input Output system</w:t>
            </w:r>
          </w:p>
        </w:tc>
        <w:tc>
          <w:tcPr>
            <w:tcW w:w="1675" w:type="dxa"/>
          </w:tcPr>
          <w:p w14:paraId="6CDF36EB"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rsidDel="00A34FC2" w14:paraId="7C57FDB7" w14:textId="77777777" w:rsidTr="00126EEC">
        <w:tc>
          <w:tcPr>
            <w:tcW w:w="1621" w:type="dxa"/>
            <w:shd w:val="clear" w:color="auto" w:fill="D9E2F3" w:themeFill="accent1" w:themeFillTint="33"/>
            <w:vAlign w:val="center"/>
          </w:tcPr>
          <w:p w14:paraId="2F4D0FA3" w14:textId="77777777" w:rsidR="00A03C65" w:rsidRPr="001D497E" w:rsidDel="00A34FC2" w:rsidRDefault="00A03C65" w:rsidP="00D2673F">
            <w:pPr>
              <w:widowControl w:val="0"/>
              <w:spacing w:before="60" w:after="60" w:line="260" w:lineRule="atLeast"/>
              <w:ind w:firstLine="0"/>
              <w:jc w:val="left"/>
              <w:rPr>
                <w:rFonts w:cs="Arial"/>
              </w:rPr>
            </w:pPr>
            <w:r w:rsidRPr="001D497E" w:rsidDel="00A34FC2">
              <w:rPr>
                <w:rFonts w:cs="Arial"/>
              </w:rPr>
              <w:t>AVIO_LAN</w:t>
            </w:r>
          </w:p>
        </w:tc>
        <w:tc>
          <w:tcPr>
            <w:tcW w:w="5764" w:type="dxa"/>
          </w:tcPr>
          <w:p w14:paraId="3A5DAF31"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AVIO driver pro implementaci virtuálních LAN portů</w:t>
            </w:r>
          </w:p>
        </w:tc>
        <w:tc>
          <w:tcPr>
            <w:tcW w:w="1675" w:type="dxa"/>
          </w:tcPr>
          <w:p w14:paraId="3716AF83"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rsidDel="00A34FC2" w14:paraId="0EF1271C" w14:textId="77777777" w:rsidTr="00126EEC">
        <w:tc>
          <w:tcPr>
            <w:tcW w:w="1621" w:type="dxa"/>
            <w:shd w:val="clear" w:color="auto" w:fill="D9E2F3" w:themeFill="accent1" w:themeFillTint="33"/>
            <w:vAlign w:val="center"/>
          </w:tcPr>
          <w:p w14:paraId="56AD6079" w14:textId="77777777" w:rsidR="00A03C65" w:rsidRPr="001D497E" w:rsidDel="00A34FC2" w:rsidRDefault="00A03C65" w:rsidP="00D2673F">
            <w:pPr>
              <w:widowControl w:val="0"/>
              <w:spacing w:before="60" w:after="60" w:line="260" w:lineRule="atLeast"/>
              <w:ind w:firstLine="0"/>
              <w:jc w:val="left"/>
              <w:rPr>
                <w:rFonts w:cs="Arial"/>
              </w:rPr>
            </w:pPr>
            <w:r w:rsidRPr="001D497E" w:rsidDel="00A34FC2">
              <w:rPr>
                <w:rFonts w:cs="Arial"/>
              </w:rPr>
              <w:t>AVIO_STORE</w:t>
            </w:r>
          </w:p>
        </w:tc>
        <w:tc>
          <w:tcPr>
            <w:tcW w:w="5764" w:type="dxa"/>
          </w:tcPr>
          <w:p w14:paraId="545AD9B2"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AVIO driver pro implementaci I/O zařízení (disk, páska, FC karta)</w:t>
            </w:r>
          </w:p>
        </w:tc>
        <w:tc>
          <w:tcPr>
            <w:tcW w:w="1675" w:type="dxa"/>
          </w:tcPr>
          <w:p w14:paraId="3C5E7667"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rsidDel="00A34FC2" w14:paraId="05FF3AD9" w14:textId="77777777" w:rsidTr="00126EEC">
        <w:tc>
          <w:tcPr>
            <w:tcW w:w="1621" w:type="dxa"/>
            <w:shd w:val="clear" w:color="auto" w:fill="D9E2F3" w:themeFill="accent1" w:themeFillTint="33"/>
            <w:vAlign w:val="center"/>
          </w:tcPr>
          <w:p w14:paraId="547620E8" w14:textId="77777777" w:rsidR="00A03C65" w:rsidRPr="001D497E" w:rsidDel="00A34FC2" w:rsidRDefault="00A03C65" w:rsidP="00D2673F">
            <w:pPr>
              <w:widowControl w:val="0"/>
              <w:spacing w:before="60" w:after="60" w:line="260" w:lineRule="atLeast"/>
              <w:jc w:val="left"/>
              <w:rPr>
                <w:rFonts w:cs="Arial"/>
              </w:rPr>
            </w:pPr>
            <w:r w:rsidRPr="001D497E" w:rsidDel="00A34FC2">
              <w:rPr>
                <w:rFonts w:cs="Arial"/>
              </w:rPr>
              <w:t>AVMA</w:t>
            </w:r>
          </w:p>
        </w:tc>
        <w:tc>
          <w:tcPr>
            <w:tcW w:w="5764" w:type="dxa"/>
          </w:tcPr>
          <w:p w14:paraId="52D945E9"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Automatic Virtual Machine Activation – Služba aktivace OS ve virtuálním stroji</w:t>
            </w:r>
          </w:p>
        </w:tc>
        <w:tc>
          <w:tcPr>
            <w:tcW w:w="1675" w:type="dxa"/>
          </w:tcPr>
          <w:p w14:paraId="745BEF7B"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rsidDel="00A34FC2" w14:paraId="4358A98A" w14:textId="77777777" w:rsidTr="00126EEC">
        <w:tc>
          <w:tcPr>
            <w:tcW w:w="1621" w:type="dxa"/>
            <w:shd w:val="clear" w:color="auto" w:fill="D9E2F3" w:themeFill="accent1" w:themeFillTint="33"/>
            <w:vAlign w:val="center"/>
          </w:tcPr>
          <w:p w14:paraId="2B813F5F" w14:textId="77777777" w:rsidR="00A03C65" w:rsidRPr="001D497E" w:rsidDel="00A34FC2" w:rsidRDefault="00A03C65" w:rsidP="00D2673F">
            <w:pPr>
              <w:widowControl w:val="0"/>
              <w:spacing w:before="60" w:after="60" w:line="260" w:lineRule="atLeast"/>
              <w:jc w:val="left"/>
              <w:rPr>
                <w:rFonts w:cs="Arial"/>
              </w:rPr>
            </w:pPr>
            <w:r w:rsidRPr="001D497E" w:rsidDel="00A34FC2">
              <w:rPr>
                <w:rFonts w:cs="Arial"/>
              </w:rPr>
              <w:t>BC</w:t>
            </w:r>
          </w:p>
        </w:tc>
        <w:tc>
          <w:tcPr>
            <w:tcW w:w="5764" w:type="dxa"/>
          </w:tcPr>
          <w:p w14:paraId="1868DD41"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Business Continuity</w:t>
            </w:r>
          </w:p>
        </w:tc>
        <w:tc>
          <w:tcPr>
            <w:tcW w:w="1675" w:type="dxa"/>
          </w:tcPr>
          <w:p w14:paraId="09FCD3DE"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14:paraId="5109081D" w14:textId="77777777" w:rsidTr="00126EEC">
        <w:tc>
          <w:tcPr>
            <w:tcW w:w="1621" w:type="dxa"/>
            <w:shd w:val="clear" w:color="auto" w:fill="D9E2F3" w:themeFill="accent1" w:themeFillTint="33"/>
            <w:vAlign w:val="center"/>
          </w:tcPr>
          <w:p w14:paraId="3B6CEE52" w14:textId="77777777" w:rsidR="00A03C65" w:rsidRPr="001D497E" w:rsidRDefault="00A03C65" w:rsidP="00D2673F">
            <w:pPr>
              <w:widowControl w:val="0"/>
              <w:spacing w:before="60" w:after="60" w:line="260" w:lineRule="atLeast"/>
              <w:jc w:val="left"/>
              <w:rPr>
                <w:rFonts w:cs="Arial"/>
              </w:rPr>
            </w:pPr>
            <w:r w:rsidRPr="00BF2BA0">
              <w:rPr>
                <w:rFonts w:cs="Arial"/>
              </w:rPr>
              <w:t>BIOS</w:t>
            </w:r>
          </w:p>
        </w:tc>
        <w:tc>
          <w:tcPr>
            <w:tcW w:w="5764" w:type="dxa"/>
          </w:tcPr>
          <w:p w14:paraId="5CFF9BCD" w14:textId="33FD6B94" w:rsidR="00A03C65" w:rsidRPr="00BF2BA0" w:rsidRDefault="00A03C65" w:rsidP="00126EEC">
            <w:pPr>
              <w:widowControl w:val="0"/>
              <w:spacing w:before="60" w:after="60" w:line="260" w:lineRule="atLeast"/>
              <w:ind w:firstLine="0"/>
              <w:rPr>
                <w:rFonts w:cs="Arial"/>
              </w:rPr>
            </w:pPr>
            <w:r w:rsidRPr="00BF2BA0">
              <w:rPr>
                <w:rFonts w:cs="Arial"/>
              </w:rPr>
              <w:t xml:space="preserve">Basic Input-Output System) firmware </w:t>
            </w:r>
          </w:p>
        </w:tc>
        <w:tc>
          <w:tcPr>
            <w:tcW w:w="1675" w:type="dxa"/>
          </w:tcPr>
          <w:p w14:paraId="5508E369" w14:textId="029741CD"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75970D61" w14:textId="77777777" w:rsidTr="00126EEC">
        <w:tc>
          <w:tcPr>
            <w:tcW w:w="1621" w:type="dxa"/>
            <w:shd w:val="clear" w:color="auto" w:fill="D9E2F3" w:themeFill="accent1" w:themeFillTint="33"/>
            <w:vAlign w:val="center"/>
          </w:tcPr>
          <w:p w14:paraId="628919A0" w14:textId="77777777" w:rsidR="00A03C65" w:rsidRPr="00BF2BA0" w:rsidRDefault="00A03C65" w:rsidP="00F005B9">
            <w:pPr>
              <w:widowControl w:val="0"/>
              <w:spacing w:before="60" w:after="60" w:line="260" w:lineRule="atLeast"/>
              <w:rPr>
                <w:rFonts w:cs="Arial"/>
              </w:rPr>
            </w:pPr>
            <w:r w:rsidRPr="00BF2BA0">
              <w:rPr>
                <w:rFonts w:cs="Arial"/>
              </w:rPr>
              <w:t>Blade</w:t>
            </w:r>
          </w:p>
          <w:p w14:paraId="40A8E7D7" w14:textId="77777777" w:rsidR="00A03C65" w:rsidRPr="001D497E" w:rsidRDefault="00A03C65" w:rsidP="00D2673F">
            <w:pPr>
              <w:widowControl w:val="0"/>
              <w:spacing w:before="60" w:after="60" w:line="260" w:lineRule="atLeast"/>
              <w:jc w:val="left"/>
              <w:rPr>
                <w:rFonts w:cs="Arial"/>
              </w:rPr>
            </w:pPr>
          </w:p>
        </w:tc>
        <w:tc>
          <w:tcPr>
            <w:tcW w:w="5764" w:type="dxa"/>
          </w:tcPr>
          <w:p w14:paraId="2AD2FF58" w14:textId="77777777" w:rsidR="00A03C65" w:rsidRPr="00BF2BA0" w:rsidRDefault="00A03C65" w:rsidP="00126EEC">
            <w:pPr>
              <w:widowControl w:val="0"/>
              <w:spacing w:before="60" w:after="60" w:line="260" w:lineRule="atLeast"/>
              <w:ind w:firstLine="0"/>
              <w:rPr>
                <w:rFonts w:cs="Arial"/>
              </w:rPr>
            </w:pPr>
            <w:r w:rsidRPr="00BF2BA0">
              <w:rPr>
                <w:rFonts w:cs="Arial"/>
              </w:rPr>
              <w:t>blade server</w:t>
            </w:r>
            <w:r>
              <w:rPr>
                <w:rFonts w:cs="Arial"/>
              </w:rPr>
              <w:t>-</w:t>
            </w:r>
            <w:r w:rsidRPr="00BF2BA0">
              <w:rPr>
                <w:rFonts w:cs="Arial"/>
              </w:rPr>
              <w:t>konstrukce serveru jako zásuvná modul do serverové skříně (blade enclosure</w:t>
            </w:r>
            <w:r>
              <w:rPr>
                <w:rFonts w:cs="Arial"/>
              </w:rPr>
              <w:t>)</w:t>
            </w:r>
          </w:p>
        </w:tc>
        <w:tc>
          <w:tcPr>
            <w:tcW w:w="1675" w:type="dxa"/>
          </w:tcPr>
          <w:p w14:paraId="7B9A9D72" w14:textId="77777777" w:rsidR="00A03C65" w:rsidRPr="001D497E" w:rsidRDefault="00A03C65" w:rsidP="0040779B">
            <w:pPr>
              <w:widowControl w:val="0"/>
              <w:spacing w:before="60" w:after="60" w:line="260" w:lineRule="atLeast"/>
              <w:rPr>
                <w:rFonts w:cs="Arial"/>
              </w:rPr>
            </w:pPr>
          </w:p>
        </w:tc>
      </w:tr>
      <w:tr w:rsidR="00A03C65" w:rsidRPr="001D497E" w:rsidDel="00A34FC2" w14:paraId="5DD71AEA" w14:textId="77777777" w:rsidTr="00126EEC">
        <w:tc>
          <w:tcPr>
            <w:tcW w:w="1621" w:type="dxa"/>
            <w:shd w:val="clear" w:color="auto" w:fill="D9E2F3" w:themeFill="accent1" w:themeFillTint="33"/>
            <w:vAlign w:val="center"/>
          </w:tcPr>
          <w:p w14:paraId="3EE942E4" w14:textId="77777777" w:rsidR="00A03C65" w:rsidRPr="001D497E" w:rsidDel="00A34FC2" w:rsidRDefault="00A03C65" w:rsidP="00D2673F">
            <w:pPr>
              <w:widowControl w:val="0"/>
              <w:spacing w:before="60" w:after="60" w:line="260" w:lineRule="atLeast"/>
              <w:jc w:val="left"/>
              <w:rPr>
                <w:rFonts w:cs="Arial"/>
              </w:rPr>
            </w:pPr>
            <w:r w:rsidRPr="001D497E" w:rsidDel="00A34FC2">
              <w:rPr>
                <w:rFonts w:cs="Arial"/>
              </w:rPr>
              <w:t>BP</w:t>
            </w:r>
          </w:p>
        </w:tc>
        <w:tc>
          <w:tcPr>
            <w:tcW w:w="5764" w:type="dxa"/>
          </w:tcPr>
          <w:p w14:paraId="15B7FA06"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Bezpečnostní politika</w:t>
            </w:r>
          </w:p>
        </w:tc>
        <w:tc>
          <w:tcPr>
            <w:tcW w:w="1675" w:type="dxa"/>
          </w:tcPr>
          <w:p w14:paraId="4DFF7FD0"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Obecné názvosloví</w:t>
            </w:r>
          </w:p>
        </w:tc>
      </w:tr>
      <w:tr w:rsidR="00A03C65" w:rsidRPr="001D497E" w14:paraId="0D864D5F" w14:textId="77777777" w:rsidTr="00126EEC">
        <w:tc>
          <w:tcPr>
            <w:tcW w:w="1621" w:type="dxa"/>
            <w:shd w:val="clear" w:color="auto" w:fill="D9E2F3" w:themeFill="accent1" w:themeFillTint="33"/>
            <w:vAlign w:val="center"/>
          </w:tcPr>
          <w:p w14:paraId="2030605F" w14:textId="77777777" w:rsidR="00A03C65" w:rsidRPr="001D497E" w:rsidRDefault="00A03C65" w:rsidP="00D2673F">
            <w:pPr>
              <w:widowControl w:val="0"/>
              <w:spacing w:before="60" w:after="60" w:line="260" w:lineRule="atLeast"/>
              <w:jc w:val="left"/>
              <w:rPr>
                <w:rFonts w:cs="Arial"/>
              </w:rPr>
            </w:pPr>
            <w:r w:rsidRPr="001D497E">
              <w:rPr>
                <w:rFonts w:cs="Arial"/>
              </w:rPr>
              <w:t>CA</w:t>
            </w:r>
          </w:p>
        </w:tc>
        <w:tc>
          <w:tcPr>
            <w:tcW w:w="5764" w:type="dxa"/>
          </w:tcPr>
          <w:p w14:paraId="7AEDDC6C" w14:textId="77777777" w:rsidR="00A03C65" w:rsidRPr="001D497E" w:rsidRDefault="00A03C65" w:rsidP="0040779B">
            <w:pPr>
              <w:widowControl w:val="0"/>
              <w:spacing w:before="60" w:after="60" w:line="260" w:lineRule="atLeast"/>
              <w:ind w:firstLine="0"/>
              <w:rPr>
                <w:rFonts w:cs="Arial"/>
              </w:rPr>
            </w:pPr>
            <w:r w:rsidRPr="001D497E">
              <w:rPr>
                <w:rFonts w:cs="Arial"/>
              </w:rPr>
              <w:t>Computer Assotiates – rodina produktů aktuálně společnosti Braodcom pro řízení IT technologií</w:t>
            </w:r>
          </w:p>
        </w:tc>
        <w:tc>
          <w:tcPr>
            <w:tcW w:w="1675" w:type="dxa"/>
          </w:tcPr>
          <w:p w14:paraId="122E191E" w14:textId="77777777" w:rsidR="00A03C65" w:rsidRPr="001D497E" w:rsidRDefault="00A03C65" w:rsidP="0040779B">
            <w:pPr>
              <w:widowControl w:val="0"/>
              <w:spacing w:before="60" w:after="60" w:line="260" w:lineRule="atLeast"/>
              <w:ind w:firstLine="0"/>
              <w:rPr>
                <w:rFonts w:cs="Arial"/>
              </w:rPr>
            </w:pPr>
            <w:r w:rsidRPr="001D497E">
              <w:rPr>
                <w:rFonts w:cs="Arial"/>
              </w:rPr>
              <w:t>Obecné názvosloví</w:t>
            </w:r>
          </w:p>
        </w:tc>
      </w:tr>
      <w:tr w:rsidR="00A03C65" w:rsidRPr="001D497E" w14:paraId="5FF26176" w14:textId="77777777" w:rsidTr="00126EEC">
        <w:tc>
          <w:tcPr>
            <w:tcW w:w="1621" w:type="dxa"/>
            <w:shd w:val="clear" w:color="auto" w:fill="D9E2F3" w:themeFill="accent1" w:themeFillTint="33"/>
            <w:vAlign w:val="center"/>
          </w:tcPr>
          <w:p w14:paraId="7452F533" w14:textId="77777777" w:rsidR="00A03C65" w:rsidRPr="001D497E" w:rsidRDefault="00A03C65" w:rsidP="00D2673F">
            <w:pPr>
              <w:widowControl w:val="0"/>
              <w:spacing w:before="60" w:after="60" w:line="260" w:lineRule="atLeast"/>
              <w:jc w:val="left"/>
              <w:rPr>
                <w:rFonts w:cs="Arial"/>
              </w:rPr>
            </w:pPr>
            <w:r w:rsidRPr="001D497E">
              <w:rPr>
                <w:rFonts w:cs="Arial"/>
              </w:rPr>
              <w:t>CAL</w:t>
            </w:r>
          </w:p>
        </w:tc>
        <w:tc>
          <w:tcPr>
            <w:tcW w:w="5764" w:type="dxa"/>
          </w:tcPr>
          <w:p w14:paraId="2D958E81" w14:textId="77777777" w:rsidR="00A03C65" w:rsidRPr="001D497E" w:rsidRDefault="00A03C65" w:rsidP="0040779B">
            <w:pPr>
              <w:widowControl w:val="0"/>
              <w:spacing w:before="60" w:after="60" w:line="260" w:lineRule="atLeast"/>
              <w:ind w:firstLine="0"/>
              <w:rPr>
                <w:rFonts w:cs="Arial"/>
              </w:rPr>
            </w:pPr>
            <w:r w:rsidRPr="001D497E">
              <w:rPr>
                <w:rFonts w:cs="Arial"/>
              </w:rPr>
              <w:t>Licence typu Client Access License</w:t>
            </w:r>
          </w:p>
        </w:tc>
        <w:tc>
          <w:tcPr>
            <w:tcW w:w="1675" w:type="dxa"/>
          </w:tcPr>
          <w:p w14:paraId="5D88B0C5"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118A7A47" w14:textId="77777777" w:rsidTr="00126EEC">
        <w:tc>
          <w:tcPr>
            <w:tcW w:w="1621" w:type="dxa"/>
            <w:shd w:val="clear" w:color="auto" w:fill="D9E2F3" w:themeFill="accent1" w:themeFillTint="33"/>
            <w:vAlign w:val="center"/>
          </w:tcPr>
          <w:p w14:paraId="7091DB48" w14:textId="77777777" w:rsidR="00A03C65" w:rsidRPr="001D497E" w:rsidRDefault="00A03C65" w:rsidP="00D2673F">
            <w:pPr>
              <w:widowControl w:val="0"/>
              <w:spacing w:before="60" w:after="60" w:line="260" w:lineRule="atLeast"/>
              <w:jc w:val="left"/>
              <w:rPr>
                <w:rFonts w:cs="Arial"/>
              </w:rPr>
            </w:pPr>
            <w:r w:rsidRPr="001D497E">
              <w:rPr>
                <w:rFonts w:cs="Arial"/>
              </w:rPr>
              <w:t>CMDB</w:t>
            </w:r>
          </w:p>
        </w:tc>
        <w:tc>
          <w:tcPr>
            <w:tcW w:w="5764" w:type="dxa"/>
          </w:tcPr>
          <w:p w14:paraId="26965D2F" w14:textId="77777777" w:rsidR="00A03C65" w:rsidRPr="001D497E" w:rsidRDefault="00A03C65" w:rsidP="0040779B">
            <w:pPr>
              <w:widowControl w:val="0"/>
              <w:spacing w:before="60" w:after="60" w:line="260" w:lineRule="atLeast"/>
              <w:ind w:firstLine="0"/>
              <w:rPr>
                <w:rFonts w:cs="Arial"/>
              </w:rPr>
            </w:pPr>
            <w:r w:rsidRPr="001D497E">
              <w:rPr>
                <w:rFonts w:cs="Arial"/>
              </w:rPr>
              <w:t>Configuration Management Database</w:t>
            </w:r>
          </w:p>
        </w:tc>
        <w:tc>
          <w:tcPr>
            <w:tcW w:w="1675" w:type="dxa"/>
          </w:tcPr>
          <w:p w14:paraId="718189A5"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26FF066" w14:textId="77777777" w:rsidTr="00126EEC">
        <w:tc>
          <w:tcPr>
            <w:tcW w:w="1621" w:type="dxa"/>
            <w:shd w:val="clear" w:color="auto" w:fill="D9E2F3" w:themeFill="accent1" w:themeFillTint="33"/>
            <w:vAlign w:val="center"/>
          </w:tcPr>
          <w:p w14:paraId="0881A8AC" w14:textId="77777777" w:rsidR="00A03C65" w:rsidRPr="001D497E" w:rsidRDefault="00A03C65" w:rsidP="00D2673F">
            <w:pPr>
              <w:widowControl w:val="0"/>
              <w:spacing w:before="60" w:after="60" w:line="260" w:lineRule="atLeast"/>
              <w:jc w:val="left"/>
              <w:rPr>
                <w:rFonts w:cs="Arial"/>
              </w:rPr>
            </w:pPr>
            <w:r w:rsidRPr="001D497E">
              <w:rPr>
                <w:rFonts w:cs="Arial"/>
              </w:rPr>
              <w:t>CPU</w:t>
            </w:r>
          </w:p>
        </w:tc>
        <w:tc>
          <w:tcPr>
            <w:tcW w:w="5764" w:type="dxa"/>
          </w:tcPr>
          <w:p w14:paraId="71308EC5" w14:textId="77777777" w:rsidR="00A03C65" w:rsidRPr="001D497E" w:rsidRDefault="00A03C65" w:rsidP="0040779B">
            <w:pPr>
              <w:widowControl w:val="0"/>
              <w:spacing w:before="60" w:after="60" w:line="260" w:lineRule="atLeast"/>
              <w:ind w:firstLine="0"/>
              <w:rPr>
                <w:rFonts w:cs="Arial"/>
              </w:rPr>
            </w:pPr>
            <w:r w:rsidRPr="001D497E">
              <w:rPr>
                <w:rFonts w:cs="Arial"/>
              </w:rPr>
              <w:t>Central Processor Unit</w:t>
            </w:r>
          </w:p>
        </w:tc>
        <w:tc>
          <w:tcPr>
            <w:tcW w:w="1675" w:type="dxa"/>
          </w:tcPr>
          <w:p w14:paraId="6EE215EC"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rsidDel="00A34FC2" w14:paraId="5F058524" w14:textId="77777777" w:rsidTr="00126EEC">
        <w:tc>
          <w:tcPr>
            <w:tcW w:w="1621" w:type="dxa"/>
            <w:shd w:val="clear" w:color="auto" w:fill="D9E2F3" w:themeFill="accent1" w:themeFillTint="33"/>
            <w:vAlign w:val="center"/>
          </w:tcPr>
          <w:p w14:paraId="4B666806" w14:textId="77777777" w:rsidR="00A03C65" w:rsidRPr="001D497E" w:rsidDel="00A34FC2" w:rsidRDefault="00A03C65" w:rsidP="00D2673F">
            <w:pPr>
              <w:widowControl w:val="0"/>
              <w:spacing w:before="60" w:after="60" w:line="260" w:lineRule="atLeast"/>
              <w:jc w:val="left"/>
              <w:rPr>
                <w:rFonts w:cs="Arial"/>
              </w:rPr>
            </w:pPr>
            <w:r w:rsidRPr="001D497E" w:rsidDel="00A34FC2">
              <w:rPr>
                <w:rFonts w:cs="Arial"/>
              </w:rPr>
              <w:t>CSV</w:t>
            </w:r>
          </w:p>
        </w:tc>
        <w:tc>
          <w:tcPr>
            <w:tcW w:w="5764" w:type="dxa"/>
          </w:tcPr>
          <w:p w14:paraId="32B18878"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Cluster Shared Volume – sdílený režim přístupu k diskovému zařízení</w:t>
            </w:r>
          </w:p>
        </w:tc>
        <w:tc>
          <w:tcPr>
            <w:tcW w:w="1675" w:type="dxa"/>
          </w:tcPr>
          <w:p w14:paraId="5FCD38B6" w14:textId="77777777" w:rsidR="00A03C65" w:rsidRPr="001D497E" w:rsidDel="00A34FC2" w:rsidRDefault="00A03C65" w:rsidP="0040779B">
            <w:pPr>
              <w:widowControl w:val="0"/>
              <w:spacing w:before="60" w:after="60" w:line="260" w:lineRule="atLeast"/>
              <w:ind w:firstLine="0"/>
              <w:rPr>
                <w:rFonts w:cs="Arial"/>
              </w:rPr>
            </w:pPr>
            <w:r w:rsidRPr="001D497E" w:rsidDel="00A34FC2">
              <w:rPr>
                <w:rFonts w:cs="Arial"/>
              </w:rPr>
              <w:t>IT technologie</w:t>
            </w:r>
          </w:p>
        </w:tc>
      </w:tr>
      <w:tr w:rsidR="00A03C65" w:rsidRPr="001D497E" w:rsidDel="00B10816" w14:paraId="66C5C187" w14:textId="77777777" w:rsidTr="00126EEC">
        <w:tc>
          <w:tcPr>
            <w:tcW w:w="1621" w:type="dxa"/>
            <w:shd w:val="clear" w:color="auto" w:fill="D9E2F3" w:themeFill="accent1" w:themeFillTint="33"/>
            <w:vAlign w:val="center"/>
          </w:tcPr>
          <w:p w14:paraId="71D1ACE9" w14:textId="77777777" w:rsidR="00A03C65" w:rsidRPr="001D497E" w:rsidDel="00B10816" w:rsidRDefault="00A03C65" w:rsidP="00D2673F">
            <w:pPr>
              <w:widowControl w:val="0"/>
              <w:spacing w:before="60" w:after="60" w:line="260" w:lineRule="atLeast"/>
              <w:jc w:val="left"/>
              <w:rPr>
                <w:rFonts w:cs="Arial"/>
              </w:rPr>
            </w:pPr>
            <w:r w:rsidRPr="001D497E" w:rsidDel="00B10816">
              <w:rPr>
                <w:rFonts w:cs="Arial"/>
              </w:rPr>
              <w:t>D2D</w:t>
            </w:r>
          </w:p>
        </w:tc>
        <w:tc>
          <w:tcPr>
            <w:tcW w:w="5764" w:type="dxa"/>
          </w:tcPr>
          <w:p w14:paraId="13E369FF" w14:textId="77777777" w:rsidR="00A03C65" w:rsidRPr="001D497E" w:rsidDel="00B10816" w:rsidRDefault="00A03C65" w:rsidP="0040779B">
            <w:pPr>
              <w:widowControl w:val="0"/>
              <w:spacing w:before="60" w:after="60" w:line="260" w:lineRule="atLeast"/>
              <w:ind w:firstLine="0"/>
              <w:rPr>
                <w:rFonts w:cs="Arial"/>
              </w:rPr>
            </w:pPr>
            <w:r w:rsidRPr="001D497E" w:rsidDel="00B10816">
              <w:rPr>
                <w:rFonts w:cs="Arial"/>
              </w:rPr>
              <w:t>Disk-to-Disk – technologie zálohování na diskové zařízení</w:t>
            </w:r>
          </w:p>
        </w:tc>
        <w:tc>
          <w:tcPr>
            <w:tcW w:w="1675" w:type="dxa"/>
          </w:tcPr>
          <w:p w14:paraId="16661F26" w14:textId="77777777" w:rsidR="00A03C65" w:rsidRPr="001D497E" w:rsidDel="00B10816" w:rsidRDefault="00A03C65" w:rsidP="0040779B">
            <w:pPr>
              <w:widowControl w:val="0"/>
              <w:spacing w:before="60" w:after="60" w:line="260" w:lineRule="atLeast"/>
              <w:ind w:firstLine="0"/>
              <w:rPr>
                <w:rFonts w:cs="Arial"/>
              </w:rPr>
            </w:pPr>
            <w:r w:rsidRPr="001D497E" w:rsidDel="00B10816">
              <w:rPr>
                <w:rFonts w:cs="Arial"/>
              </w:rPr>
              <w:t>IT technologie</w:t>
            </w:r>
          </w:p>
        </w:tc>
      </w:tr>
      <w:tr w:rsidR="00A03C65" w:rsidRPr="001D497E" w:rsidDel="00B10816" w14:paraId="35232CD5" w14:textId="77777777" w:rsidTr="00126EEC">
        <w:tc>
          <w:tcPr>
            <w:tcW w:w="1621" w:type="dxa"/>
            <w:shd w:val="clear" w:color="auto" w:fill="D9E2F3" w:themeFill="accent1" w:themeFillTint="33"/>
            <w:vAlign w:val="center"/>
          </w:tcPr>
          <w:p w14:paraId="4B9E583F" w14:textId="77777777" w:rsidR="00A03C65" w:rsidRPr="001D497E" w:rsidDel="00B10816" w:rsidRDefault="00A03C65" w:rsidP="00D2673F">
            <w:pPr>
              <w:widowControl w:val="0"/>
              <w:spacing w:before="60" w:after="60" w:line="260" w:lineRule="atLeast"/>
              <w:jc w:val="left"/>
              <w:rPr>
                <w:rFonts w:cs="Arial"/>
              </w:rPr>
            </w:pPr>
            <w:r w:rsidRPr="001D497E" w:rsidDel="00B10816">
              <w:rPr>
                <w:rFonts w:cs="Arial"/>
              </w:rPr>
              <w:t>D2D2T</w:t>
            </w:r>
          </w:p>
        </w:tc>
        <w:tc>
          <w:tcPr>
            <w:tcW w:w="5764" w:type="dxa"/>
          </w:tcPr>
          <w:p w14:paraId="14AC3A90" w14:textId="77777777" w:rsidR="00A03C65" w:rsidRPr="001D497E" w:rsidDel="00B10816" w:rsidRDefault="00A03C65" w:rsidP="0040779B">
            <w:pPr>
              <w:widowControl w:val="0"/>
              <w:spacing w:before="60" w:after="60" w:line="260" w:lineRule="atLeast"/>
              <w:ind w:firstLine="0"/>
              <w:rPr>
                <w:rFonts w:cs="Arial"/>
              </w:rPr>
            </w:pPr>
            <w:r w:rsidRPr="001D497E" w:rsidDel="00B10816">
              <w:rPr>
                <w:rFonts w:cs="Arial"/>
              </w:rPr>
              <w:t xml:space="preserve">Disk-to-Disk-to-Tape – technologie zálohování ve dvou fázích: </w:t>
            </w:r>
            <w:r w:rsidRPr="001D497E" w:rsidDel="00B10816">
              <w:rPr>
                <w:rFonts w:cs="Arial"/>
              </w:rPr>
              <w:lastRenderedPageBreak/>
              <w:t>1. fáze rychlá záloha na diskové zařízení, 2. fáze kopie zálohy z disku na pomalejší zařízení (pásku)</w:t>
            </w:r>
          </w:p>
        </w:tc>
        <w:tc>
          <w:tcPr>
            <w:tcW w:w="1675" w:type="dxa"/>
          </w:tcPr>
          <w:p w14:paraId="2E4F5957" w14:textId="77777777" w:rsidR="00A03C65" w:rsidRPr="001D497E" w:rsidDel="00B10816" w:rsidRDefault="00A03C65" w:rsidP="0040779B">
            <w:pPr>
              <w:widowControl w:val="0"/>
              <w:spacing w:before="60" w:after="60" w:line="260" w:lineRule="atLeast"/>
              <w:ind w:firstLine="0"/>
              <w:rPr>
                <w:rFonts w:cs="Arial"/>
              </w:rPr>
            </w:pPr>
            <w:r w:rsidRPr="001D497E" w:rsidDel="00B10816">
              <w:rPr>
                <w:rFonts w:cs="Arial"/>
              </w:rPr>
              <w:lastRenderedPageBreak/>
              <w:t>IT technologie</w:t>
            </w:r>
          </w:p>
        </w:tc>
      </w:tr>
      <w:tr w:rsidR="00A03C65" w:rsidRPr="001D497E" w14:paraId="21A8DB93" w14:textId="77777777" w:rsidTr="00126EEC">
        <w:tc>
          <w:tcPr>
            <w:tcW w:w="1621" w:type="dxa"/>
            <w:shd w:val="clear" w:color="auto" w:fill="D9E2F3" w:themeFill="accent1" w:themeFillTint="33"/>
            <w:vAlign w:val="center"/>
          </w:tcPr>
          <w:p w14:paraId="217BB322" w14:textId="77777777" w:rsidR="00A03C65" w:rsidRPr="001D497E" w:rsidRDefault="00A03C65" w:rsidP="00D2673F">
            <w:pPr>
              <w:widowControl w:val="0"/>
              <w:spacing w:before="60" w:after="60" w:line="260" w:lineRule="atLeast"/>
              <w:jc w:val="left"/>
              <w:rPr>
                <w:rFonts w:cs="Arial"/>
              </w:rPr>
            </w:pPr>
            <w:r w:rsidRPr="001D497E">
              <w:rPr>
                <w:rFonts w:cs="Arial"/>
              </w:rPr>
              <w:t>DB</w:t>
            </w:r>
          </w:p>
        </w:tc>
        <w:tc>
          <w:tcPr>
            <w:tcW w:w="5764" w:type="dxa"/>
          </w:tcPr>
          <w:p w14:paraId="2193EB55" w14:textId="77777777" w:rsidR="00A03C65" w:rsidRPr="001D497E" w:rsidRDefault="00A03C65" w:rsidP="00563256">
            <w:pPr>
              <w:widowControl w:val="0"/>
              <w:spacing w:before="60" w:after="60" w:line="260" w:lineRule="atLeast"/>
              <w:ind w:firstLine="0"/>
              <w:rPr>
                <w:rFonts w:cs="Arial"/>
              </w:rPr>
            </w:pPr>
            <w:r w:rsidRPr="001D497E">
              <w:rPr>
                <w:rFonts w:cs="Arial"/>
              </w:rPr>
              <w:t>Databáze</w:t>
            </w:r>
          </w:p>
        </w:tc>
        <w:tc>
          <w:tcPr>
            <w:tcW w:w="1675" w:type="dxa"/>
          </w:tcPr>
          <w:p w14:paraId="42B7D666" w14:textId="77777777" w:rsidR="00A03C65" w:rsidRPr="001D497E" w:rsidRDefault="00A03C65" w:rsidP="0040779B">
            <w:pPr>
              <w:widowControl w:val="0"/>
              <w:spacing w:before="60" w:after="60" w:line="260" w:lineRule="atLeast"/>
              <w:ind w:firstLine="0"/>
              <w:rPr>
                <w:rFonts w:cs="Arial"/>
              </w:rPr>
            </w:pPr>
            <w:r w:rsidRPr="001D497E">
              <w:rPr>
                <w:rFonts w:cs="Arial"/>
              </w:rPr>
              <w:t>Obecné názvosloví</w:t>
            </w:r>
          </w:p>
        </w:tc>
      </w:tr>
      <w:tr w:rsidR="00A03C65" w:rsidRPr="001D497E" w14:paraId="3E345175" w14:textId="77777777" w:rsidTr="00126EEC">
        <w:tc>
          <w:tcPr>
            <w:tcW w:w="1621" w:type="dxa"/>
            <w:shd w:val="clear" w:color="auto" w:fill="D9E2F3" w:themeFill="accent1" w:themeFillTint="33"/>
            <w:vAlign w:val="center"/>
          </w:tcPr>
          <w:p w14:paraId="65FC6C0B" w14:textId="77777777" w:rsidR="00A03C65" w:rsidRPr="001D497E" w:rsidRDefault="00A03C65" w:rsidP="00D2673F">
            <w:pPr>
              <w:widowControl w:val="0"/>
              <w:spacing w:before="60" w:after="60" w:line="260" w:lineRule="atLeast"/>
              <w:jc w:val="left"/>
              <w:rPr>
                <w:rFonts w:cs="Arial"/>
              </w:rPr>
            </w:pPr>
            <w:r w:rsidRPr="001D497E">
              <w:rPr>
                <w:rFonts w:cs="Arial"/>
              </w:rPr>
              <w:t>DC</w:t>
            </w:r>
          </w:p>
        </w:tc>
        <w:tc>
          <w:tcPr>
            <w:tcW w:w="5764" w:type="dxa"/>
          </w:tcPr>
          <w:p w14:paraId="1FC9D371" w14:textId="77777777" w:rsidR="00A03C65" w:rsidRPr="001D497E" w:rsidRDefault="00A03C65" w:rsidP="0040779B">
            <w:pPr>
              <w:widowControl w:val="0"/>
              <w:spacing w:before="60" w:after="60" w:line="260" w:lineRule="atLeast"/>
              <w:ind w:firstLine="0"/>
              <w:rPr>
                <w:rFonts w:cs="Arial"/>
              </w:rPr>
            </w:pPr>
            <w:r w:rsidRPr="001D497E">
              <w:rPr>
                <w:rFonts w:cs="Arial"/>
              </w:rPr>
              <w:t>Datové centrum – zahrnuje prostory, technické a programové vybavení v serverovnách v dané lokalitě</w:t>
            </w:r>
          </w:p>
        </w:tc>
        <w:tc>
          <w:tcPr>
            <w:tcW w:w="1675" w:type="dxa"/>
          </w:tcPr>
          <w:p w14:paraId="1CC149AE"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3FE0708A" w14:textId="77777777" w:rsidTr="00126EEC">
        <w:tc>
          <w:tcPr>
            <w:tcW w:w="1621" w:type="dxa"/>
            <w:shd w:val="clear" w:color="auto" w:fill="D9E2F3" w:themeFill="accent1" w:themeFillTint="33"/>
            <w:vAlign w:val="center"/>
          </w:tcPr>
          <w:p w14:paraId="7825C6A6" w14:textId="77777777" w:rsidR="00A03C65" w:rsidRPr="001D497E" w:rsidRDefault="00A03C65" w:rsidP="00D2673F">
            <w:pPr>
              <w:widowControl w:val="0"/>
              <w:spacing w:before="60" w:after="60" w:line="260" w:lineRule="atLeast"/>
              <w:jc w:val="left"/>
              <w:rPr>
                <w:rFonts w:cs="Arial"/>
              </w:rPr>
            </w:pPr>
            <w:r w:rsidRPr="001D497E">
              <w:rPr>
                <w:rFonts w:cs="Arial"/>
              </w:rPr>
              <w:t>DC NPP</w:t>
            </w:r>
          </w:p>
        </w:tc>
        <w:tc>
          <w:tcPr>
            <w:tcW w:w="5764" w:type="dxa"/>
          </w:tcPr>
          <w:p w14:paraId="5C42C3A4" w14:textId="77777777" w:rsidR="00A03C65" w:rsidRPr="001D497E" w:rsidRDefault="00A03C65" w:rsidP="0040779B">
            <w:pPr>
              <w:widowControl w:val="0"/>
              <w:spacing w:before="60" w:after="60" w:line="260" w:lineRule="atLeast"/>
              <w:ind w:firstLine="0"/>
              <w:rPr>
                <w:rFonts w:cs="Arial"/>
              </w:rPr>
            </w:pPr>
            <w:r w:rsidRPr="001D497E">
              <w:rPr>
                <w:rFonts w:cs="Arial"/>
              </w:rPr>
              <w:t>Datové centrum Na Poříčním právu</w:t>
            </w:r>
          </w:p>
        </w:tc>
        <w:tc>
          <w:tcPr>
            <w:tcW w:w="1675" w:type="dxa"/>
          </w:tcPr>
          <w:p w14:paraId="085855CE" w14:textId="77777777" w:rsidR="00A03C65" w:rsidRPr="001D497E" w:rsidRDefault="00A03C65" w:rsidP="0040779B">
            <w:pPr>
              <w:widowControl w:val="0"/>
              <w:spacing w:before="60" w:after="60" w:line="260" w:lineRule="atLeast"/>
              <w:ind w:firstLine="0"/>
              <w:rPr>
                <w:rFonts w:cs="Arial"/>
              </w:rPr>
            </w:pPr>
            <w:r w:rsidRPr="001D497E">
              <w:rPr>
                <w:rFonts w:cs="Arial"/>
              </w:rPr>
              <w:t>Názvosloví MPSV</w:t>
            </w:r>
          </w:p>
        </w:tc>
      </w:tr>
      <w:tr w:rsidR="00A03C65" w:rsidRPr="001D497E" w14:paraId="31B8825C" w14:textId="77777777" w:rsidTr="00126EEC">
        <w:tc>
          <w:tcPr>
            <w:tcW w:w="1621" w:type="dxa"/>
            <w:shd w:val="clear" w:color="auto" w:fill="D9E2F3" w:themeFill="accent1" w:themeFillTint="33"/>
            <w:vAlign w:val="center"/>
          </w:tcPr>
          <w:p w14:paraId="204A3A86" w14:textId="77777777" w:rsidR="00A03C65" w:rsidRPr="001D497E" w:rsidRDefault="00A03C65" w:rsidP="00D2673F">
            <w:pPr>
              <w:widowControl w:val="0"/>
              <w:spacing w:before="60" w:after="60" w:line="260" w:lineRule="atLeast"/>
              <w:jc w:val="left"/>
              <w:rPr>
                <w:rFonts w:cs="Arial"/>
              </w:rPr>
            </w:pPr>
            <w:r w:rsidRPr="001D497E">
              <w:rPr>
                <w:rFonts w:cs="Arial"/>
              </w:rPr>
              <w:t>DC SOK</w:t>
            </w:r>
          </w:p>
        </w:tc>
        <w:tc>
          <w:tcPr>
            <w:tcW w:w="5764" w:type="dxa"/>
          </w:tcPr>
          <w:p w14:paraId="5AB3D8BB" w14:textId="77777777" w:rsidR="00A03C65" w:rsidRPr="001D497E" w:rsidRDefault="00A03C65" w:rsidP="0040779B">
            <w:pPr>
              <w:widowControl w:val="0"/>
              <w:spacing w:before="60" w:after="60" w:line="260" w:lineRule="atLeast"/>
              <w:ind w:firstLine="0"/>
              <w:rPr>
                <w:rFonts w:cs="Arial"/>
              </w:rPr>
            </w:pPr>
            <w:r w:rsidRPr="001D497E">
              <w:rPr>
                <w:rFonts w:cs="Arial"/>
              </w:rPr>
              <w:t>Datové centrum Sokolovská</w:t>
            </w:r>
          </w:p>
        </w:tc>
        <w:tc>
          <w:tcPr>
            <w:tcW w:w="1675" w:type="dxa"/>
          </w:tcPr>
          <w:p w14:paraId="408E64A9" w14:textId="77777777" w:rsidR="00A03C65" w:rsidRPr="001D497E" w:rsidRDefault="00A03C65" w:rsidP="0040779B">
            <w:pPr>
              <w:widowControl w:val="0"/>
              <w:spacing w:before="60" w:after="60" w:line="260" w:lineRule="atLeast"/>
              <w:ind w:firstLine="0"/>
              <w:rPr>
                <w:rFonts w:cs="Arial"/>
              </w:rPr>
            </w:pPr>
            <w:r w:rsidRPr="001D497E">
              <w:rPr>
                <w:rFonts w:cs="Arial"/>
              </w:rPr>
              <w:t>Názvosloví MPSV</w:t>
            </w:r>
          </w:p>
        </w:tc>
      </w:tr>
      <w:tr w:rsidR="00A03C65" w:rsidRPr="001D497E" w14:paraId="3CE19338" w14:textId="77777777" w:rsidTr="00126EEC">
        <w:tc>
          <w:tcPr>
            <w:tcW w:w="1621" w:type="dxa"/>
            <w:shd w:val="clear" w:color="auto" w:fill="D9E2F3" w:themeFill="accent1" w:themeFillTint="33"/>
            <w:vAlign w:val="center"/>
          </w:tcPr>
          <w:p w14:paraId="0E6DCA88" w14:textId="77777777" w:rsidR="00A03C65" w:rsidRPr="001D497E" w:rsidRDefault="00A03C65" w:rsidP="00D2673F">
            <w:pPr>
              <w:widowControl w:val="0"/>
              <w:spacing w:before="60" w:after="60" w:line="260" w:lineRule="atLeast"/>
              <w:jc w:val="left"/>
              <w:rPr>
                <w:rFonts w:cs="Arial"/>
              </w:rPr>
            </w:pPr>
            <w:r w:rsidRPr="001D497E">
              <w:rPr>
                <w:rFonts w:cs="Arial"/>
              </w:rPr>
              <w:t>DDC</w:t>
            </w:r>
          </w:p>
        </w:tc>
        <w:tc>
          <w:tcPr>
            <w:tcW w:w="5764" w:type="dxa"/>
          </w:tcPr>
          <w:p w14:paraId="24FF8558" w14:textId="77777777" w:rsidR="00A03C65" w:rsidRPr="001D497E" w:rsidRDefault="00A03C65" w:rsidP="0040779B">
            <w:pPr>
              <w:widowControl w:val="0"/>
              <w:spacing w:before="60" w:after="60" w:line="260" w:lineRule="atLeast"/>
              <w:ind w:firstLine="0"/>
              <w:rPr>
                <w:rFonts w:cs="Arial"/>
              </w:rPr>
            </w:pPr>
            <w:r w:rsidRPr="001D497E">
              <w:rPr>
                <w:rFonts w:cs="Arial"/>
              </w:rPr>
              <w:t>Dedikované Datové Centrum – soubor výpočetních zdrojů využívající virtualizační technologii Microsoft Hyper-V</w:t>
            </w:r>
          </w:p>
        </w:tc>
        <w:tc>
          <w:tcPr>
            <w:tcW w:w="1675" w:type="dxa"/>
          </w:tcPr>
          <w:p w14:paraId="79AB54CF" w14:textId="77777777" w:rsidR="00A03C65" w:rsidRPr="001D497E" w:rsidRDefault="00A03C65" w:rsidP="0040779B">
            <w:pPr>
              <w:widowControl w:val="0"/>
              <w:spacing w:before="60" w:after="60" w:line="260" w:lineRule="atLeast"/>
              <w:ind w:firstLine="0"/>
              <w:rPr>
                <w:rFonts w:cs="Arial"/>
              </w:rPr>
            </w:pPr>
            <w:r w:rsidRPr="001D497E">
              <w:rPr>
                <w:rFonts w:cs="Arial"/>
              </w:rPr>
              <w:t>Názvosloví MPSV</w:t>
            </w:r>
          </w:p>
        </w:tc>
      </w:tr>
      <w:tr w:rsidR="00A03C65" w:rsidRPr="001D497E" w14:paraId="0604C289" w14:textId="77777777" w:rsidTr="00126EEC">
        <w:tc>
          <w:tcPr>
            <w:tcW w:w="1621" w:type="dxa"/>
            <w:shd w:val="clear" w:color="auto" w:fill="D9E2F3" w:themeFill="accent1" w:themeFillTint="33"/>
            <w:vAlign w:val="center"/>
          </w:tcPr>
          <w:p w14:paraId="34D9954D" w14:textId="77777777" w:rsidR="00A03C65" w:rsidRPr="001D497E" w:rsidRDefault="00A03C65" w:rsidP="00D2673F">
            <w:pPr>
              <w:widowControl w:val="0"/>
              <w:spacing w:before="60" w:after="60" w:line="260" w:lineRule="atLeast"/>
              <w:jc w:val="left"/>
              <w:rPr>
                <w:rFonts w:cs="Arial"/>
              </w:rPr>
            </w:pPr>
            <w:r w:rsidRPr="00BF2BA0">
              <w:rPr>
                <w:rFonts w:cs="Arial"/>
              </w:rPr>
              <w:t>DDR</w:t>
            </w:r>
          </w:p>
        </w:tc>
        <w:tc>
          <w:tcPr>
            <w:tcW w:w="5764" w:type="dxa"/>
          </w:tcPr>
          <w:p w14:paraId="1A41692A" w14:textId="77777777" w:rsidR="00A03C65" w:rsidRPr="00BF2BA0" w:rsidRDefault="00A03C65" w:rsidP="00126EEC">
            <w:pPr>
              <w:widowControl w:val="0"/>
              <w:spacing w:before="60" w:after="60" w:line="260" w:lineRule="atLeast"/>
              <w:ind w:firstLine="0"/>
              <w:rPr>
                <w:rFonts w:cs="Arial"/>
              </w:rPr>
            </w:pPr>
            <w:r>
              <w:rPr>
                <w:rFonts w:cs="Arial"/>
              </w:rPr>
              <w:t>D</w:t>
            </w:r>
            <w:r w:rsidRPr="00BF2BA0">
              <w:rPr>
                <w:rFonts w:cs="Arial"/>
              </w:rPr>
              <w:t>ouble data rate – přenos dat na počítačové sběrnici dvakrát za jeden tik hodinového signálu, DDR SDRAM – typ počítačové paměti (1. generace), DDR2 SDRAM – typ počítačové paměti (2. generace), DDR3 SDRAM – typ počítačové paměti (3. generace), DDR4 SDRAM – typ počítačové paměti (4. generace), DDR5 SDRAM – typ počítačové paměti (5. generace)</w:t>
            </w:r>
          </w:p>
        </w:tc>
        <w:tc>
          <w:tcPr>
            <w:tcW w:w="1675" w:type="dxa"/>
          </w:tcPr>
          <w:p w14:paraId="5A6C40F4" w14:textId="5D669D52"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4F4EC74E" w14:textId="77777777" w:rsidTr="00126EEC">
        <w:tc>
          <w:tcPr>
            <w:tcW w:w="1621" w:type="dxa"/>
            <w:shd w:val="clear" w:color="auto" w:fill="D9E2F3" w:themeFill="accent1" w:themeFillTint="33"/>
            <w:vAlign w:val="center"/>
          </w:tcPr>
          <w:p w14:paraId="7FA7B8D7" w14:textId="77777777" w:rsidR="00A03C65" w:rsidRPr="001D497E" w:rsidRDefault="00A03C65" w:rsidP="00D2673F">
            <w:pPr>
              <w:widowControl w:val="0"/>
              <w:spacing w:before="60" w:after="60" w:line="260" w:lineRule="atLeast"/>
              <w:jc w:val="left"/>
              <w:rPr>
                <w:rFonts w:cs="Arial"/>
              </w:rPr>
            </w:pPr>
            <w:r w:rsidRPr="001D497E" w:rsidDel="00D24CFB">
              <w:rPr>
                <w:rFonts w:cs="Arial"/>
              </w:rPr>
              <w:t>DHCP</w:t>
            </w:r>
          </w:p>
        </w:tc>
        <w:tc>
          <w:tcPr>
            <w:tcW w:w="5764" w:type="dxa"/>
          </w:tcPr>
          <w:p w14:paraId="606AFD59"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Dynamic Host Configuration Protocol – protokol umožňující dynamické přidělování IP adres</w:t>
            </w:r>
          </w:p>
        </w:tc>
        <w:tc>
          <w:tcPr>
            <w:tcW w:w="1675" w:type="dxa"/>
          </w:tcPr>
          <w:p w14:paraId="0386393F"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IT technologie</w:t>
            </w:r>
          </w:p>
        </w:tc>
      </w:tr>
      <w:tr w:rsidR="00A03C65" w:rsidRPr="001D497E" w14:paraId="6DDD6EC5" w14:textId="77777777" w:rsidTr="00126EEC">
        <w:tc>
          <w:tcPr>
            <w:tcW w:w="1621" w:type="dxa"/>
            <w:shd w:val="clear" w:color="auto" w:fill="D9E2F3" w:themeFill="accent1" w:themeFillTint="33"/>
            <w:vAlign w:val="center"/>
          </w:tcPr>
          <w:p w14:paraId="1C40D5A1" w14:textId="77777777" w:rsidR="00A03C65" w:rsidRPr="001D497E" w:rsidRDefault="00A03C65" w:rsidP="00D2673F">
            <w:pPr>
              <w:widowControl w:val="0"/>
              <w:spacing w:before="60" w:after="60" w:line="260" w:lineRule="atLeast"/>
              <w:jc w:val="left"/>
              <w:rPr>
                <w:rFonts w:cs="Arial"/>
              </w:rPr>
            </w:pPr>
            <w:r w:rsidRPr="001D497E" w:rsidDel="00D24CFB">
              <w:rPr>
                <w:rFonts w:cs="Arial"/>
              </w:rPr>
              <w:t>DMZ</w:t>
            </w:r>
          </w:p>
        </w:tc>
        <w:tc>
          <w:tcPr>
            <w:tcW w:w="5764" w:type="dxa"/>
          </w:tcPr>
          <w:p w14:paraId="7E50303D"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Demilitarizovaná zóna – bezpečnostně oddělená zóna zprostředkující komunikaci mezi interním důvěryhodným prostředím a externí sítí (internetem)</w:t>
            </w:r>
          </w:p>
        </w:tc>
        <w:tc>
          <w:tcPr>
            <w:tcW w:w="1675" w:type="dxa"/>
          </w:tcPr>
          <w:p w14:paraId="6557A18C"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IT technologie</w:t>
            </w:r>
          </w:p>
        </w:tc>
      </w:tr>
      <w:tr w:rsidR="00A03C65" w:rsidRPr="001D497E" w14:paraId="1E1645CA" w14:textId="77777777" w:rsidTr="00126EEC">
        <w:tc>
          <w:tcPr>
            <w:tcW w:w="1621" w:type="dxa"/>
            <w:shd w:val="clear" w:color="auto" w:fill="D9E2F3" w:themeFill="accent1" w:themeFillTint="33"/>
            <w:vAlign w:val="center"/>
          </w:tcPr>
          <w:p w14:paraId="62EF5F85" w14:textId="77777777" w:rsidR="00A03C65" w:rsidRPr="001D497E" w:rsidRDefault="00A03C65" w:rsidP="00D2673F">
            <w:pPr>
              <w:widowControl w:val="0"/>
              <w:spacing w:before="60" w:after="60" w:line="260" w:lineRule="atLeast"/>
              <w:jc w:val="left"/>
              <w:rPr>
                <w:rFonts w:cs="Arial"/>
              </w:rPr>
            </w:pPr>
            <w:r w:rsidRPr="001D497E" w:rsidDel="00D24CFB">
              <w:rPr>
                <w:rFonts w:cs="Arial"/>
              </w:rPr>
              <w:t>DNS</w:t>
            </w:r>
          </w:p>
        </w:tc>
        <w:tc>
          <w:tcPr>
            <w:tcW w:w="5764" w:type="dxa"/>
          </w:tcPr>
          <w:p w14:paraId="14305726"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Domain Name System – Hierarchický systém doménových jmen</w:t>
            </w:r>
          </w:p>
        </w:tc>
        <w:tc>
          <w:tcPr>
            <w:tcW w:w="1675" w:type="dxa"/>
          </w:tcPr>
          <w:p w14:paraId="1D8BFA83"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IT technologie</w:t>
            </w:r>
          </w:p>
        </w:tc>
      </w:tr>
      <w:tr w:rsidR="00A03C65" w:rsidRPr="001D497E" w14:paraId="3A5AF7DE" w14:textId="77777777" w:rsidTr="00126EEC">
        <w:tc>
          <w:tcPr>
            <w:tcW w:w="1621" w:type="dxa"/>
            <w:shd w:val="clear" w:color="auto" w:fill="D9E2F3" w:themeFill="accent1" w:themeFillTint="33"/>
            <w:vAlign w:val="center"/>
          </w:tcPr>
          <w:p w14:paraId="578013D3" w14:textId="77777777" w:rsidR="00A03C65" w:rsidRPr="001D497E" w:rsidRDefault="00A03C65" w:rsidP="00D2673F">
            <w:pPr>
              <w:widowControl w:val="0"/>
              <w:spacing w:before="60" w:after="60" w:line="260" w:lineRule="atLeast"/>
              <w:jc w:val="left"/>
              <w:rPr>
                <w:rFonts w:cs="Arial"/>
              </w:rPr>
            </w:pPr>
            <w:r w:rsidRPr="001D497E">
              <w:rPr>
                <w:rFonts w:cs="Arial"/>
              </w:rPr>
              <w:t>DP</w:t>
            </w:r>
          </w:p>
        </w:tc>
        <w:tc>
          <w:tcPr>
            <w:tcW w:w="5764" w:type="dxa"/>
          </w:tcPr>
          <w:p w14:paraId="67855D64" w14:textId="77777777" w:rsidR="00A03C65" w:rsidRPr="001D497E" w:rsidRDefault="00A03C65" w:rsidP="0040779B">
            <w:pPr>
              <w:widowControl w:val="0"/>
              <w:spacing w:before="60" w:after="60" w:line="260" w:lineRule="atLeast"/>
              <w:ind w:firstLine="0"/>
              <w:rPr>
                <w:rFonts w:cs="Arial"/>
              </w:rPr>
            </w:pPr>
            <w:r w:rsidRPr="001D497E">
              <w:rPr>
                <w:rFonts w:cs="Arial"/>
              </w:rPr>
              <w:t>Dataprotector – název zálohovacího SW nástroje</w:t>
            </w:r>
          </w:p>
        </w:tc>
        <w:tc>
          <w:tcPr>
            <w:tcW w:w="1675" w:type="dxa"/>
          </w:tcPr>
          <w:p w14:paraId="025CBA12"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211B3A8" w14:textId="77777777" w:rsidTr="00126EEC">
        <w:tc>
          <w:tcPr>
            <w:tcW w:w="1621" w:type="dxa"/>
            <w:shd w:val="clear" w:color="auto" w:fill="D9E2F3" w:themeFill="accent1" w:themeFillTint="33"/>
            <w:vAlign w:val="center"/>
          </w:tcPr>
          <w:p w14:paraId="4EE3C363" w14:textId="77777777" w:rsidR="00A03C65" w:rsidRPr="001D497E" w:rsidRDefault="00A03C65" w:rsidP="00D2673F">
            <w:pPr>
              <w:widowControl w:val="0"/>
              <w:spacing w:before="60" w:after="60" w:line="260" w:lineRule="atLeast"/>
              <w:jc w:val="left"/>
              <w:rPr>
                <w:rFonts w:cs="Arial"/>
              </w:rPr>
            </w:pPr>
            <w:r w:rsidRPr="001D497E">
              <w:rPr>
                <w:rFonts w:cs="Arial"/>
              </w:rPr>
              <w:t>DR</w:t>
            </w:r>
          </w:p>
        </w:tc>
        <w:tc>
          <w:tcPr>
            <w:tcW w:w="5764" w:type="dxa"/>
          </w:tcPr>
          <w:p w14:paraId="12CB7F3D" w14:textId="77777777" w:rsidR="00A03C65" w:rsidRPr="001D497E" w:rsidRDefault="00A03C65" w:rsidP="0040779B">
            <w:pPr>
              <w:widowControl w:val="0"/>
              <w:spacing w:before="60" w:after="60" w:line="260" w:lineRule="atLeast"/>
              <w:ind w:firstLine="0"/>
              <w:rPr>
                <w:rFonts w:cs="Arial"/>
              </w:rPr>
            </w:pPr>
            <w:r w:rsidRPr="001D497E">
              <w:rPr>
                <w:rFonts w:cs="Arial"/>
              </w:rPr>
              <w:t>Disaster Recovery – schopnost obnovení funkce po ztrátě části nebo celé infrastruktury. Typicky se jedná o přenesení provozu do jiné lokality, nebo na náhradní HW. Na DR proceduru je obvykle plánován delší čas (RTO) než na HA řešení.</w:t>
            </w:r>
          </w:p>
        </w:tc>
        <w:tc>
          <w:tcPr>
            <w:tcW w:w="1675" w:type="dxa"/>
          </w:tcPr>
          <w:p w14:paraId="23DD0B92"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6F572CA7" w14:textId="77777777" w:rsidTr="00126EEC">
        <w:tc>
          <w:tcPr>
            <w:tcW w:w="1621" w:type="dxa"/>
            <w:shd w:val="clear" w:color="auto" w:fill="D9E2F3" w:themeFill="accent1" w:themeFillTint="33"/>
            <w:vAlign w:val="center"/>
          </w:tcPr>
          <w:p w14:paraId="2C262925" w14:textId="77777777" w:rsidR="00A03C65" w:rsidRPr="001D497E" w:rsidRDefault="00A03C65" w:rsidP="00D2673F">
            <w:pPr>
              <w:widowControl w:val="0"/>
              <w:spacing w:before="60" w:after="60" w:line="260" w:lineRule="atLeast"/>
              <w:jc w:val="left"/>
              <w:rPr>
                <w:rFonts w:cs="Arial"/>
              </w:rPr>
            </w:pPr>
            <w:r w:rsidRPr="001D497E" w:rsidDel="00D24CFB">
              <w:rPr>
                <w:rFonts w:cs="Arial"/>
              </w:rPr>
              <w:t>DWDM</w:t>
            </w:r>
          </w:p>
        </w:tc>
        <w:tc>
          <w:tcPr>
            <w:tcW w:w="5764" w:type="dxa"/>
          </w:tcPr>
          <w:p w14:paraId="4F0546AF"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Dense Wavelength Division Multiplexing – zařízení (též obecný princip) pro současný přenos protokolů TCP/IP a FC pomocí světelného vlákna</w:t>
            </w:r>
          </w:p>
        </w:tc>
        <w:tc>
          <w:tcPr>
            <w:tcW w:w="1675" w:type="dxa"/>
          </w:tcPr>
          <w:p w14:paraId="1875840A"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IT technologie</w:t>
            </w:r>
          </w:p>
        </w:tc>
      </w:tr>
      <w:tr w:rsidR="00A03C65" w:rsidRPr="001D497E" w14:paraId="1338A1BD" w14:textId="77777777" w:rsidTr="00126EEC">
        <w:tc>
          <w:tcPr>
            <w:tcW w:w="1621" w:type="dxa"/>
            <w:shd w:val="clear" w:color="auto" w:fill="D9E2F3" w:themeFill="accent1" w:themeFillTint="33"/>
            <w:vAlign w:val="center"/>
          </w:tcPr>
          <w:p w14:paraId="7E58E545" w14:textId="77777777" w:rsidR="00A03C65" w:rsidRPr="001D497E" w:rsidRDefault="00A03C65" w:rsidP="00D2673F">
            <w:pPr>
              <w:widowControl w:val="0"/>
              <w:spacing w:before="60" w:after="60" w:line="260" w:lineRule="atLeast"/>
              <w:jc w:val="left"/>
              <w:rPr>
                <w:rFonts w:cs="Arial"/>
              </w:rPr>
            </w:pPr>
            <w:r w:rsidRPr="001D497E" w:rsidDel="00D24CFB">
              <w:rPr>
                <w:rFonts w:cs="Arial"/>
              </w:rPr>
              <w:t>EPS</w:t>
            </w:r>
          </w:p>
        </w:tc>
        <w:tc>
          <w:tcPr>
            <w:tcW w:w="5764" w:type="dxa"/>
          </w:tcPr>
          <w:p w14:paraId="336089C5"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Elektronický protipožární systém</w:t>
            </w:r>
          </w:p>
        </w:tc>
        <w:tc>
          <w:tcPr>
            <w:tcW w:w="1675" w:type="dxa"/>
          </w:tcPr>
          <w:p w14:paraId="19920E3B"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Obecné názvosloví</w:t>
            </w:r>
          </w:p>
        </w:tc>
      </w:tr>
      <w:tr w:rsidR="00A03C65" w:rsidRPr="001D497E" w14:paraId="4CD6ACFB" w14:textId="77777777" w:rsidTr="00126EEC">
        <w:tc>
          <w:tcPr>
            <w:tcW w:w="1621" w:type="dxa"/>
            <w:shd w:val="clear" w:color="auto" w:fill="D9E2F3" w:themeFill="accent1" w:themeFillTint="33"/>
            <w:vAlign w:val="center"/>
          </w:tcPr>
          <w:p w14:paraId="7EA17AE4" w14:textId="77777777" w:rsidR="00A03C65" w:rsidRPr="001D497E" w:rsidRDefault="00A03C65" w:rsidP="00D2673F">
            <w:pPr>
              <w:widowControl w:val="0"/>
              <w:spacing w:before="60" w:after="60" w:line="260" w:lineRule="atLeast"/>
              <w:jc w:val="left"/>
              <w:rPr>
                <w:rFonts w:cs="Arial"/>
              </w:rPr>
            </w:pPr>
            <w:r w:rsidRPr="00BF2BA0">
              <w:rPr>
                <w:rFonts w:cs="Arial"/>
              </w:rPr>
              <w:t>ESX 7/8</w:t>
            </w:r>
          </w:p>
        </w:tc>
        <w:tc>
          <w:tcPr>
            <w:tcW w:w="5764" w:type="dxa"/>
          </w:tcPr>
          <w:p w14:paraId="13F4759E" w14:textId="77777777" w:rsidR="00A03C65" w:rsidRPr="00BF2BA0" w:rsidRDefault="00A03C65" w:rsidP="00126EEC">
            <w:pPr>
              <w:widowControl w:val="0"/>
              <w:spacing w:before="60" w:after="60" w:line="260" w:lineRule="atLeast"/>
              <w:ind w:firstLine="0"/>
              <w:rPr>
                <w:rFonts w:cs="Arial"/>
              </w:rPr>
            </w:pPr>
            <w:r>
              <w:rPr>
                <w:rFonts w:cs="Arial"/>
              </w:rPr>
              <w:t xml:space="preserve">Verze </w:t>
            </w:r>
            <w:r w:rsidRPr="00BF2BA0">
              <w:rPr>
                <w:rFonts w:cs="Arial"/>
              </w:rPr>
              <w:t>virtualizace VMware</w:t>
            </w:r>
          </w:p>
        </w:tc>
        <w:tc>
          <w:tcPr>
            <w:tcW w:w="1675" w:type="dxa"/>
          </w:tcPr>
          <w:p w14:paraId="2450DA62" w14:textId="6B1228D9"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006B6EBD" w14:textId="77777777" w:rsidTr="00126EEC">
        <w:tc>
          <w:tcPr>
            <w:tcW w:w="1621" w:type="dxa"/>
            <w:shd w:val="clear" w:color="auto" w:fill="D9E2F3" w:themeFill="accent1" w:themeFillTint="33"/>
            <w:vAlign w:val="center"/>
          </w:tcPr>
          <w:p w14:paraId="62B6E8AE" w14:textId="77777777" w:rsidR="00A03C65" w:rsidRPr="001D497E" w:rsidRDefault="00A03C65" w:rsidP="00D2673F">
            <w:pPr>
              <w:widowControl w:val="0"/>
              <w:spacing w:before="60" w:after="60" w:line="260" w:lineRule="atLeast"/>
              <w:jc w:val="left"/>
              <w:rPr>
                <w:rFonts w:cs="Arial"/>
              </w:rPr>
            </w:pPr>
            <w:r w:rsidRPr="001D497E" w:rsidDel="00D24CFB">
              <w:rPr>
                <w:rFonts w:cs="Arial"/>
              </w:rPr>
              <w:t>EZS</w:t>
            </w:r>
          </w:p>
        </w:tc>
        <w:tc>
          <w:tcPr>
            <w:tcW w:w="5764" w:type="dxa"/>
          </w:tcPr>
          <w:p w14:paraId="1E0950B3"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Elektrický zabezpečovací systém</w:t>
            </w:r>
          </w:p>
        </w:tc>
        <w:tc>
          <w:tcPr>
            <w:tcW w:w="1675" w:type="dxa"/>
          </w:tcPr>
          <w:p w14:paraId="6669B5AC"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Obecné názvosloví</w:t>
            </w:r>
          </w:p>
        </w:tc>
      </w:tr>
      <w:tr w:rsidR="00A03C65" w:rsidRPr="001D497E" w14:paraId="6C36FBB1" w14:textId="77777777" w:rsidTr="00126EEC">
        <w:tc>
          <w:tcPr>
            <w:tcW w:w="1621" w:type="dxa"/>
            <w:shd w:val="clear" w:color="auto" w:fill="D9E2F3" w:themeFill="accent1" w:themeFillTint="33"/>
            <w:vAlign w:val="center"/>
          </w:tcPr>
          <w:p w14:paraId="348407AD" w14:textId="77777777" w:rsidR="00A03C65" w:rsidRPr="001D497E" w:rsidRDefault="00A03C65" w:rsidP="00D2673F">
            <w:pPr>
              <w:widowControl w:val="0"/>
              <w:spacing w:before="60" w:after="60" w:line="260" w:lineRule="atLeast"/>
              <w:jc w:val="left"/>
              <w:rPr>
                <w:rFonts w:cs="Arial"/>
              </w:rPr>
            </w:pPr>
            <w:r w:rsidRPr="001D497E">
              <w:rPr>
                <w:rFonts w:cs="Arial"/>
              </w:rPr>
              <w:t>FC</w:t>
            </w:r>
          </w:p>
        </w:tc>
        <w:tc>
          <w:tcPr>
            <w:tcW w:w="5764" w:type="dxa"/>
          </w:tcPr>
          <w:p w14:paraId="48274879" w14:textId="77777777" w:rsidR="00A03C65" w:rsidRPr="001D497E" w:rsidRDefault="00A03C65" w:rsidP="0040779B">
            <w:pPr>
              <w:widowControl w:val="0"/>
              <w:spacing w:before="60" w:after="60" w:line="260" w:lineRule="atLeast"/>
              <w:ind w:firstLine="0"/>
              <w:rPr>
                <w:rFonts w:cs="Arial"/>
              </w:rPr>
            </w:pPr>
            <w:r w:rsidRPr="001D497E">
              <w:rPr>
                <w:rFonts w:cs="Arial"/>
              </w:rPr>
              <w:t>Fibre channel</w:t>
            </w:r>
          </w:p>
        </w:tc>
        <w:tc>
          <w:tcPr>
            <w:tcW w:w="1675" w:type="dxa"/>
          </w:tcPr>
          <w:p w14:paraId="26141A05"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1268A327" w14:textId="77777777" w:rsidTr="00126EEC">
        <w:tc>
          <w:tcPr>
            <w:tcW w:w="1621" w:type="dxa"/>
            <w:shd w:val="clear" w:color="auto" w:fill="D9E2F3" w:themeFill="accent1" w:themeFillTint="33"/>
            <w:vAlign w:val="center"/>
          </w:tcPr>
          <w:p w14:paraId="1462B941" w14:textId="77777777" w:rsidR="00A03C65" w:rsidRPr="001D497E" w:rsidRDefault="00A03C65" w:rsidP="00D2673F">
            <w:pPr>
              <w:widowControl w:val="0"/>
              <w:spacing w:before="60" w:after="60" w:line="260" w:lineRule="atLeast"/>
              <w:jc w:val="left"/>
              <w:rPr>
                <w:rFonts w:cs="Arial"/>
              </w:rPr>
            </w:pPr>
            <w:r w:rsidRPr="00BF2BA0">
              <w:rPr>
                <w:rFonts w:cs="Arial"/>
              </w:rPr>
              <w:t>FC</w:t>
            </w:r>
          </w:p>
        </w:tc>
        <w:tc>
          <w:tcPr>
            <w:tcW w:w="5764" w:type="dxa"/>
          </w:tcPr>
          <w:p w14:paraId="2A69A125" w14:textId="77777777" w:rsidR="00A03C65" w:rsidRPr="00BF2BA0" w:rsidRDefault="00A03C65" w:rsidP="00126EEC">
            <w:pPr>
              <w:widowControl w:val="0"/>
              <w:spacing w:before="60" w:after="60" w:line="260" w:lineRule="atLeast"/>
              <w:ind w:firstLine="0"/>
              <w:rPr>
                <w:rFonts w:cs="Arial"/>
              </w:rPr>
            </w:pPr>
            <w:r w:rsidRPr="00BF2BA0">
              <w:rPr>
                <w:rFonts w:cs="Arial"/>
              </w:rPr>
              <w:t>Fibre Channel, nebo FC, je až 128gigabitové komunikační rozhraní, primárně používané pro vysokorychlostní přenos dat v síti.</w:t>
            </w:r>
          </w:p>
        </w:tc>
        <w:tc>
          <w:tcPr>
            <w:tcW w:w="1675" w:type="dxa"/>
          </w:tcPr>
          <w:p w14:paraId="3157DA90" w14:textId="1C187B64"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09B0664E" w14:textId="77777777" w:rsidTr="00126EEC">
        <w:tc>
          <w:tcPr>
            <w:tcW w:w="1621" w:type="dxa"/>
            <w:shd w:val="clear" w:color="auto" w:fill="D9E2F3" w:themeFill="accent1" w:themeFillTint="33"/>
            <w:vAlign w:val="center"/>
          </w:tcPr>
          <w:p w14:paraId="5347C4AA" w14:textId="77777777" w:rsidR="00A03C65" w:rsidRPr="001D497E" w:rsidRDefault="00A03C65" w:rsidP="00D2673F">
            <w:pPr>
              <w:widowControl w:val="0"/>
              <w:spacing w:before="60" w:after="60" w:line="260" w:lineRule="atLeast"/>
              <w:jc w:val="left"/>
              <w:rPr>
                <w:rFonts w:cs="Arial"/>
              </w:rPr>
            </w:pPr>
            <w:r w:rsidRPr="00BF2BA0">
              <w:rPr>
                <w:rFonts w:cs="Arial"/>
              </w:rPr>
              <w:lastRenderedPageBreak/>
              <w:t>FIPS 140</w:t>
            </w:r>
          </w:p>
        </w:tc>
        <w:tc>
          <w:tcPr>
            <w:tcW w:w="5764" w:type="dxa"/>
          </w:tcPr>
          <w:p w14:paraId="0350A220" w14:textId="77777777" w:rsidR="00A03C65" w:rsidRPr="00BF2BA0" w:rsidRDefault="00A03C65" w:rsidP="00126EEC">
            <w:pPr>
              <w:widowControl w:val="0"/>
              <w:spacing w:before="60" w:after="60" w:line="260" w:lineRule="atLeast"/>
              <w:ind w:firstLine="0"/>
              <w:rPr>
                <w:rFonts w:cs="Arial"/>
              </w:rPr>
            </w:pPr>
            <w:r w:rsidRPr="00BF2BA0">
              <w:rPr>
                <w:rFonts w:cs="Arial"/>
              </w:rPr>
              <w:t xml:space="preserve">bezpečnostní standard </w:t>
            </w:r>
          </w:p>
        </w:tc>
        <w:tc>
          <w:tcPr>
            <w:tcW w:w="1675" w:type="dxa"/>
          </w:tcPr>
          <w:p w14:paraId="47685C79" w14:textId="74874F5E"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728F7B1D" w14:textId="77777777" w:rsidTr="00126EEC">
        <w:tc>
          <w:tcPr>
            <w:tcW w:w="1621" w:type="dxa"/>
            <w:shd w:val="clear" w:color="auto" w:fill="D9E2F3" w:themeFill="accent1" w:themeFillTint="33"/>
            <w:vAlign w:val="center"/>
          </w:tcPr>
          <w:p w14:paraId="4F51685F" w14:textId="77777777" w:rsidR="00A03C65" w:rsidRPr="001D497E" w:rsidRDefault="00A03C65" w:rsidP="00D2673F">
            <w:pPr>
              <w:widowControl w:val="0"/>
              <w:spacing w:before="60" w:after="60" w:line="260" w:lineRule="atLeast"/>
              <w:jc w:val="left"/>
              <w:rPr>
                <w:rFonts w:cs="Arial"/>
              </w:rPr>
            </w:pPr>
            <w:r w:rsidRPr="001D497E" w:rsidDel="00D24CFB">
              <w:rPr>
                <w:rFonts w:cs="Arial"/>
              </w:rPr>
              <w:t>FQDN</w:t>
            </w:r>
          </w:p>
        </w:tc>
        <w:tc>
          <w:tcPr>
            <w:tcW w:w="5764" w:type="dxa"/>
          </w:tcPr>
          <w:p w14:paraId="011DDA89"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Fully Qualified Domain Name – plně specifikované doménové jméno počítače</w:t>
            </w:r>
          </w:p>
        </w:tc>
        <w:tc>
          <w:tcPr>
            <w:tcW w:w="1675" w:type="dxa"/>
          </w:tcPr>
          <w:p w14:paraId="71555AF6" w14:textId="77777777" w:rsidR="00A03C65" w:rsidRPr="001D497E" w:rsidRDefault="00A03C65" w:rsidP="0040779B">
            <w:pPr>
              <w:widowControl w:val="0"/>
              <w:spacing w:before="60" w:after="60" w:line="260" w:lineRule="atLeast"/>
              <w:ind w:firstLine="0"/>
              <w:rPr>
                <w:rFonts w:cs="Arial"/>
              </w:rPr>
            </w:pPr>
            <w:r w:rsidRPr="001D497E" w:rsidDel="00D24CFB">
              <w:rPr>
                <w:rFonts w:cs="Arial"/>
              </w:rPr>
              <w:t>IT technologie</w:t>
            </w:r>
          </w:p>
        </w:tc>
      </w:tr>
      <w:tr w:rsidR="00A03C65" w:rsidRPr="001D497E" w14:paraId="2E354047" w14:textId="77777777" w:rsidTr="00126EEC">
        <w:tc>
          <w:tcPr>
            <w:tcW w:w="1621" w:type="dxa"/>
            <w:shd w:val="clear" w:color="auto" w:fill="D9E2F3" w:themeFill="accent1" w:themeFillTint="33"/>
            <w:vAlign w:val="center"/>
          </w:tcPr>
          <w:p w14:paraId="0572F48F" w14:textId="77777777" w:rsidR="00A03C65" w:rsidRPr="001D497E" w:rsidRDefault="00A03C65" w:rsidP="00D2673F">
            <w:pPr>
              <w:widowControl w:val="0"/>
              <w:spacing w:before="60" w:after="60" w:line="260" w:lineRule="atLeast"/>
              <w:jc w:val="left"/>
              <w:rPr>
                <w:rFonts w:cs="Arial"/>
              </w:rPr>
            </w:pPr>
            <w:r w:rsidRPr="001D497E" w:rsidDel="008B5CC1">
              <w:rPr>
                <w:rFonts w:cs="Arial"/>
              </w:rPr>
              <w:t>FW</w:t>
            </w:r>
          </w:p>
        </w:tc>
        <w:tc>
          <w:tcPr>
            <w:tcW w:w="5764" w:type="dxa"/>
          </w:tcPr>
          <w:p w14:paraId="261CD084"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Firewall – řízení komunikace mezi zónami</w:t>
            </w:r>
          </w:p>
        </w:tc>
        <w:tc>
          <w:tcPr>
            <w:tcW w:w="1675" w:type="dxa"/>
          </w:tcPr>
          <w:p w14:paraId="3A782521"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IT technologie</w:t>
            </w:r>
          </w:p>
        </w:tc>
      </w:tr>
      <w:tr w:rsidR="00A03C65" w:rsidRPr="001D497E" w14:paraId="5AAAF6C0" w14:textId="77777777" w:rsidTr="00126EEC">
        <w:tc>
          <w:tcPr>
            <w:tcW w:w="1621" w:type="dxa"/>
            <w:shd w:val="clear" w:color="auto" w:fill="D9E2F3" w:themeFill="accent1" w:themeFillTint="33"/>
            <w:vAlign w:val="center"/>
          </w:tcPr>
          <w:p w14:paraId="4BEF9CBD" w14:textId="77777777" w:rsidR="00A03C65" w:rsidRPr="001D497E" w:rsidRDefault="00A03C65" w:rsidP="00D2673F">
            <w:pPr>
              <w:widowControl w:val="0"/>
              <w:spacing w:before="60" w:after="60" w:line="260" w:lineRule="atLeast"/>
              <w:jc w:val="left"/>
              <w:rPr>
                <w:rFonts w:cs="Arial"/>
              </w:rPr>
            </w:pPr>
            <w:r w:rsidRPr="00BF2BA0">
              <w:rPr>
                <w:rFonts w:cs="Arial"/>
              </w:rPr>
              <w:t>GiB</w:t>
            </w:r>
          </w:p>
        </w:tc>
        <w:tc>
          <w:tcPr>
            <w:tcW w:w="5764" w:type="dxa"/>
          </w:tcPr>
          <w:p w14:paraId="425CDA4C" w14:textId="77777777" w:rsidR="00A03C65" w:rsidRPr="00BF2BA0" w:rsidRDefault="00A03C65" w:rsidP="00126EEC">
            <w:pPr>
              <w:widowControl w:val="0"/>
              <w:spacing w:before="60" w:after="60" w:line="260" w:lineRule="atLeast"/>
              <w:ind w:firstLine="0"/>
              <w:rPr>
                <w:rFonts w:cs="Arial"/>
              </w:rPr>
            </w:pPr>
            <w:r w:rsidRPr="00BF2BA0">
              <w:rPr>
                <w:rFonts w:cs="Arial"/>
              </w:rPr>
              <w:t>skutečná kapacita paměti</w:t>
            </w:r>
          </w:p>
        </w:tc>
        <w:tc>
          <w:tcPr>
            <w:tcW w:w="1675" w:type="dxa"/>
          </w:tcPr>
          <w:p w14:paraId="7F2F7511" w14:textId="7E7BDE5E"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1E8A80A8" w14:textId="77777777" w:rsidTr="00126EEC">
        <w:tc>
          <w:tcPr>
            <w:tcW w:w="1621" w:type="dxa"/>
            <w:shd w:val="clear" w:color="auto" w:fill="D9E2F3" w:themeFill="accent1" w:themeFillTint="33"/>
            <w:vAlign w:val="center"/>
          </w:tcPr>
          <w:p w14:paraId="6BC8FB0A" w14:textId="77777777" w:rsidR="00A03C65" w:rsidRPr="001D497E" w:rsidRDefault="00A03C65" w:rsidP="00D2673F">
            <w:pPr>
              <w:widowControl w:val="0"/>
              <w:spacing w:before="60" w:after="60" w:line="260" w:lineRule="atLeast"/>
              <w:jc w:val="left"/>
              <w:rPr>
                <w:rFonts w:cs="Arial"/>
              </w:rPr>
            </w:pPr>
            <w:r w:rsidRPr="001D497E" w:rsidDel="008B5CC1">
              <w:rPr>
                <w:rFonts w:cs="Arial"/>
              </w:rPr>
              <w:t>GUI</w:t>
            </w:r>
          </w:p>
        </w:tc>
        <w:tc>
          <w:tcPr>
            <w:tcW w:w="5764" w:type="dxa"/>
          </w:tcPr>
          <w:p w14:paraId="18539FED"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Graphical User Interface</w:t>
            </w:r>
          </w:p>
        </w:tc>
        <w:tc>
          <w:tcPr>
            <w:tcW w:w="1675" w:type="dxa"/>
          </w:tcPr>
          <w:p w14:paraId="5B2B1326"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IT technologie</w:t>
            </w:r>
          </w:p>
        </w:tc>
      </w:tr>
      <w:tr w:rsidR="00A03C65" w:rsidRPr="001D497E" w14:paraId="3A199C68" w14:textId="77777777" w:rsidTr="00126EEC">
        <w:tc>
          <w:tcPr>
            <w:tcW w:w="1621" w:type="dxa"/>
            <w:shd w:val="clear" w:color="auto" w:fill="D9E2F3" w:themeFill="accent1" w:themeFillTint="33"/>
            <w:vAlign w:val="center"/>
          </w:tcPr>
          <w:p w14:paraId="42767D6E" w14:textId="77777777" w:rsidR="00A03C65" w:rsidRPr="001D497E" w:rsidRDefault="00A03C65" w:rsidP="00D2673F">
            <w:pPr>
              <w:widowControl w:val="0"/>
              <w:spacing w:before="60" w:after="60" w:line="260" w:lineRule="atLeast"/>
              <w:jc w:val="left"/>
              <w:rPr>
                <w:rFonts w:cs="Arial"/>
              </w:rPr>
            </w:pPr>
            <w:r w:rsidRPr="001D497E" w:rsidDel="008B5CC1">
              <w:rPr>
                <w:rFonts w:cs="Arial"/>
              </w:rPr>
              <w:t>GUID</w:t>
            </w:r>
          </w:p>
        </w:tc>
        <w:tc>
          <w:tcPr>
            <w:tcW w:w="5764" w:type="dxa"/>
          </w:tcPr>
          <w:p w14:paraId="56B6BAFA"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Globally Unique Identifier</w:t>
            </w:r>
          </w:p>
        </w:tc>
        <w:tc>
          <w:tcPr>
            <w:tcW w:w="1675" w:type="dxa"/>
          </w:tcPr>
          <w:p w14:paraId="3B2FF6BE"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IT technologie</w:t>
            </w:r>
          </w:p>
        </w:tc>
      </w:tr>
      <w:tr w:rsidR="00A03C65" w:rsidRPr="001D497E" w14:paraId="1610F264" w14:textId="77777777" w:rsidTr="00126EEC">
        <w:tc>
          <w:tcPr>
            <w:tcW w:w="1621" w:type="dxa"/>
            <w:shd w:val="clear" w:color="auto" w:fill="D9E2F3" w:themeFill="accent1" w:themeFillTint="33"/>
            <w:vAlign w:val="center"/>
          </w:tcPr>
          <w:p w14:paraId="03922344" w14:textId="77777777" w:rsidR="00A03C65" w:rsidRPr="001D497E" w:rsidRDefault="00A03C65" w:rsidP="00D2673F">
            <w:pPr>
              <w:widowControl w:val="0"/>
              <w:spacing w:before="60" w:after="60" w:line="260" w:lineRule="atLeast"/>
              <w:jc w:val="left"/>
              <w:rPr>
                <w:rFonts w:cs="Arial"/>
              </w:rPr>
            </w:pPr>
            <w:r w:rsidRPr="001D497E">
              <w:rPr>
                <w:rFonts w:cs="Arial"/>
              </w:rPr>
              <w:t>HA</w:t>
            </w:r>
          </w:p>
        </w:tc>
        <w:tc>
          <w:tcPr>
            <w:tcW w:w="5764" w:type="dxa"/>
          </w:tcPr>
          <w:p w14:paraId="185FA73F" w14:textId="77777777" w:rsidR="00A03C65" w:rsidRPr="001D497E" w:rsidRDefault="00A03C65" w:rsidP="0040779B">
            <w:pPr>
              <w:widowControl w:val="0"/>
              <w:spacing w:before="60" w:after="60" w:line="260" w:lineRule="atLeast"/>
              <w:ind w:firstLine="0"/>
              <w:rPr>
                <w:rFonts w:cs="Arial"/>
              </w:rPr>
            </w:pPr>
            <w:r w:rsidRPr="001D497E">
              <w:rPr>
                <w:rFonts w:cs="Arial"/>
              </w:rPr>
              <w:t>High Availability – schopnost obnovení funkce v rámci serveru/lokality nemusí jít nutně o bezvýpadkové (Zerodowntime) řešení</w:t>
            </w:r>
          </w:p>
        </w:tc>
        <w:tc>
          <w:tcPr>
            <w:tcW w:w="1675" w:type="dxa"/>
          </w:tcPr>
          <w:p w14:paraId="289FD090"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6A3168AE" w14:textId="77777777" w:rsidTr="00126EEC">
        <w:tc>
          <w:tcPr>
            <w:tcW w:w="1621" w:type="dxa"/>
            <w:shd w:val="clear" w:color="auto" w:fill="D9E2F3" w:themeFill="accent1" w:themeFillTint="33"/>
            <w:vAlign w:val="center"/>
          </w:tcPr>
          <w:p w14:paraId="232FA425" w14:textId="77777777" w:rsidR="00A03C65" w:rsidRPr="001D497E" w:rsidRDefault="00A03C65" w:rsidP="00D2673F">
            <w:pPr>
              <w:widowControl w:val="0"/>
              <w:spacing w:before="60" w:after="60" w:line="260" w:lineRule="atLeast"/>
              <w:jc w:val="left"/>
              <w:rPr>
                <w:rFonts w:cs="Arial"/>
              </w:rPr>
            </w:pPr>
            <w:r w:rsidRPr="001D497E">
              <w:rPr>
                <w:rFonts w:cs="Arial"/>
              </w:rPr>
              <w:t>HBA</w:t>
            </w:r>
          </w:p>
        </w:tc>
        <w:tc>
          <w:tcPr>
            <w:tcW w:w="5764" w:type="dxa"/>
          </w:tcPr>
          <w:p w14:paraId="75B8F3A8" w14:textId="77777777" w:rsidR="00A03C65" w:rsidRPr="001D497E" w:rsidRDefault="00A03C65" w:rsidP="0040779B">
            <w:pPr>
              <w:widowControl w:val="0"/>
              <w:spacing w:before="60" w:after="60" w:line="260" w:lineRule="atLeast"/>
              <w:ind w:firstLine="0"/>
              <w:rPr>
                <w:rFonts w:cs="Arial"/>
              </w:rPr>
            </w:pPr>
            <w:r w:rsidRPr="001D497E">
              <w:rPr>
                <w:rFonts w:cs="Arial"/>
              </w:rPr>
              <w:t>Host Bus Adapter</w:t>
            </w:r>
          </w:p>
        </w:tc>
        <w:tc>
          <w:tcPr>
            <w:tcW w:w="1675" w:type="dxa"/>
          </w:tcPr>
          <w:p w14:paraId="53687A87"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4F626C10" w14:textId="77777777" w:rsidTr="00126EEC">
        <w:tc>
          <w:tcPr>
            <w:tcW w:w="1621" w:type="dxa"/>
            <w:shd w:val="clear" w:color="auto" w:fill="D9E2F3" w:themeFill="accent1" w:themeFillTint="33"/>
            <w:vAlign w:val="center"/>
          </w:tcPr>
          <w:p w14:paraId="0489BAAC" w14:textId="77777777" w:rsidR="00A03C65" w:rsidRPr="001D497E" w:rsidRDefault="00A03C65" w:rsidP="00D2673F">
            <w:pPr>
              <w:widowControl w:val="0"/>
              <w:spacing w:before="60" w:after="60" w:line="260" w:lineRule="atLeast"/>
              <w:jc w:val="left"/>
              <w:rPr>
                <w:rFonts w:cs="Arial"/>
              </w:rPr>
            </w:pPr>
            <w:r w:rsidRPr="001D497E">
              <w:rPr>
                <w:rFonts w:cs="Arial"/>
              </w:rPr>
              <w:t>HDD</w:t>
            </w:r>
          </w:p>
        </w:tc>
        <w:tc>
          <w:tcPr>
            <w:tcW w:w="5764" w:type="dxa"/>
          </w:tcPr>
          <w:p w14:paraId="32CB1BB2" w14:textId="77777777" w:rsidR="00A03C65" w:rsidRPr="001D497E" w:rsidRDefault="00A03C65" w:rsidP="0040779B">
            <w:pPr>
              <w:widowControl w:val="0"/>
              <w:spacing w:before="60" w:after="60" w:line="260" w:lineRule="atLeast"/>
              <w:ind w:firstLine="0"/>
              <w:rPr>
                <w:rFonts w:cs="Arial"/>
              </w:rPr>
            </w:pPr>
            <w:r w:rsidRPr="001D497E">
              <w:rPr>
                <w:rFonts w:cs="Arial"/>
              </w:rPr>
              <w:t>Hard disk</w:t>
            </w:r>
          </w:p>
        </w:tc>
        <w:tc>
          <w:tcPr>
            <w:tcW w:w="1675" w:type="dxa"/>
          </w:tcPr>
          <w:p w14:paraId="34F252E2"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rsidDel="008B5CC1" w14:paraId="5132B3B4" w14:textId="77777777" w:rsidTr="00126EEC">
        <w:tc>
          <w:tcPr>
            <w:tcW w:w="1621" w:type="dxa"/>
            <w:shd w:val="clear" w:color="auto" w:fill="D9E2F3" w:themeFill="accent1" w:themeFillTint="33"/>
            <w:vAlign w:val="center"/>
          </w:tcPr>
          <w:p w14:paraId="0DD871FD" w14:textId="77777777" w:rsidR="00A03C65" w:rsidRPr="001D497E" w:rsidDel="008B5CC1" w:rsidRDefault="00A03C65" w:rsidP="00D2673F">
            <w:pPr>
              <w:widowControl w:val="0"/>
              <w:spacing w:before="60" w:after="60" w:line="260" w:lineRule="atLeast"/>
              <w:jc w:val="left"/>
              <w:rPr>
                <w:rFonts w:cs="Arial"/>
              </w:rPr>
            </w:pPr>
            <w:r w:rsidRPr="001D497E" w:rsidDel="008B5CC1">
              <w:rPr>
                <w:rFonts w:cs="Arial"/>
              </w:rPr>
              <w:t>HDP</w:t>
            </w:r>
          </w:p>
        </w:tc>
        <w:tc>
          <w:tcPr>
            <w:tcW w:w="5764" w:type="dxa"/>
          </w:tcPr>
          <w:p w14:paraId="4399B806" w14:textId="77777777" w:rsidR="00A03C65" w:rsidRPr="001D497E" w:rsidDel="008B5CC1" w:rsidRDefault="00A03C65" w:rsidP="0040779B">
            <w:pPr>
              <w:widowControl w:val="0"/>
              <w:spacing w:before="60" w:after="60" w:line="260" w:lineRule="atLeast"/>
              <w:ind w:firstLine="0"/>
              <w:rPr>
                <w:rFonts w:cs="Arial"/>
              </w:rPr>
            </w:pPr>
            <w:r w:rsidRPr="001D497E" w:rsidDel="008B5CC1">
              <w:rPr>
                <w:rFonts w:cs="Arial"/>
              </w:rPr>
              <w:t>Hitachi Dynamic Provisioning – řešení společnosti Hitachi pro tenký provisioning</w:t>
            </w:r>
          </w:p>
        </w:tc>
        <w:tc>
          <w:tcPr>
            <w:tcW w:w="1675" w:type="dxa"/>
          </w:tcPr>
          <w:p w14:paraId="7B359219" w14:textId="77777777" w:rsidR="00A03C65" w:rsidRPr="001D497E" w:rsidDel="008B5CC1" w:rsidRDefault="00A03C65" w:rsidP="0040779B">
            <w:pPr>
              <w:widowControl w:val="0"/>
              <w:spacing w:before="60" w:after="60" w:line="260" w:lineRule="atLeast"/>
              <w:ind w:firstLine="0"/>
              <w:rPr>
                <w:rFonts w:cs="Arial"/>
              </w:rPr>
            </w:pPr>
            <w:r w:rsidRPr="001D497E" w:rsidDel="008B5CC1">
              <w:rPr>
                <w:rFonts w:cs="Arial"/>
              </w:rPr>
              <w:t>IT technologie</w:t>
            </w:r>
          </w:p>
        </w:tc>
      </w:tr>
      <w:tr w:rsidR="00A03C65" w:rsidRPr="001D497E" w14:paraId="0DC1083B" w14:textId="77777777" w:rsidTr="00126EEC">
        <w:tc>
          <w:tcPr>
            <w:tcW w:w="1621" w:type="dxa"/>
            <w:shd w:val="clear" w:color="auto" w:fill="D9E2F3" w:themeFill="accent1" w:themeFillTint="33"/>
            <w:vAlign w:val="center"/>
          </w:tcPr>
          <w:p w14:paraId="2124EC84" w14:textId="77777777" w:rsidR="00A03C65" w:rsidRPr="001D497E" w:rsidRDefault="00A03C65" w:rsidP="00D2673F">
            <w:pPr>
              <w:widowControl w:val="0"/>
              <w:spacing w:before="60" w:after="60" w:line="260" w:lineRule="atLeast"/>
              <w:jc w:val="left"/>
              <w:rPr>
                <w:rFonts w:cs="Arial"/>
              </w:rPr>
            </w:pPr>
            <w:r w:rsidRPr="001D497E" w:rsidDel="008B5CC1">
              <w:rPr>
                <w:rFonts w:cs="Arial"/>
              </w:rPr>
              <w:t>HDT</w:t>
            </w:r>
          </w:p>
        </w:tc>
        <w:tc>
          <w:tcPr>
            <w:tcW w:w="5764" w:type="dxa"/>
          </w:tcPr>
          <w:p w14:paraId="20923B8D"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Hitachi Dynamic Tiering – řešení společnosti Hitachi pro tenký provisioning s automatickým tierováním</w:t>
            </w:r>
          </w:p>
        </w:tc>
        <w:tc>
          <w:tcPr>
            <w:tcW w:w="1675" w:type="dxa"/>
          </w:tcPr>
          <w:p w14:paraId="25036186"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IT technologie</w:t>
            </w:r>
          </w:p>
        </w:tc>
      </w:tr>
      <w:tr w:rsidR="00A03C65" w:rsidRPr="001D497E" w14:paraId="0CBF1A90" w14:textId="77777777" w:rsidTr="00126EEC">
        <w:tc>
          <w:tcPr>
            <w:tcW w:w="1621" w:type="dxa"/>
            <w:shd w:val="clear" w:color="auto" w:fill="D9E2F3" w:themeFill="accent1" w:themeFillTint="33"/>
            <w:vAlign w:val="center"/>
          </w:tcPr>
          <w:p w14:paraId="41657BE7" w14:textId="77777777" w:rsidR="00A03C65" w:rsidRPr="001D497E" w:rsidRDefault="00A03C65" w:rsidP="00D2673F">
            <w:pPr>
              <w:widowControl w:val="0"/>
              <w:spacing w:before="60" w:after="60" w:line="260" w:lineRule="atLeast"/>
              <w:jc w:val="left"/>
              <w:rPr>
                <w:rFonts w:cs="Arial"/>
              </w:rPr>
            </w:pPr>
            <w:r w:rsidRPr="001D497E" w:rsidDel="008B5CC1">
              <w:rPr>
                <w:rFonts w:cs="Arial"/>
              </w:rPr>
              <w:t>HP-UX</w:t>
            </w:r>
          </w:p>
        </w:tc>
        <w:tc>
          <w:tcPr>
            <w:tcW w:w="5764" w:type="dxa"/>
          </w:tcPr>
          <w:p w14:paraId="6D4F16CB"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HP Unix – proprietární operační systém serverů společnosti HP/HPE postavených na technologii procesorů PA-RISC nebo IA-64</w:t>
            </w:r>
          </w:p>
        </w:tc>
        <w:tc>
          <w:tcPr>
            <w:tcW w:w="1675" w:type="dxa"/>
          </w:tcPr>
          <w:p w14:paraId="0E2A6DB3" w14:textId="77777777" w:rsidR="00A03C65" w:rsidRPr="001D497E" w:rsidRDefault="00A03C65" w:rsidP="0040779B">
            <w:pPr>
              <w:widowControl w:val="0"/>
              <w:spacing w:before="60" w:after="60" w:line="260" w:lineRule="atLeast"/>
              <w:ind w:firstLine="0"/>
              <w:rPr>
                <w:rFonts w:cs="Arial"/>
              </w:rPr>
            </w:pPr>
            <w:r w:rsidRPr="001D497E" w:rsidDel="008B5CC1">
              <w:rPr>
                <w:rFonts w:cs="Arial"/>
              </w:rPr>
              <w:t>IT technologie</w:t>
            </w:r>
          </w:p>
        </w:tc>
      </w:tr>
      <w:tr w:rsidR="00A03C65" w:rsidRPr="001D497E" w14:paraId="013267AA" w14:textId="77777777" w:rsidTr="00126EEC">
        <w:tc>
          <w:tcPr>
            <w:tcW w:w="1621" w:type="dxa"/>
            <w:shd w:val="clear" w:color="auto" w:fill="D9E2F3" w:themeFill="accent1" w:themeFillTint="33"/>
            <w:vAlign w:val="center"/>
          </w:tcPr>
          <w:p w14:paraId="1A6AB213" w14:textId="77777777" w:rsidR="00A03C65" w:rsidRPr="001D497E" w:rsidRDefault="00A03C65" w:rsidP="00D2673F">
            <w:pPr>
              <w:widowControl w:val="0"/>
              <w:spacing w:before="60" w:after="60" w:line="260" w:lineRule="atLeast"/>
              <w:jc w:val="left"/>
              <w:rPr>
                <w:rFonts w:cs="Arial"/>
              </w:rPr>
            </w:pPr>
            <w:r w:rsidRPr="00BF2BA0">
              <w:rPr>
                <w:rFonts w:cs="Arial"/>
              </w:rPr>
              <w:t>HTTPs</w:t>
            </w:r>
          </w:p>
        </w:tc>
        <w:tc>
          <w:tcPr>
            <w:tcW w:w="5764" w:type="dxa"/>
          </w:tcPr>
          <w:p w14:paraId="0A3E3961" w14:textId="77777777" w:rsidR="00A03C65" w:rsidRPr="00BF2BA0" w:rsidRDefault="00A03C65" w:rsidP="00126EEC">
            <w:pPr>
              <w:widowControl w:val="0"/>
              <w:spacing w:before="60" w:after="60" w:line="260" w:lineRule="atLeast"/>
              <w:ind w:firstLine="0"/>
              <w:rPr>
                <w:rFonts w:cs="Arial"/>
              </w:rPr>
            </w:pPr>
            <w:r w:rsidRPr="00BF2BA0">
              <w:rPr>
                <w:rFonts w:cs="Arial"/>
              </w:rPr>
              <w:t xml:space="preserve"> Hypertext Transfer Protocol Secure (HTTPS) je v informatice protokol umožňující zabezpečenou komunikaci v počítačové síti.</w:t>
            </w:r>
          </w:p>
        </w:tc>
        <w:tc>
          <w:tcPr>
            <w:tcW w:w="1675" w:type="dxa"/>
          </w:tcPr>
          <w:p w14:paraId="102BF3BE" w14:textId="2E635BF0"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01713C0B" w14:textId="77777777" w:rsidTr="00126EEC">
        <w:tc>
          <w:tcPr>
            <w:tcW w:w="1621" w:type="dxa"/>
            <w:shd w:val="clear" w:color="auto" w:fill="D9E2F3" w:themeFill="accent1" w:themeFillTint="33"/>
            <w:vAlign w:val="center"/>
          </w:tcPr>
          <w:p w14:paraId="05BF9B9C" w14:textId="77777777" w:rsidR="00A03C65" w:rsidRPr="001D497E" w:rsidRDefault="00A03C65" w:rsidP="00D2673F">
            <w:pPr>
              <w:widowControl w:val="0"/>
              <w:spacing w:before="60" w:after="60" w:line="260" w:lineRule="atLeast"/>
              <w:jc w:val="left"/>
              <w:rPr>
                <w:rFonts w:cs="Arial"/>
              </w:rPr>
            </w:pPr>
            <w:r w:rsidRPr="001D497E">
              <w:rPr>
                <w:rFonts w:cs="Arial"/>
              </w:rPr>
              <w:t>HW</w:t>
            </w:r>
          </w:p>
        </w:tc>
        <w:tc>
          <w:tcPr>
            <w:tcW w:w="5764" w:type="dxa"/>
          </w:tcPr>
          <w:p w14:paraId="22C161A7" w14:textId="77777777" w:rsidR="00A03C65" w:rsidRPr="001D497E" w:rsidRDefault="00A03C65" w:rsidP="0040779B">
            <w:pPr>
              <w:widowControl w:val="0"/>
              <w:spacing w:before="60" w:after="60" w:line="260" w:lineRule="atLeast"/>
              <w:ind w:firstLine="0"/>
              <w:rPr>
                <w:rFonts w:cs="Arial"/>
              </w:rPr>
            </w:pPr>
            <w:r w:rsidRPr="001D497E">
              <w:rPr>
                <w:rFonts w:cs="Arial"/>
              </w:rPr>
              <w:t>Hardware (fyzická část výpočetní techniky)</w:t>
            </w:r>
          </w:p>
        </w:tc>
        <w:tc>
          <w:tcPr>
            <w:tcW w:w="1675" w:type="dxa"/>
          </w:tcPr>
          <w:p w14:paraId="6FCC088F"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9517A9" w:rsidRPr="001D497E" w14:paraId="289D49D5" w14:textId="77777777" w:rsidTr="00126EEC">
        <w:tc>
          <w:tcPr>
            <w:tcW w:w="1621" w:type="dxa"/>
            <w:shd w:val="clear" w:color="auto" w:fill="D9E2F3" w:themeFill="accent1" w:themeFillTint="33"/>
            <w:vAlign w:val="center"/>
          </w:tcPr>
          <w:p w14:paraId="70192505" w14:textId="77777777" w:rsidR="009517A9" w:rsidRPr="001D497E" w:rsidRDefault="009517A9" w:rsidP="009517A9">
            <w:pPr>
              <w:widowControl w:val="0"/>
              <w:spacing w:before="60" w:after="60" w:line="260" w:lineRule="atLeast"/>
              <w:jc w:val="left"/>
              <w:rPr>
                <w:rFonts w:cs="Arial"/>
              </w:rPr>
            </w:pPr>
            <w:r w:rsidRPr="00174823">
              <w:rPr>
                <w:rFonts w:cs="Arial"/>
              </w:rPr>
              <w:t>HW</w:t>
            </w:r>
          </w:p>
        </w:tc>
        <w:tc>
          <w:tcPr>
            <w:tcW w:w="5764" w:type="dxa"/>
          </w:tcPr>
          <w:p w14:paraId="0FAE2569" w14:textId="77777777" w:rsidR="009517A9" w:rsidRPr="00BF2BA0" w:rsidRDefault="009517A9" w:rsidP="009517A9">
            <w:pPr>
              <w:widowControl w:val="0"/>
              <w:spacing w:before="60" w:after="60" w:line="260" w:lineRule="atLeast"/>
              <w:ind w:firstLine="0"/>
              <w:rPr>
                <w:rFonts w:cs="Arial"/>
              </w:rPr>
            </w:pPr>
            <w:r w:rsidRPr="00174823">
              <w:rPr>
                <w:rFonts w:cs="Arial"/>
              </w:rPr>
              <w:t>Hardware označuje veškeré fyzicky existující technické vybavení počítače na rozdíl od dat a programů (označovaných jako software).</w:t>
            </w:r>
          </w:p>
        </w:tc>
        <w:tc>
          <w:tcPr>
            <w:tcW w:w="1675" w:type="dxa"/>
          </w:tcPr>
          <w:p w14:paraId="26DDDE13" w14:textId="20B3DF92" w:rsidR="009517A9" w:rsidRPr="001D497E" w:rsidRDefault="009517A9" w:rsidP="00563256">
            <w:pPr>
              <w:widowControl w:val="0"/>
              <w:spacing w:before="60" w:after="60" w:line="260" w:lineRule="atLeast"/>
              <w:ind w:firstLine="0"/>
              <w:rPr>
                <w:rFonts w:cs="Arial"/>
              </w:rPr>
            </w:pPr>
            <w:r w:rsidRPr="002423BC">
              <w:rPr>
                <w:rFonts w:cs="Arial"/>
              </w:rPr>
              <w:t>IT technologie</w:t>
            </w:r>
          </w:p>
        </w:tc>
      </w:tr>
      <w:tr w:rsidR="009517A9" w:rsidRPr="001D497E" w14:paraId="3736C963" w14:textId="77777777" w:rsidTr="00126EEC">
        <w:tc>
          <w:tcPr>
            <w:tcW w:w="1621" w:type="dxa"/>
            <w:shd w:val="clear" w:color="auto" w:fill="D9E2F3" w:themeFill="accent1" w:themeFillTint="33"/>
            <w:vAlign w:val="center"/>
          </w:tcPr>
          <w:p w14:paraId="35263C6F" w14:textId="77777777" w:rsidR="009517A9" w:rsidRPr="001D497E" w:rsidRDefault="009517A9" w:rsidP="009517A9">
            <w:pPr>
              <w:widowControl w:val="0"/>
              <w:spacing w:before="60" w:after="60" w:line="260" w:lineRule="atLeast"/>
              <w:jc w:val="left"/>
              <w:rPr>
                <w:rFonts w:cs="Arial"/>
              </w:rPr>
            </w:pPr>
            <w:r w:rsidRPr="00BF2BA0">
              <w:rPr>
                <w:rFonts w:cs="Arial"/>
              </w:rPr>
              <w:t xml:space="preserve">Hyper-V   </w:t>
            </w:r>
          </w:p>
        </w:tc>
        <w:tc>
          <w:tcPr>
            <w:tcW w:w="5764" w:type="dxa"/>
          </w:tcPr>
          <w:p w14:paraId="16E92FD0" w14:textId="77777777" w:rsidR="009517A9" w:rsidRPr="00BF2BA0" w:rsidRDefault="009517A9" w:rsidP="009517A9">
            <w:pPr>
              <w:widowControl w:val="0"/>
              <w:spacing w:before="60" w:after="60" w:line="260" w:lineRule="atLeast"/>
              <w:ind w:firstLine="0"/>
              <w:rPr>
                <w:rFonts w:cs="Arial"/>
              </w:rPr>
            </w:pPr>
            <w:r w:rsidRPr="00BF2BA0">
              <w:rPr>
                <w:rFonts w:cs="Arial"/>
              </w:rPr>
              <w:t>virtualizace Microsoft</w:t>
            </w:r>
          </w:p>
        </w:tc>
        <w:tc>
          <w:tcPr>
            <w:tcW w:w="1675" w:type="dxa"/>
          </w:tcPr>
          <w:p w14:paraId="0ADC0EF7" w14:textId="2F9498B7" w:rsidR="009517A9" w:rsidRPr="001D497E" w:rsidRDefault="009517A9" w:rsidP="00563256">
            <w:pPr>
              <w:widowControl w:val="0"/>
              <w:spacing w:before="60" w:after="60" w:line="260" w:lineRule="atLeast"/>
              <w:ind w:firstLine="0"/>
              <w:rPr>
                <w:rFonts w:cs="Arial"/>
              </w:rPr>
            </w:pPr>
            <w:r w:rsidRPr="002423BC">
              <w:rPr>
                <w:rFonts w:cs="Arial"/>
              </w:rPr>
              <w:t>IT technologie</w:t>
            </w:r>
          </w:p>
        </w:tc>
      </w:tr>
      <w:tr w:rsidR="00A03C65" w:rsidRPr="001D497E" w14:paraId="27B74226" w14:textId="77777777" w:rsidTr="00126EEC">
        <w:tc>
          <w:tcPr>
            <w:tcW w:w="1621" w:type="dxa"/>
            <w:shd w:val="clear" w:color="auto" w:fill="D9E2F3" w:themeFill="accent1" w:themeFillTint="33"/>
            <w:vAlign w:val="center"/>
          </w:tcPr>
          <w:p w14:paraId="4BD8A285" w14:textId="77777777" w:rsidR="00A03C65" w:rsidRPr="001D497E" w:rsidRDefault="00A03C65" w:rsidP="00D2673F">
            <w:pPr>
              <w:widowControl w:val="0"/>
              <w:spacing w:before="60" w:after="60" w:line="260" w:lineRule="atLeast"/>
              <w:jc w:val="left"/>
              <w:rPr>
                <w:rFonts w:cs="Arial"/>
              </w:rPr>
            </w:pPr>
            <w:r w:rsidRPr="001D497E">
              <w:rPr>
                <w:rFonts w:cs="Arial"/>
              </w:rPr>
              <w:t>IA-64</w:t>
            </w:r>
          </w:p>
        </w:tc>
        <w:tc>
          <w:tcPr>
            <w:tcW w:w="5764" w:type="dxa"/>
          </w:tcPr>
          <w:p w14:paraId="50DFB410" w14:textId="77777777" w:rsidR="00A03C65" w:rsidRPr="001D497E" w:rsidRDefault="00A03C65" w:rsidP="0040779B">
            <w:pPr>
              <w:widowControl w:val="0"/>
              <w:spacing w:before="60" w:after="60" w:line="260" w:lineRule="atLeast"/>
              <w:ind w:firstLine="0"/>
              <w:rPr>
                <w:rFonts w:cs="Arial"/>
              </w:rPr>
            </w:pPr>
            <w:r w:rsidRPr="001D497E">
              <w:rPr>
                <w:rFonts w:cs="Arial"/>
              </w:rPr>
              <w:t>Technologie procesorů Intel Itanium</w:t>
            </w:r>
          </w:p>
        </w:tc>
        <w:tc>
          <w:tcPr>
            <w:tcW w:w="1675" w:type="dxa"/>
          </w:tcPr>
          <w:p w14:paraId="310BAB4C"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4C91C311" w14:textId="77777777" w:rsidTr="00126EEC">
        <w:tc>
          <w:tcPr>
            <w:tcW w:w="1621" w:type="dxa"/>
            <w:shd w:val="clear" w:color="auto" w:fill="D9E2F3" w:themeFill="accent1" w:themeFillTint="33"/>
            <w:vAlign w:val="center"/>
          </w:tcPr>
          <w:p w14:paraId="3C7186D8" w14:textId="77777777" w:rsidR="00A03C65" w:rsidRPr="001D497E" w:rsidRDefault="00A03C65" w:rsidP="00D2673F">
            <w:pPr>
              <w:widowControl w:val="0"/>
              <w:spacing w:before="60" w:after="60" w:line="260" w:lineRule="atLeast"/>
              <w:jc w:val="left"/>
              <w:rPr>
                <w:rFonts w:cs="Arial"/>
              </w:rPr>
            </w:pPr>
            <w:r w:rsidRPr="001D497E">
              <w:rPr>
                <w:rFonts w:cs="Arial"/>
              </w:rPr>
              <w:t>IB</w:t>
            </w:r>
          </w:p>
        </w:tc>
        <w:tc>
          <w:tcPr>
            <w:tcW w:w="5764" w:type="dxa"/>
          </w:tcPr>
          <w:p w14:paraId="6A4EDA8B" w14:textId="77777777" w:rsidR="00A03C65" w:rsidRPr="001D497E" w:rsidRDefault="00A03C65" w:rsidP="0040779B">
            <w:pPr>
              <w:widowControl w:val="0"/>
              <w:spacing w:before="60" w:after="60" w:line="260" w:lineRule="atLeast"/>
              <w:ind w:firstLine="0"/>
              <w:rPr>
                <w:rFonts w:cs="Arial"/>
              </w:rPr>
            </w:pPr>
            <w:r w:rsidRPr="001D497E">
              <w:rPr>
                <w:rFonts w:cs="Arial"/>
              </w:rPr>
              <w:t>Informační bezpečnost</w:t>
            </w:r>
          </w:p>
        </w:tc>
        <w:tc>
          <w:tcPr>
            <w:tcW w:w="1675" w:type="dxa"/>
          </w:tcPr>
          <w:p w14:paraId="6E22EAAC" w14:textId="77777777" w:rsidR="00A03C65" w:rsidRPr="001D497E" w:rsidRDefault="00A03C65" w:rsidP="0040779B">
            <w:pPr>
              <w:widowControl w:val="0"/>
              <w:spacing w:before="60" w:after="60" w:line="260" w:lineRule="atLeast"/>
              <w:ind w:firstLine="0"/>
              <w:rPr>
                <w:rFonts w:cs="Arial"/>
              </w:rPr>
            </w:pPr>
            <w:r w:rsidRPr="001D497E">
              <w:rPr>
                <w:rFonts w:cs="Arial"/>
              </w:rPr>
              <w:t>Obecné názvosloví</w:t>
            </w:r>
          </w:p>
        </w:tc>
      </w:tr>
      <w:tr w:rsidR="00A03C65" w:rsidRPr="001D497E" w14:paraId="47F8DDC9" w14:textId="77777777" w:rsidTr="00126EEC">
        <w:tc>
          <w:tcPr>
            <w:tcW w:w="1621" w:type="dxa"/>
            <w:shd w:val="clear" w:color="auto" w:fill="D9E2F3" w:themeFill="accent1" w:themeFillTint="33"/>
            <w:vAlign w:val="center"/>
          </w:tcPr>
          <w:p w14:paraId="0EF54350" w14:textId="77777777" w:rsidR="00A03C65" w:rsidRPr="001D497E" w:rsidRDefault="00A03C65" w:rsidP="00D2673F">
            <w:pPr>
              <w:widowControl w:val="0"/>
              <w:spacing w:before="60" w:after="60" w:line="260" w:lineRule="atLeast"/>
              <w:jc w:val="left"/>
              <w:rPr>
                <w:rFonts w:cs="Arial"/>
              </w:rPr>
            </w:pPr>
            <w:r w:rsidRPr="001D497E">
              <w:rPr>
                <w:rFonts w:cs="Arial"/>
              </w:rPr>
              <w:t>ICT</w:t>
            </w:r>
          </w:p>
        </w:tc>
        <w:tc>
          <w:tcPr>
            <w:tcW w:w="5764" w:type="dxa"/>
          </w:tcPr>
          <w:p w14:paraId="72240942" w14:textId="77777777" w:rsidR="00A03C65" w:rsidRPr="001D497E" w:rsidRDefault="00A03C65" w:rsidP="0040779B">
            <w:pPr>
              <w:widowControl w:val="0"/>
              <w:spacing w:before="60" w:after="60" w:line="260" w:lineRule="atLeast"/>
              <w:ind w:firstLine="0"/>
              <w:rPr>
                <w:rFonts w:cs="Arial"/>
              </w:rPr>
            </w:pPr>
            <w:r w:rsidRPr="001D497E">
              <w:rPr>
                <w:rFonts w:cs="Arial"/>
              </w:rPr>
              <w:t>Informační a komunikační technologie</w:t>
            </w:r>
          </w:p>
        </w:tc>
        <w:tc>
          <w:tcPr>
            <w:tcW w:w="1675" w:type="dxa"/>
          </w:tcPr>
          <w:p w14:paraId="6B8427D4" w14:textId="77777777" w:rsidR="00A03C65" w:rsidRPr="001D497E" w:rsidRDefault="00A03C65" w:rsidP="0040779B">
            <w:pPr>
              <w:widowControl w:val="0"/>
              <w:spacing w:before="60" w:after="60" w:line="260" w:lineRule="atLeast"/>
              <w:ind w:firstLine="0"/>
              <w:rPr>
                <w:rFonts w:cs="Arial"/>
              </w:rPr>
            </w:pPr>
            <w:r w:rsidRPr="001D497E">
              <w:rPr>
                <w:rFonts w:cs="Arial"/>
              </w:rPr>
              <w:t>Obecné názvosloví</w:t>
            </w:r>
          </w:p>
        </w:tc>
      </w:tr>
      <w:tr w:rsidR="00A03C65" w:rsidRPr="001D497E" w14:paraId="12F44FED" w14:textId="77777777" w:rsidTr="00126EEC">
        <w:tc>
          <w:tcPr>
            <w:tcW w:w="1621" w:type="dxa"/>
            <w:shd w:val="clear" w:color="auto" w:fill="D9E2F3" w:themeFill="accent1" w:themeFillTint="33"/>
            <w:vAlign w:val="center"/>
          </w:tcPr>
          <w:p w14:paraId="316145E8" w14:textId="77777777" w:rsidR="00A03C65" w:rsidRPr="001D497E" w:rsidRDefault="00A03C65" w:rsidP="00D2673F">
            <w:pPr>
              <w:widowControl w:val="0"/>
              <w:spacing w:before="60" w:after="60" w:line="260" w:lineRule="atLeast"/>
              <w:jc w:val="left"/>
              <w:rPr>
                <w:rFonts w:cs="Arial"/>
              </w:rPr>
            </w:pPr>
            <w:r w:rsidRPr="001D497E">
              <w:rPr>
                <w:rFonts w:cs="Arial"/>
              </w:rPr>
              <w:t>IDS</w:t>
            </w:r>
          </w:p>
        </w:tc>
        <w:tc>
          <w:tcPr>
            <w:tcW w:w="5764" w:type="dxa"/>
          </w:tcPr>
          <w:p w14:paraId="7BC39F9B" w14:textId="77777777" w:rsidR="00A03C65" w:rsidRPr="001D497E" w:rsidRDefault="00A03C65" w:rsidP="0040779B">
            <w:pPr>
              <w:widowControl w:val="0"/>
              <w:spacing w:before="60" w:after="60" w:line="260" w:lineRule="atLeast"/>
              <w:ind w:firstLine="0"/>
              <w:rPr>
                <w:rFonts w:cs="Arial"/>
              </w:rPr>
            </w:pPr>
            <w:r w:rsidRPr="001D497E">
              <w:rPr>
                <w:rFonts w:cs="Arial"/>
              </w:rPr>
              <w:t>Intrusion Detection Systém</w:t>
            </w:r>
          </w:p>
        </w:tc>
        <w:tc>
          <w:tcPr>
            <w:tcW w:w="1675" w:type="dxa"/>
          </w:tcPr>
          <w:p w14:paraId="1ACF04B5"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02CC9AB" w14:textId="77777777" w:rsidTr="00126EEC">
        <w:tc>
          <w:tcPr>
            <w:tcW w:w="1621" w:type="dxa"/>
            <w:shd w:val="clear" w:color="auto" w:fill="D9E2F3" w:themeFill="accent1" w:themeFillTint="33"/>
            <w:vAlign w:val="center"/>
          </w:tcPr>
          <w:p w14:paraId="41AAE51B" w14:textId="77777777" w:rsidR="00A03C65" w:rsidRPr="001D497E" w:rsidRDefault="00A03C65" w:rsidP="00D2673F">
            <w:pPr>
              <w:widowControl w:val="0"/>
              <w:spacing w:before="60" w:after="60" w:line="260" w:lineRule="atLeast"/>
              <w:jc w:val="left"/>
              <w:rPr>
                <w:rFonts w:cs="Arial"/>
              </w:rPr>
            </w:pPr>
            <w:r w:rsidRPr="001D497E">
              <w:rPr>
                <w:rFonts w:cs="Arial"/>
              </w:rPr>
              <w:t>iLO</w:t>
            </w:r>
          </w:p>
        </w:tc>
        <w:tc>
          <w:tcPr>
            <w:tcW w:w="5764" w:type="dxa"/>
          </w:tcPr>
          <w:p w14:paraId="54240484" w14:textId="77777777" w:rsidR="00A03C65" w:rsidRPr="001D497E" w:rsidRDefault="00A03C65" w:rsidP="0040779B">
            <w:pPr>
              <w:widowControl w:val="0"/>
              <w:spacing w:before="60" w:after="60" w:line="260" w:lineRule="atLeast"/>
              <w:ind w:firstLine="0"/>
              <w:rPr>
                <w:rFonts w:cs="Arial"/>
              </w:rPr>
            </w:pPr>
            <w:r w:rsidRPr="001D497E">
              <w:rPr>
                <w:rFonts w:cs="Arial"/>
              </w:rPr>
              <w:t>Integrated Lights-Out, or iLO, patentovaná technologie správy serveru</w:t>
            </w:r>
          </w:p>
        </w:tc>
        <w:tc>
          <w:tcPr>
            <w:tcW w:w="1675" w:type="dxa"/>
          </w:tcPr>
          <w:p w14:paraId="04CE0F47"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60623840" w14:textId="77777777" w:rsidTr="00126EEC">
        <w:tc>
          <w:tcPr>
            <w:tcW w:w="1621" w:type="dxa"/>
            <w:shd w:val="clear" w:color="auto" w:fill="D9E2F3" w:themeFill="accent1" w:themeFillTint="33"/>
            <w:vAlign w:val="center"/>
          </w:tcPr>
          <w:p w14:paraId="01418BC7" w14:textId="77777777" w:rsidR="00A03C65" w:rsidRPr="001D497E" w:rsidRDefault="00A03C65" w:rsidP="00D2673F">
            <w:pPr>
              <w:widowControl w:val="0"/>
              <w:spacing w:before="60" w:after="60" w:line="260" w:lineRule="atLeast"/>
              <w:jc w:val="left"/>
              <w:rPr>
                <w:rFonts w:cs="Arial"/>
              </w:rPr>
            </w:pPr>
            <w:r w:rsidRPr="00BF2BA0">
              <w:rPr>
                <w:rFonts w:cs="Arial"/>
              </w:rPr>
              <w:t>IOPS</w:t>
            </w:r>
          </w:p>
        </w:tc>
        <w:tc>
          <w:tcPr>
            <w:tcW w:w="5764" w:type="dxa"/>
          </w:tcPr>
          <w:p w14:paraId="4A9BFF13" w14:textId="77777777" w:rsidR="00A03C65" w:rsidRPr="00BF2BA0" w:rsidRDefault="00A03C65" w:rsidP="00126EEC">
            <w:pPr>
              <w:widowControl w:val="0"/>
              <w:spacing w:before="60" w:after="60" w:line="260" w:lineRule="atLeast"/>
              <w:ind w:firstLine="0"/>
              <w:rPr>
                <w:rFonts w:cs="Arial"/>
              </w:rPr>
            </w:pPr>
            <w:r w:rsidRPr="00BF2BA0">
              <w:rPr>
                <w:rFonts w:cs="Arial"/>
              </w:rPr>
              <w:t xml:space="preserve"> input / output operations per second) nám vysvětluje, kolik čtecích a zápisových operací je disk schopen provést. Zjednodušeně nám tedy hodnota IOPS říká, jaký je vlastně výkon disku.</w:t>
            </w:r>
          </w:p>
          <w:p w14:paraId="5D955511" w14:textId="77777777" w:rsidR="00A03C65" w:rsidRPr="00BF2BA0" w:rsidRDefault="00A03C65" w:rsidP="00BF2BA0">
            <w:pPr>
              <w:widowControl w:val="0"/>
              <w:spacing w:before="60" w:after="60" w:line="260" w:lineRule="atLeast"/>
              <w:rPr>
                <w:rFonts w:cs="Arial"/>
              </w:rPr>
            </w:pPr>
          </w:p>
        </w:tc>
        <w:tc>
          <w:tcPr>
            <w:tcW w:w="1675" w:type="dxa"/>
          </w:tcPr>
          <w:p w14:paraId="44ED5853" w14:textId="5D2E9314"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0A2C0319" w14:textId="77777777" w:rsidTr="00126EEC">
        <w:tc>
          <w:tcPr>
            <w:tcW w:w="1621" w:type="dxa"/>
            <w:shd w:val="clear" w:color="auto" w:fill="D9E2F3" w:themeFill="accent1" w:themeFillTint="33"/>
            <w:vAlign w:val="center"/>
          </w:tcPr>
          <w:p w14:paraId="3314CFC2" w14:textId="77777777" w:rsidR="00A03C65" w:rsidRPr="001D497E" w:rsidRDefault="00A03C65" w:rsidP="00D2673F">
            <w:pPr>
              <w:widowControl w:val="0"/>
              <w:spacing w:before="60" w:after="60" w:line="260" w:lineRule="atLeast"/>
              <w:jc w:val="left"/>
              <w:rPr>
                <w:rFonts w:cs="Arial"/>
              </w:rPr>
            </w:pPr>
            <w:r w:rsidRPr="001D497E">
              <w:rPr>
                <w:rFonts w:cs="Arial"/>
              </w:rPr>
              <w:t>IP</w:t>
            </w:r>
          </w:p>
        </w:tc>
        <w:tc>
          <w:tcPr>
            <w:tcW w:w="5764" w:type="dxa"/>
          </w:tcPr>
          <w:p w14:paraId="40731D85" w14:textId="77777777" w:rsidR="00A03C65" w:rsidRPr="001D497E" w:rsidRDefault="00A03C65" w:rsidP="0040779B">
            <w:pPr>
              <w:widowControl w:val="0"/>
              <w:spacing w:before="60" w:after="60" w:line="260" w:lineRule="atLeast"/>
              <w:ind w:firstLine="0"/>
              <w:rPr>
                <w:rFonts w:cs="Arial"/>
              </w:rPr>
            </w:pPr>
            <w:r w:rsidRPr="001D497E">
              <w:rPr>
                <w:rFonts w:cs="Arial"/>
              </w:rPr>
              <w:t xml:space="preserve">Adresa (číslo) která jednoznačně identifikuje síťové rozhraní v </w:t>
            </w:r>
            <w:r w:rsidRPr="001D497E">
              <w:rPr>
                <w:rFonts w:cs="Arial"/>
              </w:rPr>
              <w:lastRenderedPageBreak/>
              <w:t>počítačové síti, která používá IP protokol</w:t>
            </w:r>
          </w:p>
        </w:tc>
        <w:tc>
          <w:tcPr>
            <w:tcW w:w="1675" w:type="dxa"/>
          </w:tcPr>
          <w:p w14:paraId="1B403B34" w14:textId="77777777" w:rsidR="00A03C65" w:rsidRPr="001D497E" w:rsidRDefault="00A03C65" w:rsidP="0040779B">
            <w:pPr>
              <w:widowControl w:val="0"/>
              <w:spacing w:before="60" w:after="60" w:line="260" w:lineRule="atLeast"/>
              <w:ind w:firstLine="0"/>
              <w:rPr>
                <w:rFonts w:cs="Arial"/>
              </w:rPr>
            </w:pPr>
            <w:r w:rsidRPr="001D497E">
              <w:rPr>
                <w:rFonts w:cs="Arial"/>
              </w:rPr>
              <w:lastRenderedPageBreak/>
              <w:t>IT technologie</w:t>
            </w:r>
          </w:p>
        </w:tc>
      </w:tr>
      <w:tr w:rsidR="00A03C65" w:rsidRPr="001D497E" w14:paraId="47A5E373" w14:textId="77777777" w:rsidTr="00126EEC">
        <w:tc>
          <w:tcPr>
            <w:tcW w:w="1621" w:type="dxa"/>
            <w:shd w:val="clear" w:color="auto" w:fill="D9E2F3" w:themeFill="accent1" w:themeFillTint="33"/>
            <w:vAlign w:val="center"/>
          </w:tcPr>
          <w:p w14:paraId="557F9B51" w14:textId="77777777" w:rsidR="00A03C65" w:rsidRPr="001D497E" w:rsidRDefault="00A03C65" w:rsidP="00D2673F">
            <w:pPr>
              <w:widowControl w:val="0"/>
              <w:spacing w:before="60" w:after="60" w:line="260" w:lineRule="atLeast"/>
              <w:jc w:val="left"/>
              <w:rPr>
                <w:rFonts w:cs="Arial"/>
              </w:rPr>
            </w:pPr>
            <w:r w:rsidRPr="001D497E" w:rsidDel="00AA5D72">
              <w:rPr>
                <w:rFonts w:cs="Arial"/>
              </w:rPr>
              <w:t>IPS</w:t>
            </w:r>
          </w:p>
        </w:tc>
        <w:tc>
          <w:tcPr>
            <w:tcW w:w="5764" w:type="dxa"/>
          </w:tcPr>
          <w:p w14:paraId="1B7645F9" w14:textId="77777777" w:rsidR="00A03C65" w:rsidRPr="001D497E" w:rsidRDefault="00A03C65" w:rsidP="0040779B">
            <w:pPr>
              <w:widowControl w:val="0"/>
              <w:spacing w:before="60" w:after="60" w:line="260" w:lineRule="atLeast"/>
              <w:ind w:firstLine="0"/>
              <w:rPr>
                <w:rFonts w:cs="Arial"/>
              </w:rPr>
            </w:pPr>
            <w:r w:rsidRPr="001D497E" w:rsidDel="00AA5D72">
              <w:rPr>
                <w:rFonts w:cs="Arial"/>
              </w:rPr>
              <w:t>Intrusion Prevention Systém</w:t>
            </w:r>
          </w:p>
        </w:tc>
        <w:tc>
          <w:tcPr>
            <w:tcW w:w="1675" w:type="dxa"/>
          </w:tcPr>
          <w:p w14:paraId="2367293E" w14:textId="77777777" w:rsidR="00A03C65" w:rsidRPr="001D497E" w:rsidRDefault="00A03C65" w:rsidP="0040779B">
            <w:pPr>
              <w:widowControl w:val="0"/>
              <w:spacing w:before="60" w:after="60" w:line="260" w:lineRule="atLeast"/>
              <w:ind w:firstLine="0"/>
              <w:rPr>
                <w:rFonts w:cs="Arial"/>
              </w:rPr>
            </w:pPr>
            <w:r w:rsidRPr="001D497E" w:rsidDel="00AA5D72">
              <w:rPr>
                <w:rFonts w:cs="Arial"/>
              </w:rPr>
              <w:t>IT technologie</w:t>
            </w:r>
          </w:p>
        </w:tc>
      </w:tr>
      <w:tr w:rsidR="00A03C65" w:rsidRPr="001D497E" w14:paraId="64DCADEA" w14:textId="77777777" w:rsidTr="00126EEC">
        <w:tc>
          <w:tcPr>
            <w:tcW w:w="1621" w:type="dxa"/>
            <w:shd w:val="clear" w:color="auto" w:fill="D9E2F3" w:themeFill="accent1" w:themeFillTint="33"/>
            <w:vAlign w:val="center"/>
          </w:tcPr>
          <w:p w14:paraId="421387E5" w14:textId="77777777" w:rsidR="00A03C65" w:rsidRPr="001D497E" w:rsidRDefault="00A03C65" w:rsidP="00D2673F">
            <w:pPr>
              <w:widowControl w:val="0"/>
              <w:spacing w:before="60" w:after="60" w:line="260" w:lineRule="atLeast"/>
              <w:jc w:val="left"/>
              <w:rPr>
                <w:rFonts w:cs="Arial"/>
              </w:rPr>
            </w:pPr>
            <w:r w:rsidRPr="001D497E" w:rsidDel="00AA5D72">
              <w:rPr>
                <w:rFonts w:cs="Arial"/>
              </w:rPr>
              <w:t>IPsec</w:t>
            </w:r>
          </w:p>
        </w:tc>
        <w:tc>
          <w:tcPr>
            <w:tcW w:w="5764" w:type="dxa"/>
          </w:tcPr>
          <w:p w14:paraId="02514339" w14:textId="77777777" w:rsidR="00A03C65" w:rsidRPr="001D497E" w:rsidRDefault="00A03C65" w:rsidP="0040779B">
            <w:pPr>
              <w:widowControl w:val="0"/>
              <w:spacing w:before="60" w:after="60" w:line="260" w:lineRule="atLeast"/>
              <w:ind w:firstLine="0"/>
              <w:rPr>
                <w:rFonts w:cs="Arial"/>
              </w:rPr>
            </w:pPr>
            <w:r w:rsidRPr="001D497E" w:rsidDel="00AA5D72">
              <w:rPr>
                <w:rFonts w:cs="Arial"/>
              </w:rPr>
              <w:t>IP Security Protocol (protokol přidávající bezpečnostní mechanismus do standardní IP vrstvy)</w:t>
            </w:r>
          </w:p>
        </w:tc>
        <w:tc>
          <w:tcPr>
            <w:tcW w:w="1675" w:type="dxa"/>
          </w:tcPr>
          <w:p w14:paraId="028C8BD2" w14:textId="77777777" w:rsidR="00A03C65" w:rsidRPr="001D497E" w:rsidRDefault="00A03C65" w:rsidP="0040779B">
            <w:pPr>
              <w:widowControl w:val="0"/>
              <w:spacing w:before="60" w:after="60" w:line="260" w:lineRule="atLeast"/>
              <w:ind w:firstLine="0"/>
              <w:rPr>
                <w:rFonts w:cs="Arial"/>
              </w:rPr>
            </w:pPr>
            <w:r w:rsidRPr="001D497E" w:rsidDel="00AA5D72">
              <w:rPr>
                <w:rFonts w:cs="Arial"/>
              </w:rPr>
              <w:t>IT technologie</w:t>
            </w:r>
          </w:p>
        </w:tc>
      </w:tr>
      <w:tr w:rsidR="00A03C65" w:rsidRPr="001D497E" w14:paraId="69B62B0E" w14:textId="77777777" w:rsidTr="00563256">
        <w:trPr>
          <w:trHeight w:val="377"/>
        </w:trPr>
        <w:tc>
          <w:tcPr>
            <w:tcW w:w="1621" w:type="dxa"/>
            <w:shd w:val="clear" w:color="auto" w:fill="D9E2F3" w:themeFill="accent1" w:themeFillTint="33"/>
            <w:vAlign w:val="center"/>
          </w:tcPr>
          <w:p w14:paraId="0108C472" w14:textId="77777777" w:rsidR="00A03C65" w:rsidRPr="001D497E" w:rsidRDefault="00A03C65" w:rsidP="00D2673F">
            <w:pPr>
              <w:widowControl w:val="0"/>
              <w:spacing w:before="60" w:after="60" w:line="260" w:lineRule="atLeast"/>
              <w:jc w:val="left"/>
              <w:rPr>
                <w:rFonts w:cs="Arial"/>
              </w:rPr>
            </w:pPr>
            <w:r w:rsidRPr="001D497E">
              <w:rPr>
                <w:rFonts w:cs="Arial"/>
              </w:rPr>
              <w:t>IS</w:t>
            </w:r>
          </w:p>
        </w:tc>
        <w:tc>
          <w:tcPr>
            <w:tcW w:w="5764" w:type="dxa"/>
          </w:tcPr>
          <w:p w14:paraId="4864FE77" w14:textId="77777777" w:rsidR="00A03C65" w:rsidRPr="001D497E" w:rsidRDefault="00A03C65" w:rsidP="0040779B">
            <w:pPr>
              <w:widowControl w:val="0"/>
              <w:spacing w:before="60" w:after="60" w:line="260" w:lineRule="atLeast"/>
              <w:ind w:firstLine="0"/>
              <w:rPr>
                <w:rFonts w:cs="Arial"/>
              </w:rPr>
            </w:pPr>
            <w:r w:rsidRPr="001D497E">
              <w:rPr>
                <w:rFonts w:cs="Arial"/>
              </w:rPr>
              <w:t>Informační systém</w:t>
            </w:r>
          </w:p>
        </w:tc>
        <w:tc>
          <w:tcPr>
            <w:tcW w:w="1675" w:type="dxa"/>
          </w:tcPr>
          <w:p w14:paraId="6582E5C9" w14:textId="77777777" w:rsidR="00A03C65" w:rsidRPr="001D497E" w:rsidRDefault="00A03C65" w:rsidP="0040779B">
            <w:pPr>
              <w:widowControl w:val="0"/>
              <w:spacing w:before="60" w:after="60" w:line="260" w:lineRule="atLeast"/>
              <w:ind w:firstLine="0"/>
              <w:rPr>
                <w:rFonts w:cs="Arial"/>
              </w:rPr>
            </w:pPr>
            <w:r w:rsidRPr="001D497E">
              <w:rPr>
                <w:rFonts w:cs="Arial"/>
              </w:rPr>
              <w:t>Obecné názvosloví</w:t>
            </w:r>
          </w:p>
        </w:tc>
      </w:tr>
      <w:tr w:rsidR="00A03C65" w:rsidRPr="001D497E" w14:paraId="6C717535" w14:textId="77777777" w:rsidTr="00126EEC">
        <w:tc>
          <w:tcPr>
            <w:tcW w:w="1621" w:type="dxa"/>
            <w:shd w:val="clear" w:color="auto" w:fill="D9E2F3" w:themeFill="accent1" w:themeFillTint="33"/>
            <w:vAlign w:val="center"/>
          </w:tcPr>
          <w:p w14:paraId="0C9EAC87" w14:textId="77777777" w:rsidR="00A03C65" w:rsidRPr="001D497E" w:rsidRDefault="00A03C65" w:rsidP="00D2673F">
            <w:pPr>
              <w:widowControl w:val="0"/>
              <w:spacing w:before="60" w:after="60" w:line="260" w:lineRule="atLeast"/>
              <w:jc w:val="left"/>
              <w:rPr>
                <w:rFonts w:cs="Arial"/>
              </w:rPr>
            </w:pPr>
            <w:r w:rsidRPr="001D497E">
              <w:rPr>
                <w:rFonts w:cs="Arial"/>
              </w:rPr>
              <w:t>IT</w:t>
            </w:r>
          </w:p>
        </w:tc>
        <w:tc>
          <w:tcPr>
            <w:tcW w:w="5764" w:type="dxa"/>
          </w:tcPr>
          <w:p w14:paraId="3E4D74DC" w14:textId="77777777" w:rsidR="00A03C65" w:rsidRPr="001D497E" w:rsidRDefault="00A03C65" w:rsidP="0040779B">
            <w:pPr>
              <w:widowControl w:val="0"/>
              <w:spacing w:before="60" w:after="60" w:line="260" w:lineRule="atLeast"/>
              <w:ind w:firstLine="0"/>
              <w:rPr>
                <w:rFonts w:cs="Arial"/>
              </w:rPr>
            </w:pPr>
            <w:r w:rsidRPr="001D497E">
              <w:rPr>
                <w:rFonts w:cs="Arial"/>
              </w:rPr>
              <w:t>Informační technologie</w:t>
            </w:r>
          </w:p>
        </w:tc>
        <w:tc>
          <w:tcPr>
            <w:tcW w:w="1675" w:type="dxa"/>
          </w:tcPr>
          <w:p w14:paraId="3C88F024"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30C3E855" w14:textId="77777777" w:rsidTr="00126EEC">
        <w:tc>
          <w:tcPr>
            <w:tcW w:w="1621" w:type="dxa"/>
            <w:shd w:val="clear" w:color="auto" w:fill="D9E2F3" w:themeFill="accent1" w:themeFillTint="33"/>
            <w:vAlign w:val="center"/>
          </w:tcPr>
          <w:p w14:paraId="57AA742E" w14:textId="77777777" w:rsidR="00A03C65" w:rsidRPr="001D497E" w:rsidRDefault="00A03C65" w:rsidP="00D2673F">
            <w:pPr>
              <w:widowControl w:val="0"/>
              <w:spacing w:before="60" w:after="60" w:line="260" w:lineRule="atLeast"/>
              <w:jc w:val="left"/>
              <w:rPr>
                <w:rFonts w:cs="Arial"/>
              </w:rPr>
            </w:pPr>
            <w:r w:rsidRPr="00BF2BA0">
              <w:rPr>
                <w:rFonts w:cs="Arial"/>
              </w:rPr>
              <w:t>KMIP</w:t>
            </w:r>
          </w:p>
        </w:tc>
        <w:tc>
          <w:tcPr>
            <w:tcW w:w="5764" w:type="dxa"/>
          </w:tcPr>
          <w:p w14:paraId="4137E15A" w14:textId="77777777" w:rsidR="00A03C65" w:rsidRPr="00BF2BA0" w:rsidRDefault="00A03C65" w:rsidP="00126EEC">
            <w:pPr>
              <w:widowControl w:val="0"/>
              <w:spacing w:before="60" w:after="60" w:line="260" w:lineRule="atLeast"/>
              <w:ind w:firstLine="0"/>
              <w:rPr>
                <w:rFonts w:cs="Arial"/>
              </w:rPr>
            </w:pPr>
            <w:r w:rsidRPr="00BF2BA0">
              <w:rPr>
                <w:rFonts w:cs="Arial"/>
              </w:rPr>
              <w:t xml:space="preserve">protokol </w:t>
            </w:r>
            <w:r>
              <w:rPr>
                <w:rFonts w:cs="Arial"/>
              </w:rPr>
              <w:t>k</w:t>
            </w:r>
            <w:r w:rsidRPr="00BF2BA0">
              <w:rPr>
                <w:rFonts w:cs="Arial"/>
              </w:rPr>
              <w:t>ryptování dat</w:t>
            </w:r>
          </w:p>
        </w:tc>
        <w:tc>
          <w:tcPr>
            <w:tcW w:w="1675" w:type="dxa"/>
          </w:tcPr>
          <w:p w14:paraId="17CD0EF7" w14:textId="77777777" w:rsidR="00A03C65" w:rsidRPr="001D497E" w:rsidRDefault="00A03C65" w:rsidP="0040779B">
            <w:pPr>
              <w:widowControl w:val="0"/>
              <w:spacing w:before="60" w:after="60" w:line="260" w:lineRule="atLeast"/>
              <w:rPr>
                <w:rFonts w:cs="Arial"/>
              </w:rPr>
            </w:pPr>
          </w:p>
        </w:tc>
      </w:tr>
      <w:tr w:rsidR="00A03C65" w:rsidRPr="001D497E" w:rsidDel="00AA5D72" w14:paraId="504FB58B" w14:textId="77777777" w:rsidTr="00126EEC">
        <w:tc>
          <w:tcPr>
            <w:tcW w:w="1621" w:type="dxa"/>
            <w:shd w:val="clear" w:color="auto" w:fill="D9E2F3" w:themeFill="accent1" w:themeFillTint="33"/>
            <w:vAlign w:val="center"/>
          </w:tcPr>
          <w:p w14:paraId="66B4CD1C" w14:textId="77777777" w:rsidR="00A03C65" w:rsidRPr="001D497E" w:rsidDel="00AA5D72" w:rsidRDefault="00A03C65" w:rsidP="00D2673F">
            <w:pPr>
              <w:widowControl w:val="0"/>
              <w:spacing w:before="60" w:after="60" w:line="260" w:lineRule="atLeast"/>
              <w:jc w:val="left"/>
              <w:rPr>
                <w:rFonts w:cs="Arial"/>
              </w:rPr>
            </w:pPr>
            <w:r w:rsidRPr="001D497E" w:rsidDel="00AA5D72">
              <w:rPr>
                <w:rFonts w:cs="Arial"/>
              </w:rPr>
              <w:t>KoP ÚP</w:t>
            </w:r>
          </w:p>
        </w:tc>
        <w:tc>
          <w:tcPr>
            <w:tcW w:w="5764" w:type="dxa"/>
          </w:tcPr>
          <w:p w14:paraId="412D88E8" w14:textId="77777777" w:rsidR="00A03C65" w:rsidRPr="001D497E" w:rsidDel="00AA5D72" w:rsidRDefault="00A03C65" w:rsidP="0040779B">
            <w:pPr>
              <w:widowControl w:val="0"/>
              <w:spacing w:before="60" w:after="60" w:line="260" w:lineRule="atLeast"/>
              <w:ind w:firstLine="0"/>
              <w:rPr>
                <w:rFonts w:cs="Arial"/>
              </w:rPr>
            </w:pPr>
            <w:r w:rsidRPr="001D497E" w:rsidDel="00AA5D72">
              <w:rPr>
                <w:rFonts w:cs="Arial"/>
              </w:rPr>
              <w:t>Kontaktní pracoviště Úřadu práce</w:t>
            </w:r>
          </w:p>
        </w:tc>
        <w:tc>
          <w:tcPr>
            <w:tcW w:w="1675" w:type="dxa"/>
          </w:tcPr>
          <w:p w14:paraId="0AEA0F0A" w14:textId="77777777" w:rsidR="00A03C65" w:rsidRPr="001D497E" w:rsidDel="00AA5D72" w:rsidRDefault="00A03C65" w:rsidP="0040779B">
            <w:pPr>
              <w:widowControl w:val="0"/>
              <w:spacing w:before="60" w:after="60" w:line="260" w:lineRule="atLeast"/>
              <w:ind w:firstLine="0"/>
              <w:rPr>
                <w:rFonts w:cs="Arial"/>
              </w:rPr>
            </w:pPr>
            <w:r w:rsidRPr="001D497E" w:rsidDel="00AA5D72">
              <w:rPr>
                <w:rFonts w:cs="Arial"/>
              </w:rPr>
              <w:t>Názvosloví MPSV</w:t>
            </w:r>
          </w:p>
        </w:tc>
      </w:tr>
      <w:tr w:rsidR="00A03C65" w:rsidRPr="001D497E" w:rsidDel="00AA5D72" w14:paraId="041D7D93" w14:textId="77777777" w:rsidTr="00126EEC">
        <w:tc>
          <w:tcPr>
            <w:tcW w:w="1621" w:type="dxa"/>
            <w:shd w:val="clear" w:color="auto" w:fill="D9E2F3" w:themeFill="accent1" w:themeFillTint="33"/>
            <w:vAlign w:val="center"/>
          </w:tcPr>
          <w:p w14:paraId="1CF47734" w14:textId="77777777" w:rsidR="00A03C65" w:rsidRPr="001D497E" w:rsidDel="00AA5D72" w:rsidRDefault="00A03C65" w:rsidP="00D2673F">
            <w:pPr>
              <w:widowControl w:val="0"/>
              <w:spacing w:before="60" w:after="60" w:line="260" w:lineRule="atLeast"/>
              <w:jc w:val="left"/>
              <w:rPr>
                <w:rFonts w:cs="Arial"/>
              </w:rPr>
            </w:pPr>
            <w:r w:rsidRPr="001D497E" w:rsidDel="00AA5D72">
              <w:rPr>
                <w:rFonts w:cs="Arial"/>
              </w:rPr>
              <w:t>KrP ÚP</w:t>
            </w:r>
          </w:p>
        </w:tc>
        <w:tc>
          <w:tcPr>
            <w:tcW w:w="5764" w:type="dxa"/>
          </w:tcPr>
          <w:p w14:paraId="698DDA55" w14:textId="77777777" w:rsidR="00A03C65" w:rsidRPr="001D497E" w:rsidDel="00AA5D72" w:rsidRDefault="00A03C65" w:rsidP="0040779B">
            <w:pPr>
              <w:widowControl w:val="0"/>
              <w:spacing w:before="60" w:after="60" w:line="260" w:lineRule="atLeast"/>
              <w:ind w:firstLine="0"/>
              <w:rPr>
                <w:rFonts w:cs="Arial"/>
              </w:rPr>
            </w:pPr>
            <w:r w:rsidRPr="001D497E" w:rsidDel="00AA5D72">
              <w:rPr>
                <w:rFonts w:cs="Arial"/>
              </w:rPr>
              <w:t>Krajská pracoviště Úřadu práce</w:t>
            </w:r>
            <w:r w:rsidRPr="001D497E" w:rsidDel="00AA5D72">
              <w:rPr>
                <w:rFonts w:cs="Arial"/>
              </w:rPr>
              <w:tab/>
            </w:r>
          </w:p>
        </w:tc>
        <w:tc>
          <w:tcPr>
            <w:tcW w:w="1675" w:type="dxa"/>
          </w:tcPr>
          <w:p w14:paraId="01FDE3EC" w14:textId="77777777" w:rsidR="00A03C65" w:rsidRPr="001D497E" w:rsidDel="00AA5D72" w:rsidRDefault="00A03C65" w:rsidP="0040779B">
            <w:pPr>
              <w:widowControl w:val="0"/>
              <w:spacing w:before="60" w:after="60" w:line="260" w:lineRule="atLeast"/>
              <w:ind w:firstLine="0"/>
              <w:rPr>
                <w:rFonts w:cs="Arial"/>
              </w:rPr>
            </w:pPr>
            <w:r w:rsidRPr="001D497E" w:rsidDel="00AA5D72">
              <w:rPr>
                <w:rFonts w:cs="Arial"/>
              </w:rPr>
              <w:t>Názvosloví MPSV</w:t>
            </w:r>
          </w:p>
        </w:tc>
      </w:tr>
      <w:tr w:rsidR="00A03C65" w:rsidRPr="001D497E" w14:paraId="1373A160" w14:textId="77777777" w:rsidTr="00126EEC">
        <w:tc>
          <w:tcPr>
            <w:tcW w:w="1621" w:type="dxa"/>
            <w:shd w:val="clear" w:color="auto" w:fill="D9E2F3" w:themeFill="accent1" w:themeFillTint="33"/>
            <w:vAlign w:val="center"/>
          </w:tcPr>
          <w:p w14:paraId="7A6723A7" w14:textId="77777777" w:rsidR="00A03C65" w:rsidRPr="001D497E" w:rsidRDefault="00A03C65" w:rsidP="00D2673F">
            <w:pPr>
              <w:widowControl w:val="0"/>
              <w:spacing w:before="60" w:after="60" w:line="260" w:lineRule="atLeast"/>
              <w:jc w:val="left"/>
              <w:rPr>
                <w:rFonts w:cs="Arial"/>
              </w:rPr>
            </w:pPr>
            <w:r w:rsidRPr="001D497E" w:rsidDel="00AA5D72">
              <w:rPr>
                <w:rFonts w:cs="Arial"/>
              </w:rPr>
              <w:t>KSI</w:t>
            </w:r>
          </w:p>
        </w:tc>
        <w:tc>
          <w:tcPr>
            <w:tcW w:w="5764" w:type="dxa"/>
          </w:tcPr>
          <w:p w14:paraId="61CFB7CA" w14:textId="77777777" w:rsidR="00A03C65" w:rsidRPr="001D497E" w:rsidRDefault="00A03C65" w:rsidP="0040779B">
            <w:pPr>
              <w:widowControl w:val="0"/>
              <w:spacing w:before="60" w:after="60" w:line="260" w:lineRule="atLeast"/>
              <w:ind w:firstLine="0"/>
              <w:rPr>
                <w:rFonts w:cs="Arial"/>
              </w:rPr>
            </w:pPr>
            <w:r w:rsidRPr="001D497E" w:rsidDel="00AA5D72">
              <w:rPr>
                <w:rFonts w:cs="Arial"/>
              </w:rPr>
              <w:t>Komunikační síťová infrastruktura</w:t>
            </w:r>
          </w:p>
        </w:tc>
        <w:tc>
          <w:tcPr>
            <w:tcW w:w="1675" w:type="dxa"/>
          </w:tcPr>
          <w:p w14:paraId="78CAB44B" w14:textId="77777777" w:rsidR="00A03C65" w:rsidRPr="001D497E" w:rsidRDefault="00A03C65" w:rsidP="0040779B">
            <w:pPr>
              <w:widowControl w:val="0"/>
              <w:spacing w:before="60" w:after="60" w:line="260" w:lineRule="atLeast"/>
              <w:ind w:firstLine="0"/>
              <w:rPr>
                <w:rFonts w:cs="Arial"/>
              </w:rPr>
            </w:pPr>
            <w:r w:rsidRPr="001D497E" w:rsidDel="00AA5D72">
              <w:rPr>
                <w:rFonts w:cs="Arial"/>
              </w:rPr>
              <w:t>Názvosloví MPSV</w:t>
            </w:r>
          </w:p>
        </w:tc>
      </w:tr>
      <w:tr w:rsidR="00A03C65" w:rsidRPr="001D497E" w14:paraId="37882B9F" w14:textId="77777777" w:rsidTr="00126EEC">
        <w:tc>
          <w:tcPr>
            <w:tcW w:w="1621" w:type="dxa"/>
            <w:shd w:val="clear" w:color="auto" w:fill="D9E2F3" w:themeFill="accent1" w:themeFillTint="33"/>
            <w:vAlign w:val="center"/>
          </w:tcPr>
          <w:p w14:paraId="5602AABA" w14:textId="77777777" w:rsidR="00A03C65" w:rsidRPr="001D497E" w:rsidRDefault="00A03C65" w:rsidP="00126EEC">
            <w:pPr>
              <w:widowControl w:val="0"/>
              <w:spacing w:before="60" w:after="60" w:line="260" w:lineRule="atLeast"/>
              <w:ind w:firstLine="0"/>
              <w:jc w:val="center"/>
              <w:rPr>
                <w:rFonts w:cs="Arial"/>
              </w:rPr>
            </w:pPr>
            <w:r w:rsidRPr="00BF2BA0">
              <w:rPr>
                <w:rFonts w:cs="Arial"/>
              </w:rPr>
              <w:t>Kubernetes</w:t>
            </w:r>
          </w:p>
        </w:tc>
        <w:tc>
          <w:tcPr>
            <w:tcW w:w="5764" w:type="dxa"/>
          </w:tcPr>
          <w:p w14:paraId="3F5C8D05" w14:textId="77777777" w:rsidR="00A03C65" w:rsidRPr="00BF2BA0" w:rsidRDefault="00A03C65" w:rsidP="00126EEC">
            <w:pPr>
              <w:widowControl w:val="0"/>
              <w:spacing w:before="60" w:after="60" w:line="260" w:lineRule="atLeast"/>
              <w:ind w:firstLine="0"/>
              <w:rPr>
                <w:rFonts w:cs="Arial"/>
              </w:rPr>
            </w:pPr>
            <w:r>
              <w:rPr>
                <w:rFonts w:cs="Arial"/>
              </w:rPr>
              <w:t>s</w:t>
            </w:r>
            <w:r w:rsidRPr="00BF2BA0">
              <w:rPr>
                <w:rFonts w:cs="Arial"/>
              </w:rPr>
              <w:t>ystém pro orchestraci virtualizace na úrovni operačního systému</w:t>
            </w:r>
          </w:p>
        </w:tc>
        <w:tc>
          <w:tcPr>
            <w:tcW w:w="1675" w:type="dxa"/>
          </w:tcPr>
          <w:p w14:paraId="5C9ABE6C" w14:textId="406E8FA0"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45BF898A" w14:textId="77777777" w:rsidTr="00126EEC">
        <w:tc>
          <w:tcPr>
            <w:tcW w:w="1621" w:type="dxa"/>
            <w:shd w:val="clear" w:color="auto" w:fill="D9E2F3" w:themeFill="accent1" w:themeFillTint="33"/>
            <w:vAlign w:val="center"/>
          </w:tcPr>
          <w:p w14:paraId="7DFE4C4C" w14:textId="77777777" w:rsidR="00A03C65" w:rsidRPr="001D497E" w:rsidRDefault="00A03C65" w:rsidP="00D2673F">
            <w:pPr>
              <w:widowControl w:val="0"/>
              <w:spacing w:before="60" w:after="60" w:line="260" w:lineRule="atLeast"/>
              <w:jc w:val="left"/>
              <w:rPr>
                <w:rFonts w:cs="Arial"/>
              </w:rPr>
            </w:pPr>
            <w:r w:rsidRPr="001D497E" w:rsidDel="00AA5D72">
              <w:rPr>
                <w:rFonts w:cs="Arial"/>
              </w:rPr>
              <w:t>LACP</w:t>
            </w:r>
          </w:p>
        </w:tc>
        <w:tc>
          <w:tcPr>
            <w:tcW w:w="5764" w:type="dxa"/>
          </w:tcPr>
          <w:p w14:paraId="1FC20223" w14:textId="77777777" w:rsidR="00A03C65" w:rsidRPr="001D497E" w:rsidRDefault="00A03C65" w:rsidP="0040779B">
            <w:pPr>
              <w:widowControl w:val="0"/>
              <w:spacing w:before="60" w:after="60" w:line="260" w:lineRule="atLeast"/>
              <w:ind w:firstLine="0"/>
              <w:rPr>
                <w:rFonts w:cs="Arial"/>
              </w:rPr>
            </w:pPr>
            <w:r w:rsidRPr="001D497E" w:rsidDel="00AA5D72">
              <w:rPr>
                <w:rFonts w:cs="Arial"/>
              </w:rPr>
              <w:t>Link Aggregation Control Protocol – protokol pro realizaci integrace více fyzických LAN spojů do jednoho logického vysoce propustného a spolehlivého spoje</w:t>
            </w:r>
          </w:p>
        </w:tc>
        <w:tc>
          <w:tcPr>
            <w:tcW w:w="1675" w:type="dxa"/>
          </w:tcPr>
          <w:p w14:paraId="70D8BC5F" w14:textId="77777777" w:rsidR="00A03C65" w:rsidRPr="001D497E" w:rsidRDefault="00A03C65" w:rsidP="0040779B">
            <w:pPr>
              <w:widowControl w:val="0"/>
              <w:spacing w:before="60" w:after="60" w:line="260" w:lineRule="atLeast"/>
              <w:ind w:firstLine="0"/>
              <w:rPr>
                <w:rFonts w:cs="Arial"/>
              </w:rPr>
            </w:pPr>
            <w:r w:rsidRPr="001D497E" w:rsidDel="00AA5D72">
              <w:rPr>
                <w:rFonts w:cs="Arial"/>
              </w:rPr>
              <w:t>IT technologie</w:t>
            </w:r>
          </w:p>
        </w:tc>
      </w:tr>
      <w:tr w:rsidR="00A03C65" w:rsidRPr="001D497E" w14:paraId="0B966E91" w14:textId="77777777" w:rsidTr="00126EEC">
        <w:tc>
          <w:tcPr>
            <w:tcW w:w="1621" w:type="dxa"/>
            <w:shd w:val="clear" w:color="auto" w:fill="D9E2F3" w:themeFill="accent1" w:themeFillTint="33"/>
            <w:vAlign w:val="center"/>
          </w:tcPr>
          <w:p w14:paraId="600C44E1" w14:textId="77777777" w:rsidR="00A03C65" w:rsidRPr="001D497E" w:rsidRDefault="00A03C65" w:rsidP="00D2673F">
            <w:pPr>
              <w:widowControl w:val="0"/>
              <w:spacing w:before="60" w:after="60" w:line="260" w:lineRule="atLeast"/>
              <w:jc w:val="left"/>
              <w:rPr>
                <w:rFonts w:cs="Arial"/>
              </w:rPr>
            </w:pPr>
            <w:r w:rsidRPr="001D497E">
              <w:rPr>
                <w:rFonts w:cs="Arial"/>
              </w:rPr>
              <w:t>LAN</w:t>
            </w:r>
          </w:p>
        </w:tc>
        <w:tc>
          <w:tcPr>
            <w:tcW w:w="5764" w:type="dxa"/>
          </w:tcPr>
          <w:p w14:paraId="51BB4C18" w14:textId="77777777" w:rsidR="00A03C65" w:rsidRPr="001D497E" w:rsidRDefault="00A03C65" w:rsidP="0040779B">
            <w:pPr>
              <w:widowControl w:val="0"/>
              <w:spacing w:before="60" w:after="60" w:line="260" w:lineRule="atLeast"/>
              <w:ind w:firstLine="0"/>
              <w:rPr>
                <w:rFonts w:cs="Arial"/>
              </w:rPr>
            </w:pPr>
            <w:r w:rsidRPr="001D497E">
              <w:rPr>
                <w:rFonts w:cs="Arial"/>
              </w:rPr>
              <w:t>Local Area Network</w:t>
            </w:r>
          </w:p>
        </w:tc>
        <w:tc>
          <w:tcPr>
            <w:tcW w:w="1675" w:type="dxa"/>
          </w:tcPr>
          <w:p w14:paraId="19632530"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39966123" w14:textId="77777777" w:rsidTr="00126EEC">
        <w:tc>
          <w:tcPr>
            <w:tcW w:w="1621" w:type="dxa"/>
            <w:shd w:val="clear" w:color="auto" w:fill="D9E2F3" w:themeFill="accent1" w:themeFillTint="33"/>
            <w:vAlign w:val="center"/>
          </w:tcPr>
          <w:p w14:paraId="251C7922" w14:textId="77777777" w:rsidR="00A03C65" w:rsidRPr="001D497E" w:rsidRDefault="00A03C65" w:rsidP="00D2673F">
            <w:pPr>
              <w:widowControl w:val="0"/>
              <w:spacing w:before="60" w:after="60" w:line="260" w:lineRule="atLeast"/>
              <w:jc w:val="left"/>
              <w:rPr>
                <w:rFonts w:cs="Arial"/>
              </w:rPr>
            </w:pPr>
            <w:r w:rsidRPr="00BF2BA0">
              <w:rPr>
                <w:rFonts w:cs="Arial"/>
              </w:rPr>
              <w:t>LDAP</w:t>
            </w:r>
          </w:p>
        </w:tc>
        <w:tc>
          <w:tcPr>
            <w:tcW w:w="5764" w:type="dxa"/>
          </w:tcPr>
          <w:p w14:paraId="505FD9A1" w14:textId="77777777" w:rsidR="00A03C65" w:rsidRPr="00BF2BA0" w:rsidRDefault="00A03C65" w:rsidP="00126EEC">
            <w:pPr>
              <w:widowControl w:val="0"/>
              <w:spacing w:before="60" w:after="60" w:line="260" w:lineRule="atLeast"/>
              <w:ind w:firstLine="0"/>
              <w:rPr>
                <w:rFonts w:cs="Arial"/>
              </w:rPr>
            </w:pPr>
            <w:r w:rsidRPr="00BF2BA0">
              <w:rPr>
                <w:rFonts w:cs="Arial"/>
              </w:rPr>
              <w:t>(Lightweight Directory Access Protocol) je definovaný protokol pro ukládání a přístup k datům na adresářovém serveru</w:t>
            </w:r>
          </w:p>
        </w:tc>
        <w:tc>
          <w:tcPr>
            <w:tcW w:w="1675" w:type="dxa"/>
          </w:tcPr>
          <w:p w14:paraId="082CCBE2" w14:textId="6626D236"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13D19014" w14:textId="77777777" w:rsidTr="00126EEC">
        <w:tc>
          <w:tcPr>
            <w:tcW w:w="1621" w:type="dxa"/>
            <w:shd w:val="clear" w:color="auto" w:fill="D9E2F3" w:themeFill="accent1" w:themeFillTint="33"/>
            <w:vAlign w:val="center"/>
          </w:tcPr>
          <w:p w14:paraId="591952DB" w14:textId="77777777" w:rsidR="00A03C65" w:rsidRPr="001D497E" w:rsidRDefault="00A03C65" w:rsidP="00D2673F">
            <w:pPr>
              <w:widowControl w:val="0"/>
              <w:spacing w:before="60" w:after="60" w:line="260" w:lineRule="atLeast"/>
              <w:jc w:val="left"/>
              <w:rPr>
                <w:rFonts w:cs="Arial"/>
              </w:rPr>
            </w:pPr>
            <w:r w:rsidRPr="001D497E">
              <w:rPr>
                <w:rFonts w:cs="Arial"/>
              </w:rPr>
              <w:t>Log</w:t>
            </w:r>
          </w:p>
        </w:tc>
        <w:tc>
          <w:tcPr>
            <w:tcW w:w="5764" w:type="dxa"/>
          </w:tcPr>
          <w:p w14:paraId="3B8C7EEA" w14:textId="77777777" w:rsidR="00A03C65" w:rsidRPr="001D497E" w:rsidRDefault="00A03C65" w:rsidP="0040779B">
            <w:pPr>
              <w:widowControl w:val="0"/>
              <w:spacing w:before="60" w:after="60" w:line="260" w:lineRule="atLeast"/>
              <w:ind w:firstLine="0"/>
              <w:rPr>
                <w:rFonts w:cs="Arial"/>
              </w:rPr>
            </w:pPr>
            <w:r w:rsidRPr="001D497E">
              <w:rPr>
                <w:rFonts w:cs="Arial"/>
              </w:rPr>
              <w:t>Kontrolní (auditní) záznam/soubor</w:t>
            </w:r>
          </w:p>
        </w:tc>
        <w:tc>
          <w:tcPr>
            <w:tcW w:w="1675" w:type="dxa"/>
          </w:tcPr>
          <w:p w14:paraId="17EDAB4E"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136B2E5" w14:textId="77777777" w:rsidTr="00126EEC">
        <w:tc>
          <w:tcPr>
            <w:tcW w:w="1621" w:type="dxa"/>
            <w:shd w:val="clear" w:color="auto" w:fill="D9E2F3" w:themeFill="accent1" w:themeFillTint="33"/>
            <w:vAlign w:val="center"/>
          </w:tcPr>
          <w:p w14:paraId="69910057" w14:textId="77777777" w:rsidR="00A03C65" w:rsidRPr="001D497E" w:rsidRDefault="00A03C65" w:rsidP="00D2673F">
            <w:pPr>
              <w:widowControl w:val="0"/>
              <w:spacing w:before="60" w:after="60" w:line="260" w:lineRule="atLeast"/>
              <w:jc w:val="left"/>
              <w:rPr>
                <w:rFonts w:cs="Arial"/>
              </w:rPr>
            </w:pPr>
            <w:r w:rsidRPr="00BF2BA0">
              <w:rPr>
                <w:rFonts w:cs="Arial"/>
              </w:rPr>
              <w:t>LUN</w:t>
            </w:r>
          </w:p>
        </w:tc>
        <w:tc>
          <w:tcPr>
            <w:tcW w:w="5764" w:type="dxa"/>
          </w:tcPr>
          <w:p w14:paraId="7AC708D5" w14:textId="77777777" w:rsidR="00A03C65" w:rsidRPr="00BF2BA0" w:rsidRDefault="00A03C65" w:rsidP="00126EEC">
            <w:pPr>
              <w:widowControl w:val="0"/>
              <w:spacing w:before="60" w:after="60" w:line="260" w:lineRule="atLeast"/>
              <w:ind w:firstLine="0"/>
              <w:rPr>
                <w:rFonts w:cs="Arial"/>
              </w:rPr>
            </w:pPr>
            <w:r w:rsidRPr="00BF2BA0">
              <w:rPr>
                <w:rFonts w:cs="Arial"/>
              </w:rPr>
              <w:t>Logical Unit Number je identifikátor zařízení adresovaného prostřednictvím protokolu SCSI, resp. Fibre Channel nebo iSCSI. Ten může být použit u jakéhokoliv zařízení, které umožňuje čtení a zápis, nejznámější užití je však v oblasti disků nebo diskových polí.</w:t>
            </w:r>
          </w:p>
        </w:tc>
        <w:tc>
          <w:tcPr>
            <w:tcW w:w="1675" w:type="dxa"/>
          </w:tcPr>
          <w:p w14:paraId="40AABD8D" w14:textId="3D78448B"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345942D3" w14:textId="77777777" w:rsidTr="00126EEC">
        <w:tc>
          <w:tcPr>
            <w:tcW w:w="1621" w:type="dxa"/>
            <w:shd w:val="clear" w:color="auto" w:fill="D9E2F3" w:themeFill="accent1" w:themeFillTint="33"/>
            <w:vAlign w:val="center"/>
          </w:tcPr>
          <w:p w14:paraId="5A79F1E0" w14:textId="77777777" w:rsidR="00A03C65" w:rsidRPr="001D497E" w:rsidRDefault="00A03C65" w:rsidP="00D2673F">
            <w:pPr>
              <w:widowControl w:val="0"/>
              <w:spacing w:before="60" w:after="60" w:line="260" w:lineRule="atLeast"/>
              <w:jc w:val="left"/>
              <w:rPr>
                <w:rFonts w:cs="Arial"/>
              </w:rPr>
            </w:pPr>
            <w:r w:rsidRPr="001D497E" w:rsidDel="00AB5635">
              <w:rPr>
                <w:rFonts w:cs="Arial"/>
              </w:rPr>
              <w:t>MCS</w:t>
            </w:r>
          </w:p>
        </w:tc>
        <w:tc>
          <w:tcPr>
            <w:tcW w:w="5764" w:type="dxa"/>
          </w:tcPr>
          <w:p w14:paraId="134113CA" w14:textId="77777777" w:rsidR="00A03C65" w:rsidRPr="001D497E" w:rsidRDefault="00A03C65" w:rsidP="0040779B">
            <w:pPr>
              <w:widowControl w:val="0"/>
              <w:spacing w:before="60" w:after="60" w:line="260" w:lineRule="atLeast"/>
              <w:ind w:firstLine="0"/>
              <w:rPr>
                <w:rFonts w:cs="Arial"/>
              </w:rPr>
            </w:pPr>
            <w:r w:rsidRPr="001D497E" w:rsidDel="00AB5635">
              <w:rPr>
                <w:rFonts w:cs="Arial"/>
              </w:rPr>
              <w:t>Mission Critical Systems – systémy pro podporu kritických aplikací</w:t>
            </w:r>
          </w:p>
        </w:tc>
        <w:tc>
          <w:tcPr>
            <w:tcW w:w="1675" w:type="dxa"/>
          </w:tcPr>
          <w:p w14:paraId="42A0F810" w14:textId="77777777" w:rsidR="00A03C65" w:rsidRPr="001D497E" w:rsidRDefault="00A03C65" w:rsidP="0040779B">
            <w:pPr>
              <w:widowControl w:val="0"/>
              <w:spacing w:before="60" w:after="60" w:line="260" w:lineRule="atLeast"/>
              <w:ind w:firstLine="0"/>
              <w:rPr>
                <w:rFonts w:cs="Arial"/>
              </w:rPr>
            </w:pPr>
            <w:r w:rsidRPr="001D497E" w:rsidDel="00AB5635">
              <w:rPr>
                <w:rFonts w:cs="Arial"/>
              </w:rPr>
              <w:t>IT technologie</w:t>
            </w:r>
          </w:p>
        </w:tc>
      </w:tr>
      <w:tr w:rsidR="009517A9" w:rsidRPr="001D497E" w14:paraId="0D3F2E76" w14:textId="77777777" w:rsidTr="00126EEC">
        <w:tc>
          <w:tcPr>
            <w:tcW w:w="1621" w:type="dxa"/>
            <w:shd w:val="clear" w:color="auto" w:fill="D9E2F3" w:themeFill="accent1" w:themeFillTint="33"/>
            <w:vAlign w:val="center"/>
          </w:tcPr>
          <w:p w14:paraId="5F65574A" w14:textId="77777777" w:rsidR="009517A9" w:rsidRPr="001D497E" w:rsidRDefault="009517A9" w:rsidP="009517A9">
            <w:pPr>
              <w:widowControl w:val="0"/>
              <w:spacing w:before="60" w:after="60" w:line="260" w:lineRule="atLeast"/>
              <w:jc w:val="left"/>
              <w:rPr>
                <w:rFonts w:cs="Arial"/>
              </w:rPr>
            </w:pPr>
            <w:r w:rsidRPr="00F005B9">
              <w:rPr>
                <w:rFonts w:cs="Arial"/>
              </w:rPr>
              <w:t>MD</w:t>
            </w:r>
          </w:p>
        </w:tc>
        <w:tc>
          <w:tcPr>
            <w:tcW w:w="5764" w:type="dxa"/>
          </w:tcPr>
          <w:p w14:paraId="4DD2AC64" w14:textId="77777777" w:rsidR="009517A9" w:rsidRPr="00BF2BA0" w:rsidRDefault="009517A9" w:rsidP="009517A9">
            <w:pPr>
              <w:widowControl w:val="0"/>
              <w:spacing w:before="60" w:after="60" w:line="260" w:lineRule="atLeast"/>
              <w:ind w:firstLine="0"/>
              <w:rPr>
                <w:rFonts w:cs="Arial"/>
              </w:rPr>
            </w:pPr>
            <w:r w:rsidRPr="00F005B9">
              <w:rPr>
                <w:rFonts w:cs="Arial"/>
              </w:rPr>
              <w:t>Man Day</w:t>
            </w:r>
            <w:r>
              <w:rPr>
                <w:rFonts w:cs="Arial"/>
              </w:rPr>
              <w:t xml:space="preserve"> </w:t>
            </w:r>
            <w:r w:rsidRPr="00F005B9">
              <w:rPr>
                <w:rFonts w:cs="Arial"/>
              </w:rPr>
              <w:t>Man-day (MD) je doba odpovídající dnu práce jednoho pracovníka, česky se někdy překládá poněkud nepřirozeně jako "člověkoden". Běžný man-day je 8 hodin</w:t>
            </w:r>
            <w:r>
              <w:rPr>
                <w:rFonts w:cs="Arial"/>
              </w:rPr>
              <w:t>.</w:t>
            </w:r>
          </w:p>
        </w:tc>
        <w:tc>
          <w:tcPr>
            <w:tcW w:w="1675" w:type="dxa"/>
          </w:tcPr>
          <w:p w14:paraId="262C517F" w14:textId="7F6B4CFF" w:rsidR="009517A9" w:rsidRPr="001D497E" w:rsidRDefault="009517A9" w:rsidP="00563256">
            <w:pPr>
              <w:widowControl w:val="0"/>
              <w:spacing w:before="60" w:after="60" w:line="260" w:lineRule="atLeast"/>
              <w:ind w:firstLine="0"/>
              <w:rPr>
                <w:rFonts w:cs="Arial"/>
              </w:rPr>
            </w:pPr>
            <w:r w:rsidRPr="009F4DF1">
              <w:rPr>
                <w:rFonts w:cs="Arial"/>
              </w:rPr>
              <w:t>IT technologie</w:t>
            </w:r>
          </w:p>
        </w:tc>
      </w:tr>
      <w:tr w:rsidR="009517A9" w:rsidRPr="001D497E" w14:paraId="795D40A7" w14:textId="77777777" w:rsidTr="00126EEC">
        <w:tc>
          <w:tcPr>
            <w:tcW w:w="1621" w:type="dxa"/>
            <w:shd w:val="clear" w:color="auto" w:fill="D9E2F3" w:themeFill="accent1" w:themeFillTint="33"/>
            <w:vAlign w:val="center"/>
          </w:tcPr>
          <w:p w14:paraId="4BE6169F" w14:textId="77777777" w:rsidR="009517A9" w:rsidRPr="001D497E" w:rsidRDefault="009517A9" w:rsidP="009517A9">
            <w:pPr>
              <w:widowControl w:val="0"/>
              <w:spacing w:before="60" w:after="60" w:line="260" w:lineRule="atLeast"/>
              <w:jc w:val="left"/>
              <w:rPr>
                <w:rFonts w:cs="Arial"/>
              </w:rPr>
            </w:pPr>
            <w:r w:rsidRPr="00BF2BA0">
              <w:rPr>
                <w:rFonts w:cs="Arial"/>
              </w:rPr>
              <w:t>Microsoft VSS a ODX</w:t>
            </w:r>
          </w:p>
        </w:tc>
        <w:tc>
          <w:tcPr>
            <w:tcW w:w="5764" w:type="dxa"/>
          </w:tcPr>
          <w:p w14:paraId="54FE9C9D" w14:textId="77777777" w:rsidR="009517A9" w:rsidRPr="00BF2BA0" w:rsidRDefault="009517A9" w:rsidP="009517A9">
            <w:pPr>
              <w:widowControl w:val="0"/>
              <w:spacing w:before="60" w:after="60" w:line="260" w:lineRule="atLeast"/>
              <w:ind w:firstLine="0"/>
              <w:rPr>
                <w:rFonts w:cs="Arial"/>
              </w:rPr>
            </w:pPr>
            <w:r w:rsidRPr="00BF2BA0">
              <w:rPr>
                <w:rFonts w:cs="Arial"/>
              </w:rPr>
              <w:t xml:space="preserve">zálohování velkých souborů od firmy Microsoft </w:t>
            </w:r>
          </w:p>
        </w:tc>
        <w:tc>
          <w:tcPr>
            <w:tcW w:w="1675" w:type="dxa"/>
          </w:tcPr>
          <w:p w14:paraId="46CB1E7B" w14:textId="5275E0A0" w:rsidR="009517A9" w:rsidRPr="001D497E" w:rsidRDefault="009517A9" w:rsidP="00563256">
            <w:pPr>
              <w:widowControl w:val="0"/>
              <w:spacing w:before="60" w:after="60" w:line="260" w:lineRule="atLeast"/>
              <w:ind w:firstLine="0"/>
              <w:rPr>
                <w:rFonts w:cs="Arial"/>
              </w:rPr>
            </w:pPr>
            <w:r w:rsidRPr="009F4DF1">
              <w:rPr>
                <w:rFonts w:cs="Arial"/>
              </w:rPr>
              <w:t>IT technologie</w:t>
            </w:r>
          </w:p>
        </w:tc>
      </w:tr>
      <w:tr w:rsidR="00A03C65" w:rsidRPr="001D497E" w:rsidDel="00AB5635" w14:paraId="1AEACB8C" w14:textId="77777777" w:rsidTr="00126EEC">
        <w:tc>
          <w:tcPr>
            <w:tcW w:w="1621" w:type="dxa"/>
            <w:shd w:val="clear" w:color="auto" w:fill="D9E2F3" w:themeFill="accent1" w:themeFillTint="33"/>
            <w:vAlign w:val="center"/>
          </w:tcPr>
          <w:p w14:paraId="09863D0F" w14:textId="77777777" w:rsidR="00A03C65" w:rsidRPr="001D497E" w:rsidDel="00AB5635" w:rsidRDefault="00A03C65" w:rsidP="00D2673F">
            <w:pPr>
              <w:widowControl w:val="0"/>
              <w:spacing w:before="60" w:after="60" w:line="260" w:lineRule="atLeast"/>
              <w:jc w:val="left"/>
              <w:rPr>
                <w:rFonts w:cs="Arial"/>
              </w:rPr>
            </w:pPr>
            <w:r w:rsidRPr="001D497E" w:rsidDel="00AB5635">
              <w:rPr>
                <w:rFonts w:cs="Arial"/>
              </w:rPr>
              <w:t>MOČR</w:t>
            </w:r>
          </w:p>
        </w:tc>
        <w:tc>
          <w:tcPr>
            <w:tcW w:w="5764" w:type="dxa"/>
          </w:tcPr>
          <w:p w14:paraId="7DE11B9F" w14:textId="77777777" w:rsidR="00A03C65" w:rsidRPr="001D497E" w:rsidDel="00AB5635" w:rsidRDefault="00A03C65" w:rsidP="0040779B">
            <w:pPr>
              <w:widowControl w:val="0"/>
              <w:spacing w:before="60" w:after="60" w:line="260" w:lineRule="atLeast"/>
              <w:ind w:firstLine="0"/>
              <w:rPr>
                <w:rFonts w:cs="Arial"/>
              </w:rPr>
            </w:pPr>
            <w:r w:rsidRPr="001D497E" w:rsidDel="00AB5635">
              <w:rPr>
                <w:rFonts w:cs="Arial"/>
              </w:rPr>
              <w:t>Ministerstvo obrany ČR</w:t>
            </w:r>
            <w:r w:rsidRPr="001D497E" w:rsidDel="00AB5635">
              <w:rPr>
                <w:rFonts w:cs="Arial"/>
              </w:rPr>
              <w:tab/>
            </w:r>
          </w:p>
        </w:tc>
        <w:tc>
          <w:tcPr>
            <w:tcW w:w="1675" w:type="dxa"/>
          </w:tcPr>
          <w:p w14:paraId="3FEDA54A" w14:textId="77777777" w:rsidR="00A03C65" w:rsidRPr="001D497E" w:rsidDel="00AB5635" w:rsidRDefault="00A03C65" w:rsidP="0040779B">
            <w:pPr>
              <w:widowControl w:val="0"/>
              <w:spacing w:before="60" w:after="60" w:line="260" w:lineRule="atLeast"/>
              <w:ind w:firstLine="0"/>
              <w:rPr>
                <w:rFonts w:cs="Arial"/>
              </w:rPr>
            </w:pPr>
            <w:r w:rsidRPr="001D497E" w:rsidDel="00AB5635">
              <w:rPr>
                <w:rFonts w:cs="Arial"/>
              </w:rPr>
              <w:t>Orgány veřejné moci</w:t>
            </w:r>
          </w:p>
        </w:tc>
      </w:tr>
      <w:tr w:rsidR="00A03C65" w:rsidRPr="001D497E" w14:paraId="5C8F0082" w14:textId="77777777" w:rsidTr="00126EEC">
        <w:tc>
          <w:tcPr>
            <w:tcW w:w="1621" w:type="dxa"/>
            <w:shd w:val="clear" w:color="auto" w:fill="D9E2F3" w:themeFill="accent1" w:themeFillTint="33"/>
            <w:vAlign w:val="center"/>
          </w:tcPr>
          <w:p w14:paraId="3C8F6E29" w14:textId="77777777" w:rsidR="00A03C65" w:rsidRPr="001D497E" w:rsidRDefault="00A03C65" w:rsidP="00D2673F">
            <w:pPr>
              <w:widowControl w:val="0"/>
              <w:spacing w:before="60" w:after="60" w:line="260" w:lineRule="atLeast"/>
              <w:jc w:val="left"/>
              <w:rPr>
                <w:rFonts w:cs="Arial"/>
              </w:rPr>
            </w:pPr>
            <w:r w:rsidRPr="001D497E">
              <w:rPr>
                <w:rFonts w:cs="Arial"/>
              </w:rPr>
              <w:t>MPSV</w:t>
            </w:r>
          </w:p>
        </w:tc>
        <w:tc>
          <w:tcPr>
            <w:tcW w:w="5764" w:type="dxa"/>
          </w:tcPr>
          <w:p w14:paraId="6581EC7D" w14:textId="77777777" w:rsidR="00A03C65" w:rsidRPr="001D497E" w:rsidRDefault="00A03C65" w:rsidP="0040779B">
            <w:pPr>
              <w:widowControl w:val="0"/>
              <w:spacing w:before="60" w:after="60" w:line="260" w:lineRule="atLeast"/>
              <w:ind w:firstLine="0"/>
              <w:rPr>
                <w:rFonts w:cs="Arial"/>
              </w:rPr>
            </w:pPr>
            <w:r w:rsidRPr="001D497E">
              <w:rPr>
                <w:rFonts w:cs="Arial"/>
              </w:rPr>
              <w:t>Ministerstvo práce a sociálních věcí České republiky</w:t>
            </w:r>
          </w:p>
        </w:tc>
        <w:tc>
          <w:tcPr>
            <w:tcW w:w="1675" w:type="dxa"/>
          </w:tcPr>
          <w:p w14:paraId="445A7032" w14:textId="77777777" w:rsidR="00A03C65" w:rsidRPr="001D497E" w:rsidRDefault="00A03C65" w:rsidP="0040779B">
            <w:pPr>
              <w:widowControl w:val="0"/>
              <w:spacing w:before="60" w:after="60" w:line="260" w:lineRule="atLeast"/>
              <w:ind w:firstLine="0"/>
              <w:rPr>
                <w:rFonts w:cs="Arial"/>
              </w:rPr>
            </w:pPr>
            <w:r w:rsidRPr="001D497E">
              <w:rPr>
                <w:rFonts w:cs="Arial"/>
              </w:rPr>
              <w:t>Orgány veřejné moci</w:t>
            </w:r>
          </w:p>
        </w:tc>
      </w:tr>
      <w:tr w:rsidR="00A03C65" w:rsidRPr="001D497E" w14:paraId="3F20FD7C" w14:textId="77777777" w:rsidTr="00126EEC">
        <w:tc>
          <w:tcPr>
            <w:tcW w:w="1621" w:type="dxa"/>
            <w:shd w:val="clear" w:color="auto" w:fill="D9E2F3" w:themeFill="accent1" w:themeFillTint="33"/>
            <w:vAlign w:val="center"/>
          </w:tcPr>
          <w:p w14:paraId="75136CF7" w14:textId="77777777" w:rsidR="00A03C65" w:rsidRPr="001D497E" w:rsidRDefault="00A03C65" w:rsidP="00D2673F">
            <w:pPr>
              <w:widowControl w:val="0"/>
              <w:spacing w:before="60" w:after="60" w:line="260" w:lineRule="atLeast"/>
              <w:jc w:val="left"/>
              <w:rPr>
                <w:rFonts w:cs="Arial"/>
              </w:rPr>
            </w:pPr>
            <w:r w:rsidRPr="001D497E">
              <w:rPr>
                <w:rFonts w:cs="Arial"/>
              </w:rPr>
              <w:t>MS</w:t>
            </w:r>
          </w:p>
        </w:tc>
        <w:tc>
          <w:tcPr>
            <w:tcW w:w="5764" w:type="dxa"/>
          </w:tcPr>
          <w:p w14:paraId="05483599" w14:textId="77777777" w:rsidR="00A03C65" w:rsidRPr="001D497E" w:rsidRDefault="00A03C65" w:rsidP="0040779B">
            <w:pPr>
              <w:widowControl w:val="0"/>
              <w:spacing w:before="60" w:after="60" w:line="260" w:lineRule="atLeast"/>
              <w:ind w:firstLine="0"/>
              <w:rPr>
                <w:rFonts w:cs="Arial"/>
              </w:rPr>
            </w:pPr>
            <w:r w:rsidRPr="001D497E">
              <w:rPr>
                <w:rFonts w:cs="Arial"/>
              </w:rPr>
              <w:t>Microsoft</w:t>
            </w:r>
          </w:p>
        </w:tc>
        <w:tc>
          <w:tcPr>
            <w:tcW w:w="1675" w:type="dxa"/>
          </w:tcPr>
          <w:p w14:paraId="3E3CD76B" w14:textId="77777777" w:rsidR="00A03C65" w:rsidRPr="001D497E" w:rsidRDefault="00A03C65" w:rsidP="0040779B">
            <w:pPr>
              <w:widowControl w:val="0"/>
              <w:spacing w:before="60" w:after="60" w:line="260" w:lineRule="atLeast"/>
              <w:ind w:firstLine="0"/>
              <w:rPr>
                <w:rFonts w:cs="Arial"/>
              </w:rPr>
            </w:pPr>
            <w:r w:rsidRPr="001D497E">
              <w:rPr>
                <w:rFonts w:cs="Arial"/>
              </w:rPr>
              <w:t>Obecné názvosloví</w:t>
            </w:r>
          </w:p>
        </w:tc>
      </w:tr>
      <w:tr w:rsidR="00A03C65" w:rsidRPr="001D497E" w:rsidDel="00BE5BBC" w14:paraId="7E3AE3EA" w14:textId="77777777" w:rsidTr="00126EEC">
        <w:tc>
          <w:tcPr>
            <w:tcW w:w="1621" w:type="dxa"/>
            <w:shd w:val="clear" w:color="auto" w:fill="D9E2F3" w:themeFill="accent1" w:themeFillTint="33"/>
            <w:vAlign w:val="center"/>
          </w:tcPr>
          <w:p w14:paraId="6FA9612D" w14:textId="77777777" w:rsidR="00A03C65" w:rsidRPr="001D497E" w:rsidDel="00BE5BBC" w:rsidRDefault="00A03C65" w:rsidP="00D2673F">
            <w:pPr>
              <w:widowControl w:val="0"/>
              <w:spacing w:before="60" w:after="60" w:line="260" w:lineRule="atLeast"/>
              <w:jc w:val="left"/>
              <w:rPr>
                <w:rFonts w:cs="Arial"/>
              </w:rPr>
            </w:pPr>
            <w:r w:rsidRPr="001D497E" w:rsidDel="00BE5BBC">
              <w:rPr>
                <w:rFonts w:cs="Arial"/>
              </w:rPr>
              <w:t>MS SC</w:t>
            </w:r>
          </w:p>
        </w:tc>
        <w:tc>
          <w:tcPr>
            <w:tcW w:w="5764" w:type="dxa"/>
          </w:tcPr>
          <w:p w14:paraId="5001E11A" w14:textId="77777777" w:rsidR="00A03C65" w:rsidRPr="001D497E" w:rsidDel="00BE5BBC" w:rsidRDefault="00A03C65" w:rsidP="0040779B">
            <w:pPr>
              <w:widowControl w:val="0"/>
              <w:spacing w:before="60" w:after="60" w:line="260" w:lineRule="atLeast"/>
              <w:ind w:firstLine="0"/>
              <w:rPr>
                <w:rFonts w:cs="Arial"/>
              </w:rPr>
            </w:pPr>
            <w:r w:rsidRPr="001D497E" w:rsidDel="00BE5BBC">
              <w:rPr>
                <w:rFonts w:cs="Arial"/>
              </w:rPr>
              <w:t>Microsoft System Center – Skupina nástrojů pro IT správu</w:t>
            </w:r>
          </w:p>
        </w:tc>
        <w:tc>
          <w:tcPr>
            <w:tcW w:w="1675" w:type="dxa"/>
          </w:tcPr>
          <w:p w14:paraId="73256FB2" w14:textId="77777777" w:rsidR="00A03C65" w:rsidRPr="001D497E" w:rsidDel="00BE5BBC" w:rsidRDefault="00A03C65" w:rsidP="0040779B">
            <w:pPr>
              <w:widowControl w:val="0"/>
              <w:spacing w:before="60" w:after="60" w:line="260" w:lineRule="atLeast"/>
              <w:ind w:firstLine="0"/>
              <w:rPr>
                <w:rFonts w:cs="Arial"/>
              </w:rPr>
            </w:pPr>
            <w:r w:rsidRPr="001D497E" w:rsidDel="00BE5BBC">
              <w:rPr>
                <w:rFonts w:cs="Arial"/>
              </w:rPr>
              <w:t>IT technologie</w:t>
            </w:r>
          </w:p>
        </w:tc>
      </w:tr>
      <w:tr w:rsidR="00A03C65" w:rsidRPr="001D497E" w:rsidDel="00BE5BBC" w14:paraId="72B6C299" w14:textId="77777777" w:rsidTr="00126EEC">
        <w:tc>
          <w:tcPr>
            <w:tcW w:w="1621" w:type="dxa"/>
            <w:shd w:val="clear" w:color="auto" w:fill="D9E2F3" w:themeFill="accent1" w:themeFillTint="33"/>
            <w:vAlign w:val="center"/>
          </w:tcPr>
          <w:p w14:paraId="344689B6" w14:textId="77777777" w:rsidR="00A03C65" w:rsidRPr="001D497E" w:rsidDel="00BE5BBC" w:rsidRDefault="00A03C65" w:rsidP="00D2673F">
            <w:pPr>
              <w:widowControl w:val="0"/>
              <w:spacing w:before="60" w:after="60" w:line="260" w:lineRule="atLeast"/>
              <w:jc w:val="left"/>
              <w:rPr>
                <w:rFonts w:cs="Arial"/>
              </w:rPr>
            </w:pPr>
            <w:r w:rsidRPr="001D497E" w:rsidDel="00BE5BBC">
              <w:rPr>
                <w:rFonts w:cs="Arial"/>
              </w:rPr>
              <w:lastRenderedPageBreak/>
              <w:t>MVČR</w:t>
            </w:r>
          </w:p>
        </w:tc>
        <w:tc>
          <w:tcPr>
            <w:tcW w:w="5764" w:type="dxa"/>
          </w:tcPr>
          <w:p w14:paraId="111DCEC8" w14:textId="77777777" w:rsidR="00A03C65" w:rsidRPr="001D497E" w:rsidDel="00BE5BBC" w:rsidRDefault="00A03C65" w:rsidP="0040779B">
            <w:pPr>
              <w:widowControl w:val="0"/>
              <w:spacing w:before="60" w:after="60" w:line="260" w:lineRule="atLeast"/>
              <w:ind w:firstLine="0"/>
              <w:rPr>
                <w:rFonts w:cs="Arial"/>
              </w:rPr>
            </w:pPr>
            <w:r w:rsidRPr="001D497E" w:rsidDel="00BE5BBC">
              <w:rPr>
                <w:rFonts w:cs="Arial"/>
              </w:rPr>
              <w:t>Ministerstvo vnitra ČR</w:t>
            </w:r>
          </w:p>
        </w:tc>
        <w:tc>
          <w:tcPr>
            <w:tcW w:w="1675" w:type="dxa"/>
          </w:tcPr>
          <w:p w14:paraId="3F9282F5" w14:textId="77777777" w:rsidR="00A03C65" w:rsidRPr="001D497E" w:rsidDel="00BE5BBC" w:rsidRDefault="00A03C65" w:rsidP="0040779B">
            <w:pPr>
              <w:widowControl w:val="0"/>
              <w:spacing w:before="60" w:after="60" w:line="260" w:lineRule="atLeast"/>
              <w:ind w:firstLine="0"/>
              <w:rPr>
                <w:rFonts w:cs="Arial"/>
              </w:rPr>
            </w:pPr>
            <w:r w:rsidRPr="001D497E" w:rsidDel="00BE5BBC">
              <w:rPr>
                <w:rFonts w:cs="Arial"/>
              </w:rPr>
              <w:t>Orgány veřejné moci</w:t>
            </w:r>
          </w:p>
        </w:tc>
      </w:tr>
      <w:tr w:rsidR="00A03C65" w:rsidRPr="001D497E" w14:paraId="01104675" w14:textId="77777777" w:rsidTr="00126EEC">
        <w:tc>
          <w:tcPr>
            <w:tcW w:w="1621" w:type="dxa"/>
            <w:shd w:val="clear" w:color="auto" w:fill="D9E2F3" w:themeFill="accent1" w:themeFillTint="33"/>
            <w:vAlign w:val="center"/>
          </w:tcPr>
          <w:p w14:paraId="6854605D" w14:textId="77777777" w:rsidR="00A03C65" w:rsidRPr="001D497E" w:rsidRDefault="00A03C65" w:rsidP="00D2673F">
            <w:pPr>
              <w:widowControl w:val="0"/>
              <w:spacing w:before="60" w:after="60" w:line="260" w:lineRule="atLeast"/>
              <w:jc w:val="left"/>
              <w:rPr>
                <w:rFonts w:cs="Arial"/>
              </w:rPr>
            </w:pPr>
            <w:r w:rsidRPr="001D497E" w:rsidDel="00BE5BBC">
              <w:rPr>
                <w:rFonts w:cs="Arial"/>
              </w:rPr>
              <w:t>NAS</w:t>
            </w:r>
          </w:p>
        </w:tc>
        <w:tc>
          <w:tcPr>
            <w:tcW w:w="5764" w:type="dxa"/>
          </w:tcPr>
          <w:p w14:paraId="0801C880" w14:textId="77777777" w:rsidR="00A03C65" w:rsidRPr="001D497E" w:rsidRDefault="00A03C65" w:rsidP="0040779B">
            <w:pPr>
              <w:widowControl w:val="0"/>
              <w:spacing w:before="60" w:after="60" w:line="260" w:lineRule="atLeast"/>
              <w:ind w:firstLine="0"/>
              <w:rPr>
                <w:rFonts w:cs="Arial"/>
              </w:rPr>
            </w:pPr>
            <w:r w:rsidRPr="001D497E" w:rsidDel="00BE5BBC">
              <w:rPr>
                <w:rFonts w:cs="Arial"/>
              </w:rPr>
              <w:t>Network Attached Storage – Datové úložiště připojené síťové rozhraní LAN</w:t>
            </w:r>
          </w:p>
        </w:tc>
        <w:tc>
          <w:tcPr>
            <w:tcW w:w="1675" w:type="dxa"/>
          </w:tcPr>
          <w:p w14:paraId="47757B84" w14:textId="77777777" w:rsidR="00A03C65" w:rsidRPr="001D497E" w:rsidRDefault="00A03C65" w:rsidP="0040779B">
            <w:pPr>
              <w:widowControl w:val="0"/>
              <w:spacing w:before="60" w:after="60" w:line="260" w:lineRule="atLeast"/>
              <w:ind w:firstLine="0"/>
              <w:rPr>
                <w:rFonts w:cs="Arial"/>
              </w:rPr>
            </w:pPr>
            <w:r w:rsidRPr="001D497E" w:rsidDel="00BE5BBC">
              <w:rPr>
                <w:rFonts w:cs="Arial"/>
              </w:rPr>
              <w:t>IT technologie</w:t>
            </w:r>
          </w:p>
        </w:tc>
      </w:tr>
      <w:tr w:rsidR="00A03C65" w:rsidRPr="001D497E" w14:paraId="050BA4B9" w14:textId="77777777" w:rsidTr="00126EEC">
        <w:tc>
          <w:tcPr>
            <w:tcW w:w="1621" w:type="dxa"/>
            <w:shd w:val="clear" w:color="auto" w:fill="D9E2F3" w:themeFill="accent1" w:themeFillTint="33"/>
            <w:vAlign w:val="center"/>
          </w:tcPr>
          <w:p w14:paraId="686B9F43" w14:textId="77777777" w:rsidR="00A03C65" w:rsidRPr="001D497E" w:rsidRDefault="00A03C65" w:rsidP="00D2673F">
            <w:pPr>
              <w:widowControl w:val="0"/>
              <w:spacing w:before="60" w:after="60" w:line="260" w:lineRule="atLeast"/>
              <w:jc w:val="left"/>
              <w:rPr>
                <w:rFonts w:cs="Arial"/>
              </w:rPr>
            </w:pPr>
            <w:r w:rsidRPr="00BF2BA0">
              <w:rPr>
                <w:rFonts w:cs="Arial"/>
              </w:rPr>
              <w:t>NBD</w:t>
            </w:r>
          </w:p>
        </w:tc>
        <w:tc>
          <w:tcPr>
            <w:tcW w:w="5764" w:type="dxa"/>
          </w:tcPr>
          <w:p w14:paraId="03C9C65B" w14:textId="77777777" w:rsidR="00A03C65" w:rsidRPr="00BF2BA0" w:rsidRDefault="00A03C65" w:rsidP="00126EEC">
            <w:pPr>
              <w:widowControl w:val="0"/>
              <w:spacing w:before="60" w:after="60" w:line="260" w:lineRule="atLeast"/>
              <w:ind w:firstLine="0"/>
              <w:rPr>
                <w:rFonts w:cs="Arial"/>
              </w:rPr>
            </w:pPr>
            <w:r w:rsidRPr="00BF2BA0">
              <w:rPr>
                <w:rFonts w:cs="Arial"/>
              </w:rPr>
              <w:t xml:space="preserve">Next Business Day </w:t>
            </w:r>
            <w:r>
              <w:rPr>
                <w:rFonts w:cs="Arial"/>
              </w:rPr>
              <w:t>n</w:t>
            </w:r>
            <w:r w:rsidRPr="00BF2BA0">
              <w:rPr>
                <w:rFonts w:cs="Arial"/>
              </w:rPr>
              <w:t>asledující pracovní den</w:t>
            </w:r>
          </w:p>
        </w:tc>
        <w:tc>
          <w:tcPr>
            <w:tcW w:w="1675" w:type="dxa"/>
          </w:tcPr>
          <w:p w14:paraId="6ECB370B" w14:textId="77777777" w:rsidR="00A03C65" w:rsidRPr="001D497E" w:rsidRDefault="00A03C65" w:rsidP="0040779B">
            <w:pPr>
              <w:widowControl w:val="0"/>
              <w:spacing w:before="60" w:after="60" w:line="260" w:lineRule="atLeast"/>
              <w:rPr>
                <w:rFonts w:cs="Arial"/>
              </w:rPr>
            </w:pPr>
          </w:p>
        </w:tc>
      </w:tr>
      <w:tr w:rsidR="00A03C65" w:rsidRPr="001D497E" w14:paraId="32AE9916" w14:textId="77777777" w:rsidTr="00126EEC">
        <w:tc>
          <w:tcPr>
            <w:tcW w:w="1621" w:type="dxa"/>
            <w:shd w:val="clear" w:color="auto" w:fill="D9E2F3" w:themeFill="accent1" w:themeFillTint="33"/>
            <w:vAlign w:val="center"/>
          </w:tcPr>
          <w:p w14:paraId="2ABB0D46" w14:textId="77777777" w:rsidR="00A03C65" w:rsidRPr="001D497E" w:rsidRDefault="00A03C65" w:rsidP="00D2673F">
            <w:pPr>
              <w:widowControl w:val="0"/>
              <w:spacing w:before="60" w:after="60" w:line="260" w:lineRule="atLeast"/>
              <w:jc w:val="left"/>
              <w:rPr>
                <w:rFonts w:cs="Arial"/>
              </w:rPr>
            </w:pPr>
            <w:r w:rsidRPr="001D497E" w:rsidDel="001334BD">
              <w:rPr>
                <w:rFonts w:cs="Arial"/>
              </w:rPr>
              <w:t>NPIV</w:t>
            </w:r>
          </w:p>
        </w:tc>
        <w:tc>
          <w:tcPr>
            <w:tcW w:w="5764" w:type="dxa"/>
          </w:tcPr>
          <w:p w14:paraId="64F8F584" w14:textId="77777777" w:rsidR="00A03C65" w:rsidRPr="001D497E" w:rsidRDefault="00A03C65" w:rsidP="0040779B">
            <w:pPr>
              <w:widowControl w:val="0"/>
              <w:spacing w:before="60" w:after="60" w:line="260" w:lineRule="atLeast"/>
              <w:ind w:firstLine="0"/>
              <w:rPr>
                <w:rFonts w:cs="Arial"/>
              </w:rPr>
            </w:pPr>
            <w:r w:rsidRPr="001D497E" w:rsidDel="001334BD">
              <w:rPr>
                <w:rFonts w:cs="Arial"/>
              </w:rPr>
              <w:t>N-Port ID Virtualization – protokol zajišťující virtualizaci portů na SAN</w:t>
            </w:r>
          </w:p>
        </w:tc>
        <w:tc>
          <w:tcPr>
            <w:tcW w:w="1675" w:type="dxa"/>
          </w:tcPr>
          <w:p w14:paraId="3DEFC6E8" w14:textId="77777777" w:rsidR="00A03C65" w:rsidRPr="001D497E" w:rsidRDefault="00A03C65" w:rsidP="0040779B">
            <w:pPr>
              <w:widowControl w:val="0"/>
              <w:spacing w:before="60" w:after="60" w:line="260" w:lineRule="atLeast"/>
              <w:ind w:firstLine="0"/>
              <w:rPr>
                <w:rFonts w:cs="Arial"/>
              </w:rPr>
            </w:pPr>
            <w:r w:rsidRPr="001D497E" w:rsidDel="001334BD">
              <w:rPr>
                <w:rFonts w:cs="Arial"/>
              </w:rPr>
              <w:t>IT technologie</w:t>
            </w:r>
          </w:p>
        </w:tc>
      </w:tr>
      <w:tr w:rsidR="00A03C65" w:rsidRPr="001D497E" w14:paraId="314C7796" w14:textId="77777777" w:rsidTr="00126EEC">
        <w:tc>
          <w:tcPr>
            <w:tcW w:w="1621" w:type="dxa"/>
            <w:shd w:val="clear" w:color="auto" w:fill="D9E2F3" w:themeFill="accent1" w:themeFillTint="33"/>
            <w:vAlign w:val="center"/>
          </w:tcPr>
          <w:p w14:paraId="6F339C8F" w14:textId="77777777" w:rsidR="00A03C65" w:rsidRPr="001D497E" w:rsidRDefault="00A03C65" w:rsidP="00D2673F">
            <w:pPr>
              <w:widowControl w:val="0"/>
              <w:spacing w:before="60" w:after="60" w:line="260" w:lineRule="atLeast"/>
              <w:jc w:val="left"/>
              <w:rPr>
                <w:rFonts w:cs="Arial"/>
              </w:rPr>
            </w:pPr>
            <w:r w:rsidRPr="00BF2BA0">
              <w:rPr>
                <w:rFonts w:cs="Arial"/>
              </w:rPr>
              <w:t>NVMeOF</w:t>
            </w:r>
          </w:p>
        </w:tc>
        <w:tc>
          <w:tcPr>
            <w:tcW w:w="5764" w:type="dxa"/>
          </w:tcPr>
          <w:p w14:paraId="2A0A034D" w14:textId="77777777" w:rsidR="00A03C65" w:rsidRPr="00BF2BA0" w:rsidRDefault="00A03C65" w:rsidP="00126EEC">
            <w:pPr>
              <w:widowControl w:val="0"/>
              <w:spacing w:before="60" w:after="60" w:line="260" w:lineRule="atLeast"/>
              <w:ind w:firstLine="0"/>
              <w:rPr>
                <w:rFonts w:cs="Arial"/>
              </w:rPr>
            </w:pPr>
            <w:r w:rsidRPr="00BF2BA0">
              <w:rPr>
                <w:rFonts w:cs="Arial"/>
              </w:rPr>
              <w:t>síťový protokol na bázi Fibre Channel. NVMeOF má v rámcích zapouzdřeny NVMe příkazy. NVMe příkazy jsou jednodušší než SCSI příkazy, umožňují daleko vyšší hloubku front a daleko vyšší paralelizaci.</w:t>
            </w:r>
          </w:p>
        </w:tc>
        <w:tc>
          <w:tcPr>
            <w:tcW w:w="1675" w:type="dxa"/>
          </w:tcPr>
          <w:p w14:paraId="5D2D636F" w14:textId="04CFE18C" w:rsidR="00A03C65" w:rsidRPr="001D497E" w:rsidRDefault="0004483A" w:rsidP="00563256">
            <w:pPr>
              <w:widowControl w:val="0"/>
              <w:spacing w:before="60" w:after="60" w:line="260" w:lineRule="atLeast"/>
              <w:ind w:firstLine="0"/>
              <w:rPr>
                <w:rFonts w:cs="Arial"/>
              </w:rPr>
            </w:pPr>
            <w:r w:rsidRPr="001D497E">
              <w:rPr>
                <w:rFonts w:cs="Arial"/>
              </w:rPr>
              <w:t>IT technologie</w:t>
            </w:r>
          </w:p>
        </w:tc>
      </w:tr>
      <w:tr w:rsidR="00A03C65" w:rsidRPr="001D497E" w14:paraId="1365DCC3" w14:textId="77777777" w:rsidTr="00126EEC">
        <w:tc>
          <w:tcPr>
            <w:tcW w:w="1621" w:type="dxa"/>
            <w:shd w:val="clear" w:color="auto" w:fill="D9E2F3" w:themeFill="accent1" w:themeFillTint="33"/>
            <w:vAlign w:val="center"/>
          </w:tcPr>
          <w:p w14:paraId="5D947C4C" w14:textId="77777777" w:rsidR="00A03C65" w:rsidRPr="001D497E" w:rsidRDefault="00A03C65" w:rsidP="00D2673F">
            <w:pPr>
              <w:widowControl w:val="0"/>
              <w:spacing w:before="60" w:after="60" w:line="260" w:lineRule="atLeast"/>
              <w:jc w:val="left"/>
              <w:rPr>
                <w:rFonts w:cs="Arial"/>
              </w:rPr>
            </w:pPr>
            <w:r w:rsidRPr="001D497E" w:rsidDel="001334BD">
              <w:rPr>
                <w:rFonts w:cs="Arial"/>
              </w:rPr>
              <w:t>OA</w:t>
            </w:r>
          </w:p>
        </w:tc>
        <w:tc>
          <w:tcPr>
            <w:tcW w:w="5764" w:type="dxa"/>
          </w:tcPr>
          <w:p w14:paraId="24716267" w14:textId="77777777" w:rsidR="00A03C65" w:rsidRPr="001D497E" w:rsidRDefault="00A03C65" w:rsidP="0040779B">
            <w:pPr>
              <w:widowControl w:val="0"/>
              <w:spacing w:before="60" w:after="60" w:line="260" w:lineRule="atLeast"/>
              <w:ind w:firstLine="0"/>
              <w:rPr>
                <w:rFonts w:cs="Arial"/>
              </w:rPr>
            </w:pPr>
            <w:r w:rsidRPr="001D497E" w:rsidDel="001334BD">
              <w:rPr>
                <w:rFonts w:cs="Arial"/>
              </w:rPr>
              <w:t>Onboard Administrator – prostředí pro správu bladové technologie</w:t>
            </w:r>
          </w:p>
        </w:tc>
        <w:tc>
          <w:tcPr>
            <w:tcW w:w="1675" w:type="dxa"/>
          </w:tcPr>
          <w:p w14:paraId="2CD8C763" w14:textId="77777777" w:rsidR="00A03C65" w:rsidRPr="001D497E" w:rsidRDefault="00A03C65" w:rsidP="0040779B">
            <w:pPr>
              <w:widowControl w:val="0"/>
              <w:spacing w:before="60" w:after="60" w:line="260" w:lineRule="atLeast"/>
              <w:ind w:firstLine="0"/>
              <w:rPr>
                <w:rFonts w:cs="Arial"/>
              </w:rPr>
            </w:pPr>
            <w:r w:rsidRPr="001D497E" w:rsidDel="001334BD">
              <w:rPr>
                <w:rFonts w:cs="Arial"/>
              </w:rPr>
              <w:t>IT technologie</w:t>
            </w:r>
          </w:p>
        </w:tc>
      </w:tr>
      <w:tr w:rsidR="00A03C65" w:rsidRPr="001D497E" w:rsidDel="001334BD" w14:paraId="2D4D97E9" w14:textId="77777777" w:rsidTr="00126EEC">
        <w:tc>
          <w:tcPr>
            <w:tcW w:w="1621" w:type="dxa"/>
            <w:shd w:val="clear" w:color="auto" w:fill="D9E2F3" w:themeFill="accent1" w:themeFillTint="33"/>
            <w:vAlign w:val="center"/>
          </w:tcPr>
          <w:p w14:paraId="45D2D65E" w14:textId="77777777" w:rsidR="00A03C65" w:rsidRPr="001D497E" w:rsidDel="001334BD" w:rsidRDefault="00A03C65" w:rsidP="00D2673F">
            <w:pPr>
              <w:widowControl w:val="0"/>
              <w:spacing w:before="60" w:after="60" w:line="260" w:lineRule="atLeast"/>
              <w:jc w:val="left"/>
              <w:rPr>
                <w:rFonts w:cs="Arial"/>
              </w:rPr>
            </w:pPr>
            <w:r w:rsidRPr="001D497E" w:rsidDel="001334BD">
              <w:rPr>
                <w:rFonts w:cs="Arial"/>
              </w:rPr>
              <w:t>ODM</w:t>
            </w:r>
          </w:p>
        </w:tc>
        <w:tc>
          <w:tcPr>
            <w:tcW w:w="5764" w:type="dxa"/>
          </w:tcPr>
          <w:p w14:paraId="4476B076" w14:textId="77777777" w:rsidR="00A03C65" w:rsidRPr="001D497E" w:rsidDel="001334BD" w:rsidRDefault="00A03C65" w:rsidP="0040779B">
            <w:pPr>
              <w:widowControl w:val="0"/>
              <w:spacing w:before="60" w:after="60" w:line="260" w:lineRule="atLeast"/>
              <w:ind w:firstLine="0"/>
              <w:rPr>
                <w:rFonts w:cs="Arial"/>
              </w:rPr>
            </w:pPr>
            <w:r w:rsidRPr="001D497E" w:rsidDel="001334BD">
              <w:rPr>
                <w:rFonts w:cs="Arial"/>
              </w:rPr>
              <w:t>Projekt Oprava, Doplnění a Maintenance stávající technologické HW infrastruktury</w:t>
            </w:r>
          </w:p>
        </w:tc>
        <w:tc>
          <w:tcPr>
            <w:tcW w:w="1675" w:type="dxa"/>
          </w:tcPr>
          <w:p w14:paraId="185C7051" w14:textId="77777777" w:rsidR="00A03C65" w:rsidRPr="001D497E" w:rsidDel="001334BD" w:rsidRDefault="00A03C65" w:rsidP="0040779B">
            <w:pPr>
              <w:widowControl w:val="0"/>
              <w:spacing w:before="60" w:after="60" w:line="260" w:lineRule="atLeast"/>
              <w:ind w:firstLine="0"/>
              <w:rPr>
                <w:rFonts w:cs="Arial"/>
              </w:rPr>
            </w:pPr>
            <w:r w:rsidRPr="001D497E" w:rsidDel="001334BD">
              <w:rPr>
                <w:rFonts w:cs="Arial"/>
              </w:rPr>
              <w:t>Názvosloví MPSV</w:t>
            </w:r>
          </w:p>
        </w:tc>
      </w:tr>
      <w:tr w:rsidR="00A03C65" w:rsidRPr="001D497E" w14:paraId="26E55B0D" w14:textId="77777777" w:rsidTr="00126EEC">
        <w:tc>
          <w:tcPr>
            <w:tcW w:w="1621" w:type="dxa"/>
            <w:shd w:val="clear" w:color="auto" w:fill="D9E2F3" w:themeFill="accent1" w:themeFillTint="33"/>
            <w:vAlign w:val="center"/>
          </w:tcPr>
          <w:p w14:paraId="14C9A03C" w14:textId="77777777" w:rsidR="00A03C65" w:rsidRPr="001D497E" w:rsidRDefault="00A03C65" w:rsidP="00D2673F">
            <w:pPr>
              <w:widowControl w:val="0"/>
              <w:spacing w:before="60" w:after="60" w:line="260" w:lineRule="atLeast"/>
              <w:jc w:val="left"/>
              <w:rPr>
                <w:rFonts w:cs="Arial"/>
              </w:rPr>
            </w:pPr>
            <w:r w:rsidRPr="001D497E">
              <w:rPr>
                <w:rFonts w:cs="Arial"/>
              </w:rPr>
              <w:t>OS</w:t>
            </w:r>
          </w:p>
        </w:tc>
        <w:tc>
          <w:tcPr>
            <w:tcW w:w="5764" w:type="dxa"/>
          </w:tcPr>
          <w:p w14:paraId="1614E86E" w14:textId="77777777" w:rsidR="00A03C65" w:rsidRPr="001D497E" w:rsidRDefault="00A03C65" w:rsidP="0040779B">
            <w:pPr>
              <w:widowControl w:val="0"/>
              <w:spacing w:before="60" w:after="60" w:line="260" w:lineRule="atLeast"/>
              <w:ind w:firstLine="0"/>
              <w:rPr>
                <w:rFonts w:cs="Arial"/>
              </w:rPr>
            </w:pPr>
            <w:r w:rsidRPr="001D497E">
              <w:rPr>
                <w:rFonts w:cs="Arial"/>
              </w:rPr>
              <w:t>Operating System (operační systém)</w:t>
            </w:r>
          </w:p>
        </w:tc>
        <w:tc>
          <w:tcPr>
            <w:tcW w:w="1675" w:type="dxa"/>
          </w:tcPr>
          <w:p w14:paraId="3B257424"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4F4E47CF" w14:textId="77777777" w:rsidTr="00126EEC">
        <w:tc>
          <w:tcPr>
            <w:tcW w:w="1621" w:type="dxa"/>
            <w:shd w:val="clear" w:color="auto" w:fill="D9E2F3" w:themeFill="accent1" w:themeFillTint="33"/>
            <w:vAlign w:val="center"/>
          </w:tcPr>
          <w:p w14:paraId="47E2D09F" w14:textId="77777777" w:rsidR="00A03C65" w:rsidRPr="001D497E" w:rsidRDefault="00A03C65" w:rsidP="00D2673F">
            <w:pPr>
              <w:widowControl w:val="0"/>
              <w:spacing w:before="60" w:after="60" w:line="260" w:lineRule="atLeast"/>
              <w:jc w:val="left"/>
              <w:rPr>
                <w:rFonts w:cs="Arial"/>
              </w:rPr>
            </w:pPr>
            <w:r w:rsidRPr="001D497E">
              <w:rPr>
                <w:rFonts w:cs="Arial"/>
              </w:rPr>
              <w:t>OU</w:t>
            </w:r>
          </w:p>
        </w:tc>
        <w:tc>
          <w:tcPr>
            <w:tcW w:w="5764" w:type="dxa"/>
          </w:tcPr>
          <w:p w14:paraId="636A47DD" w14:textId="77777777" w:rsidR="00A03C65" w:rsidRPr="001D497E" w:rsidRDefault="00A03C65" w:rsidP="0040779B">
            <w:pPr>
              <w:widowControl w:val="0"/>
              <w:spacing w:before="60" w:after="60" w:line="260" w:lineRule="atLeast"/>
              <w:ind w:firstLine="0"/>
              <w:rPr>
                <w:rFonts w:cs="Arial"/>
              </w:rPr>
            </w:pPr>
            <w:r w:rsidRPr="001D497E">
              <w:rPr>
                <w:rFonts w:cs="Arial"/>
              </w:rPr>
              <w:t>Oraganisation Unit</w:t>
            </w:r>
          </w:p>
        </w:tc>
        <w:tc>
          <w:tcPr>
            <w:tcW w:w="1675" w:type="dxa"/>
          </w:tcPr>
          <w:p w14:paraId="7F53DCE5" w14:textId="77777777" w:rsidR="00A03C65" w:rsidRPr="001D497E" w:rsidRDefault="00A03C65" w:rsidP="0040779B">
            <w:pPr>
              <w:widowControl w:val="0"/>
              <w:spacing w:before="60" w:after="60" w:line="260" w:lineRule="atLeast"/>
              <w:ind w:firstLine="0"/>
              <w:rPr>
                <w:rFonts w:cs="Arial"/>
              </w:rPr>
            </w:pPr>
            <w:r w:rsidRPr="001D497E">
              <w:rPr>
                <w:rFonts w:cs="Arial"/>
              </w:rPr>
              <w:t>Organizační jednotka v rámci objektů v AD</w:t>
            </w:r>
          </w:p>
        </w:tc>
      </w:tr>
      <w:tr w:rsidR="00A03C65" w:rsidRPr="001D497E" w:rsidDel="00147B9A" w14:paraId="50F5A1DA" w14:textId="77777777" w:rsidTr="00126EEC">
        <w:tc>
          <w:tcPr>
            <w:tcW w:w="1621" w:type="dxa"/>
            <w:shd w:val="clear" w:color="auto" w:fill="D9E2F3" w:themeFill="accent1" w:themeFillTint="33"/>
            <w:vAlign w:val="center"/>
          </w:tcPr>
          <w:p w14:paraId="0925AB8A" w14:textId="77777777" w:rsidR="00A03C65" w:rsidRPr="001D497E" w:rsidDel="00147B9A" w:rsidRDefault="00A03C65" w:rsidP="00D2673F">
            <w:pPr>
              <w:widowControl w:val="0"/>
              <w:spacing w:before="60" w:after="60" w:line="260" w:lineRule="atLeast"/>
              <w:jc w:val="left"/>
              <w:rPr>
                <w:rFonts w:cs="Arial"/>
              </w:rPr>
            </w:pPr>
            <w:r w:rsidRPr="001D497E" w:rsidDel="00147B9A">
              <w:rPr>
                <w:rFonts w:cs="Arial"/>
              </w:rPr>
              <w:t>PC</w:t>
            </w:r>
          </w:p>
        </w:tc>
        <w:tc>
          <w:tcPr>
            <w:tcW w:w="5764" w:type="dxa"/>
          </w:tcPr>
          <w:p w14:paraId="053290B9" w14:textId="77777777" w:rsidR="00A03C65" w:rsidRPr="001D497E" w:rsidDel="00147B9A" w:rsidRDefault="00A03C65" w:rsidP="0040779B">
            <w:pPr>
              <w:widowControl w:val="0"/>
              <w:spacing w:before="60" w:after="60" w:line="260" w:lineRule="atLeast"/>
              <w:ind w:firstLine="0"/>
              <w:rPr>
                <w:rFonts w:cs="Arial"/>
              </w:rPr>
            </w:pPr>
            <w:r w:rsidRPr="001D497E" w:rsidDel="00147B9A">
              <w:rPr>
                <w:rFonts w:cs="Arial"/>
              </w:rPr>
              <w:t>Personal Computer</w:t>
            </w:r>
          </w:p>
        </w:tc>
        <w:tc>
          <w:tcPr>
            <w:tcW w:w="1675" w:type="dxa"/>
          </w:tcPr>
          <w:p w14:paraId="7FE6B689" w14:textId="77777777" w:rsidR="00A03C65" w:rsidRPr="001D497E" w:rsidDel="00147B9A" w:rsidRDefault="00A03C65" w:rsidP="0040779B">
            <w:pPr>
              <w:widowControl w:val="0"/>
              <w:spacing w:before="60" w:after="60" w:line="260" w:lineRule="atLeast"/>
              <w:ind w:firstLine="0"/>
              <w:rPr>
                <w:rFonts w:cs="Arial"/>
              </w:rPr>
            </w:pPr>
            <w:r w:rsidRPr="001D497E" w:rsidDel="00147B9A">
              <w:rPr>
                <w:rFonts w:cs="Arial"/>
              </w:rPr>
              <w:t>IT technologie</w:t>
            </w:r>
          </w:p>
        </w:tc>
      </w:tr>
      <w:tr w:rsidR="00A03C65" w:rsidRPr="001D497E" w14:paraId="35BF786E" w14:textId="77777777" w:rsidTr="00126EEC">
        <w:tc>
          <w:tcPr>
            <w:tcW w:w="1621" w:type="dxa"/>
            <w:shd w:val="clear" w:color="auto" w:fill="D9E2F3" w:themeFill="accent1" w:themeFillTint="33"/>
            <w:vAlign w:val="center"/>
          </w:tcPr>
          <w:p w14:paraId="7A4EFA3D" w14:textId="77777777" w:rsidR="00A03C65" w:rsidRPr="001D497E" w:rsidRDefault="00A03C65" w:rsidP="00D2673F">
            <w:pPr>
              <w:widowControl w:val="0"/>
              <w:spacing w:before="60" w:after="60" w:line="260" w:lineRule="atLeast"/>
              <w:jc w:val="left"/>
              <w:rPr>
                <w:rFonts w:cs="Arial"/>
              </w:rPr>
            </w:pPr>
            <w:r w:rsidRPr="00BF2BA0">
              <w:rPr>
                <w:rFonts w:cs="Arial"/>
              </w:rPr>
              <w:t>PCIe</w:t>
            </w:r>
          </w:p>
        </w:tc>
        <w:tc>
          <w:tcPr>
            <w:tcW w:w="5764" w:type="dxa"/>
          </w:tcPr>
          <w:p w14:paraId="42E2F264" w14:textId="77777777" w:rsidR="00A03C65" w:rsidRPr="00BF2BA0" w:rsidRDefault="00A03C65" w:rsidP="00126EEC">
            <w:pPr>
              <w:widowControl w:val="0"/>
              <w:spacing w:before="60" w:after="60" w:line="260" w:lineRule="atLeast"/>
              <w:ind w:firstLine="0"/>
              <w:rPr>
                <w:rFonts w:cs="Arial"/>
              </w:rPr>
            </w:pPr>
            <w:r w:rsidRPr="00BF2BA0">
              <w:rPr>
                <w:rFonts w:cs="Arial"/>
              </w:rPr>
              <w:t>PCI-Express (též PCIe, PCI-E nebo 3GIO = 3rd Generation I/O) je v informatice standard systémové sběrnice, který byl vytvořen jako náhrada za starší standardy PCI, PCI-X a AGP.</w:t>
            </w:r>
          </w:p>
        </w:tc>
        <w:tc>
          <w:tcPr>
            <w:tcW w:w="1675" w:type="dxa"/>
          </w:tcPr>
          <w:p w14:paraId="1779C677" w14:textId="0EB6A3C5" w:rsidR="00A03C65" w:rsidRPr="001D497E" w:rsidRDefault="0004483A" w:rsidP="00563256">
            <w:pPr>
              <w:widowControl w:val="0"/>
              <w:spacing w:before="60" w:after="60" w:line="260" w:lineRule="atLeast"/>
              <w:ind w:firstLine="0"/>
              <w:rPr>
                <w:rFonts w:cs="Arial"/>
              </w:rPr>
            </w:pPr>
            <w:r w:rsidRPr="001D497E" w:rsidDel="00147B9A">
              <w:rPr>
                <w:rFonts w:cs="Arial"/>
              </w:rPr>
              <w:t>IT technologie</w:t>
            </w:r>
          </w:p>
        </w:tc>
      </w:tr>
      <w:tr w:rsidR="00A03C65" w:rsidRPr="001D497E" w14:paraId="4BFA64F4" w14:textId="77777777" w:rsidTr="00126EEC">
        <w:tc>
          <w:tcPr>
            <w:tcW w:w="1621" w:type="dxa"/>
            <w:shd w:val="clear" w:color="auto" w:fill="D9E2F3" w:themeFill="accent1" w:themeFillTint="33"/>
            <w:vAlign w:val="center"/>
          </w:tcPr>
          <w:p w14:paraId="0D7BEC74" w14:textId="77777777" w:rsidR="00A03C65" w:rsidRPr="001D497E" w:rsidRDefault="00A03C65" w:rsidP="00D2673F">
            <w:pPr>
              <w:widowControl w:val="0"/>
              <w:spacing w:before="60" w:after="60" w:line="260" w:lineRule="atLeast"/>
              <w:jc w:val="left"/>
              <w:rPr>
                <w:rFonts w:cs="Arial"/>
              </w:rPr>
            </w:pPr>
            <w:r w:rsidRPr="001D497E" w:rsidDel="00147B9A">
              <w:rPr>
                <w:rFonts w:cs="Arial"/>
              </w:rPr>
              <w:t>PDU</w:t>
            </w:r>
          </w:p>
        </w:tc>
        <w:tc>
          <w:tcPr>
            <w:tcW w:w="5764" w:type="dxa"/>
          </w:tcPr>
          <w:p w14:paraId="662AE578" w14:textId="77777777" w:rsidR="00A03C65" w:rsidRPr="001D497E" w:rsidRDefault="00A03C65" w:rsidP="0040779B">
            <w:pPr>
              <w:widowControl w:val="0"/>
              <w:spacing w:before="60" w:after="60" w:line="260" w:lineRule="atLeast"/>
              <w:ind w:firstLine="0"/>
              <w:rPr>
                <w:rFonts w:cs="Arial"/>
              </w:rPr>
            </w:pPr>
            <w:r w:rsidRPr="001D497E" w:rsidDel="00147B9A">
              <w:rPr>
                <w:rFonts w:cs="Arial"/>
              </w:rPr>
              <w:t>Power Distribution Unit – součást montážního rámu poskytující rozvod napájecího napětí</w:t>
            </w:r>
          </w:p>
        </w:tc>
        <w:tc>
          <w:tcPr>
            <w:tcW w:w="1675" w:type="dxa"/>
          </w:tcPr>
          <w:p w14:paraId="16B229CD" w14:textId="77777777" w:rsidR="00A03C65" w:rsidRPr="001D497E" w:rsidRDefault="00A03C65" w:rsidP="0040779B">
            <w:pPr>
              <w:widowControl w:val="0"/>
              <w:spacing w:before="60" w:after="60" w:line="260" w:lineRule="atLeast"/>
              <w:ind w:firstLine="0"/>
              <w:rPr>
                <w:rFonts w:cs="Arial"/>
              </w:rPr>
            </w:pPr>
            <w:r w:rsidRPr="001D497E" w:rsidDel="00147B9A">
              <w:rPr>
                <w:rFonts w:cs="Arial"/>
              </w:rPr>
              <w:t>IT technologie</w:t>
            </w:r>
          </w:p>
        </w:tc>
      </w:tr>
      <w:tr w:rsidR="00A03C65" w:rsidRPr="001D497E" w14:paraId="27E2C9AF" w14:textId="77777777" w:rsidTr="00126EEC">
        <w:tc>
          <w:tcPr>
            <w:tcW w:w="1621" w:type="dxa"/>
            <w:shd w:val="clear" w:color="auto" w:fill="D9E2F3" w:themeFill="accent1" w:themeFillTint="33"/>
            <w:vAlign w:val="center"/>
          </w:tcPr>
          <w:p w14:paraId="5FFFC96B" w14:textId="77777777" w:rsidR="00A03C65" w:rsidRPr="001D497E" w:rsidRDefault="00A03C65" w:rsidP="00D2673F">
            <w:pPr>
              <w:widowControl w:val="0"/>
              <w:spacing w:before="60" w:after="60" w:line="260" w:lineRule="atLeast"/>
              <w:jc w:val="left"/>
              <w:rPr>
                <w:rFonts w:cs="Arial"/>
              </w:rPr>
            </w:pPr>
            <w:r w:rsidRPr="00BF2BA0">
              <w:rPr>
                <w:rFonts w:cs="Arial"/>
              </w:rPr>
              <w:t>Powershell-</w:t>
            </w:r>
          </w:p>
        </w:tc>
        <w:tc>
          <w:tcPr>
            <w:tcW w:w="5764" w:type="dxa"/>
          </w:tcPr>
          <w:p w14:paraId="72DEF379" w14:textId="77777777" w:rsidR="00A03C65" w:rsidRPr="00BF2BA0" w:rsidRDefault="00A03C65" w:rsidP="00126EEC">
            <w:pPr>
              <w:widowControl w:val="0"/>
              <w:spacing w:before="60" w:after="60" w:line="260" w:lineRule="atLeast"/>
              <w:ind w:firstLine="0"/>
              <w:rPr>
                <w:rFonts w:cs="Arial"/>
              </w:rPr>
            </w:pPr>
            <w:r w:rsidRPr="00BF2BA0">
              <w:rPr>
                <w:rFonts w:cs="Arial"/>
              </w:rPr>
              <w:t>je multiplatformní řešení automatizace úloh tvořené prostředím příkazového řádku, skriptovacím jazykem a architekturou pro správu konfigurace. PowerShell běží ve Windows, Linuxu a macOS.</w:t>
            </w:r>
          </w:p>
        </w:tc>
        <w:tc>
          <w:tcPr>
            <w:tcW w:w="1675" w:type="dxa"/>
          </w:tcPr>
          <w:p w14:paraId="6E2F4E7B" w14:textId="76F7AE6A" w:rsidR="00A03C65" w:rsidRPr="001D497E" w:rsidRDefault="0004483A" w:rsidP="00563256">
            <w:pPr>
              <w:widowControl w:val="0"/>
              <w:spacing w:before="60" w:after="60" w:line="260" w:lineRule="atLeast"/>
              <w:ind w:firstLine="0"/>
              <w:rPr>
                <w:rFonts w:cs="Arial"/>
              </w:rPr>
            </w:pPr>
            <w:r w:rsidRPr="001D497E" w:rsidDel="00147B9A">
              <w:rPr>
                <w:rFonts w:cs="Arial"/>
              </w:rPr>
              <w:t>IT technologie</w:t>
            </w:r>
          </w:p>
        </w:tc>
      </w:tr>
      <w:tr w:rsidR="00A03C65" w:rsidRPr="001D497E" w14:paraId="6F1088EA" w14:textId="77777777" w:rsidTr="00126EEC">
        <w:tc>
          <w:tcPr>
            <w:tcW w:w="1621" w:type="dxa"/>
            <w:shd w:val="clear" w:color="auto" w:fill="D9E2F3" w:themeFill="accent1" w:themeFillTint="33"/>
            <w:vAlign w:val="center"/>
          </w:tcPr>
          <w:p w14:paraId="426001EF" w14:textId="77777777" w:rsidR="00A03C65" w:rsidRPr="001D497E" w:rsidRDefault="00A03C65" w:rsidP="00D2673F">
            <w:pPr>
              <w:widowControl w:val="0"/>
              <w:spacing w:before="60" w:after="60" w:line="260" w:lineRule="atLeast"/>
              <w:jc w:val="left"/>
              <w:rPr>
                <w:rFonts w:cs="Arial"/>
              </w:rPr>
            </w:pPr>
            <w:r w:rsidRPr="001D497E" w:rsidDel="00147B9A">
              <w:rPr>
                <w:rFonts w:cs="Arial"/>
              </w:rPr>
              <w:t>PRTG</w:t>
            </w:r>
          </w:p>
        </w:tc>
        <w:tc>
          <w:tcPr>
            <w:tcW w:w="5764" w:type="dxa"/>
          </w:tcPr>
          <w:p w14:paraId="783712F9" w14:textId="77777777" w:rsidR="00A03C65" w:rsidRPr="001D497E" w:rsidRDefault="00A03C65" w:rsidP="0040779B">
            <w:pPr>
              <w:widowControl w:val="0"/>
              <w:spacing w:before="60" w:after="60" w:line="260" w:lineRule="atLeast"/>
              <w:ind w:firstLine="0"/>
              <w:rPr>
                <w:rFonts w:cs="Arial"/>
              </w:rPr>
            </w:pPr>
            <w:r w:rsidRPr="001D497E" w:rsidDel="00147B9A">
              <w:rPr>
                <w:rFonts w:cs="Arial"/>
              </w:rPr>
              <w:t>Paessler Router Traffic Grapher</w:t>
            </w:r>
          </w:p>
        </w:tc>
        <w:tc>
          <w:tcPr>
            <w:tcW w:w="1675" w:type="dxa"/>
          </w:tcPr>
          <w:p w14:paraId="73DFE2E6" w14:textId="77777777" w:rsidR="00A03C65" w:rsidRPr="001D497E" w:rsidRDefault="00A03C65" w:rsidP="0040779B">
            <w:pPr>
              <w:widowControl w:val="0"/>
              <w:spacing w:before="60" w:after="60" w:line="260" w:lineRule="atLeast"/>
              <w:ind w:firstLine="0"/>
              <w:rPr>
                <w:rFonts w:cs="Arial"/>
              </w:rPr>
            </w:pPr>
            <w:r w:rsidRPr="001D497E" w:rsidDel="00147B9A">
              <w:rPr>
                <w:rFonts w:cs="Arial"/>
              </w:rPr>
              <w:t>IT technologie</w:t>
            </w:r>
          </w:p>
        </w:tc>
      </w:tr>
      <w:tr w:rsidR="00A03C65" w:rsidRPr="001D497E" w14:paraId="242FD0A2" w14:textId="77777777" w:rsidTr="00126EEC">
        <w:tc>
          <w:tcPr>
            <w:tcW w:w="1621" w:type="dxa"/>
            <w:shd w:val="clear" w:color="auto" w:fill="D9E2F3" w:themeFill="accent1" w:themeFillTint="33"/>
            <w:vAlign w:val="center"/>
          </w:tcPr>
          <w:p w14:paraId="6861607B" w14:textId="77777777" w:rsidR="00A03C65" w:rsidRPr="001D497E" w:rsidRDefault="00A03C65" w:rsidP="00D2673F">
            <w:pPr>
              <w:widowControl w:val="0"/>
              <w:spacing w:before="60" w:after="60" w:line="260" w:lineRule="atLeast"/>
              <w:jc w:val="left"/>
              <w:rPr>
                <w:rFonts w:cs="Arial"/>
              </w:rPr>
            </w:pPr>
            <w:r w:rsidRPr="001D497E">
              <w:rPr>
                <w:rFonts w:cs="Arial"/>
              </w:rPr>
              <w:t>PXE</w:t>
            </w:r>
          </w:p>
        </w:tc>
        <w:tc>
          <w:tcPr>
            <w:tcW w:w="5764" w:type="dxa"/>
          </w:tcPr>
          <w:p w14:paraId="7ABF490A" w14:textId="77777777" w:rsidR="00A03C65" w:rsidRPr="001D497E" w:rsidRDefault="00A03C65" w:rsidP="0040779B">
            <w:pPr>
              <w:widowControl w:val="0"/>
              <w:spacing w:before="60" w:after="60" w:line="260" w:lineRule="atLeast"/>
              <w:ind w:firstLine="0"/>
              <w:rPr>
                <w:rFonts w:cs="Arial"/>
              </w:rPr>
            </w:pPr>
            <w:r w:rsidRPr="001D497E">
              <w:rPr>
                <w:rFonts w:cs="Arial"/>
              </w:rPr>
              <w:t>Pre-Boot Execution Environment</w:t>
            </w:r>
          </w:p>
        </w:tc>
        <w:tc>
          <w:tcPr>
            <w:tcW w:w="1675" w:type="dxa"/>
          </w:tcPr>
          <w:p w14:paraId="1761F63A"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836A05D" w14:textId="77777777" w:rsidTr="00126EEC">
        <w:tc>
          <w:tcPr>
            <w:tcW w:w="1621" w:type="dxa"/>
            <w:shd w:val="clear" w:color="auto" w:fill="D9E2F3" w:themeFill="accent1" w:themeFillTint="33"/>
            <w:vAlign w:val="center"/>
          </w:tcPr>
          <w:p w14:paraId="5963AE37" w14:textId="77777777" w:rsidR="00A03C65" w:rsidRPr="001D497E" w:rsidRDefault="00A03C65" w:rsidP="00D2673F">
            <w:pPr>
              <w:widowControl w:val="0"/>
              <w:spacing w:before="60" w:after="60" w:line="260" w:lineRule="atLeast"/>
              <w:jc w:val="left"/>
              <w:rPr>
                <w:rFonts w:cs="Arial"/>
              </w:rPr>
            </w:pPr>
            <w:r w:rsidRPr="00BF2BA0">
              <w:rPr>
                <w:rFonts w:cs="Arial"/>
              </w:rPr>
              <w:t>Python</w:t>
            </w:r>
          </w:p>
        </w:tc>
        <w:tc>
          <w:tcPr>
            <w:tcW w:w="5764" w:type="dxa"/>
          </w:tcPr>
          <w:p w14:paraId="601F6C3D" w14:textId="77777777" w:rsidR="00A03C65" w:rsidRPr="00BF2BA0" w:rsidRDefault="00A03C65" w:rsidP="00126EEC">
            <w:pPr>
              <w:widowControl w:val="0"/>
              <w:spacing w:before="60" w:after="60" w:line="260" w:lineRule="atLeast"/>
              <w:ind w:firstLine="0"/>
              <w:rPr>
                <w:rFonts w:cs="Arial"/>
              </w:rPr>
            </w:pPr>
            <w:r w:rsidRPr="00BF2BA0">
              <w:rPr>
                <w:rFonts w:cs="Arial"/>
              </w:rPr>
              <w:t>programovací jazyk</w:t>
            </w:r>
          </w:p>
        </w:tc>
        <w:tc>
          <w:tcPr>
            <w:tcW w:w="1675" w:type="dxa"/>
          </w:tcPr>
          <w:p w14:paraId="30884E75" w14:textId="2036ED9E" w:rsidR="00A03C65" w:rsidRPr="001D497E" w:rsidRDefault="0004483A" w:rsidP="00563256">
            <w:pPr>
              <w:widowControl w:val="0"/>
              <w:spacing w:before="60" w:after="60" w:line="260" w:lineRule="atLeast"/>
              <w:ind w:firstLine="0"/>
              <w:rPr>
                <w:rFonts w:cs="Arial"/>
              </w:rPr>
            </w:pPr>
            <w:r w:rsidRPr="001D497E">
              <w:rPr>
                <w:rFonts w:cs="Arial"/>
              </w:rPr>
              <w:t>IT technologie</w:t>
            </w:r>
          </w:p>
        </w:tc>
      </w:tr>
      <w:tr w:rsidR="00A03C65" w:rsidRPr="001D497E" w14:paraId="53ABD43E" w14:textId="77777777" w:rsidTr="00126EEC">
        <w:tc>
          <w:tcPr>
            <w:tcW w:w="1621" w:type="dxa"/>
            <w:shd w:val="clear" w:color="auto" w:fill="D9E2F3" w:themeFill="accent1" w:themeFillTint="33"/>
            <w:vAlign w:val="center"/>
          </w:tcPr>
          <w:p w14:paraId="62B30306" w14:textId="77777777" w:rsidR="00A03C65" w:rsidRPr="001D497E" w:rsidRDefault="00A03C65" w:rsidP="00D2673F">
            <w:pPr>
              <w:widowControl w:val="0"/>
              <w:spacing w:before="60" w:after="60" w:line="260" w:lineRule="atLeast"/>
              <w:jc w:val="left"/>
              <w:rPr>
                <w:rFonts w:cs="Arial"/>
              </w:rPr>
            </w:pPr>
            <w:r w:rsidRPr="00BF2BA0">
              <w:rPr>
                <w:rFonts w:cs="Arial"/>
              </w:rPr>
              <w:t>QSFP</w:t>
            </w:r>
          </w:p>
        </w:tc>
        <w:tc>
          <w:tcPr>
            <w:tcW w:w="5764" w:type="dxa"/>
          </w:tcPr>
          <w:p w14:paraId="0887E51C" w14:textId="77777777" w:rsidR="00A03C65" w:rsidRPr="00BF2BA0" w:rsidRDefault="00A03C65" w:rsidP="00126EEC">
            <w:pPr>
              <w:widowControl w:val="0"/>
              <w:spacing w:before="60" w:after="60" w:line="260" w:lineRule="atLeast"/>
              <w:ind w:firstLine="0"/>
              <w:rPr>
                <w:rFonts w:cs="Arial"/>
              </w:rPr>
            </w:pPr>
            <w:r w:rsidRPr="00BF2BA0">
              <w:rPr>
                <w:rFonts w:cs="Arial"/>
              </w:rPr>
              <w:t>Quad Small Form-factor Pluggable) je podrodina transceiverů z rodiny SFP standardizované organizací Storage Networking Industry Association (dříve Small Form Factor Committee).</w:t>
            </w:r>
          </w:p>
        </w:tc>
        <w:tc>
          <w:tcPr>
            <w:tcW w:w="1675" w:type="dxa"/>
          </w:tcPr>
          <w:p w14:paraId="606D142C" w14:textId="2F637AD1" w:rsidR="00A03C65" w:rsidRPr="001D497E" w:rsidRDefault="0004483A" w:rsidP="00563256">
            <w:pPr>
              <w:widowControl w:val="0"/>
              <w:spacing w:before="60" w:after="60" w:line="260" w:lineRule="atLeast"/>
              <w:ind w:firstLine="0"/>
              <w:rPr>
                <w:rFonts w:cs="Arial"/>
              </w:rPr>
            </w:pPr>
            <w:r w:rsidRPr="001D497E">
              <w:rPr>
                <w:rFonts w:cs="Arial"/>
              </w:rPr>
              <w:t>IT technologie</w:t>
            </w:r>
          </w:p>
        </w:tc>
      </w:tr>
      <w:tr w:rsidR="00A03C65" w:rsidRPr="001D497E" w14:paraId="74A14BD9" w14:textId="77777777" w:rsidTr="00126EEC">
        <w:tc>
          <w:tcPr>
            <w:tcW w:w="1621" w:type="dxa"/>
            <w:shd w:val="clear" w:color="auto" w:fill="D9E2F3" w:themeFill="accent1" w:themeFillTint="33"/>
            <w:vAlign w:val="center"/>
          </w:tcPr>
          <w:p w14:paraId="01FA3CD2" w14:textId="77777777" w:rsidR="00A03C65" w:rsidRPr="001D497E" w:rsidRDefault="00A03C65" w:rsidP="00D2673F">
            <w:pPr>
              <w:widowControl w:val="0"/>
              <w:spacing w:before="60" w:after="60" w:line="260" w:lineRule="atLeast"/>
              <w:jc w:val="left"/>
              <w:rPr>
                <w:rFonts w:cs="Arial"/>
              </w:rPr>
            </w:pPr>
            <w:r w:rsidRPr="001D497E">
              <w:rPr>
                <w:rFonts w:cs="Arial"/>
              </w:rPr>
              <w:t>RACK</w:t>
            </w:r>
          </w:p>
        </w:tc>
        <w:tc>
          <w:tcPr>
            <w:tcW w:w="5764" w:type="dxa"/>
          </w:tcPr>
          <w:p w14:paraId="77FC0626" w14:textId="77777777" w:rsidR="00A03C65" w:rsidRPr="001D497E" w:rsidRDefault="00A03C65" w:rsidP="0040779B">
            <w:pPr>
              <w:widowControl w:val="0"/>
              <w:spacing w:before="60" w:after="60" w:line="260" w:lineRule="atLeast"/>
              <w:ind w:firstLine="0"/>
              <w:rPr>
                <w:rFonts w:cs="Arial"/>
              </w:rPr>
            </w:pPr>
            <w:r w:rsidRPr="001D497E">
              <w:rPr>
                <w:rFonts w:cs="Arial"/>
              </w:rPr>
              <w:t>Montážní rám pro montáž serverů, bladových šasi, prvků komunikační infrastruktury a vrstvy pro ukládání dat</w:t>
            </w:r>
          </w:p>
        </w:tc>
        <w:tc>
          <w:tcPr>
            <w:tcW w:w="1675" w:type="dxa"/>
          </w:tcPr>
          <w:p w14:paraId="1A84D30D"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4EA79590" w14:textId="77777777" w:rsidTr="00126EEC">
        <w:tc>
          <w:tcPr>
            <w:tcW w:w="1621" w:type="dxa"/>
            <w:shd w:val="clear" w:color="auto" w:fill="D9E2F3" w:themeFill="accent1" w:themeFillTint="33"/>
            <w:vAlign w:val="center"/>
          </w:tcPr>
          <w:p w14:paraId="6AE7B186" w14:textId="77777777" w:rsidR="00A03C65" w:rsidRPr="001D497E" w:rsidRDefault="00A03C65" w:rsidP="00D2673F">
            <w:pPr>
              <w:widowControl w:val="0"/>
              <w:spacing w:before="60" w:after="60" w:line="260" w:lineRule="atLeast"/>
              <w:jc w:val="left"/>
              <w:rPr>
                <w:rFonts w:cs="Arial"/>
              </w:rPr>
            </w:pPr>
            <w:r w:rsidRPr="001D497E">
              <w:rPr>
                <w:rFonts w:cs="Arial"/>
              </w:rPr>
              <w:t>RAID</w:t>
            </w:r>
          </w:p>
        </w:tc>
        <w:tc>
          <w:tcPr>
            <w:tcW w:w="5764" w:type="dxa"/>
          </w:tcPr>
          <w:p w14:paraId="55925EE2" w14:textId="77777777" w:rsidR="00A03C65" w:rsidRPr="001D497E" w:rsidRDefault="00A03C65" w:rsidP="0040779B">
            <w:pPr>
              <w:widowControl w:val="0"/>
              <w:spacing w:before="60" w:after="60" w:line="260" w:lineRule="atLeast"/>
              <w:ind w:firstLine="0"/>
              <w:rPr>
                <w:rFonts w:cs="Arial"/>
              </w:rPr>
            </w:pPr>
            <w:r w:rsidRPr="001D497E">
              <w:rPr>
                <w:rFonts w:cs="Arial"/>
              </w:rPr>
              <w:t>Redundant Array of Independent Disks – Diskové pole složené z nezávislých pevných disků. Dříve se též Inexpensive Disks = laciných disků. RAID jsou též souhrnně označovány metoda zabezpečení dat proti selhání pevného disku</w:t>
            </w:r>
          </w:p>
        </w:tc>
        <w:tc>
          <w:tcPr>
            <w:tcW w:w="1675" w:type="dxa"/>
          </w:tcPr>
          <w:p w14:paraId="6B4EF205"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CD11472" w14:textId="77777777" w:rsidTr="00126EEC">
        <w:tc>
          <w:tcPr>
            <w:tcW w:w="1621" w:type="dxa"/>
            <w:shd w:val="clear" w:color="auto" w:fill="D9E2F3" w:themeFill="accent1" w:themeFillTint="33"/>
            <w:vAlign w:val="center"/>
          </w:tcPr>
          <w:p w14:paraId="0E2196F3" w14:textId="77777777" w:rsidR="00A03C65" w:rsidRPr="001D497E" w:rsidRDefault="00A03C65" w:rsidP="00D2673F">
            <w:pPr>
              <w:widowControl w:val="0"/>
              <w:spacing w:before="60" w:after="60" w:line="260" w:lineRule="atLeast"/>
              <w:jc w:val="left"/>
              <w:rPr>
                <w:rFonts w:cs="Arial"/>
              </w:rPr>
            </w:pPr>
            <w:r w:rsidRPr="001D497E">
              <w:rPr>
                <w:rFonts w:cs="Arial"/>
              </w:rPr>
              <w:t>RAM</w:t>
            </w:r>
          </w:p>
        </w:tc>
        <w:tc>
          <w:tcPr>
            <w:tcW w:w="5764" w:type="dxa"/>
          </w:tcPr>
          <w:p w14:paraId="39A88F64" w14:textId="77777777" w:rsidR="00A03C65" w:rsidRPr="001D497E" w:rsidRDefault="00A03C65" w:rsidP="0040779B">
            <w:pPr>
              <w:widowControl w:val="0"/>
              <w:spacing w:before="60" w:after="60" w:line="260" w:lineRule="atLeast"/>
              <w:ind w:firstLine="0"/>
              <w:rPr>
                <w:rFonts w:cs="Arial"/>
              </w:rPr>
            </w:pPr>
            <w:r w:rsidRPr="001D497E">
              <w:rPr>
                <w:rFonts w:cs="Arial"/>
              </w:rPr>
              <w:t>Random Access Memory – operační paměť</w:t>
            </w:r>
          </w:p>
        </w:tc>
        <w:tc>
          <w:tcPr>
            <w:tcW w:w="1675" w:type="dxa"/>
          </w:tcPr>
          <w:p w14:paraId="1291C221"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rsidDel="00147B9A" w14:paraId="1D057E5F" w14:textId="77777777" w:rsidTr="00126EEC">
        <w:tc>
          <w:tcPr>
            <w:tcW w:w="1621" w:type="dxa"/>
            <w:shd w:val="clear" w:color="auto" w:fill="D9E2F3" w:themeFill="accent1" w:themeFillTint="33"/>
            <w:vAlign w:val="center"/>
          </w:tcPr>
          <w:p w14:paraId="7C0A5CE9" w14:textId="77777777" w:rsidR="00A03C65" w:rsidRPr="001D497E" w:rsidDel="00147B9A" w:rsidRDefault="00A03C65" w:rsidP="00D2673F">
            <w:pPr>
              <w:widowControl w:val="0"/>
              <w:spacing w:before="60" w:after="60" w:line="260" w:lineRule="atLeast"/>
              <w:jc w:val="left"/>
              <w:rPr>
                <w:rFonts w:cs="Arial"/>
              </w:rPr>
            </w:pPr>
            <w:r w:rsidRPr="001D497E" w:rsidDel="00147B9A">
              <w:rPr>
                <w:rFonts w:cs="Arial"/>
              </w:rPr>
              <w:lastRenderedPageBreak/>
              <w:t>RDC</w:t>
            </w:r>
          </w:p>
        </w:tc>
        <w:tc>
          <w:tcPr>
            <w:tcW w:w="5764" w:type="dxa"/>
          </w:tcPr>
          <w:p w14:paraId="349B4E75" w14:textId="77777777" w:rsidR="00A03C65" w:rsidRPr="001D497E" w:rsidDel="00147B9A" w:rsidRDefault="00A03C65" w:rsidP="0040779B">
            <w:pPr>
              <w:widowControl w:val="0"/>
              <w:spacing w:before="60" w:after="60" w:line="260" w:lineRule="atLeast"/>
              <w:ind w:firstLine="0"/>
              <w:rPr>
                <w:rFonts w:cs="Arial"/>
              </w:rPr>
            </w:pPr>
            <w:r w:rsidRPr="001D497E" w:rsidDel="00147B9A">
              <w:rPr>
                <w:rFonts w:cs="Arial"/>
              </w:rPr>
              <w:t>Redesignované Datové Centrum – soubor výpočetních zdrojů využívající virtualizační technologii VMware</w:t>
            </w:r>
          </w:p>
        </w:tc>
        <w:tc>
          <w:tcPr>
            <w:tcW w:w="1675" w:type="dxa"/>
          </w:tcPr>
          <w:p w14:paraId="451DA310" w14:textId="77777777" w:rsidR="00A03C65" w:rsidRPr="001D497E" w:rsidDel="00147B9A" w:rsidRDefault="00A03C65" w:rsidP="0040779B">
            <w:pPr>
              <w:widowControl w:val="0"/>
              <w:spacing w:before="60" w:after="60" w:line="260" w:lineRule="atLeast"/>
              <w:ind w:firstLine="0"/>
              <w:rPr>
                <w:rFonts w:cs="Arial"/>
              </w:rPr>
            </w:pPr>
            <w:r w:rsidRPr="001D497E" w:rsidDel="00147B9A">
              <w:rPr>
                <w:rFonts w:cs="Arial"/>
              </w:rPr>
              <w:t>Názvosloví MPSV</w:t>
            </w:r>
          </w:p>
        </w:tc>
      </w:tr>
      <w:tr w:rsidR="0004483A" w:rsidRPr="001D497E" w14:paraId="7F9E050A" w14:textId="77777777" w:rsidTr="00126EEC">
        <w:tc>
          <w:tcPr>
            <w:tcW w:w="1621" w:type="dxa"/>
            <w:shd w:val="clear" w:color="auto" w:fill="D9E2F3" w:themeFill="accent1" w:themeFillTint="33"/>
            <w:vAlign w:val="center"/>
          </w:tcPr>
          <w:p w14:paraId="76CDC904" w14:textId="77777777" w:rsidR="0004483A" w:rsidRPr="001D497E" w:rsidRDefault="0004483A" w:rsidP="0004483A">
            <w:pPr>
              <w:widowControl w:val="0"/>
              <w:spacing w:before="60" w:after="60" w:line="260" w:lineRule="atLeast"/>
              <w:jc w:val="left"/>
              <w:rPr>
                <w:rFonts w:cs="Arial"/>
              </w:rPr>
            </w:pPr>
            <w:r w:rsidRPr="00BF2BA0">
              <w:rPr>
                <w:rFonts w:cs="Arial"/>
              </w:rPr>
              <w:t>Redfish</w:t>
            </w:r>
          </w:p>
        </w:tc>
        <w:tc>
          <w:tcPr>
            <w:tcW w:w="5764" w:type="dxa"/>
          </w:tcPr>
          <w:p w14:paraId="4FA59BBC" w14:textId="77777777" w:rsidR="0004483A" w:rsidRPr="00BF2BA0" w:rsidRDefault="0004483A" w:rsidP="0004483A">
            <w:pPr>
              <w:widowControl w:val="0"/>
              <w:spacing w:before="60" w:after="60" w:line="260" w:lineRule="atLeast"/>
              <w:ind w:firstLine="0"/>
              <w:rPr>
                <w:rFonts w:cs="Arial"/>
              </w:rPr>
            </w:pPr>
            <w:r w:rsidRPr="00BF2BA0">
              <w:rPr>
                <w:rFonts w:cs="Arial"/>
              </w:rPr>
              <w:t>standard, specifikace</w:t>
            </w:r>
          </w:p>
        </w:tc>
        <w:tc>
          <w:tcPr>
            <w:tcW w:w="1675" w:type="dxa"/>
          </w:tcPr>
          <w:p w14:paraId="1F5449C0" w14:textId="3E149A97" w:rsidR="0004483A" w:rsidRPr="001D497E" w:rsidRDefault="0004483A" w:rsidP="00563256">
            <w:pPr>
              <w:widowControl w:val="0"/>
              <w:spacing w:before="60" w:after="60" w:line="260" w:lineRule="atLeast"/>
              <w:ind w:firstLine="0"/>
              <w:rPr>
                <w:rFonts w:cs="Arial"/>
              </w:rPr>
            </w:pPr>
            <w:r w:rsidRPr="001603F5">
              <w:rPr>
                <w:rFonts w:cs="Arial"/>
              </w:rPr>
              <w:t>IT technologie</w:t>
            </w:r>
          </w:p>
        </w:tc>
      </w:tr>
      <w:tr w:rsidR="0004483A" w:rsidRPr="001D497E" w14:paraId="3CAB6B48" w14:textId="77777777" w:rsidTr="00126EEC">
        <w:tc>
          <w:tcPr>
            <w:tcW w:w="1621" w:type="dxa"/>
            <w:shd w:val="clear" w:color="auto" w:fill="D9E2F3" w:themeFill="accent1" w:themeFillTint="33"/>
            <w:vAlign w:val="center"/>
          </w:tcPr>
          <w:p w14:paraId="6C345CF9" w14:textId="77777777" w:rsidR="0004483A" w:rsidRPr="001D497E" w:rsidRDefault="0004483A" w:rsidP="0004483A">
            <w:pPr>
              <w:widowControl w:val="0"/>
              <w:spacing w:before="60" w:after="60" w:line="260" w:lineRule="atLeast"/>
              <w:ind w:firstLine="0"/>
              <w:jc w:val="center"/>
              <w:rPr>
                <w:rFonts w:cs="Arial"/>
              </w:rPr>
            </w:pPr>
            <w:r w:rsidRPr="00BF2BA0">
              <w:rPr>
                <w:rFonts w:cs="Arial"/>
              </w:rPr>
              <w:t>Red-Hat OpenShift</w:t>
            </w:r>
          </w:p>
        </w:tc>
        <w:tc>
          <w:tcPr>
            <w:tcW w:w="5764" w:type="dxa"/>
          </w:tcPr>
          <w:p w14:paraId="30D1E522" w14:textId="65638527" w:rsidR="0004483A" w:rsidRPr="00BF2BA0" w:rsidRDefault="0004483A" w:rsidP="0004483A">
            <w:pPr>
              <w:widowControl w:val="0"/>
              <w:spacing w:before="60" w:after="60" w:line="260" w:lineRule="atLeast"/>
              <w:ind w:firstLine="0"/>
              <w:rPr>
                <w:rFonts w:cs="Arial"/>
              </w:rPr>
            </w:pPr>
            <w:r w:rsidRPr="00BF2BA0">
              <w:rPr>
                <w:rFonts w:cs="Arial"/>
              </w:rPr>
              <w:t xml:space="preserve">contejnerová platforma Red </w:t>
            </w:r>
            <w:r>
              <w:rPr>
                <w:rFonts w:cs="Arial"/>
              </w:rPr>
              <w:t>H</w:t>
            </w:r>
            <w:r w:rsidRPr="00BF2BA0">
              <w:rPr>
                <w:rFonts w:cs="Arial"/>
              </w:rPr>
              <w:t>at</w:t>
            </w:r>
          </w:p>
        </w:tc>
        <w:tc>
          <w:tcPr>
            <w:tcW w:w="1675" w:type="dxa"/>
          </w:tcPr>
          <w:p w14:paraId="7F500A63" w14:textId="377B6ABF" w:rsidR="0004483A" w:rsidRPr="001D497E" w:rsidRDefault="0004483A" w:rsidP="00563256">
            <w:pPr>
              <w:widowControl w:val="0"/>
              <w:spacing w:before="60" w:after="60" w:line="260" w:lineRule="atLeast"/>
              <w:ind w:firstLine="0"/>
              <w:rPr>
                <w:rFonts w:cs="Arial"/>
              </w:rPr>
            </w:pPr>
            <w:r w:rsidRPr="001603F5">
              <w:rPr>
                <w:rFonts w:cs="Arial"/>
              </w:rPr>
              <w:t>IT technologie</w:t>
            </w:r>
          </w:p>
        </w:tc>
      </w:tr>
      <w:tr w:rsidR="0004483A" w:rsidRPr="001D497E" w14:paraId="57C6539D" w14:textId="77777777" w:rsidTr="00126EEC">
        <w:tc>
          <w:tcPr>
            <w:tcW w:w="1621" w:type="dxa"/>
            <w:shd w:val="clear" w:color="auto" w:fill="D9E2F3" w:themeFill="accent1" w:themeFillTint="33"/>
            <w:vAlign w:val="center"/>
          </w:tcPr>
          <w:p w14:paraId="173F719D" w14:textId="77777777" w:rsidR="0004483A" w:rsidRPr="001D497E" w:rsidRDefault="0004483A" w:rsidP="0004483A">
            <w:pPr>
              <w:widowControl w:val="0"/>
              <w:spacing w:before="60" w:after="60" w:line="260" w:lineRule="atLeast"/>
              <w:ind w:firstLine="0"/>
              <w:jc w:val="left"/>
              <w:rPr>
                <w:rFonts w:cs="Arial"/>
              </w:rPr>
            </w:pPr>
            <w:r w:rsidRPr="00BF2BA0">
              <w:rPr>
                <w:rFonts w:cs="Arial"/>
              </w:rPr>
              <w:t xml:space="preserve">RHEL / SLES  </w:t>
            </w:r>
          </w:p>
        </w:tc>
        <w:tc>
          <w:tcPr>
            <w:tcW w:w="5764" w:type="dxa"/>
          </w:tcPr>
          <w:p w14:paraId="77F6604F" w14:textId="77777777" w:rsidR="0004483A" w:rsidRPr="00BF2BA0" w:rsidRDefault="0004483A" w:rsidP="0004483A">
            <w:pPr>
              <w:widowControl w:val="0"/>
              <w:spacing w:before="60" w:after="60" w:line="260" w:lineRule="atLeast"/>
              <w:ind w:firstLine="0"/>
              <w:rPr>
                <w:rFonts w:cs="Arial"/>
              </w:rPr>
            </w:pPr>
            <w:r w:rsidRPr="00BF2BA0">
              <w:rPr>
                <w:rFonts w:cs="Arial"/>
              </w:rPr>
              <w:t xml:space="preserve">virtualizace firmy </w:t>
            </w:r>
            <w:r>
              <w:rPr>
                <w:rFonts w:cs="Arial"/>
              </w:rPr>
              <w:t>Red-Hat</w:t>
            </w:r>
          </w:p>
        </w:tc>
        <w:tc>
          <w:tcPr>
            <w:tcW w:w="1675" w:type="dxa"/>
          </w:tcPr>
          <w:p w14:paraId="41D9B374" w14:textId="14BAFDB4" w:rsidR="0004483A" w:rsidRPr="001D497E" w:rsidRDefault="0004483A" w:rsidP="00563256">
            <w:pPr>
              <w:widowControl w:val="0"/>
              <w:spacing w:before="60" w:after="60" w:line="260" w:lineRule="atLeast"/>
              <w:ind w:firstLine="0"/>
              <w:rPr>
                <w:rFonts w:cs="Arial"/>
              </w:rPr>
            </w:pPr>
            <w:r w:rsidRPr="001603F5">
              <w:rPr>
                <w:rFonts w:cs="Arial"/>
              </w:rPr>
              <w:t>IT technologie</w:t>
            </w:r>
          </w:p>
        </w:tc>
      </w:tr>
      <w:tr w:rsidR="0004483A" w:rsidRPr="001D497E" w14:paraId="32819E68" w14:textId="77777777" w:rsidTr="00126EEC">
        <w:tc>
          <w:tcPr>
            <w:tcW w:w="1621" w:type="dxa"/>
            <w:shd w:val="clear" w:color="auto" w:fill="D9E2F3" w:themeFill="accent1" w:themeFillTint="33"/>
            <w:vAlign w:val="center"/>
          </w:tcPr>
          <w:p w14:paraId="6E828C24" w14:textId="77777777" w:rsidR="0004483A" w:rsidRPr="001D497E" w:rsidRDefault="0004483A" w:rsidP="0004483A">
            <w:pPr>
              <w:widowControl w:val="0"/>
              <w:spacing w:before="60" w:after="60" w:line="260" w:lineRule="atLeast"/>
              <w:jc w:val="left"/>
              <w:rPr>
                <w:rFonts w:cs="Arial"/>
              </w:rPr>
            </w:pPr>
            <w:r w:rsidRPr="00BF2BA0">
              <w:rPr>
                <w:rFonts w:cs="Arial"/>
              </w:rPr>
              <w:t>RJ-45</w:t>
            </w:r>
          </w:p>
        </w:tc>
        <w:tc>
          <w:tcPr>
            <w:tcW w:w="5764" w:type="dxa"/>
          </w:tcPr>
          <w:p w14:paraId="214746AD" w14:textId="77777777" w:rsidR="0004483A" w:rsidRPr="00BF2BA0" w:rsidRDefault="0004483A" w:rsidP="0004483A">
            <w:pPr>
              <w:widowControl w:val="0"/>
              <w:spacing w:before="60" w:after="60" w:line="260" w:lineRule="atLeast"/>
              <w:ind w:firstLine="0"/>
              <w:rPr>
                <w:rFonts w:cs="Arial"/>
              </w:rPr>
            </w:pPr>
            <w:r w:rsidRPr="00BF2BA0">
              <w:rPr>
                <w:rFonts w:cs="Arial"/>
              </w:rPr>
              <w:t>je dnes nejčastěji používaný typ zapojení síťových kabelů UTP a STP.</w:t>
            </w:r>
          </w:p>
        </w:tc>
        <w:tc>
          <w:tcPr>
            <w:tcW w:w="1675" w:type="dxa"/>
          </w:tcPr>
          <w:p w14:paraId="466F2F97" w14:textId="64A38D79" w:rsidR="0004483A" w:rsidRPr="001D497E" w:rsidRDefault="0004483A" w:rsidP="00563256">
            <w:pPr>
              <w:widowControl w:val="0"/>
              <w:spacing w:before="60" w:after="60" w:line="260" w:lineRule="atLeast"/>
              <w:ind w:firstLine="0"/>
              <w:rPr>
                <w:rFonts w:cs="Arial"/>
              </w:rPr>
            </w:pPr>
            <w:r w:rsidRPr="001603F5">
              <w:rPr>
                <w:rFonts w:cs="Arial"/>
              </w:rPr>
              <w:t>IT technologie</w:t>
            </w:r>
          </w:p>
        </w:tc>
      </w:tr>
      <w:tr w:rsidR="00A03C65" w:rsidRPr="001D497E" w14:paraId="0177364F" w14:textId="77777777" w:rsidTr="00126EEC">
        <w:tc>
          <w:tcPr>
            <w:tcW w:w="1621" w:type="dxa"/>
            <w:shd w:val="clear" w:color="auto" w:fill="D9E2F3" w:themeFill="accent1" w:themeFillTint="33"/>
            <w:vAlign w:val="center"/>
          </w:tcPr>
          <w:p w14:paraId="31A6BA7F" w14:textId="77777777" w:rsidR="00A03C65" w:rsidRPr="001D497E" w:rsidRDefault="00A03C65" w:rsidP="00D2673F">
            <w:pPr>
              <w:widowControl w:val="0"/>
              <w:spacing w:before="60" w:after="60" w:line="260" w:lineRule="atLeast"/>
              <w:jc w:val="left"/>
              <w:rPr>
                <w:rFonts w:cs="Arial"/>
              </w:rPr>
            </w:pPr>
            <w:r w:rsidRPr="001D497E" w:rsidDel="00147B9A">
              <w:rPr>
                <w:rFonts w:cs="Arial"/>
              </w:rPr>
              <w:t>RMAN</w:t>
            </w:r>
          </w:p>
        </w:tc>
        <w:tc>
          <w:tcPr>
            <w:tcW w:w="5764" w:type="dxa"/>
          </w:tcPr>
          <w:p w14:paraId="644D753F" w14:textId="77777777" w:rsidR="00A03C65" w:rsidRPr="001D497E" w:rsidRDefault="00A03C65" w:rsidP="0040779B">
            <w:pPr>
              <w:widowControl w:val="0"/>
              <w:spacing w:before="60" w:after="60" w:line="260" w:lineRule="atLeast"/>
              <w:ind w:firstLine="0"/>
              <w:rPr>
                <w:rFonts w:cs="Arial"/>
              </w:rPr>
            </w:pPr>
            <w:r w:rsidRPr="001D497E" w:rsidDel="00147B9A">
              <w:rPr>
                <w:rFonts w:cs="Arial"/>
              </w:rPr>
              <w:t>Oracle Recovery Manager – zálohovací nástroj dataází Oracle, který je součástí SW balíku databázového serveru</w:t>
            </w:r>
          </w:p>
        </w:tc>
        <w:tc>
          <w:tcPr>
            <w:tcW w:w="1675" w:type="dxa"/>
          </w:tcPr>
          <w:p w14:paraId="0A97ED4C" w14:textId="77777777" w:rsidR="00A03C65" w:rsidRPr="001D497E" w:rsidRDefault="00A03C65" w:rsidP="0040779B">
            <w:pPr>
              <w:widowControl w:val="0"/>
              <w:spacing w:before="60" w:after="60" w:line="260" w:lineRule="atLeast"/>
              <w:ind w:firstLine="0"/>
              <w:rPr>
                <w:rFonts w:cs="Arial"/>
              </w:rPr>
            </w:pPr>
            <w:r w:rsidRPr="001D497E" w:rsidDel="00147B9A">
              <w:rPr>
                <w:rFonts w:cs="Arial"/>
              </w:rPr>
              <w:t>IT technologie</w:t>
            </w:r>
          </w:p>
        </w:tc>
      </w:tr>
      <w:tr w:rsidR="00A03C65" w:rsidRPr="001D497E" w:rsidDel="00147B9A" w14:paraId="0C990A81" w14:textId="77777777" w:rsidTr="00126EEC">
        <w:tc>
          <w:tcPr>
            <w:tcW w:w="1621" w:type="dxa"/>
            <w:shd w:val="clear" w:color="auto" w:fill="D9E2F3" w:themeFill="accent1" w:themeFillTint="33"/>
            <w:vAlign w:val="center"/>
          </w:tcPr>
          <w:p w14:paraId="556B22EE" w14:textId="77777777" w:rsidR="00A03C65" w:rsidRPr="001D497E" w:rsidDel="00147B9A" w:rsidRDefault="00A03C65" w:rsidP="00D2673F">
            <w:pPr>
              <w:widowControl w:val="0"/>
              <w:spacing w:before="60" w:after="60" w:line="260" w:lineRule="atLeast"/>
              <w:jc w:val="left"/>
              <w:rPr>
                <w:rFonts w:cs="Arial"/>
              </w:rPr>
            </w:pPr>
            <w:r w:rsidRPr="001D497E" w:rsidDel="00147B9A">
              <w:rPr>
                <w:rFonts w:cs="Arial"/>
              </w:rPr>
              <w:t>RPO</w:t>
            </w:r>
          </w:p>
        </w:tc>
        <w:tc>
          <w:tcPr>
            <w:tcW w:w="5764" w:type="dxa"/>
          </w:tcPr>
          <w:p w14:paraId="0A27E114" w14:textId="77777777" w:rsidR="00A03C65" w:rsidRPr="001D497E" w:rsidDel="00147B9A" w:rsidRDefault="00A03C65" w:rsidP="0040779B">
            <w:pPr>
              <w:widowControl w:val="0"/>
              <w:spacing w:before="60" w:after="60" w:line="260" w:lineRule="atLeast"/>
              <w:ind w:firstLine="0"/>
              <w:rPr>
                <w:rFonts w:cs="Arial"/>
              </w:rPr>
            </w:pPr>
            <w:r w:rsidRPr="001D497E" w:rsidDel="00147B9A">
              <w:rPr>
                <w:rFonts w:cs="Arial"/>
              </w:rPr>
              <w:t>Recovery Point Objectives – maximální akceptovatelná ztráta dat</w:t>
            </w:r>
          </w:p>
        </w:tc>
        <w:tc>
          <w:tcPr>
            <w:tcW w:w="1675" w:type="dxa"/>
          </w:tcPr>
          <w:p w14:paraId="36F26853" w14:textId="77777777" w:rsidR="00A03C65" w:rsidRPr="001D497E" w:rsidDel="00147B9A" w:rsidRDefault="00A03C65" w:rsidP="0040779B">
            <w:pPr>
              <w:widowControl w:val="0"/>
              <w:spacing w:before="60" w:after="60" w:line="260" w:lineRule="atLeast"/>
              <w:ind w:firstLine="0"/>
              <w:rPr>
                <w:rFonts w:cs="Arial"/>
              </w:rPr>
            </w:pPr>
            <w:r w:rsidRPr="001D497E" w:rsidDel="00147B9A">
              <w:rPr>
                <w:rFonts w:cs="Arial"/>
              </w:rPr>
              <w:t>IT technologie</w:t>
            </w:r>
          </w:p>
        </w:tc>
      </w:tr>
      <w:tr w:rsidR="00A03C65" w:rsidRPr="001D497E" w14:paraId="7775102A" w14:textId="77777777" w:rsidTr="00126EEC">
        <w:tc>
          <w:tcPr>
            <w:tcW w:w="1621" w:type="dxa"/>
            <w:shd w:val="clear" w:color="auto" w:fill="D9E2F3" w:themeFill="accent1" w:themeFillTint="33"/>
            <w:vAlign w:val="center"/>
          </w:tcPr>
          <w:p w14:paraId="66349BE0" w14:textId="77777777" w:rsidR="00A03C65" w:rsidRPr="001D497E" w:rsidRDefault="00A03C65" w:rsidP="00D2673F">
            <w:pPr>
              <w:widowControl w:val="0"/>
              <w:spacing w:before="60" w:after="60" w:line="260" w:lineRule="atLeast"/>
              <w:jc w:val="left"/>
              <w:rPr>
                <w:rFonts w:cs="Arial"/>
              </w:rPr>
            </w:pPr>
            <w:r w:rsidRPr="001D497E">
              <w:rPr>
                <w:rFonts w:cs="Arial"/>
              </w:rPr>
              <w:t>RTO</w:t>
            </w:r>
          </w:p>
        </w:tc>
        <w:tc>
          <w:tcPr>
            <w:tcW w:w="5764" w:type="dxa"/>
          </w:tcPr>
          <w:p w14:paraId="0B4CD63E" w14:textId="77777777" w:rsidR="00A03C65" w:rsidRPr="001D497E" w:rsidRDefault="00A03C65" w:rsidP="0040779B">
            <w:pPr>
              <w:widowControl w:val="0"/>
              <w:spacing w:before="60" w:after="60" w:line="260" w:lineRule="atLeast"/>
              <w:ind w:firstLine="0"/>
              <w:rPr>
                <w:rFonts w:cs="Arial"/>
              </w:rPr>
            </w:pPr>
            <w:r w:rsidRPr="001D497E">
              <w:rPr>
                <w:rFonts w:cs="Arial"/>
              </w:rPr>
              <w:t>Recovery Time Objectives – maximální doba uvedení systému do provozu po výpadku</w:t>
            </w:r>
          </w:p>
        </w:tc>
        <w:tc>
          <w:tcPr>
            <w:tcW w:w="1675" w:type="dxa"/>
          </w:tcPr>
          <w:p w14:paraId="1DC3B149"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5D0E7550" w14:textId="77777777" w:rsidTr="00126EEC">
        <w:tc>
          <w:tcPr>
            <w:tcW w:w="1621" w:type="dxa"/>
            <w:shd w:val="clear" w:color="auto" w:fill="D9E2F3" w:themeFill="accent1" w:themeFillTint="33"/>
            <w:vAlign w:val="center"/>
          </w:tcPr>
          <w:p w14:paraId="60FA0282" w14:textId="77777777" w:rsidR="00A03C65" w:rsidRPr="001D497E" w:rsidRDefault="00A03C65" w:rsidP="00D2673F">
            <w:pPr>
              <w:widowControl w:val="0"/>
              <w:spacing w:before="60" w:after="60" w:line="260" w:lineRule="atLeast"/>
              <w:jc w:val="left"/>
              <w:rPr>
                <w:rFonts w:cs="Arial"/>
              </w:rPr>
            </w:pPr>
            <w:r w:rsidRPr="001D497E">
              <w:rPr>
                <w:rFonts w:cs="Arial"/>
              </w:rPr>
              <w:t>SAN</w:t>
            </w:r>
          </w:p>
        </w:tc>
        <w:tc>
          <w:tcPr>
            <w:tcW w:w="5764" w:type="dxa"/>
          </w:tcPr>
          <w:p w14:paraId="723F1AC0" w14:textId="77777777" w:rsidR="00A03C65" w:rsidRPr="001D497E" w:rsidRDefault="00A03C65" w:rsidP="0040779B">
            <w:pPr>
              <w:widowControl w:val="0"/>
              <w:spacing w:before="60" w:after="60" w:line="260" w:lineRule="atLeast"/>
              <w:ind w:firstLine="0"/>
              <w:rPr>
                <w:rFonts w:cs="Arial"/>
              </w:rPr>
            </w:pPr>
            <w:r w:rsidRPr="001D497E">
              <w:rPr>
                <w:rFonts w:cs="Arial"/>
              </w:rPr>
              <w:t>Storage Area Network</w:t>
            </w:r>
          </w:p>
        </w:tc>
        <w:tc>
          <w:tcPr>
            <w:tcW w:w="1675" w:type="dxa"/>
          </w:tcPr>
          <w:p w14:paraId="79F23CAB"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014167F2" w14:textId="77777777" w:rsidTr="00126EEC">
        <w:tc>
          <w:tcPr>
            <w:tcW w:w="1621" w:type="dxa"/>
            <w:shd w:val="clear" w:color="auto" w:fill="D9E2F3" w:themeFill="accent1" w:themeFillTint="33"/>
            <w:vAlign w:val="center"/>
          </w:tcPr>
          <w:p w14:paraId="0EB76E62" w14:textId="77777777" w:rsidR="00A03C65" w:rsidRPr="001D497E" w:rsidRDefault="00A03C65" w:rsidP="00D2673F">
            <w:pPr>
              <w:widowControl w:val="0"/>
              <w:spacing w:before="60" w:after="60" w:line="260" w:lineRule="atLeast"/>
              <w:jc w:val="left"/>
              <w:rPr>
                <w:rFonts w:cs="Arial"/>
              </w:rPr>
            </w:pPr>
            <w:r w:rsidRPr="001D497E">
              <w:rPr>
                <w:rFonts w:cs="Arial"/>
              </w:rPr>
              <w:t>SAS</w:t>
            </w:r>
          </w:p>
        </w:tc>
        <w:tc>
          <w:tcPr>
            <w:tcW w:w="5764" w:type="dxa"/>
          </w:tcPr>
          <w:p w14:paraId="2E1263CB" w14:textId="77777777" w:rsidR="00A03C65" w:rsidRPr="001D497E" w:rsidRDefault="00A03C65" w:rsidP="0040779B">
            <w:pPr>
              <w:widowControl w:val="0"/>
              <w:spacing w:before="60" w:after="60" w:line="260" w:lineRule="atLeast"/>
              <w:ind w:firstLine="0"/>
              <w:rPr>
                <w:rFonts w:cs="Arial"/>
              </w:rPr>
            </w:pPr>
            <w:r w:rsidRPr="001D497E">
              <w:rPr>
                <w:rFonts w:cs="Arial"/>
              </w:rPr>
              <w:t>Serial Attached SCSI (SAS) je v sériová sběrnice pro lokální připojení úložných zařízení, zejména pevných disků a zálohovacích zařízení</w:t>
            </w:r>
          </w:p>
        </w:tc>
        <w:tc>
          <w:tcPr>
            <w:tcW w:w="1675" w:type="dxa"/>
          </w:tcPr>
          <w:p w14:paraId="128B3372"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0DB11D81" w14:textId="77777777" w:rsidTr="00126EEC">
        <w:tc>
          <w:tcPr>
            <w:tcW w:w="1621" w:type="dxa"/>
            <w:shd w:val="clear" w:color="auto" w:fill="D9E2F3" w:themeFill="accent1" w:themeFillTint="33"/>
            <w:vAlign w:val="center"/>
          </w:tcPr>
          <w:p w14:paraId="453D65FD" w14:textId="77777777" w:rsidR="00A03C65" w:rsidRPr="001D497E" w:rsidRDefault="00A03C65" w:rsidP="00D2673F">
            <w:pPr>
              <w:widowControl w:val="0"/>
              <w:spacing w:before="60" w:after="60" w:line="260" w:lineRule="atLeast"/>
              <w:jc w:val="left"/>
              <w:rPr>
                <w:rFonts w:cs="Arial"/>
              </w:rPr>
            </w:pPr>
            <w:r w:rsidRPr="001D497E">
              <w:rPr>
                <w:rFonts w:cs="Arial"/>
              </w:rPr>
              <w:t>SCSI</w:t>
            </w:r>
          </w:p>
        </w:tc>
        <w:tc>
          <w:tcPr>
            <w:tcW w:w="5764" w:type="dxa"/>
          </w:tcPr>
          <w:p w14:paraId="5F7E61CB" w14:textId="77777777" w:rsidR="00A03C65" w:rsidRPr="001D497E" w:rsidRDefault="00A03C65" w:rsidP="0040779B">
            <w:pPr>
              <w:widowControl w:val="0"/>
              <w:spacing w:before="60" w:after="60" w:line="260" w:lineRule="atLeast"/>
              <w:ind w:firstLine="0"/>
              <w:rPr>
                <w:rFonts w:cs="Arial"/>
              </w:rPr>
            </w:pPr>
            <w:r w:rsidRPr="001D497E">
              <w:rPr>
                <w:rFonts w:cs="Arial"/>
              </w:rPr>
              <w:t>Small Computer System Interface – soubor standardů pro fyzické připojení a výměnu dat mezi počítači a periferními zařízeními</w:t>
            </w:r>
          </w:p>
        </w:tc>
        <w:tc>
          <w:tcPr>
            <w:tcW w:w="1675" w:type="dxa"/>
          </w:tcPr>
          <w:p w14:paraId="0E7A879C"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363FF33E" w14:textId="77777777" w:rsidTr="00126EEC">
        <w:tc>
          <w:tcPr>
            <w:tcW w:w="1621" w:type="dxa"/>
            <w:shd w:val="clear" w:color="auto" w:fill="D9E2F3" w:themeFill="accent1" w:themeFillTint="33"/>
            <w:vAlign w:val="center"/>
          </w:tcPr>
          <w:p w14:paraId="5EC58952" w14:textId="77777777" w:rsidR="00A03C65" w:rsidRPr="001D497E" w:rsidRDefault="00A03C65" w:rsidP="00D2673F">
            <w:pPr>
              <w:widowControl w:val="0"/>
              <w:spacing w:before="60" w:after="60" w:line="260" w:lineRule="atLeast"/>
              <w:jc w:val="left"/>
              <w:rPr>
                <w:rFonts w:cs="Arial"/>
              </w:rPr>
            </w:pPr>
            <w:r w:rsidRPr="00BF2BA0">
              <w:rPr>
                <w:rFonts w:cs="Arial"/>
              </w:rPr>
              <w:t>SIEM</w:t>
            </w:r>
          </w:p>
        </w:tc>
        <w:tc>
          <w:tcPr>
            <w:tcW w:w="5764" w:type="dxa"/>
          </w:tcPr>
          <w:p w14:paraId="5B31F61D" w14:textId="77777777" w:rsidR="00A03C65" w:rsidRPr="00BF2BA0" w:rsidRDefault="00A03C65" w:rsidP="00126EEC">
            <w:pPr>
              <w:widowControl w:val="0"/>
              <w:spacing w:before="60" w:after="60" w:line="260" w:lineRule="atLeast"/>
              <w:ind w:firstLine="0"/>
              <w:rPr>
                <w:rFonts w:cs="Arial"/>
              </w:rPr>
            </w:pPr>
            <w:r>
              <w:rPr>
                <w:rFonts w:cs="Arial"/>
              </w:rPr>
              <w:t>S</w:t>
            </w:r>
            <w:r w:rsidRPr="00BF2BA0">
              <w:rPr>
                <w:rFonts w:cs="Arial"/>
              </w:rPr>
              <w:t xml:space="preserve">ecurity Information and Event Management (SIEM) je monitorovací software, který je nainstalovaný ve firemní počítačové síti a který detekuje a analyzuje aktivity uživatelů, firemního software a aplikací nebo třeba útočníků.  </w:t>
            </w:r>
          </w:p>
          <w:p w14:paraId="26BBA2E2" w14:textId="77777777" w:rsidR="00A03C65" w:rsidRPr="001D497E" w:rsidRDefault="00A03C65" w:rsidP="00BF2BA0">
            <w:pPr>
              <w:widowControl w:val="0"/>
              <w:spacing w:before="60" w:after="60" w:line="260" w:lineRule="atLeast"/>
              <w:rPr>
                <w:rFonts w:cs="Arial"/>
              </w:rPr>
            </w:pPr>
            <w:r w:rsidRPr="00BF2BA0">
              <w:rPr>
                <w:rFonts w:cs="Arial"/>
              </w:rPr>
              <w:t xml:space="preserve">  </w:t>
            </w:r>
          </w:p>
        </w:tc>
        <w:tc>
          <w:tcPr>
            <w:tcW w:w="1675" w:type="dxa"/>
          </w:tcPr>
          <w:p w14:paraId="0764849B" w14:textId="7D3BB8A9" w:rsidR="00A03C65" w:rsidRPr="001D497E" w:rsidRDefault="0004483A" w:rsidP="00563256">
            <w:pPr>
              <w:widowControl w:val="0"/>
              <w:spacing w:before="60" w:after="60" w:line="260" w:lineRule="atLeast"/>
              <w:ind w:firstLine="0"/>
              <w:rPr>
                <w:rFonts w:cs="Arial"/>
              </w:rPr>
            </w:pPr>
            <w:r w:rsidRPr="001D497E">
              <w:rPr>
                <w:rFonts w:cs="Arial"/>
              </w:rPr>
              <w:t>IT technologie</w:t>
            </w:r>
          </w:p>
        </w:tc>
      </w:tr>
      <w:tr w:rsidR="00A03C65" w:rsidRPr="001D497E" w14:paraId="1C5787C6" w14:textId="77777777" w:rsidTr="00126EEC">
        <w:tc>
          <w:tcPr>
            <w:tcW w:w="1621" w:type="dxa"/>
            <w:shd w:val="clear" w:color="auto" w:fill="D9E2F3" w:themeFill="accent1" w:themeFillTint="33"/>
            <w:vAlign w:val="center"/>
          </w:tcPr>
          <w:p w14:paraId="4E636F8F" w14:textId="77777777" w:rsidR="00A03C65" w:rsidRPr="001D497E" w:rsidRDefault="00A03C65" w:rsidP="00D2673F">
            <w:pPr>
              <w:widowControl w:val="0"/>
              <w:spacing w:before="60" w:after="60" w:line="260" w:lineRule="atLeast"/>
              <w:jc w:val="left"/>
              <w:rPr>
                <w:rFonts w:cs="Arial"/>
              </w:rPr>
            </w:pPr>
            <w:r w:rsidRPr="001D497E">
              <w:rPr>
                <w:rFonts w:cs="Arial"/>
              </w:rPr>
              <w:t>SLA</w:t>
            </w:r>
          </w:p>
        </w:tc>
        <w:tc>
          <w:tcPr>
            <w:tcW w:w="5764" w:type="dxa"/>
          </w:tcPr>
          <w:p w14:paraId="57BB9937" w14:textId="77777777" w:rsidR="00A03C65" w:rsidRPr="001D497E" w:rsidRDefault="00A03C65" w:rsidP="0040779B">
            <w:pPr>
              <w:widowControl w:val="0"/>
              <w:spacing w:before="60" w:after="60" w:line="260" w:lineRule="atLeast"/>
              <w:ind w:firstLine="0"/>
              <w:rPr>
                <w:rFonts w:cs="Arial"/>
              </w:rPr>
            </w:pPr>
            <w:r w:rsidRPr="001D497E">
              <w:rPr>
                <w:rFonts w:cs="Arial"/>
              </w:rPr>
              <w:t>Service Level Agreement</w:t>
            </w:r>
          </w:p>
        </w:tc>
        <w:tc>
          <w:tcPr>
            <w:tcW w:w="1675" w:type="dxa"/>
          </w:tcPr>
          <w:p w14:paraId="52F1ABC5"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52782BA" w14:textId="77777777" w:rsidTr="00126EEC">
        <w:tc>
          <w:tcPr>
            <w:tcW w:w="1621" w:type="dxa"/>
            <w:shd w:val="clear" w:color="auto" w:fill="D9E2F3" w:themeFill="accent1" w:themeFillTint="33"/>
            <w:vAlign w:val="center"/>
          </w:tcPr>
          <w:p w14:paraId="65007D49" w14:textId="77777777" w:rsidR="00A03C65" w:rsidRPr="001D497E" w:rsidRDefault="00A03C65" w:rsidP="00D2673F">
            <w:pPr>
              <w:widowControl w:val="0"/>
              <w:spacing w:before="60" w:after="60" w:line="260" w:lineRule="atLeast"/>
              <w:jc w:val="left"/>
              <w:rPr>
                <w:rFonts w:cs="Arial"/>
              </w:rPr>
            </w:pPr>
            <w:r w:rsidRPr="001D497E">
              <w:rPr>
                <w:rFonts w:cs="Arial"/>
              </w:rPr>
              <w:t>SNMP</w:t>
            </w:r>
          </w:p>
        </w:tc>
        <w:tc>
          <w:tcPr>
            <w:tcW w:w="5764" w:type="dxa"/>
          </w:tcPr>
          <w:p w14:paraId="5ED348DD" w14:textId="77777777" w:rsidR="00A03C65" w:rsidRPr="001D497E" w:rsidRDefault="00A03C65" w:rsidP="0040779B">
            <w:pPr>
              <w:widowControl w:val="0"/>
              <w:spacing w:before="60" w:after="60" w:line="260" w:lineRule="atLeast"/>
              <w:ind w:firstLine="0"/>
              <w:rPr>
                <w:rFonts w:cs="Arial"/>
              </w:rPr>
            </w:pPr>
            <w:r w:rsidRPr="001D497E">
              <w:rPr>
                <w:rFonts w:cs="Arial"/>
              </w:rPr>
              <w:t>Simple Network Management Protocol</w:t>
            </w:r>
          </w:p>
        </w:tc>
        <w:tc>
          <w:tcPr>
            <w:tcW w:w="1675" w:type="dxa"/>
          </w:tcPr>
          <w:p w14:paraId="6A9F1CFA"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61FBF516" w14:textId="77777777" w:rsidTr="00126EEC">
        <w:tc>
          <w:tcPr>
            <w:tcW w:w="1621" w:type="dxa"/>
            <w:shd w:val="clear" w:color="auto" w:fill="D9E2F3" w:themeFill="accent1" w:themeFillTint="33"/>
            <w:vAlign w:val="center"/>
          </w:tcPr>
          <w:p w14:paraId="07CF0698" w14:textId="77777777" w:rsidR="00A03C65" w:rsidRPr="001D497E" w:rsidRDefault="00A03C65" w:rsidP="00D2673F">
            <w:pPr>
              <w:widowControl w:val="0"/>
              <w:spacing w:before="60" w:after="60" w:line="260" w:lineRule="atLeast"/>
              <w:jc w:val="left"/>
              <w:rPr>
                <w:rFonts w:cs="Arial"/>
              </w:rPr>
            </w:pPr>
            <w:r w:rsidRPr="00D25102">
              <w:rPr>
                <w:rFonts w:cs="Arial"/>
              </w:rPr>
              <w:t>Socket</w:t>
            </w:r>
          </w:p>
        </w:tc>
        <w:tc>
          <w:tcPr>
            <w:tcW w:w="5764" w:type="dxa"/>
          </w:tcPr>
          <w:p w14:paraId="2FC9F332" w14:textId="66EAD287" w:rsidR="00A03C65" w:rsidRPr="00BF2BA0" w:rsidRDefault="00A03C65" w:rsidP="00563256">
            <w:pPr>
              <w:widowControl w:val="0"/>
              <w:spacing w:before="60" w:after="60" w:line="260" w:lineRule="atLeast"/>
              <w:ind w:firstLine="0"/>
              <w:rPr>
                <w:rFonts w:cs="Arial"/>
              </w:rPr>
            </w:pPr>
            <w:r w:rsidRPr="00BF2BA0">
              <w:rPr>
                <w:rFonts w:cs="Arial"/>
              </w:rPr>
              <w:t>CPU socket, Patice neboli Socket či Slot je konektor na základní desce určený pro připojení procesorů.</w:t>
            </w:r>
          </w:p>
        </w:tc>
        <w:tc>
          <w:tcPr>
            <w:tcW w:w="1675" w:type="dxa"/>
          </w:tcPr>
          <w:p w14:paraId="7183A272" w14:textId="20D31A08" w:rsidR="00A03C65" w:rsidRPr="001D497E" w:rsidRDefault="0004483A" w:rsidP="00563256">
            <w:pPr>
              <w:widowControl w:val="0"/>
              <w:spacing w:before="60" w:after="60" w:line="260" w:lineRule="atLeast"/>
              <w:ind w:firstLine="0"/>
              <w:rPr>
                <w:rFonts w:cs="Arial"/>
              </w:rPr>
            </w:pPr>
            <w:r w:rsidRPr="001D497E">
              <w:rPr>
                <w:rFonts w:cs="Arial"/>
              </w:rPr>
              <w:t>IT technologie</w:t>
            </w:r>
          </w:p>
        </w:tc>
      </w:tr>
      <w:tr w:rsidR="00A03C65" w:rsidRPr="001D497E" w14:paraId="7308EAA0" w14:textId="77777777" w:rsidTr="00126EEC">
        <w:tc>
          <w:tcPr>
            <w:tcW w:w="1621" w:type="dxa"/>
            <w:shd w:val="clear" w:color="auto" w:fill="D9E2F3" w:themeFill="accent1" w:themeFillTint="33"/>
            <w:vAlign w:val="center"/>
          </w:tcPr>
          <w:p w14:paraId="19F628A2" w14:textId="77777777" w:rsidR="00A03C65" w:rsidRPr="001D497E" w:rsidRDefault="00A03C65" w:rsidP="00D2673F">
            <w:pPr>
              <w:widowControl w:val="0"/>
              <w:spacing w:before="60" w:after="60" w:line="260" w:lineRule="atLeast"/>
              <w:jc w:val="left"/>
              <w:rPr>
                <w:rFonts w:cs="Arial"/>
              </w:rPr>
            </w:pPr>
            <w:r w:rsidRPr="001D497E">
              <w:rPr>
                <w:rFonts w:cs="Arial"/>
              </w:rPr>
              <w:t>SPOF</w:t>
            </w:r>
          </w:p>
        </w:tc>
        <w:tc>
          <w:tcPr>
            <w:tcW w:w="5764" w:type="dxa"/>
          </w:tcPr>
          <w:p w14:paraId="138187F3" w14:textId="77777777" w:rsidR="00A03C65" w:rsidRPr="001D497E" w:rsidRDefault="00A03C65" w:rsidP="0040779B">
            <w:pPr>
              <w:widowControl w:val="0"/>
              <w:spacing w:before="60" w:after="60" w:line="260" w:lineRule="atLeast"/>
              <w:ind w:firstLine="0"/>
              <w:rPr>
                <w:rFonts w:cs="Arial"/>
              </w:rPr>
            </w:pPr>
            <w:r w:rsidRPr="001D497E">
              <w:rPr>
                <w:rFonts w:cs="Arial"/>
              </w:rPr>
              <w:t>Single Point of Failure – kritický bod, jehož porucha způsobí nefunkčnost celku řešení</w:t>
            </w:r>
          </w:p>
        </w:tc>
        <w:tc>
          <w:tcPr>
            <w:tcW w:w="1675" w:type="dxa"/>
          </w:tcPr>
          <w:p w14:paraId="6B49387C"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05BB812" w14:textId="77777777" w:rsidTr="00126EEC">
        <w:tc>
          <w:tcPr>
            <w:tcW w:w="1621" w:type="dxa"/>
            <w:shd w:val="clear" w:color="auto" w:fill="D9E2F3" w:themeFill="accent1" w:themeFillTint="33"/>
            <w:vAlign w:val="center"/>
          </w:tcPr>
          <w:p w14:paraId="381DE673" w14:textId="77777777" w:rsidR="00A03C65" w:rsidRPr="001D497E" w:rsidRDefault="00A03C65" w:rsidP="00D2673F">
            <w:pPr>
              <w:widowControl w:val="0"/>
              <w:spacing w:before="60" w:after="60" w:line="260" w:lineRule="atLeast"/>
              <w:jc w:val="left"/>
              <w:rPr>
                <w:rFonts w:cs="Arial"/>
              </w:rPr>
            </w:pPr>
            <w:r w:rsidRPr="001D497E">
              <w:rPr>
                <w:rFonts w:cs="Arial"/>
              </w:rPr>
              <w:t>SSD</w:t>
            </w:r>
          </w:p>
        </w:tc>
        <w:tc>
          <w:tcPr>
            <w:tcW w:w="5764" w:type="dxa"/>
          </w:tcPr>
          <w:p w14:paraId="6E1E9A06" w14:textId="77777777" w:rsidR="00A03C65" w:rsidRPr="001D497E" w:rsidRDefault="00A03C65" w:rsidP="0040779B">
            <w:pPr>
              <w:widowControl w:val="0"/>
              <w:spacing w:before="60" w:after="60" w:line="260" w:lineRule="atLeast"/>
              <w:ind w:firstLine="0"/>
              <w:rPr>
                <w:rFonts w:cs="Arial"/>
              </w:rPr>
            </w:pPr>
            <w:r w:rsidRPr="001D497E">
              <w:rPr>
                <w:rFonts w:cs="Arial"/>
              </w:rPr>
              <w:t>Solid State Disk/Drive – zařízení typu disk vyrobené převážně technologií Flash Memory</w:t>
            </w:r>
          </w:p>
        </w:tc>
        <w:tc>
          <w:tcPr>
            <w:tcW w:w="1675" w:type="dxa"/>
          </w:tcPr>
          <w:p w14:paraId="2707C6A0"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1A45D194" w14:textId="77777777" w:rsidTr="00126EEC">
        <w:tc>
          <w:tcPr>
            <w:tcW w:w="1621" w:type="dxa"/>
            <w:shd w:val="clear" w:color="auto" w:fill="D9E2F3" w:themeFill="accent1" w:themeFillTint="33"/>
            <w:vAlign w:val="center"/>
          </w:tcPr>
          <w:p w14:paraId="09B1837A" w14:textId="77777777" w:rsidR="00A03C65" w:rsidRPr="001D497E" w:rsidRDefault="00A03C65" w:rsidP="00D2673F">
            <w:pPr>
              <w:widowControl w:val="0"/>
              <w:spacing w:before="60" w:after="60" w:line="260" w:lineRule="atLeast"/>
              <w:jc w:val="left"/>
              <w:rPr>
                <w:rFonts w:cs="Arial"/>
              </w:rPr>
            </w:pPr>
            <w:r w:rsidRPr="001D497E">
              <w:rPr>
                <w:rFonts w:cs="Arial"/>
              </w:rPr>
              <w:t>SW</w:t>
            </w:r>
          </w:p>
        </w:tc>
        <w:tc>
          <w:tcPr>
            <w:tcW w:w="5764" w:type="dxa"/>
          </w:tcPr>
          <w:p w14:paraId="7A0D9963" w14:textId="77777777" w:rsidR="00A03C65" w:rsidRPr="001D497E" w:rsidRDefault="00A03C65" w:rsidP="0040779B">
            <w:pPr>
              <w:widowControl w:val="0"/>
              <w:spacing w:before="60" w:after="60" w:line="260" w:lineRule="atLeast"/>
              <w:ind w:firstLine="0"/>
              <w:rPr>
                <w:rFonts w:cs="Arial"/>
              </w:rPr>
            </w:pPr>
            <w:r w:rsidRPr="001D497E">
              <w:rPr>
                <w:rFonts w:cs="Arial"/>
              </w:rPr>
              <w:t>Software (programové vybavení výpočetní techniky)</w:t>
            </w:r>
          </w:p>
        </w:tc>
        <w:tc>
          <w:tcPr>
            <w:tcW w:w="1675" w:type="dxa"/>
          </w:tcPr>
          <w:p w14:paraId="76C26266"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52182AB3" w14:textId="77777777" w:rsidTr="00126EEC">
        <w:tc>
          <w:tcPr>
            <w:tcW w:w="1621" w:type="dxa"/>
            <w:shd w:val="clear" w:color="auto" w:fill="D9E2F3" w:themeFill="accent1" w:themeFillTint="33"/>
            <w:vAlign w:val="center"/>
          </w:tcPr>
          <w:p w14:paraId="0385CB40" w14:textId="77777777" w:rsidR="00A03C65" w:rsidRPr="001D497E" w:rsidRDefault="00A03C65" w:rsidP="00D2673F">
            <w:pPr>
              <w:widowControl w:val="0"/>
              <w:spacing w:before="60" w:after="60" w:line="260" w:lineRule="atLeast"/>
              <w:jc w:val="left"/>
              <w:rPr>
                <w:rFonts w:cs="Arial"/>
              </w:rPr>
            </w:pPr>
            <w:r w:rsidRPr="001D497E">
              <w:rPr>
                <w:rFonts w:cs="Arial"/>
              </w:rPr>
              <w:t>TCP/IP</w:t>
            </w:r>
            <w:r w:rsidRPr="001D497E">
              <w:rPr>
                <w:rFonts w:cs="Arial"/>
              </w:rPr>
              <w:tab/>
            </w:r>
          </w:p>
        </w:tc>
        <w:tc>
          <w:tcPr>
            <w:tcW w:w="5764" w:type="dxa"/>
          </w:tcPr>
          <w:p w14:paraId="3ED2F75E" w14:textId="77777777" w:rsidR="00A03C65" w:rsidRPr="001D497E" w:rsidRDefault="00A03C65" w:rsidP="0040779B">
            <w:pPr>
              <w:widowControl w:val="0"/>
              <w:spacing w:before="60" w:after="60" w:line="260" w:lineRule="atLeast"/>
              <w:ind w:firstLine="0"/>
              <w:rPr>
                <w:rFonts w:cs="Arial"/>
              </w:rPr>
            </w:pPr>
            <w:r w:rsidRPr="001D497E">
              <w:rPr>
                <w:rFonts w:cs="Arial"/>
              </w:rPr>
              <w:t>Transmission Control Protocol/Internet Protocol (transportní protokol/základní přenosový protokol)</w:t>
            </w:r>
          </w:p>
        </w:tc>
        <w:tc>
          <w:tcPr>
            <w:tcW w:w="1675" w:type="dxa"/>
          </w:tcPr>
          <w:p w14:paraId="3E68B5ED"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411C35A5" w14:textId="77777777" w:rsidTr="00126EEC">
        <w:tc>
          <w:tcPr>
            <w:tcW w:w="1621" w:type="dxa"/>
            <w:shd w:val="clear" w:color="auto" w:fill="D9E2F3" w:themeFill="accent1" w:themeFillTint="33"/>
            <w:vAlign w:val="center"/>
          </w:tcPr>
          <w:p w14:paraId="042AFA8F" w14:textId="77777777" w:rsidR="00A03C65" w:rsidRPr="001D497E" w:rsidRDefault="00A03C65" w:rsidP="00D2673F">
            <w:pPr>
              <w:widowControl w:val="0"/>
              <w:spacing w:before="60" w:after="60" w:line="260" w:lineRule="atLeast"/>
              <w:jc w:val="left"/>
              <w:rPr>
                <w:rFonts w:cs="Arial"/>
              </w:rPr>
            </w:pPr>
            <w:r w:rsidRPr="00BF2BA0">
              <w:rPr>
                <w:rFonts w:cs="Arial"/>
              </w:rPr>
              <w:t>TPM chip</w:t>
            </w:r>
          </w:p>
        </w:tc>
        <w:tc>
          <w:tcPr>
            <w:tcW w:w="5764" w:type="dxa"/>
          </w:tcPr>
          <w:p w14:paraId="7FDAF824" w14:textId="77777777" w:rsidR="00A03C65" w:rsidRPr="00BF2BA0" w:rsidRDefault="00A03C65" w:rsidP="00126EEC">
            <w:pPr>
              <w:widowControl w:val="0"/>
              <w:spacing w:before="60" w:after="60" w:line="260" w:lineRule="atLeast"/>
              <w:ind w:firstLine="0"/>
              <w:rPr>
                <w:rFonts w:cs="Arial"/>
              </w:rPr>
            </w:pPr>
            <w:r w:rsidRPr="00BF2BA0">
              <w:rPr>
                <w:rFonts w:cs="Arial"/>
              </w:rPr>
              <w:t>(Trusted Platform Module) je specializovaný čip na základní desce vašeho počítače navržený tak, aby zvýšil zabezpečení bezpečným ukládáním kryptografických klíčů používaných k šifrování a dešifrování</w:t>
            </w:r>
          </w:p>
        </w:tc>
        <w:tc>
          <w:tcPr>
            <w:tcW w:w="1675" w:type="dxa"/>
          </w:tcPr>
          <w:p w14:paraId="0E6E8620" w14:textId="559BA2B0"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325D5EDD" w14:textId="77777777" w:rsidTr="00126EEC">
        <w:tc>
          <w:tcPr>
            <w:tcW w:w="1621" w:type="dxa"/>
            <w:shd w:val="clear" w:color="auto" w:fill="D9E2F3" w:themeFill="accent1" w:themeFillTint="33"/>
            <w:vAlign w:val="center"/>
          </w:tcPr>
          <w:p w14:paraId="7242C15F" w14:textId="77777777" w:rsidR="00A03C65" w:rsidRPr="001D497E" w:rsidRDefault="00A03C65" w:rsidP="00D2673F">
            <w:pPr>
              <w:widowControl w:val="0"/>
              <w:spacing w:before="60" w:after="60" w:line="260" w:lineRule="atLeast"/>
              <w:jc w:val="left"/>
              <w:rPr>
                <w:rFonts w:cs="Arial"/>
              </w:rPr>
            </w:pPr>
            <w:r w:rsidRPr="001D497E">
              <w:rPr>
                <w:rFonts w:cs="Arial"/>
              </w:rPr>
              <w:t>UDP</w:t>
            </w:r>
          </w:p>
        </w:tc>
        <w:tc>
          <w:tcPr>
            <w:tcW w:w="5764" w:type="dxa"/>
          </w:tcPr>
          <w:p w14:paraId="06014FD4" w14:textId="77777777" w:rsidR="00A03C65" w:rsidRPr="001D497E" w:rsidRDefault="00A03C65" w:rsidP="0040779B">
            <w:pPr>
              <w:widowControl w:val="0"/>
              <w:spacing w:before="60" w:after="60" w:line="260" w:lineRule="atLeast"/>
              <w:ind w:firstLine="0"/>
              <w:rPr>
                <w:rFonts w:cs="Arial"/>
              </w:rPr>
            </w:pPr>
            <w:r w:rsidRPr="001D497E">
              <w:rPr>
                <w:rFonts w:cs="Arial"/>
              </w:rPr>
              <w:t>Universal Data Protocol</w:t>
            </w:r>
          </w:p>
        </w:tc>
        <w:tc>
          <w:tcPr>
            <w:tcW w:w="1675" w:type="dxa"/>
          </w:tcPr>
          <w:p w14:paraId="7B60244C"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rsidDel="00EF729A" w14:paraId="23384A0B" w14:textId="77777777" w:rsidTr="00126EEC">
        <w:tc>
          <w:tcPr>
            <w:tcW w:w="1621" w:type="dxa"/>
            <w:shd w:val="clear" w:color="auto" w:fill="D9E2F3" w:themeFill="accent1" w:themeFillTint="33"/>
            <w:vAlign w:val="center"/>
          </w:tcPr>
          <w:p w14:paraId="430D0373" w14:textId="77777777" w:rsidR="00A03C65" w:rsidRPr="001D497E" w:rsidDel="00EF729A" w:rsidRDefault="00A03C65" w:rsidP="00D2673F">
            <w:pPr>
              <w:widowControl w:val="0"/>
              <w:spacing w:before="60" w:after="60" w:line="260" w:lineRule="atLeast"/>
              <w:jc w:val="left"/>
              <w:rPr>
                <w:rFonts w:cs="Arial"/>
              </w:rPr>
            </w:pPr>
            <w:r w:rsidRPr="001D497E" w:rsidDel="00EF729A">
              <w:rPr>
                <w:rFonts w:cs="Arial"/>
              </w:rPr>
              <w:lastRenderedPageBreak/>
              <w:t>UEFI</w:t>
            </w:r>
          </w:p>
        </w:tc>
        <w:tc>
          <w:tcPr>
            <w:tcW w:w="5764" w:type="dxa"/>
          </w:tcPr>
          <w:p w14:paraId="654A3156" w14:textId="77777777" w:rsidR="00A03C65" w:rsidRPr="001D497E" w:rsidDel="00EF729A" w:rsidRDefault="00A03C65" w:rsidP="0040779B">
            <w:pPr>
              <w:widowControl w:val="0"/>
              <w:spacing w:before="60" w:after="60" w:line="260" w:lineRule="atLeast"/>
              <w:ind w:firstLine="0"/>
              <w:rPr>
                <w:rFonts w:cs="Arial"/>
              </w:rPr>
            </w:pPr>
            <w:r w:rsidRPr="001D497E" w:rsidDel="00EF729A">
              <w:rPr>
                <w:rFonts w:cs="Arial"/>
              </w:rPr>
              <w:t>Unified Extensible Firmware Interface – náhrada BIOSu v moderních počítačích slouží k zavedení operačního systému</w:t>
            </w:r>
          </w:p>
        </w:tc>
        <w:tc>
          <w:tcPr>
            <w:tcW w:w="1675" w:type="dxa"/>
          </w:tcPr>
          <w:p w14:paraId="6A5392EC" w14:textId="77777777" w:rsidR="00A03C65" w:rsidRPr="001D497E" w:rsidDel="00EF729A" w:rsidRDefault="00A03C65" w:rsidP="0040779B">
            <w:pPr>
              <w:widowControl w:val="0"/>
              <w:spacing w:before="60" w:after="60" w:line="260" w:lineRule="atLeast"/>
              <w:ind w:firstLine="0"/>
              <w:rPr>
                <w:rFonts w:cs="Arial"/>
              </w:rPr>
            </w:pPr>
            <w:r w:rsidRPr="001D497E" w:rsidDel="00EF729A">
              <w:rPr>
                <w:rFonts w:cs="Arial"/>
              </w:rPr>
              <w:t>IT technologie</w:t>
            </w:r>
          </w:p>
        </w:tc>
      </w:tr>
      <w:tr w:rsidR="00A03C65" w:rsidRPr="001D497E" w14:paraId="34830D7B" w14:textId="77777777" w:rsidTr="00126EEC">
        <w:tc>
          <w:tcPr>
            <w:tcW w:w="1621" w:type="dxa"/>
            <w:shd w:val="clear" w:color="auto" w:fill="D9E2F3" w:themeFill="accent1" w:themeFillTint="33"/>
            <w:vAlign w:val="center"/>
          </w:tcPr>
          <w:p w14:paraId="417D4776" w14:textId="77777777" w:rsidR="00A03C65" w:rsidRPr="001D497E" w:rsidRDefault="00A03C65" w:rsidP="00D2673F">
            <w:pPr>
              <w:widowControl w:val="0"/>
              <w:spacing w:before="60" w:after="60" w:line="260" w:lineRule="atLeast"/>
              <w:jc w:val="left"/>
              <w:rPr>
                <w:rFonts w:cs="Arial"/>
              </w:rPr>
            </w:pPr>
            <w:r w:rsidRPr="001D497E">
              <w:rPr>
                <w:rFonts w:cs="Arial"/>
              </w:rPr>
              <w:t>ÚP ČR</w:t>
            </w:r>
          </w:p>
        </w:tc>
        <w:tc>
          <w:tcPr>
            <w:tcW w:w="5764" w:type="dxa"/>
          </w:tcPr>
          <w:p w14:paraId="7E2B4DEF" w14:textId="77777777" w:rsidR="00A03C65" w:rsidRPr="001D497E" w:rsidRDefault="00A03C65" w:rsidP="0040779B">
            <w:pPr>
              <w:widowControl w:val="0"/>
              <w:spacing w:before="60" w:after="60" w:line="260" w:lineRule="atLeast"/>
              <w:ind w:firstLine="0"/>
              <w:rPr>
                <w:rFonts w:cs="Arial"/>
              </w:rPr>
            </w:pPr>
            <w:r w:rsidRPr="001D497E">
              <w:rPr>
                <w:rFonts w:cs="Arial"/>
              </w:rPr>
              <w:t>Úřad práce České republiky</w:t>
            </w:r>
          </w:p>
        </w:tc>
        <w:tc>
          <w:tcPr>
            <w:tcW w:w="1675" w:type="dxa"/>
          </w:tcPr>
          <w:p w14:paraId="5E59C262" w14:textId="77777777" w:rsidR="00A03C65" w:rsidRPr="001D497E" w:rsidRDefault="00A03C65" w:rsidP="0040779B">
            <w:pPr>
              <w:widowControl w:val="0"/>
              <w:spacing w:before="60" w:after="60" w:line="260" w:lineRule="atLeast"/>
              <w:ind w:firstLine="0"/>
              <w:rPr>
                <w:rFonts w:cs="Arial"/>
              </w:rPr>
            </w:pPr>
            <w:r w:rsidRPr="001D497E">
              <w:rPr>
                <w:rFonts w:cs="Arial"/>
              </w:rPr>
              <w:t>Orgány veřejné moci</w:t>
            </w:r>
          </w:p>
        </w:tc>
      </w:tr>
      <w:tr w:rsidR="00A03C65" w:rsidRPr="001D497E" w14:paraId="6C7D5065" w14:textId="77777777" w:rsidTr="00126EEC">
        <w:trPr>
          <w:trHeight w:val="209"/>
        </w:trPr>
        <w:tc>
          <w:tcPr>
            <w:tcW w:w="1621" w:type="dxa"/>
            <w:shd w:val="clear" w:color="auto" w:fill="D9E2F3" w:themeFill="accent1" w:themeFillTint="33"/>
            <w:vAlign w:val="center"/>
          </w:tcPr>
          <w:p w14:paraId="22A90665" w14:textId="77777777" w:rsidR="00A03C65" w:rsidRPr="001D497E" w:rsidRDefault="00A03C65" w:rsidP="00D2673F">
            <w:pPr>
              <w:widowControl w:val="0"/>
              <w:spacing w:before="60" w:after="60" w:line="260" w:lineRule="atLeast"/>
              <w:jc w:val="left"/>
              <w:rPr>
                <w:rFonts w:cs="Arial"/>
              </w:rPr>
            </w:pPr>
            <w:r w:rsidRPr="001D497E" w:rsidDel="00EF729A">
              <w:rPr>
                <w:rFonts w:cs="Arial"/>
              </w:rPr>
              <w:t>UPS</w:t>
            </w:r>
          </w:p>
        </w:tc>
        <w:tc>
          <w:tcPr>
            <w:tcW w:w="5764" w:type="dxa"/>
          </w:tcPr>
          <w:p w14:paraId="49671AF2" w14:textId="77777777" w:rsidR="00A03C65" w:rsidRPr="001D497E" w:rsidRDefault="00A03C65" w:rsidP="0040779B">
            <w:pPr>
              <w:widowControl w:val="0"/>
              <w:spacing w:before="60" w:after="60" w:line="260" w:lineRule="atLeast"/>
              <w:ind w:firstLine="0"/>
              <w:rPr>
                <w:rFonts w:cs="Arial"/>
              </w:rPr>
            </w:pPr>
            <w:r w:rsidRPr="001D497E" w:rsidDel="00EF729A">
              <w:rPr>
                <w:rFonts w:cs="Arial"/>
              </w:rPr>
              <w:t>Uninterruptible Power Supply (nepřerušitelný zdroj energie)</w:t>
            </w:r>
          </w:p>
        </w:tc>
        <w:tc>
          <w:tcPr>
            <w:tcW w:w="1675" w:type="dxa"/>
          </w:tcPr>
          <w:p w14:paraId="13818FFB" w14:textId="77777777" w:rsidR="00A03C65" w:rsidRPr="001D497E" w:rsidRDefault="00A03C65" w:rsidP="0040779B">
            <w:pPr>
              <w:widowControl w:val="0"/>
              <w:spacing w:before="60" w:after="60" w:line="260" w:lineRule="atLeast"/>
              <w:ind w:firstLine="0"/>
              <w:rPr>
                <w:rFonts w:cs="Arial"/>
              </w:rPr>
            </w:pPr>
            <w:r w:rsidRPr="001D497E" w:rsidDel="00EF729A">
              <w:rPr>
                <w:rFonts w:cs="Arial"/>
              </w:rPr>
              <w:t>IT technologie</w:t>
            </w:r>
          </w:p>
        </w:tc>
      </w:tr>
      <w:tr w:rsidR="00A03C65" w:rsidRPr="001D497E" w:rsidDel="00EF729A" w14:paraId="21408F67" w14:textId="77777777" w:rsidTr="00126EEC">
        <w:tc>
          <w:tcPr>
            <w:tcW w:w="1621" w:type="dxa"/>
            <w:shd w:val="clear" w:color="auto" w:fill="D9E2F3" w:themeFill="accent1" w:themeFillTint="33"/>
            <w:vAlign w:val="center"/>
          </w:tcPr>
          <w:p w14:paraId="1E822615" w14:textId="77777777" w:rsidR="00A03C65" w:rsidRPr="001D497E" w:rsidDel="00EF729A" w:rsidRDefault="00A03C65" w:rsidP="00D2673F">
            <w:pPr>
              <w:widowControl w:val="0"/>
              <w:spacing w:before="60" w:after="60" w:line="260" w:lineRule="atLeast"/>
              <w:jc w:val="left"/>
              <w:rPr>
                <w:rFonts w:cs="Arial"/>
              </w:rPr>
            </w:pPr>
            <w:r w:rsidRPr="001D497E" w:rsidDel="00EF729A">
              <w:rPr>
                <w:rFonts w:cs="Arial"/>
              </w:rPr>
              <w:t>VIP</w:t>
            </w:r>
          </w:p>
        </w:tc>
        <w:tc>
          <w:tcPr>
            <w:tcW w:w="5764" w:type="dxa"/>
          </w:tcPr>
          <w:p w14:paraId="01FBC2FB" w14:textId="77777777" w:rsidR="00A03C65" w:rsidRPr="001D497E" w:rsidDel="00EF729A" w:rsidRDefault="00A03C65" w:rsidP="0040779B">
            <w:pPr>
              <w:widowControl w:val="0"/>
              <w:spacing w:before="60" w:after="60" w:line="260" w:lineRule="atLeast"/>
              <w:ind w:firstLine="0"/>
              <w:rPr>
                <w:rFonts w:cs="Arial"/>
              </w:rPr>
            </w:pPr>
            <w:r w:rsidRPr="001D497E" w:rsidDel="00EF729A">
              <w:rPr>
                <w:rFonts w:cs="Arial"/>
              </w:rPr>
              <w:t>Virtuální IP adresa, kterou není identifikováno síťové rozhraní, ale je mu přiřazena dočasně</w:t>
            </w:r>
          </w:p>
        </w:tc>
        <w:tc>
          <w:tcPr>
            <w:tcW w:w="1675" w:type="dxa"/>
          </w:tcPr>
          <w:p w14:paraId="3273D85F" w14:textId="77777777" w:rsidR="00A03C65" w:rsidRPr="001D497E" w:rsidDel="00EF729A" w:rsidRDefault="00A03C65" w:rsidP="0040779B">
            <w:pPr>
              <w:widowControl w:val="0"/>
              <w:spacing w:before="60" w:after="60" w:line="260" w:lineRule="atLeast"/>
              <w:ind w:firstLine="0"/>
              <w:rPr>
                <w:rFonts w:cs="Arial"/>
              </w:rPr>
            </w:pPr>
            <w:r w:rsidRPr="001D497E" w:rsidDel="00EF729A">
              <w:rPr>
                <w:rFonts w:cs="Arial"/>
              </w:rPr>
              <w:t>IT technologie</w:t>
            </w:r>
          </w:p>
        </w:tc>
      </w:tr>
      <w:tr w:rsidR="00A03C65" w:rsidRPr="001D497E" w14:paraId="78DEB196" w14:textId="77777777" w:rsidTr="00126EEC">
        <w:tc>
          <w:tcPr>
            <w:tcW w:w="1621" w:type="dxa"/>
            <w:shd w:val="clear" w:color="auto" w:fill="D9E2F3" w:themeFill="accent1" w:themeFillTint="33"/>
            <w:vAlign w:val="center"/>
          </w:tcPr>
          <w:p w14:paraId="44CA398F" w14:textId="77777777" w:rsidR="00A03C65" w:rsidRPr="001D497E" w:rsidRDefault="00A03C65" w:rsidP="00D2673F">
            <w:pPr>
              <w:widowControl w:val="0"/>
              <w:spacing w:before="60" w:after="60" w:line="260" w:lineRule="atLeast"/>
              <w:jc w:val="left"/>
              <w:rPr>
                <w:rFonts w:cs="Arial"/>
              </w:rPr>
            </w:pPr>
            <w:r w:rsidRPr="001D497E">
              <w:rPr>
                <w:rFonts w:cs="Arial"/>
              </w:rPr>
              <w:t>VLAN</w:t>
            </w:r>
          </w:p>
        </w:tc>
        <w:tc>
          <w:tcPr>
            <w:tcW w:w="5764" w:type="dxa"/>
          </w:tcPr>
          <w:p w14:paraId="1D0F064E" w14:textId="77777777" w:rsidR="00A03C65" w:rsidRPr="001D497E" w:rsidRDefault="00A03C65" w:rsidP="0040779B">
            <w:pPr>
              <w:widowControl w:val="0"/>
              <w:spacing w:before="60" w:after="60" w:line="260" w:lineRule="atLeast"/>
              <w:ind w:firstLine="0"/>
              <w:rPr>
                <w:rFonts w:cs="Arial"/>
              </w:rPr>
            </w:pPr>
            <w:r w:rsidRPr="001D497E">
              <w:rPr>
                <w:rFonts w:cs="Arial"/>
              </w:rPr>
              <w:t>Virtuální LAN</w:t>
            </w:r>
          </w:p>
        </w:tc>
        <w:tc>
          <w:tcPr>
            <w:tcW w:w="1675" w:type="dxa"/>
          </w:tcPr>
          <w:p w14:paraId="6471B2A1"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7A31957A" w14:textId="77777777" w:rsidTr="00126EEC">
        <w:tc>
          <w:tcPr>
            <w:tcW w:w="1621" w:type="dxa"/>
            <w:shd w:val="clear" w:color="auto" w:fill="D9E2F3" w:themeFill="accent1" w:themeFillTint="33"/>
            <w:vAlign w:val="center"/>
          </w:tcPr>
          <w:p w14:paraId="124FC54D" w14:textId="77777777" w:rsidR="00A03C65" w:rsidRPr="001D497E" w:rsidRDefault="00A03C65" w:rsidP="00D2673F">
            <w:pPr>
              <w:widowControl w:val="0"/>
              <w:spacing w:before="60" w:after="60" w:line="260" w:lineRule="atLeast"/>
              <w:jc w:val="left"/>
              <w:rPr>
                <w:rFonts w:cs="Arial"/>
              </w:rPr>
            </w:pPr>
            <w:r w:rsidRPr="001D497E">
              <w:rPr>
                <w:rFonts w:cs="Arial"/>
              </w:rPr>
              <w:t>VM</w:t>
            </w:r>
          </w:p>
        </w:tc>
        <w:tc>
          <w:tcPr>
            <w:tcW w:w="5764" w:type="dxa"/>
          </w:tcPr>
          <w:p w14:paraId="1950CD8D" w14:textId="77777777" w:rsidR="00A03C65" w:rsidRPr="001D497E" w:rsidRDefault="00A03C65" w:rsidP="0040779B">
            <w:pPr>
              <w:widowControl w:val="0"/>
              <w:spacing w:before="60" w:after="60" w:line="260" w:lineRule="atLeast"/>
              <w:ind w:firstLine="0"/>
              <w:rPr>
                <w:rFonts w:cs="Arial"/>
              </w:rPr>
            </w:pPr>
            <w:r w:rsidRPr="001D497E">
              <w:rPr>
                <w:rFonts w:cs="Arial"/>
              </w:rPr>
              <w:t>Virtual Machine – virtualizovaná instance operačního systému vytvořená technologiemi VMware, Hyper-V, HP Virtual machines</w:t>
            </w:r>
          </w:p>
        </w:tc>
        <w:tc>
          <w:tcPr>
            <w:tcW w:w="1675" w:type="dxa"/>
          </w:tcPr>
          <w:p w14:paraId="4BEA6500"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6D3A9F9F" w14:textId="77777777" w:rsidTr="00126EEC">
        <w:tc>
          <w:tcPr>
            <w:tcW w:w="1621" w:type="dxa"/>
            <w:shd w:val="clear" w:color="auto" w:fill="D9E2F3" w:themeFill="accent1" w:themeFillTint="33"/>
            <w:vAlign w:val="center"/>
          </w:tcPr>
          <w:p w14:paraId="5B405969" w14:textId="77777777" w:rsidR="00A03C65" w:rsidRPr="001D497E" w:rsidRDefault="00A03C65" w:rsidP="00D2673F">
            <w:pPr>
              <w:widowControl w:val="0"/>
              <w:spacing w:before="60" w:after="60" w:line="260" w:lineRule="atLeast"/>
              <w:jc w:val="left"/>
              <w:rPr>
                <w:rFonts w:cs="Arial"/>
              </w:rPr>
            </w:pPr>
            <w:r w:rsidRPr="001D497E">
              <w:rPr>
                <w:rFonts w:cs="Arial"/>
              </w:rPr>
              <w:t>VMM</w:t>
            </w:r>
          </w:p>
        </w:tc>
        <w:tc>
          <w:tcPr>
            <w:tcW w:w="5764" w:type="dxa"/>
          </w:tcPr>
          <w:p w14:paraId="4EB30728" w14:textId="77777777" w:rsidR="00A03C65" w:rsidRPr="001D497E" w:rsidRDefault="00A03C65" w:rsidP="0040779B">
            <w:pPr>
              <w:widowControl w:val="0"/>
              <w:spacing w:before="60" w:after="60" w:line="260" w:lineRule="atLeast"/>
              <w:ind w:firstLine="0"/>
              <w:rPr>
                <w:rFonts w:cs="Arial"/>
              </w:rPr>
            </w:pPr>
            <w:r w:rsidRPr="001D497E">
              <w:rPr>
                <w:rFonts w:cs="Arial"/>
              </w:rPr>
              <w:t>Virtual Machine Manager – nástroj pro správu Hyper-V virtualizace</w:t>
            </w:r>
          </w:p>
        </w:tc>
        <w:tc>
          <w:tcPr>
            <w:tcW w:w="1675" w:type="dxa"/>
          </w:tcPr>
          <w:p w14:paraId="45266698"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9517A9" w:rsidRPr="001D497E" w14:paraId="65A1D4CD" w14:textId="77777777" w:rsidTr="00126EEC">
        <w:tc>
          <w:tcPr>
            <w:tcW w:w="1621" w:type="dxa"/>
            <w:shd w:val="clear" w:color="auto" w:fill="D9E2F3" w:themeFill="accent1" w:themeFillTint="33"/>
            <w:vAlign w:val="center"/>
          </w:tcPr>
          <w:p w14:paraId="7D0A7EC2" w14:textId="77777777" w:rsidR="009517A9" w:rsidRPr="001D497E" w:rsidRDefault="009517A9" w:rsidP="009517A9">
            <w:pPr>
              <w:widowControl w:val="0"/>
              <w:spacing w:before="60" w:after="60" w:line="260" w:lineRule="atLeast"/>
              <w:jc w:val="left"/>
              <w:rPr>
                <w:rFonts w:cs="Arial"/>
              </w:rPr>
            </w:pPr>
            <w:r w:rsidRPr="00D25102">
              <w:rPr>
                <w:rFonts w:cs="Arial"/>
              </w:rPr>
              <w:t>VMware</w:t>
            </w:r>
          </w:p>
        </w:tc>
        <w:tc>
          <w:tcPr>
            <w:tcW w:w="5764" w:type="dxa"/>
          </w:tcPr>
          <w:p w14:paraId="16ADDD2D" w14:textId="77777777" w:rsidR="009517A9" w:rsidRPr="00BF2BA0" w:rsidRDefault="009517A9" w:rsidP="009517A9">
            <w:pPr>
              <w:widowControl w:val="0"/>
              <w:spacing w:before="60" w:after="60" w:line="260" w:lineRule="atLeast"/>
              <w:ind w:firstLine="0"/>
              <w:rPr>
                <w:rFonts w:cs="Arial"/>
              </w:rPr>
            </w:pPr>
            <w:r w:rsidRPr="00BF2BA0">
              <w:rPr>
                <w:rFonts w:cs="Arial"/>
              </w:rPr>
              <w:t>virtualizační nástroj společnosti VMware</w:t>
            </w:r>
          </w:p>
        </w:tc>
        <w:tc>
          <w:tcPr>
            <w:tcW w:w="1675" w:type="dxa"/>
          </w:tcPr>
          <w:p w14:paraId="270AD533" w14:textId="1F059808" w:rsidR="009517A9" w:rsidRPr="001D497E" w:rsidRDefault="009517A9" w:rsidP="00563256">
            <w:pPr>
              <w:widowControl w:val="0"/>
              <w:spacing w:before="60" w:after="60" w:line="260" w:lineRule="atLeast"/>
              <w:ind w:firstLine="0"/>
              <w:rPr>
                <w:rFonts w:cs="Arial"/>
              </w:rPr>
            </w:pPr>
            <w:r w:rsidRPr="00602862">
              <w:rPr>
                <w:rFonts w:cs="Arial"/>
              </w:rPr>
              <w:t>IT technologie</w:t>
            </w:r>
          </w:p>
        </w:tc>
      </w:tr>
      <w:tr w:rsidR="009517A9" w:rsidRPr="001D497E" w14:paraId="7E83DD68" w14:textId="77777777" w:rsidTr="00126EEC">
        <w:tc>
          <w:tcPr>
            <w:tcW w:w="1621" w:type="dxa"/>
            <w:shd w:val="clear" w:color="auto" w:fill="D9E2F3" w:themeFill="accent1" w:themeFillTint="33"/>
            <w:vAlign w:val="center"/>
          </w:tcPr>
          <w:p w14:paraId="0C6D9D0F" w14:textId="77777777" w:rsidR="009517A9" w:rsidRPr="001D497E" w:rsidRDefault="009517A9" w:rsidP="009517A9">
            <w:pPr>
              <w:widowControl w:val="0"/>
              <w:spacing w:before="60" w:after="60" w:line="260" w:lineRule="atLeast"/>
              <w:jc w:val="left"/>
              <w:rPr>
                <w:rFonts w:cs="Arial"/>
              </w:rPr>
            </w:pPr>
            <w:r w:rsidRPr="00BF2BA0">
              <w:rPr>
                <w:rFonts w:cs="Arial"/>
              </w:rPr>
              <w:t>VMware vVols</w:t>
            </w:r>
          </w:p>
        </w:tc>
        <w:tc>
          <w:tcPr>
            <w:tcW w:w="5764" w:type="dxa"/>
          </w:tcPr>
          <w:p w14:paraId="642F0118" w14:textId="77777777" w:rsidR="009517A9" w:rsidRPr="00BF2BA0" w:rsidRDefault="009517A9" w:rsidP="009517A9">
            <w:pPr>
              <w:widowControl w:val="0"/>
              <w:spacing w:before="60" w:after="60" w:line="260" w:lineRule="atLeast"/>
              <w:ind w:firstLine="0"/>
              <w:rPr>
                <w:rFonts w:cs="Arial"/>
              </w:rPr>
            </w:pPr>
            <w:r w:rsidRPr="00BF2BA0">
              <w:rPr>
                <w:rFonts w:cs="Arial"/>
              </w:rPr>
              <w:t>virtualizace uložišť firy VMware</w:t>
            </w:r>
          </w:p>
        </w:tc>
        <w:tc>
          <w:tcPr>
            <w:tcW w:w="1675" w:type="dxa"/>
          </w:tcPr>
          <w:p w14:paraId="7A49DBD8" w14:textId="34A627AD" w:rsidR="009517A9" w:rsidRPr="001D497E" w:rsidRDefault="009517A9" w:rsidP="00563256">
            <w:pPr>
              <w:widowControl w:val="0"/>
              <w:spacing w:before="60" w:after="60" w:line="260" w:lineRule="atLeast"/>
              <w:ind w:firstLine="0"/>
              <w:rPr>
                <w:rFonts w:cs="Arial"/>
              </w:rPr>
            </w:pPr>
            <w:r w:rsidRPr="00602862">
              <w:rPr>
                <w:rFonts w:cs="Arial"/>
              </w:rPr>
              <w:t>IT technologie</w:t>
            </w:r>
          </w:p>
        </w:tc>
      </w:tr>
      <w:tr w:rsidR="00A03C65" w:rsidRPr="001D497E" w:rsidDel="00732304" w14:paraId="00B20759" w14:textId="77777777" w:rsidTr="00126EEC">
        <w:tc>
          <w:tcPr>
            <w:tcW w:w="1621" w:type="dxa"/>
            <w:shd w:val="clear" w:color="auto" w:fill="D9E2F3" w:themeFill="accent1" w:themeFillTint="33"/>
            <w:vAlign w:val="center"/>
          </w:tcPr>
          <w:p w14:paraId="23D1ED5F" w14:textId="77777777" w:rsidR="00A03C65" w:rsidRPr="001D497E" w:rsidDel="00732304" w:rsidRDefault="00A03C65" w:rsidP="00D2673F">
            <w:pPr>
              <w:widowControl w:val="0"/>
              <w:spacing w:before="60" w:after="60" w:line="260" w:lineRule="atLeast"/>
              <w:jc w:val="left"/>
              <w:rPr>
                <w:rFonts w:cs="Arial"/>
              </w:rPr>
            </w:pPr>
            <w:r w:rsidRPr="001D497E" w:rsidDel="00732304">
              <w:rPr>
                <w:rFonts w:cs="Arial"/>
              </w:rPr>
              <w:t>vPar</w:t>
            </w:r>
          </w:p>
        </w:tc>
        <w:tc>
          <w:tcPr>
            <w:tcW w:w="5764" w:type="dxa"/>
          </w:tcPr>
          <w:p w14:paraId="478C2277" w14:textId="77777777" w:rsidR="00A03C65" w:rsidRPr="001D497E" w:rsidDel="00732304" w:rsidRDefault="00A03C65" w:rsidP="0040779B">
            <w:pPr>
              <w:widowControl w:val="0"/>
              <w:spacing w:before="60" w:after="60" w:line="260" w:lineRule="atLeast"/>
              <w:ind w:firstLine="0"/>
              <w:rPr>
                <w:rFonts w:cs="Arial"/>
              </w:rPr>
            </w:pPr>
            <w:r w:rsidRPr="001D497E" w:rsidDel="00732304">
              <w:rPr>
                <w:rFonts w:cs="Arial"/>
              </w:rPr>
              <w:t>Virtual Partition – virtualizovaná instance operačního systému vytvořená technologií Virutal Partition</w:t>
            </w:r>
          </w:p>
        </w:tc>
        <w:tc>
          <w:tcPr>
            <w:tcW w:w="1675" w:type="dxa"/>
          </w:tcPr>
          <w:p w14:paraId="6612F79C" w14:textId="77777777" w:rsidR="00A03C65" w:rsidRPr="001D497E" w:rsidDel="00732304" w:rsidRDefault="00A03C65" w:rsidP="0040779B">
            <w:pPr>
              <w:widowControl w:val="0"/>
              <w:spacing w:before="60" w:after="60" w:line="260" w:lineRule="atLeast"/>
              <w:ind w:firstLine="0"/>
              <w:rPr>
                <w:rFonts w:cs="Arial"/>
              </w:rPr>
            </w:pPr>
            <w:r w:rsidRPr="001D497E" w:rsidDel="00732304">
              <w:rPr>
                <w:rFonts w:cs="Arial"/>
              </w:rPr>
              <w:t>IT technologie</w:t>
            </w:r>
          </w:p>
        </w:tc>
      </w:tr>
      <w:tr w:rsidR="00A03C65" w:rsidRPr="001D497E" w14:paraId="308579AF" w14:textId="77777777" w:rsidTr="00126EEC">
        <w:tc>
          <w:tcPr>
            <w:tcW w:w="1621" w:type="dxa"/>
            <w:shd w:val="clear" w:color="auto" w:fill="D9E2F3" w:themeFill="accent1" w:themeFillTint="33"/>
            <w:vAlign w:val="center"/>
          </w:tcPr>
          <w:p w14:paraId="48D0957B" w14:textId="77777777" w:rsidR="00A03C65" w:rsidRPr="001D497E" w:rsidRDefault="00A03C65" w:rsidP="00D2673F">
            <w:pPr>
              <w:widowControl w:val="0"/>
              <w:spacing w:before="60" w:after="60" w:line="260" w:lineRule="atLeast"/>
              <w:jc w:val="left"/>
              <w:rPr>
                <w:rFonts w:cs="Arial"/>
              </w:rPr>
            </w:pPr>
            <w:r w:rsidRPr="001D497E">
              <w:rPr>
                <w:rFonts w:cs="Arial"/>
              </w:rPr>
              <w:t>VPN</w:t>
            </w:r>
          </w:p>
        </w:tc>
        <w:tc>
          <w:tcPr>
            <w:tcW w:w="5764" w:type="dxa"/>
          </w:tcPr>
          <w:p w14:paraId="050379B6" w14:textId="77777777" w:rsidR="00A03C65" w:rsidRPr="001D497E" w:rsidRDefault="00A03C65" w:rsidP="0040779B">
            <w:pPr>
              <w:widowControl w:val="0"/>
              <w:spacing w:before="60" w:after="60" w:line="260" w:lineRule="atLeast"/>
              <w:ind w:firstLine="0"/>
              <w:rPr>
                <w:rFonts w:cs="Arial"/>
              </w:rPr>
            </w:pPr>
            <w:r w:rsidRPr="001D497E">
              <w:rPr>
                <w:rFonts w:cs="Arial"/>
              </w:rPr>
              <w:t>Virtual Private Network (virtuální privátní síť)</w:t>
            </w:r>
          </w:p>
        </w:tc>
        <w:tc>
          <w:tcPr>
            <w:tcW w:w="1675" w:type="dxa"/>
          </w:tcPr>
          <w:p w14:paraId="7160FAE1"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2EBBF4C9" w14:textId="77777777" w:rsidTr="00126EEC">
        <w:tc>
          <w:tcPr>
            <w:tcW w:w="1621" w:type="dxa"/>
            <w:shd w:val="clear" w:color="auto" w:fill="D9E2F3" w:themeFill="accent1" w:themeFillTint="33"/>
            <w:vAlign w:val="center"/>
          </w:tcPr>
          <w:p w14:paraId="0B99F071" w14:textId="77777777" w:rsidR="00A03C65" w:rsidRPr="001D497E" w:rsidRDefault="00A03C65" w:rsidP="00D2673F">
            <w:pPr>
              <w:widowControl w:val="0"/>
              <w:spacing w:before="60" w:after="60" w:line="260" w:lineRule="atLeast"/>
              <w:jc w:val="left"/>
              <w:rPr>
                <w:rFonts w:cs="Arial"/>
              </w:rPr>
            </w:pPr>
            <w:r w:rsidRPr="001D497E">
              <w:rPr>
                <w:rFonts w:cs="Arial"/>
              </w:rPr>
              <w:t>WAN</w:t>
            </w:r>
          </w:p>
        </w:tc>
        <w:tc>
          <w:tcPr>
            <w:tcW w:w="5764" w:type="dxa"/>
          </w:tcPr>
          <w:p w14:paraId="2BA9C591" w14:textId="77777777" w:rsidR="00A03C65" w:rsidRPr="001D497E" w:rsidRDefault="00A03C65" w:rsidP="0040779B">
            <w:pPr>
              <w:widowControl w:val="0"/>
              <w:spacing w:before="60" w:after="60" w:line="260" w:lineRule="atLeast"/>
              <w:ind w:firstLine="0"/>
              <w:rPr>
                <w:rFonts w:cs="Arial"/>
              </w:rPr>
            </w:pPr>
            <w:r w:rsidRPr="001D497E">
              <w:rPr>
                <w:rFonts w:cs="Arial"/>
              </w:rPr>
              <w:t>Wide Area Network</w:t>
            </w:r>
          </w:p>
        </w:tc>
        <w:tc>
          <w:tcPr>
            <w:tcW w:w="1675" w:type="dxa"/>
          </w:tcPr>
          <w:p w14:paraId="2B0D0D17"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31992C73" w14:textId="77777777" w:rsidTr="00126EEC">
        <w:tc>
          <w:tcPr>
            <w:tcW w:w="1621" w:type="dxa"/>
            <w:shd w:val="clear" w:color="auto" w:fill="D9E2F3" w:themeFill="accent1" w:themeFillTint="33"/>
            <w:vAlign w:val="center"/>
          </w:tcPr>
          <w:p w14:paraId="7BAA9D28" w14:textId="77777777" w:rsidR="00A03C65" w:rsidRPr="001D497E" w:rsidRDefault="00A03C65" w:rsidP="00D2673F">
            <w:pPr>
              <w:widowControl w:val="0"/>
              <w:spacing w:before="60" w:after="60" w:line="260" w:lineRule="atLeast"/>
              <w:jc w:val="left"/>
              <w:rPr>
                <w:rFonts w:cs="Arial"/>
              </w:rPr>
            </w:pPr>
            <w:r w:rsidRPr="001D497E">
              <w:rPr>
                <w:rFonts w:cs="Arial"/>
              </w:rPr>
              <w:t>WiFi</w:t>
            </w:r>
          </w:p>
        </w:tc>
        <w:tc>
          <w:tcPr>
            <w:tcW w:w="5764" w:type="dxa"/>
          </w:tcPr>
          <w:p w14:paraId="5B5BF513" w14:textId="77777777" w:rsidR="00A03C65" w:rsidRPr="001D497E" w:rsidRDefault="00A03C65" w:rsidP="0040779B">
            <w:pPr>
              <w:widowControl w:val="0"/>
              <w:spacing w:before="60" w:after="60" w:line="260" w:lineRule="atLeast"/>
              <w:ind w:firstLine="0"/>
              <w:rPr>
                <w:rFonts w:cs="Arial"/>
              </w:rPr>
            </w:pPr>
            <w:r w:rsidRPr="001D497E">
              <w:rPr>
                <w:rFonts w:cs="Arial"/>
              </w:rPr>
              <w:t>Wireless Fidelity (bezdrátová síť)</w:t>
            </w:r>
          </w:p>
        </w:tc>
        <w:tc>
          <w:tcPr>
            <w:tcW w:w="1675" w:type="dxa"/>
          </w:tcPr>
          <w:p w14:paraId="71D5C951"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12FAC95E" w14:textId="77777777" w:rsidTr="00126EEC">
        <w:tc>
          <w:tcPr>
            <w:tcW w:w="1621" w:type="dxa"/>
            <w:shd w:val="clear" w:color="auto" w:fill="D9E2F3" w:themeFill="accent1" w:themeFillTint="33"/>
            <w:vAlign w:val="center"/>
          </w:tcPr>
          <w:p w14:paraId="5C4B13B7" w14:textId="77777777" w:rsidR="00A03C65" w:rsidRPr="001D497E" w:rsidRDefault="00A03C65" w:rsidP="00D2673F">
            <w:pPr>
              <w:widowControl w:val="0"/>
              <w:spacing w:before="60" w:after="60" w:line="260" w:lineRule="atLeast"/>
              <w:jc w:val="left"/>
              <w:rPr>
                <w:rFonts w:cs="Arial"/>
              </w:rPr>
            </w:pPr>
            <w:r w:rsidRPr="00BF2BA0">
              <w:rPr>
                <w:rFonts w:cs="Arial"/>
              </w:rPr>
              <w:t>Windows</w:t>
            </w:r>
          </w:p>
        </w:tc>
        <w:tc>
          <w:tcPr>
            <w:tcW w:w="5764" w:type="dxa"/>
          </w:tcPr>
          <w:p w14:paraId="47402873" w14:textId="77777777" w:rsidR="00A03C65" w:rsidRPr="00BF2BA0" w:rsidRDefault="00A03C65" w:rsidP="00126EEC">
            <w:pPr>
              <w:widowControl w:val="0"/>
              <w:spacing w:before="60" w:after="60" w:line="260" w:lineRule="atLeast"/>
              <w:ind w:firstLine="0"/>
              <w:rPr>
                <w:rFonts w:cs="Arial"/>
              </w:rPr>
            </w:pPr>
            <w:r w:rsidRPr="00BF2BA0">
              <w:rPr>
                <w:rFonts w:cs="Arial"/>
              </w:rPr>
              <w:t>produkt společnosti Microsoft</w:t>
            </w:r>
          </w:p>
        </w:tc>
        <w:tc>
          <w:tcPr>
            <w:tcW w:w="1675" w:type="dxa"/>
          </w:tcPr>
          <w:p w14:paraId="035C9CDF" w14:textId="21DE0A0B" w:rsidR="00A03C65" w:rsidRPr="001D497E" w:rsidRDefault="009517A9" w:rsidP="00563256">
            <w:pPr>
              <w:widowControl w:val="0"/>
              <w:spacing w:before="60" w:after="60" w:line="260" w:lineRule="atLeast"/>
              <w:ind w:firstLine="0"/>
              <w:rPr>
                <w:rFonts w:cs="Arial"/>
              </w:rPr>
            </w:pPr>
            <w:r w:rsidRPr="001D497E">
              <w:rPr>
                <w:rFonts w:cs="Arial"/>
              </w:rPr>
              <w:t>IT technologie</w:t>
            </w:r>
          </w:p>
        </w:tc>
      </w:tr>
      <w:tr w:rsidR="00A03C65" w:rsidRPr="001D497E" w14:paraId="693F4B49" w14:textId="77777777" w:rsidTr="00126EEC">
        <w:tc>
          <w:tcPr>
            <w:tcW w:w="1621" w:type="dxa"/>
            <w:shd w:val="clear" w:color="auto" w:fill="D9E2F3" w:themeFill="accent1" w:themeFillTint="33"/>
            <w:vAlign w:val="center"/>
          </w:tcPr>
          <w:p w14:paraId="3A0BD106" w14:textId="77777777" w:rsidR="00A03C65" w:rsidRPr="001D497E" w:rsidRDefault="00A03C65" w:rsidP="00D2673F">
            <w:pPr>
              <w:widowControl w:val="0"/>
              <w:spacing w:before="60" w:after="60" w:line="260" w:lineRule="atLeast"/>
              <w:jc w:val="left"/>
              <w:rPr>
                <w:rFonts w:cs="Arial"/>
              </w:rPr>
            </w:pPr>
            <w:r w:rsidRPr="001D497E">
              <w:rPr>
                <w:rFonts w:cs="Arial"/>
              </w:rPr>
              <w:t>WSUS</w:t>
            </w:r>
          </w:p>
        </w:tc>
        <w:tc>
          <w:tcPr>
            <w:tcW w:w="5764" w:type="dxa"/>
          </w:tcPr>
          <w:p w14:paraId="725E9DA8" w14:textId="77777777" w:rsidR="00A03C65" w:rsidRPr="001D497E" w:rsidRDefault="00A03C65" w:rsidP="0040779B">
            <w:pPr>
              <w:widowControl w:val="0"/>
              <w:spacing w:before="60" w:after="60" w:line="260" w:lineRule="atLeast"/>
              <w:ind w:firstLine="0"/>
              <w:rPr>
                <w:rFonts w:cs="Arial"/>
              </w:rPr>
            </w:pPr>
            <w:r w:rsidRPr="001D497E">
              <w:rPr>
                <w:rFonts w:cs="Arial"/>
              </w:rPr>
              <w:t>Windows Server Update Services– služba zajišťující aktualizaci softwaru pro operační systémy Microsoft Windows</w:t>
            </w:r>
          </w:p>
        </w:tc>
        <w:tc>
          <w:tcPr>
            <w:tcW w:w="1675" w:type="dxa"/>
          </w:tcPr>
          <w:p w14:paraId="32D32500"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r w:rsidR="00A03C65" w:rsidRPr="001D497E" w14:paraId="1A41F571" w14:textId="77777777" w:rsidTr="00126EEC">
        <w:tc>
          <w:tcPr>
            <w:tcW w:w="1621" w:type="dxa"/>
            <w:shd w:val="clear" w:color="auto" w:fill="D9E2F3" w:themeFill="accent1" w:themeFillTint="33"/>
            <w:vAlign w:val="center"/>
          </w:tcPr>
          <w:p w14:paraId="3C382B00" w14:textId="77777777" w:rsidR="00A03C65" w:rsidRPr="001D497E" w:rsidRDefault="00A03C65" w:rsidP="00D2673F">
            <w:pPr>
              <w:widowControl w:val="0"/>
              <w:spacing w:before="60" w:after="60" w:line="260" w:lineRule="atLeast"/>
              <w:jc w:val="left"/>
              <w:rPr>
                <w:rFonts w:cs="Arial"/>
              </w:rPr>
            </w:pPr>
            <w:r w:rsidRPr="001D497E">
              <w:rPr>
                <w:rFonts w:cs="Arial"/>
              </w:rPr>
              <w:t>WWN</w:t>
            </w:r>
          </w:p>
        </w:tc>
        <w:tc>
          <w:tcPr>
            <w:tcW w:w="5764" w:type="dxa"/>
          </w:tcPr>
          <w:p w14:paraId="51D68607" w14:textId="77777777" w:rsidR="00A03C65" w:rsidRPr="001D497E" w:rsidRDefault="00A03C65" w:rsidP="0040779B">
            <w:pPr>
              <w:widowControl w:val="0"/>
              <w:spacing w:before="60" w:after="60" w:line="260" w:lineRule="atLeast"/>
              <w:ind w:firstLine="0"/>
              <w:rPr>
                <w:rFonts w:cs="Arial"/>
              </w:rPr>
            </w:pPr>
            <w:r w:rsidRPr="001D497E">
              <w:rPr>
                <w:rFonts w:cs="Arial"/>
              </w:rPr>
              <w:t>World Wide Name – identifikace zařízení v SAN</w:t>
            </w:r>
          </w:p>
        </w:tc>
        <w:tc>
          <w:tcPr>
            <w:tcW w:w="1675" w:type="dxa"/>
          </w:tcPr>
          <w:p w14:paraId="2DE08B04" w14:textId="77777777" w:rsidR="00A03C65" w:rsidRPr="001D497E" w:rsidRDefault="00A03C65" w:rsidP="0040779B">
            <w:pPr>
              <w:widowControl w:val="0"/>
              <w:spacing w:before="60" w:after="60" w:line="260" w:lineRule="atLeast"/>
              <w:ind w:firstLine="0"/>
              <w:rPr>
                <w:rFonts w:cs="Arial"/>
              </w:rPr>
            </w:pPr>
            <w:r w:rsidRPr="001D497E">
              <w:rPr>
                <w:rFonts w:cs="Arial"/>
              </w:rPr>
              <w:t>IT technologie</w:t>
            </w:r>
          </w:p>
        </w:tc>
      </w:tr>
    </w:tbl>
    <w:p w14:paraId="1374D871" w14:textId="7F13B8BD" w:rsidR="00907664" w:rsidRPr="001D497E" w:rsidRDefault="00907664" w:rsidP="00014490">
      <w:pPr>
        <w:pStyle w:val="Zkladntext"/>
        <w:widowControl w:val="0"/>
        <w:spacing w:line="260" w:lineRule="atLeast"/>
        <w:ind w:left="390"/>
        <w:jc w:val="center"/>
        <w:rPr>
          <w:b w:val="0"/>
          <w:i/>
        </w:rPr>
      </w:pPr>
      <w:bookmarkStart w:id="68" w:name="_Toc134531602"/>
      <w:r w:rsidRPr="001D497E">
        <w:rPr>
          <w:b w:val="0"/>
          <w:i/>
        </w:rPr>
        <w:t xml:space="preserve">Tabulka </w:t>
      </w:r>
      <w:r w:rsidRPr="001D497E">
        <w:rPr>
          <w:b w:val="0"/>
          <w:i/>
        </w:rPr>
        <w:fldChar w:fldCharType="begin"/>
      </w:r>
      <w:r w:rsidRPr="001D497E">
        <w:rPr>
          <w:b w:val="0"/>
          <w:i/>
        </w:rPr>
        <w:instrText xml:space="preserve"> SEQ Tabulka \* ARABIC </w:instrText>
      </w:r>
      <w:r w:rsidRPr="001D497E">
        <w:rPr>
          <w:b w:val="0"/>
          <w:i/>
        </w:rPr>
        <w:fldChar w:fldCharType="separate"/>
      </w:r>
      <w:r w:rsidR="00565BF4">
        <w:rPr>
          <w:b w:val="0"/>
          <w:i/>
          <w:noProof/>
        </w:rPr>
        <w:t>20</w:t>
      </w:r>
      <w:r w:rsidRPr="001D497E">
        <w:rPr>
          <w:b w:val="0"/>
          <w:i/>
        </w:rPr>
        <w:fldChar w:fldCharType="end"/>
      </w:r>
      <w:r w:rsidRPr="001D497E">
        <w:rPr>
          <w:b w:val="0"/>
          <w:i/>
        </w:rPr>
        <w:t xml:space="preserve"> seznam zkratek</w:t>
      </w:r>
      <w:bookmarkEnd w:id="68"/>
    </w:p>
    <w:p w14:paraId="2B62086F" w14:textId="017A5F12" w:rsidR="0081771C" w:rsidRPr="001D497E" w:rsidRDefault="0081771C" w:rsidP="00166535">
      <w:pPr>
        <w:widowControl w:val="0"/>
        <w:spacing w:line="260" w:lineRule="atLeast"/>
        <w:ind w:left="390"/>
        <w:rPr>
          <w:rFonts w:cs="Arial"/>
        </w:rPr>
      </w:pPr>
      <w:r w:rsidRPr="001D497E">
        <w:rPr>
          <w:rFonts w:cs="Arial"/>
        </w:rPr>
        <w:tab/>
      </w:r>
    </w:p>
    <w:p w14:paraId="39977198" w14:textId="4C79D0FA" w:rsidR="00F06867" w:rsidRPr="001D497E" w:rsidRDefault="00F06867" w:rsidP="00166535">
      <w:pPr>
        <w:widowControl w:val="0"/>
        <w:spacing w:before="0" w:after="160" w:line="260" w:lineRule="atLeast"/>
        <w:ind w:left="390"/>
        <w:jc w:val="left"/>
        <w:rPr>
          <w:rFonts w:cs="Arial"/>
        </w:rPr>
      </w:pPr>
    </w:p>
    <w:sectPr w:rsidR="00F06867" w:rsidRPr="001D497E" w:rsidSect="00AC6AA8">
      <w:headerReference w:type="default" r:id="rId12"/>
      <w:footerReference w:type="even" r:id="rId13"/>
      <w:footerReference w:type="default" r:id="rId14"/>
      <w:headerReference w:type="first" r:id="rId15"/>
      <w:pgSz w:w="11906" w:h="16838"/>
      <w:pgMar w:top="1418" w:right="1418" w:bottom="1418"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C2B5" w14:textId="77777777" w:rsidR="001749C6" w:rsidRDefault="001749C6" w:rsidP="00E0024B">
      <w:pPr>
        <w:spacing w:before="0" w:after="0" w:line="240" w:lineRule="auto"/>
      </w:pPr>
      <w:r>
        <w:separator/>
      </w:r>
    </w:p>
  </w:endnote>
  <w:endnote w:type="continuationSeparator" w:id="0">
    <w:p w14:paraId="60552E0F" w14:textId="77777777" w:rsidR="001749C6" w:rsidRDefault="001749C6" w:rsidP="00E002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3F3C" w14:textId="77777777" w:rsidR="00D347D0" w:rsidRDefault="00620030" w:rsidP="00D347D0">
    <w:pPr>
      <w:pStyle w:val="Zpat"/>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304</w:t>
    </w:r>
    <w:r>
      <w:rPr>
        <w:rStyle w:val="slostrnky"/>
      </w:rPr>
      <w:fldChar w:fldCharType="end"/>
    </w:r>
  </w:p>
  <w:p w14:paraId="00FE927A" w14:textId="77777777" w:rsidR="00D347D0" w:rsidRDefault="00D347D0" w:rsidP="00D347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B876" w14:textId="77777777" w:rsidR="00D347D0" w:rsidRPr="00CB3734" w:rsidRDefault="00620030" w:rsidP="007F2A44">
    <w:pPr>
      <w:pStyle w:val="Zpat"/>
      <w:jc w:val="center"/>
      <w:rPr>
        <w:rStyle w:val="slostrnky"/>
      </w:rPr>
    </w:pPr>
    <w:r w:rsidRPr="00CB3734">
      <w:rPr>
        <w:rStyle w:val="slostrnky"/>
      </w:rPr>
      <w:fldChar w:fldCharType="begin"/>
    </w:r>
    <w:r w:rsidRPr="00CB3734">
      <w:rPr>
        <w:rStyle w:val="slostrnky"/>
      </w:rPr>
      <w:instrText xml:space="preserve">PAGE  </w:instrText>
    </w:r>
    <w:r w:rsidRPr="00CB3734">
      <w:rPr>
        <w:rStyle w:val="slostrnky"/>
      </w:rPr>
      <w:fldChar w:fldCharType="separate"/>
    </w:r>
    <w:r>
      <w:rPr>
        <w:rStyle w:val="slostrnky"/>
        <w:noProof/>
      </w:rPr>
      <w:t>3</w:t>
    </w:r>
    <w:r w:rsidRPr="00CB3734">
      <w:rPr>
        <w:rStyle w:val="slostrnky"/>
      </w:rPr>
      <w:fldChar w:fldCharType="end"/>
    </w:r>
    <w:r w:rsidRPr="00CB3734">
      <w:rPr>
        <w:rStyle w:val="slostrnky"/>
      </w:rPr>
      <w:t>/</w:t>
    </w:r>
    <w:r w:rsidRPr="00CB3734">
      <w:rPr>
        <w:rStyle w:val="slostrnky"/>
      </w:rPr>
      <w:fldChar w:fldCharType="begin"/>
    </w:r>
    <w:r w:rsidRPr="00CB3734">
      <w:rPr>
        <w:rStyle w:val="slostrnky"/>
      </w:rPr>
      <w:instrText xml:space="preserve"> NUMPAGES </w:instrText>
    </w:r>
    <w:r w:rsidRPr="00CB3734">
      <w:rPr>
        <w:rStyle w:val="slostrnky"/>
      </w:rPr>
      <w:fldChar w:fldCharType="separate"/>
    </w:r>
    <w:r>
      <w:rPr>
        <w:rStyle w:val="slostrnky"/>
        <w:noProof/>
      </w:rPr>
      <w:t>48</w:t>
    </w:r>
    <w:r w:rsidRPr="00CB3734">
      <w:rPr>
        <w:rStyle w:val="slostrnky"/>
      </w:rPr>
      <w:fldChar w:fldCharType="end"/>
    </w:r>
  </w:p>
  <w:p w14:paraId="6D875790" w14:textId="77777777" w:rsidR="00D347D0" w:rsidRDefault="00D347D0" w:rsidP="00D347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D007" w14:textId="77777777" w:rsidR="001749C6" w:rsidRDefault="001749C6" w:rsidP="00E0024B">
      <w:pPr>
        <w:spacing w:before="0" w:after="0" w:line="240" w:lineRule="auto"/>
      </w:pPr>
      <w:r>
        <w:separator/>
      </w:r>
    </w:p>
  </w:footnote>
  <w:footnote w:type="continuationSeparator" w:id="0">
    <w:p w14:paraId="723B4DAF" w14:textId="77777777" w:rsidR="001749C6" w:rsidRDefault="001749C6" w:rsidP="00E002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FB32" w14:textId="77777777" w:rsidR="00D347D0" w:rsidRDefault="00D347D0" w:rsidP="00D347D0">
    <w:pPr>
      <w:pStyle w:val="Zhlav"/>
      <w:rPr>
        <w:noProof/>
      </w:rPr>
    </w:pPr>
  </w:p>
  <w:p w14:paraId="47937997" w14:textId="77777777" w:rsidR="00D347D0" w:rsidRPr="00CB3734" w:rsidRDefault="00D347D0" w:rsidP="00D347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3EA8" w14:textId="5C0C3762" w:rsidR="00ED79ED" w:rsidRPr="00AC6AA8" w:rsidRDefault="00AC6AA8" w:rsidP="00AC6AA8">
    <w:pPr>
      <w:pStyle w:val="Normlnweb"/>
      <w:jc w:val="right"/>
      <w:rPr>
        <w:rFonts w:eastAsia="Times New Roman" w:cs="Arial"/>
      </w:rPr>
    </w:pPr>
    <w:r w:rsidRPr="00AC6AA8">
      <w:rPr>
        <w:rFonts w:eastAsia="Times New Roman" w:cs="Arial"/>
      </w:rPr>
      <w:t>Příloha č. 2 Rámcové dohody o poskytování služeb serverové infras</w:t>
    </w:r>
    <w:r>
      <w:rPr>
        <w:rFonts w:eastAsia="Times New Roman" w:cs="Arial"/>
      </w:rPr>
      <w:t>t</w:t>
    </w:r>
    <w:r w:rsidRPr="00AC6AA8">
      <w:rPr>
        <w:rFonts w:eastAsia="Times New Roman" w:cs="Arial"/>
      </w:rPr>
      <w:t>ruktury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2" w15:restartNumberingAfterBreak="0">
    <w:nsid w:val="00086009"/>
    <w:multiLevelType w:val="hybridMultilevel"/>
    <w:tmpl w:val="4C1AE3C2"/>
    <w:lvl w:ilvl="0" w:tplc="1276B4CC">
      <w:numFmt w:val="bullet"/>
      <w:lvlText w:val="•"/>
      <w:lvlJc w:val="left"/>
      <w:pPr>
        <w:ind w:left="360" w:hanging="360"/>
      </w:pPr>
      <w:rPr>
        <w:rFonts w:ascii="Arial" w:eastAsiaTheme="minorEastAsia"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304C26"/>
    <w:multiLevelType w:val="hybridMultilevel"/>
    <w:tmpl w:val="36AA7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692B26"/>
    <w:multiLevelType w:val="hybridMultilevel"/>
    <w:tmpl w:val="23ACD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A050E7"/>
    <w:multiLevelType w:val="multilevel"/>
    <w:tmpl w:val="EBF496E4"/>
    <w:lvl w:ilvl="0">
      <w:start w:val="7"/>
      <w:numFmt w:val="decimal"/>
      <w:pStyle w:val="NADPIS1X"/>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6" w15:restartNumberingAfterBreak="0">
    <w:nsid w:val="0C960F4E"/>
    <w:multiLevelType w:val="hybridMultilevel"/>
    <w:tmpl w:val="4C2A6582"/>
    <w:lvl w:ilvl="0" w:tplc="0405000B">
      <w:start w:val="1"/>
      <w:numFmt w:val="bullet"/>
      <w:pStyle w:val="Odrky0"/>
      <w:lvlText w:val=""/>
      <w:lvlJc w:val="left"/>
      <w:pPr>
        <w:tabs>
          <w:tab w:val="num" w:pos="720"/>
        </w:tabs>
        <w:ind w:left="720" w:hanging="360"/>
      </w:pPr>
      <w:rPr>
        <w:rFonts w:ascii="Wingdings" w:hAnsi="Wingdings"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26C7B"/>
    <w:multiLevelType w:val="hybridMultilevel"/>
    <w:tmpl w:val="DF020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2C37D5"/>
    <w:multiLevelType w:val="hybridMultilevel"/>
    <w:tmpl w:val="2E164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017F9C"/>
    <w:multiLevelType w:val="hybridMultilevel"/>
    <w:tmpl w:val="8EDE50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F71767"/>
    <w:multiLevelType w:val="hybridMultilevel"/>
    <w:tmpl w:val="18608DDA"/>
    <w:lvl w:ilvl="0" w:tplc="1276B4CC">
      <w:numFmt w:val="bullet"/>
      <w:lvlText w:val="•"/>
      <w:lvlJc w:val="left"/>
      <w:pPr>
        <w:ind w:left="708" w:hanging="708"/>
      </w:pPr>
      <w:rPr>
        <w:rFonts w:ascii="Arial" w:eastAsiaTheme="minorEastAsia"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60C59DE"/>
    <w:multiLevelType w:val="hybridMultilevel"/>
    <w:tmpl w:val="3BC6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8B01B9"/>
    <w:multiLevelType w:val="singleLevel"/>
    <w:tmpl w:val="C9C62D96"/>
    <w:lvl w:ilvl="0">
      <w:start w:val="1"/>
      <w:numFmt w:val="bullet"/>
      <w:pStyle w:val="Odrky4"/>
      <w:lvlText w:val=""/>
      <w:lvlJc w:val="left"/>
      <w:pPr>
        <w:tabs>
          <w:tab w:val="num" w:pos="360"/>
        </w:tabs>
        <w:ind w:left="360" w:hanging="360"/>
      </w:pPr>
      <w:rPr>
        <w:rFonts w:ascii="Symbol" w:hAnsi="Symbol" w:hint="default"/>
      </w:rPr>
    </w:lvl>
  </w:abstractNum>
  <w:abstractNum w:abstractNumId="13" w15:restartNumberingAfterBreak="0">
    <w:nsid w:val="29CE0B04"/>
    <w:multiLevelType w:val="hybridMultilevel"/>
    <w:tmpl w:val="AE7E9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4E576F"/>
    <w:multiLevelType w:val="hybridMultilevel"/>
    <w:tmpl w:val="2EBC3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5E55AE"/>
    <w:multiLevelType w:val="hybridMultilevel"/>
    <w:tmpl w:val="D87EDE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54E3358"/>
    <w:multiLevelType w:val="hybridMultilevel"/>
    <w:tmpl w:val="F424AF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D966CCD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E839A0"/>
    <w:multiLevelType w:val="hybridMultilevel"/>
    <w:tmpl w:val="EF7AB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0128FA"/>
    <w:multiLevelType w:val="hybridMultilevel"/>
    <w:tmpl w:val="19AA0AA4"/>
    <w:lvl w:ilvl="0" w:tplc="6DA6DADC">
      <w:numFmt w:val="bullet"/>
      <w:lvlText w:val=""/>
      <w:lvlJc w:val="left"/>
      <w:pPr>
        <w:ind w:left="1068" w:hanging="708"/>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F9417E"/>
    <w:multiLevelType w:val="hybridMultilevel"/>
    <w:tmpl w:val="ED58E824"/>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31549F"/>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FF4276"/>
    <w:multiLevelType w:val="hybridMultilevel"/>
    <w:tmpl w:val="A35226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D05967"/>
    <w:multiLevelType w:val="hybridMultilevel"/>
    <w:tmpl w:val="201C5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0545E8"/>
    <w:multiLevelType w:val="hybridMultilevel"/>
    <w:tmpl w:val="EF204AA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0B47CA"/>
    <w:multiLevelType w:val="hybridMultilevel"/>
    <w:tmpl w:val="BA4CADE2"/>
    <w:lvl w:ilvl="0" w:tplc="6DA6DADC">
      <w:numFmt w:val="bullet"/>
      <w:lvlText w:val=""/>
      <w:lvlJc w:val="left"/>
      <w:pPr>
        <w:ind w:left="1068" w:hanging="708"/>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7AF6565"/>
    <w:multiLevelType w:val="multilevel"/>
    <w:tmpl w:val="8236C31C"/>
    <w:lvl w:ilvl="0">
      <w:start w:val="1"/>
      <w:numFmt w:val="decimal"/>
      <w:pStyle w:val="Nadpis10"/>
      <w:lvlText w:val="%1"/>
      <w:lvlJc w:val="left"/>
      <w:pPr>
        <w:ind w:left="432" w:hanging="432"/>
      </w:pPr>
    </w:lvl>
    <w:lvl w:ilvl="1">
      <w:start w:val="1"/>
      <w:numFmt w:val="decimal"/>
      <w:pStyle w:val="Nadpis21"/>
      <w:lvlText w:val="%1.%2"/>
      <w:lvlJc w:val="left"/>
      <w:pPr>
        <w:ind w:left="576" w:hanging="576"/>
      </w:pPr>
    </w:lvl>
    <w:lvl w:ilvl="2">
      <w:start w:val="1"/>
      <w:numFmt w:val="decimal"/>
      <w:pStyle w:val="Heading3-Numbers"/>
      <w:lvlText w:val="%1.%2.%3"/>
      <w:lvlJc w:val="left"/>
      <w:pPr>
        <w:ind w:left="720" w:hanging="720"/>
      </w:pPr>
    </w:lvl>
    <w:lvl w:ilvl="3">
      <w:start w:val="1"/>
      <w:numFmt w:val="decimal"/>
      <w:pStyle w:val="Nadpis40"/>
      <w:lvlText w:val="%1.%2.%3.%4"/>
      <w:lvlJc w:val="left"/>
      <w:pPr>
        <w:ind w:left="864" w:hanging="864"/>
      </w:pPr>
      <w:rPr>
        <w:i/>
        <w:iCs w:val="0"/>
      </w:rPr>
    </w:lvl>
    <w:lvl w:ilvl="4">
      <w:start w:val="1"/>
      <w:numFmt w:val="decimal"/>
      <w:pStyle w:val="Nadpis50"/>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684C79B4"/>
    <w:multiLevelType w:val="hybridMultilevel"/>
    <w:tmpl w:val="BB66A6AA"/>
    <w:lvl w:ilvl="0" w:tplc="1276B4CC">
      <w:numFmt w:val="bullet"/>
      <w:lvlText w:val="•"/>
      <w:lvlJc w:val="left"/>
      <w:pPr>
        <w:ind w:left="360" w:hanging="360"/>
      </w:pPr>
      <w:rPr>
        <w:rFonts w:ascii="Arial" w:eastAsiaTheme="minorEastAsia"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9" w15:restartNumberingAfterBreak="0">
    <w:nsid w:val="6C677DC3"/>
    <w:multiLevelType w:val="hybridMultilevel"/>
    <w:tmpl w:val="04F0C91A"/>
    <w:lvl w:ilvl="0" w:tplc="1276B4CC">
      <w:numFmt w:val="bullet"/>
      <w:lvlText w:val="•"/>
      <w:lvlJc w:val="left"/>
      <w:pPr>
        <w:ind w:left="708" w:hanging="708"/>
      </w:pPr>
      <w:rPr>
        <w:rFonts w:ascii="Arial" w:eastAsiaTheme="minorEastAsia"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EA4695C"/>
    <w:multiLevelType w:val="hybridMultilevel"/>
    <w:tmpl w:val="ED58E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2A1F6F"/>
    <w:multiLevelType w:val="hybridMultilevel"/>
    <w:tmpl w:val="2B76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E0F14"/>
    <w:multiLevelType w:val="hybridMultilevel"/>
    <w:tmpl w:val="CF08EC36"/>
    <w:lvl w:ilvl="0" w:tplc="1276B4CC">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7F6C0C"/>
    <w:multiLevelType w:val="hybridMultilevel"/>
    <w:tmpl w:val="97E84A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0F585D"/>
    <w:multiLevelType w:val="hybridMultilevel"/>
    <w:tmpl w:val="0AB08076"/>
    <w:lvl w:ilvl="0" w:tplc="04050001">
      <w:start w:val="1"/>
      <w:numFmt w:val="bullet"/>
      <w:lvlText w:val=""/>
      <w:lvlJc w:val="left"/>
      <w:pPr>
        <w:ind w:left="720" w:hanging="360"/>
      </w:pPr>
      <w:rPr>
        <w:rFonts w:ascii="Symbol" w:hAnsi="Symbol" w:hint="default"/>
      </w:rPr>
    </w:lvl>
    <w:lvl w:ilvl="1" w:tplc="B78CE7B0">
      <w:numFmt w:val="bullet"/>
      <w:lvlText w:val="•"/>
      <w:lvlJc w:val="left"/>
      <w:pPr>
        <w:ind w:left="1440" w:hanging="360"/>
      </w:pPr>
      <w:rPr>
        <w:rFonts w:ascii="Arial" w:eastAsiaTheme="min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B95DEC"/>
    <w:multiLevelType w:val="hybridMultilevel"/>
    <w:tmpl w:val="C764D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9461965">
    <w:abstractNumId w:val="28"/>
  </w:num>
  <w:num w:numId="2" w16cid:durableId="358047072">
    <w:abstractNumId w:val="5"/>
  </w:num>
  <w:num w:numId="3" w16cid:durableId="1825000573">
    <w:abstractNumId w:val="0"/>
  </w:num>
  <w:num w:numId="4" w16cid:durableId="424115592">
    <w:abstractNumId w:val="1"/>
  </w:num>
  <w:num w:numId="5" w16cid:durableId="212272016">
    <w:abstractNumId w:val="6"/>
  </w:num>
  <w:num w:numId="6" w16cid:durableId="1800300597">
    <w:abstractNumId w:val="12"/>
  </w:num>
  <w:num w:numId="7" w16cid:durableId="357394254">
    <w:abstractNumId w:val="26"/>
  </w:num>
  <w:num w:numId="8" w16cid:durableId="77140114">
    <w:abstractNumId w:val="15"/>
  </w:num>
  <w:num w:numId="9" w16cid:durableId="591207078">
    <w:abstractNumId w:val="17"/>
  </w:num>
  <w:num w:numId="10" w16cid:durableId="1869948850">
    <w:abstractNumId w:val="9"/>
  </w:num>
  <w:num w:numId="11" w16cid:durableId="94594893">
    <w:abstractNumId w:val="20"/>
  </w:num>
  <w:num w:numId="12" w16cid:durableId="1401442678">
    <w:abstractNumId w:val="30"/>
  </w:num>
  <w:num w:numId="13" w16cid:durableId="1656225867">
    <w:abstractNumId w:val="16"/>
  </w:num>
  <w:num w:numId="14" w16cid:durableId="764227986">
    <w:abstractNumId w:val="34"/>
  </w:num>
  <w:num w:numId="15" w16cid:durableId="20207952">
    <w:abstractNumId w:val="7"/>
  </w:num>
  <w:num w:numId="16" w16cid:durableId="1087117009">
    <w:abstractNumId w:val="4"/>
  </w:num>
  <w:num w:numId="17" w16cid:durableId="1204749394">
    <w:abstractNumId w:val="26"/>
  </w:num>
  <w:num w:numId="18" w16cid:durableId="1966307781">
    <w:abstractNumId w:val="26"/>
  </w:num>
  <w:num w:numId="19" w16cid:durableId="1482580433">
    <w:abstractNumId w:val="26"/>
  </w:num>
  <w:num w:numId="20" w16cid:durableId="489445108">
    <w:abstractNumId w:val="26"/>
  </w:num>
  <w:num w:numId="21" w16cid:durableId="1850219276">
    <w:abstractNumId w:val="22"/>
  </w:num>
  <w:num w:numId="22" w16cid:durableId="1003363658">
    <w:abstractNumId w:val="24"/>
  </w:num>
  <w:num w:numId="23" w16cid:durableId="1081102024">
    <w:abstractNumId w:val="3"/>
  </w:num>
  <w:num w:numId="24" w16cid:durableId="1073742921">
    <w:abstractNumId w:val="19"/>
  </w:num>
  <w:num w:numId="25" w16cid:durableId="1117872223">
    <w:abstractNumId w:val="25"/>
  </w:num>
  <w:num w:numId="26" w16cid:durableId="947590124">
    <w:abstractNumId w:val="32"/>
  </w:num>
  <w:num w:numId="27" w16cid:durableId="851264972">
    <w:abstractNumId w:val="31"/>
  </w:num>
  <w:num w:numId="28" w16cid:durableId="2036346371">
    <w:abstractNumId w:val="18"/>
  </w:num>
  <w:num w:numId="29" w16cid:durableId="1968509543">
    <w:abstractNumId w:val="13"/>
  </w:num>
  <w:num w:numId="30" w16cid:durableId="984969837">
    <w:abstractNumId w:val="10"/>
  </w:num>
  <w:num w:numId="31" w16cid:durableId="762843019">
    <w:abstractNumId w:val="29"/>
  </w:num>
  <w:num w:numId="32" w16cid:durableId="1223251309">
    <w:abstractNumId w:val="33"/>
  </w:num>
  <w:num w:numId="33" w16cid:durableId="288243386">
    <w:abstractNumId w:val="2"/>
  </w:num>
  <w:num w:numId="34" w16cid:durableId="141703825">
    <w:abstractNumId w:val="35"/>
  </w:num>
  <w:num w:numId="35" w16cid:durableId="915824314">
    <w:abstractNumId w:val="27"/>
  </w:num>
  <w:num w:numId="36" w16cid:durableId="887565605">
    <w:abstractNumId w:val="14"/>
  </w:num>
  <w:num w:numId="37" w16cid:durableId="1525166719">
    <w:abstractNumId w:val="21"/>
  </w:num>
  <w:num w:numId="38" w16cid:durableId="1032192773">
    <w:abstractNumId w:val="11"/>
  </w:num>
  <w:num w:numId="39" w16cid:durableId="1721125861">
    <w:abstractNumId w:val="23"/>
  </w:num>
  <w:num w:numId="40" w16cid:durableId="171365456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67"/>
    <w:rsid w:val="00001D34"/>
    <w:rsid w:val="00003310"/>
    <w:rsid w:val="00003AB0"/>
    <w:rsid w:val="00005CCD"/>
    <w:rsid w:val="00007272"/>
    <w:rsid w:val="00007362"/>
    <w:rsid w:val="00010265"/>
    <w:rsid w:val="000143CC"/>
    <w:rsid w:val="00014490"/>
    <w:rsid w:val="00014B69"/>
    <w:rsid w:val="0001564B"/>
    <w:rsid w:val="0002342B"/>
    <w:rsid w:val="00023857"/>
    <w:rsid w:val="00023E7C"/>
    <w:rsid w:val="00024680"/>
    <w:rsid w:val="00030401"/>
    <w:rsid w:val="00035BEE"/>
    <w:rsid w:val="00041991"/>
    <w:rsid w:val="00042032"/>
    <w:rsid w:val="000430DE"/>
    <w:rsid w:val="000440F3"/>
    <w:rsid w:val="0004483A"/>
    <w:rsid w:val="00047C32"/>
    <w:rsid w:val="000609D8"/>
    <w:rsid w:val="00064D16"/>
    <w:rsid w:val="0007343F"/>
    <w:rsid w:val="00073797"/>
    <w:rsid w:val="000841E1"/>
    <w:rsid w:val="00086D3E"/>
    <w:rsid w:val="000878CC"/>
    <w:rsid w:val="000A2A7B"/>
    <w:rsid w:val="000A6D29"/>
    <w:rsid w:val="000B171E"/>
    <w:rsid w:val="000B4AAD"/>
    <w:rsid w:val="000B5641"/>
    <w:rsid w:val="000B6494"/>
    <w:rsid w:val="000B73B6"/>
    <w:rsid w:val="000C0643"/>
    <w:rsid w:val="000C1403"/>
    <w:rsid w:val="000D0C9F"/>
    <w:rsid w:val="000D388B"/>
    <w:rsid w:val="000E0A14"/>
    <w:rsid w:val="000E5288"/>
    <w:rsid w:val="000E591D"/>
    <w:rsid w:val="000F03A2"/>
    <w:rsid w:val="000F1098"/>
    <w:rsid w:val="000F13D3"/>
    <w:rsid w:val="000F4EDC"/>
    <w:rsid w:val="00101177"/>
    <w:rsid w:val="001035ED"/>
    <w:rsid w:val="001075CF"/>
    <w:rsid w:val="00114DEC"/>
    <w:rsid w:val="00115AC6"/>
    <w:rsid w:val="0012312B"/>
    <w:rsid w:val="00126EEC"/>
    <w:rsid w:val="00130A78"/>
    <w:rsid w:val="0013347A"/>
    <w:rsid w:val="001334B4"/>
    <w:rsid w:val="001334BD"/>
    <w:rsid w:val="001352FD"/>
    <w:rsid w:val="001368ED"/>
    <w:rsid w:val="00136BF8"/>
    <w:rsid w:val="0014312B"/>
    <w:rsid w:val="00144258"/>
    <w:rsid w:val="001447CB"/>
    <w:rsid w:val="00147B9A"/>
    <w:rsid w:val="00147FF9"/>
    <w:rsid w:val="00160CA0"/>
    <w:rsid w:val="001613A0"/>
    <w:rsid w:val="0016206F"/>
    <w:rsid w:val="00166535"/>
    <w:rsid w:val="00170590"/>
    <w:rsid w:val="00174634"/>
    <w:rsid w:val="00174823"/>
    <w:rsid w:val="001749C6"/>
    <w:rsid w:val="0017731D"/>
    <w:rsid w:val="00180795"/>
    <w:rsid w:val="00185A03"/>
    <w:rsid w:val="00186D49"/>
    <w:rsid w:val="00187159"/>
    <w:rsid w:val="0019490E"/>
    <w:rsid w:val="001962D3"/>
    <w:rsid w:val="001972E2"/>
    <w:rsid w:val="001B5593"/>
    <w:rsid w:val="001C2778"/>
    <w:rsid w:val="001C2DF4"/>
    <w:rsid w:val="001C386E"/>
    <w:rsid w:val="001C3BB1"/>
    <w:rsid w:val="001D21E4"/>
    <w:rsid w:val="001D27B7"/>
    <w:rsid w:val="001D497E"/>
    <w:rsid w:val="001D7CAA"/>
    <w:rsid w:val="001F309A"/>
    <w:rsid w:val="001F3760"/>
    <w:rsid w:val="001F44D1"/>
    <w:rsid w:val="001F50C8"/>
    <w:rsid w:val="001F5250"/>
    <w:rsid w:val="001F594C"/>
    <w:rsid w:val="001F6E89"/>
    <w:rsid w:val="00200D44"/>
    <w:rsid w:val="00203893"/>
    <w:rsid w:val="0020704D"/>
    <w:rsid w:val="00210B7E"/>
    <w:rsid w:val="002139BE"/>
    <w:rsid w:val="00226140"/>
    <w:rsid w:val="00226794"/>
    <w:rsid w:val="002276E1"/>
    <w:rsid w:val="00227F7F"/>
    <w:rsid w:val="00240C19"/>
    <w:rsid w:val="00242013"/>
    <w:rsid w:val="002441B4"/>
    <w:rsid w:val="002471FA"/>
    <w:rsid w:val="00264246"/>
    <w:rsid w:val="00266D99"/>
    <w:rsid w:val="00271B13"/>
    <w:rsid w:val="00284AA6"/>
    <w:rsid w:val="00285064"/>
    <w:rsid w:val="0028528A"/>
    <w:rsid w:val="0028537E"/>
    <w:rsid w:val="00292262"/>
    <w:rsid w:val="00296E1E"/>
    <w:rsid w:val="0029728F"/>
    <w:rsid w:val="00297427"/>
    <w:rsid w:val="002A0445"/>
    <w:rsid w:val="002A0CEB"/>
    <w:rsid w:val="002A64A0"/>
    <w:rsid w:val="002A6E05"/>
    <w:rsid w:val="002B273E"/>
    <w:rsid w:val="002B3510"/>
    <w:rsid w:val="002C0B49"/>
    <w:rsid w:val="002C68AD"/>
    <w:rsid w:val="002C7348"/>
    <w:rsid w:val="002D0816"/>
    <w:rsid w:val="002D6AB9"/>
    <w:rsid w:val="002D7916"/>
    <w:rsid w:val="002E2E87"/>
    <w:rsid w:val="002E7E8D"/>
    <w:rsid w:val="0030369C"/>
    <w:rsid w:val="00303D3D"/>
    <w:rsid w:val="00304BEC"/>
    <w:rsid w:val="00310CD6"/>
    <w:rsid w:val="003312BE"/>
    <w:rsid w:val="0033286E"/>
    <w:rsid w:val="00332E27"/>
    <w:rsid w:val="003362E4"/>
    <w:rsid w:val="00341742"/>
    <w:rsid w:val="00345255"/>
    <w:rsid w:val="0034610F"/>
    <w:rsid w:val="00347A19"/>
    <w:rsid w:val="00347A90"/>
    <w:rsid w:val="00351615"/>
    <w:rsid w:val="00361AF4"/>
    <w:rsid w:val="00362851"/>
    <w:rsid w:val="00363CC6"/>
    <w:rsid w:val="00364708"/>
    <w:rsid w:val="003667F1"/>
    <w:rsid w:val="00366F2E"/>
    <w:rsid w:val="003711C0"/>
    <w:rsid w:val="003728FE"/>
    <w:rsid w:val="00372BF6"/>
    <w:rsid w:val="003805DE"/>
    <w:rsid w:val="00390640"/>
    <w:rsid w:val="0039435C"/>
    <w:rsid w:val="003A60CB"/>
    <w:rsid w:val="003A7532"/>
    <w:rsid w:val="003B32A5"/>
    <w:rsid w:val="003B48DE"/>
    <w:rsid w:val="003C2EF6"/>
    <w:rsid w:val="003D346E"/>
    <w:rsid w:val="003D6D8E"/>
    <w:rsid w:val="003E2F48"/>
    <w:rsid w:val="003E392F"/>
    <w:rsid w:val="003F1C1B"/>
    <w:rsid w:val="003F2D86"/>
    <w:rsid w:val="003F41A2"/>
    <w:rsid w:val="003F5F0D"/>
    <w:rsid w:val="003F75F3"/>
    <w:rsid w:val="003F7B17"/>
    <w:rsid w:val="00401295"/>
    <w:rsid w:val="0040132B"/>
    <w:rsid w:val="0040779B"/>
    <w:rsid w:val="004122B5"/>
    <w:rsid w:val="00417801"/>
    <w:rsid w:val="004228CD"/>
    <w:rsid w:val="004236A8"/>
    <w:rsid w:val="00425C63"/>
    <w:rsid w:val="00425DB0"/>
    <w:rsid w:val="0043283B"/>
    <w:rsid w:val="00434D08"/>
    <w:rsid w:val="004425D1"/>
    <w:rsid w:val="004464DD"/>
    <w:rsid w:val="00451FF7"/>
    <w:rsid w:val="004606B1"/>
    <w:rsid w:val="0046081B"/>
    <w:rsid w:val="0046123A"/>
    <w:rsid w:val="00463F3C"/>
    <w:rsid w:val="00471BB4"/>
    <w:rsid w:val="00476019"/>
    <w:rsid w:val="00486F80"/>
    <w:rsid w:val="00492E8C"/>
    <w:rsid w:val="00493015"/>
    <w:rsid w:val="004972FE"/>
    <w:rsid w:val="004A5902"/>
    <w:rsid w:val="004B0988"/>
    <w:rsid w:val="004B1E4C"/>
    <w:rsid w:val="004B4137"/>
    <w:rsid w:val="004B60FB"/>
    <w:rsid w:val="004B7BE9"/>
    <w:rsid w:val="004D18FE"/>
    <w:rsid w:val="004D1C75"/>
    <w:rsid w:val="004D6F4A"/>
    <w:rsid w:val="004E1B72"/>
    <w:rsid w:val="004E3210"/>
    <w:rsid w:val="004F528D"/>
    <w:rsid w:val="004F6DA5"/>
    <w:rsid w:val="004F6EEC"/>
    <w:rsid w:val="00500067"/>
    <w:rsid w:val="00507063"/>
    <w:rsid w:val="00512BDC"/>
    <w:rsid w:val="00513B15"/>
    <w:rsid w:val="005160B3"/>
    <w:rsid w:val="0052011B"/>
    <w:rsid w:val="00520C42"/>
    <w:rsid w:val="00527119"/>
    <w:rsid w:val="005275A4"/>
    <w:rsid w:val="00533097"/>
    <w:rsid w:val="00533D33"/>
    <w:rsid w:val="00535F7E"/>
    <w:rsid w:val="00544C4D"/>
    <w:rsid w:val="005503C8"/>
    <w:rsid w:val="00555B90"/>
    <w:rsid w:val="00555DAF"/>
    <w:rsid w:val="0056204B"/>
    <w:rsid w:val="00563256"/>
    <w:rsid w:val="00565BF4"/>
    <w:rsid w:val="00566EBE"/>
    <w:rsid w:val="00567981"/>
    <w:rsid w:val="00572D5D"/>
    <w:rsid w:val="00575973"/>
    <w:rsid w:val="00584511"/>
    <w:rsid w:val="00585226"/>
    <w:rsid w:val="00585CB8"/>
    <w:rsid w:val="00586469"/>
    <w:rsid w:val="00591EF3"/>
    <w:rsid w:val="00597997"/>
    <w:rsid w:val="005A099E"/>
    <w:rsid w:val="005B4105"/>
    <w:rsid w:val="005B4B74"/>
    <w:rsid w:val="005C0AF2"/>
    <w:rsid w:val="005C511E"/>
    <w:rsid w:val="005D0D36"/>
    <w:rsid w:val="005D5309"/>
    <w:rsid w:val="005E0B3B"/>
    <w:rsid w:val="005E3CE0"/>
    <w:rsid w:val="005E5BA0"/>
    <w:rsid w:val="005F1079"/>
    <w:rsid w:val="005F44B0"/>
    <w:rsid w:val="006056BB"/>
    <w:rsid w:val="00620030"/>
    <w:rsid w:val="00623937"/>
    <w:rsid w:val="00625DBC"/>
    <w:rsid w:val="00634FE2"/>
    <w:rsid w:val="00635037"/>
    <w:rsid w:val="00644A8A"/>
    <w:rsid w:val="00654356"/>
    <w:rsid w:val="0065487D"/>
    <w:rsid w:val="00654D1B"/>
    <w:rsid w:val="006674B7"/>
    <w:rsid w:val="006822BF"/>
    <w:rsid w:val="00687324"/>
    <w:rsid w:val="00692479"/>
    <w:rsid w:val="00695EB8"/>
    <w:rsid w:val="006972E0"/>
    <w:rsid w:val="006A3CB8"/>
    <w:rsid w:val="006A43D7"/>
    <w:rsid w:val="006A5061"/>
    <w:rsid w:val="006A5DA2"/>
    <w:rsid w:val="006B221C"/>
    <w:rsid w:val="006B3B5C"/>
    <w:rsid w:val="006B5228"/>
    <w:rsid w:val="006B5893"/>
    <w:rsid w:val="006B6021"/>
    <w:rsid w:val="006C0AE8"/>
    <w:rsid w:val="006C1D65"/>
    <w:rsid w:val="006C27EA"/>
    <w:rsid w:val="006C2C8D"/>
    <w:rsid w:val="006C4CAB"/>
    <w:rsid w:val="006D3246"/>
    <w:rsid w:val="006E0996"/>
    <w:rsid w:val="006E5E56"/>
    <w:rsid w:val="006E6036"/>
    <w:rsid w:val="006E7B58"/>
    <w:rsid w:val="006F3E99"/>
    <w:rsid w:val="00701CFB"/>
    <w:rsid w:val="00702B47"/>
    <w:rsid w:val="007045C1"/>
    <w:rsid w:val="00704C47"/>
    <w:rsid w:val="0071013A"/>
    <w:rsid w:val="00710D8A"/>
    <w:rsid w:val="00710E25"/>
    <w:rsid w:val="0071340E"/>
    <w:rsid w:val="007258CE"/>
    <w:rsid w:val="0073024B"/>
    <w:rsid w:val="00732304"/>
    <w:rsid w:val="0073367F"/>
    <w:rsid w:val="00735F05"/>
    <w:rsid w:val="00737307"/>
    <w:rsid w:val="007537CA"/>
    <w:rsid w:val="00755E5E"/>
    <w:rsid w:val="00760A9D"/>
    <w:rsid w:val="007610D4"/>
    <w:rsid w:val="007646E5"/>
    <w:rsid w:val="00766D28"/>
    <w:rsid w:val="00767BE6"/>
    <w:rsid w:val="00771472"/>
    <w:rsid w:val="007720F4"/>
    <w:rsid w:val="00772EF4"/>
    <w:rsid w:val="00774698"/>
    <w:rsid w:val="0078116E"/>
    <w:rsid w:val="00782566"/>
    <w:rsid w:val="00782960"/>
    <w:rsid w:val="00783574"/>
    <w:rsid w:val="00785667"/>
    <w:rsid w:val="007904E4"/>
    <w:rsid w:val="0079210D"/>
    <w:rsid w:val="00795D30"/>
    <w:rsid w:val="00796E6F"/>
    <w:rsid w:val="007970B4"/>
    <w:rsid w:val="007A0ADB"/>
    <w:rsid w:val="007A1C11"/>
    <w:rsid w:val="007A52D7"/>
    <w:rsid w:val="007D2934"/>
    <w:rsid w:val="007D55D6"/>
    <w:rsid w:val="007D5979"/>
    <w:rsid w:val="007D6724"/>
    <w:rsid w:val="007E10BF"/>
    <w:rsid w:val="007E578B"/>
    <w:rsid w:val="007E5A48"/>
    <w:rsid w:val="007F00CB"/>
    <w:rsid w:val="007F2A44"/>
    <w:rsid w:val="007F3EAC"/>
    <w:rsid w:val="007F70F3"/>
    <w:rsid w:val="008027B6"/>
    <w:rsid w:val="0081532E"/>
    <w:rsid w:val="0081771C"/>
    <w:rsid w:val="008264ED"/>
    <w:rsid w:val="00826F53"/>
    <w:rsid w:val="00830741"/>
    <w:rsid w:val="008326E3"/>
    <w:rsid w:val="00832FF2"/>
    <w:rsid w:val="00833624"/>
    <w:rsid w:val="00835101"/>
    <w:rsid w:val="00836C5F"/>
    <w:rsid w:val="008373E4"/>
    <w:rsid w:val="00842DEA"/>
    <w:rsid w:val="008522A1"/>
    <w:rsid w:val="00852EE8"/>
    <w:rsid w:val="008545F5"/>
    <w:rsid w:val="00854AE5"/>
    <w:rsid w:val="00855795"/>
    <w:rsid w:val="00856C4C"/>
    <w:rsid w:val="008670A0"/>
    <w:rsid w:val="008714FE"/>
    <w:rsid w:val="00881435"/>
    <w:rsid w:val="00882D1A"/>
    <w:rsid w:val="0088531A"/>
    <w:rsid w:val="00890175"/>
    <w:rsid w:val="00890BC6"/>
    <w:rsid w:val="008928F0"/>
    <w:rsid w:val="008929BA"/>
    <w:rsid w:val="008931F5"/>
    <w:rsid w:val="00893DBA"/>
    <w:rsid w:val="00897279"/>
    <w:rsid w:val="008A2562"/>
    <w:rsid w:val="008A5495"/>
    <w:rsid w:val="008A5534"/>
    <w:rsid w:val="008B1F45"/>
    <w:rsid w:val="008B36EB"/>
    <w:rsid w:val="008B55AF"/>
    <w:rsid w:val="008B5CC1"/>
    <w:rsid w:val="008C0082"/>
    <w:rsid w:val="008C0912"/>
    <w:rsid w:val="008C2998"/>
    <w:rsid w:val="008D14CF"/>
    <w:rsid w:val="008D61D1"/>
    <w:rsid w:val="008D7237"/>
    <w:rsid w:val="008E6804"/>
    <w:rsid w:val="008E75B6"/>
    <w:rsid w:val="008F2457"/>
    <w:rsid w:val="008F65A6"/>
    <w:rsid w:val="008F766D"/>
    <w:rsid w:val="009064F1"/>
    <w:rsid w:val="00907664"/>
    <w:rsid w:val="00910C55"/>
    <w:rsid w:val="009144BA"/>
    <w:rsid w:val="009146E8"/>
    <w:rsid w:val="0091519A"/>
    <w:rsid w:val="00916704"/>
    <w:rsid w:val="00921730"/>
    <w:rsid w:val="00922EC9"/>
    <w:rsid w:val="00924966"/>
    <w:rsid w:val="00931FAC"/>
    <w:rsid w:val="00932DD2"/>
    <w:rsid w:val="009332ED"/>
    <w:rsid w:val="00934958"/>
    <w:rsid w:val="00937573"/>
    <w:rsid w:val="00941CD2"/>
    <w:rsid w:val="00946632"/>
    <w:rsid w:val="009503D8"/>
    <w:rsid w:val="009517A9"/>
    <w:rsid w:val="00967FF3"/>
    <w:rsid w:val="009700F7"/>
    <w:rsid w:val="009725E9"/>
    <w:rsid w:val="00973EEE"/>
    <w:rsid w:val="00974E6A"/>
    <w:rsid w:val="00977263"/>
    <w:rsid w:val="0098131C"/>
    <w:rsid w:val="009833BA"/>
    <w:rsid w:val="00995723"/>
    <w:rsid w:val="009A3A5C"/>
    <w:rsid w:val="009A4B15"/>
    <w:rsid w:val="009A7831"/>
    <w:rsid w:val="009B6C9A"/>
    <w:rsid w:val="009C0839"/>
    <w:rsid w:val="009C3F73"/>
    <w:rsid w:val="009C4192"/>
    <w:rsid w:val="009C75BC"/>
    <w:rsid w:val="009C79E9"/>
    <w:rsid w:val="009D03A6"/>
    <w:rsid w:val="009D1B38"/>
    <w:rsid w:val="009D41B6"/>
    <w:rsid w:val="009D45D7"/>
    <w:rsid w:val="009D4875"/>
    <w:rsid w:val="009D51E3"/>
    <w:rsid w:val="009E137A"/>
    <w:rsid w:val="009E1A8F"/>
    <w:rsid w:val="009E273A"/>
    <w:rsid w:val="009E4EBF"/>
    <w:rsid w:val="009E5D2C"/>
    <w:rsid w:val="009E74F6"/>
    <w:rsid w:val="009F76B7"/>
    <w:rsid w:val="00A00D9A"/>
    <w:rsid w:val="00A02239"/>
    <w:rsid w:val="00A02CCB"/>
    <w:rsid w:val="00A03C65"/>
    <w:rsid w:val="00A115B5"/>
    <w:rsid w:val="00A12D8F"/>
    <w:rsid w:val="00A133EB"/>
    <w:rsid w:val="00A13E0F"/>
    <w:rsid w:val="00A1641C"/>
    <w:rsid w:val="00A2165E"/>
    <w:rsid w:val="00A23646"/>
    <w:rsid w:val="00A24D2E"/>
    <w:rsid w:val="00A24F83"/>
    <w:rsid w:val="00A26A40"/>
    <w:rsid w:val="00A27397"/>
    <w:rsid w:val="00A314B2"/>
    <w:rsid w:val="00A31FCC"/>
    <w:rsid w:val="00A34C4B"/>
    <w:rsid w:val="00A34FC2"/>
    <w:rsid w:val="00A361C0"/>
    <w:rsid w:val="00A42618"/>
    <w:rsid w:val="00A43A5D"/>
    <w:rsid w:val="00A4448E"/>
    <w:rsid w:val="00A447B0"/>
    <w:rsid w:val="00A52F00"/>
    <w:rsid w:val="00A55FEA"/>
    <w:rsid w:val="00A60FC0"/>
    <w:rsid w:val="00A613C2"/>
    <w:rsid w:val="00A6192C"/>
    <w:rsid w:val="00A636BC"/>
    <w:rsid w:val="00A81877"/>
    <w:rsid w:val="00A81BAD"/>
    <w:rsid w:val="00A84EF6"/>
    <w:rsid w:val="00A86D03"/>
    <w:rsid w:val="00A86DBD"/>
    <w:rsid w:val="00A9182F"/>
    <w:rsid w:val="00AA0173"/>
    <w:rsid w:val="00AA10EE"/>
    <w:rsid w:val="00AA3510"/>
    <w:rsid w:val="00AA5D72"/>
    <w:rsid w:val="00AB327D"/>
    <w:rsid w:val="00AB5635"/>
    <w:rsid w:val="00AB5766"/>
    <w:rsid w:val="00AB791B"/>
    <w:rsid w:val="00AB7D39"/>
    <w:rsid w:val="00AC022B"/>
    <w:rsid w:val="00AC34B5"/>
    <w:rsid w:val="00AC47F1"/>
    <w:rsid w:val="00AC55DB"/>
    <w:rsid w:val="00AC5890"/>
    <w:rsid w:val="00AC6AA8"/>
    <w:rsid w:val="00AC7E48"/>
    <w:rsid w:val="00AD5736"/>
    <w:rsid w:val="00AE3DF6"/>
    <w:rsid w:val="00AE4166"/>
    <w:rsid w:val="00AE64B7"/>
    <w:rsid w:val="00AF4E98"/>
    <w:rsid w:val="00B10816"/>
    <w:rsid w:val="00B11F7C"/>
    <w:rsid w:val="00B160B8"/>
    <w:rsid w:val="00B22FBB"/>
    <w:rsid w:val="00B24DCE"/>
    <w:rsid w:val="00B25654"/>
    <w:rsid w:val="00B25DE6"/>
    <w:rsid w:val="00B265E4"/>
    <w:rsid w:val="00B310C8"/>
    <w:rsid w:val="00B340E7"/>
    <w:rsid w:val="00B35219"/>
    <w:rsid w:val="00B367EA"/>
    <w:rsid w:val="00B43292"/>
    <w:rsid w:val="00B44478"/>
    <w:rsid w:val="00B459A7"/>
    <w:rsid w:val="00B46B96"/>
    <w:rsid w:val="00B47360"/>
    <w:rsid w:val="00B5072B"/>
    <w:rsid w:val="00B556A1"/>
    <w:rsid w:val="00B560E6"/>
    <w:rsid w:val="00B57E93"/>
    <w:rsid w:val="00B600DE"/>
    <w:rsid w:val="00B72E13"/>
    <w:rsid w:val="00B733EF"/>
    <w:rsid w:val="00B74282"/>
    <w:rsid w:val="00B86382"/>
    <w:rsid w:val="00B86781"/>
    <w:rsid w:val="00B86920"/>
    <w:rsid w:val="00B90959"/>
    <w:rsid w:val="00B91C4D"/>
    <w:rsid w:val="00B92EEF"/>
    <w:rsid w:val="00B947AE"/>
    <w:rsid w:val="00B9648F"/>
    <w:rsid w:val="00B971A4"/>
    <w:rsid w:val="00BB2EDF"/>
    <w:rsid w:val="00BC1464"/>
    <w:rsid w:val="00BC40D3"/>
    <w:rsid w:val="00BC4E33"/>
    <w:rsid w:val="00BC6BC5"/>
    <w:rsid w:val="00BC6DE9"/>
    <w:rsid w:val="00BC7990"/>
    <w:rsid w:val="00BD09AC"/>
    <w:rsid w:val="00BD3A6E"/>
    <w:rsid w:val="00BD4894"/>
    <w:rsid w:val="00BE0068"/>
    <w:rsid w:val="00BE4387"/>
    <w:rsid w:val="00BE5BBC"/>
    <w:rsid w:val="00BF2BA0"/>
    <w:rsid w:val="00BF4F73"/>
    <w:rsid w:val="00BF62B3"/>
    <w:rsid w:val="00BF678C"/>
    <w:rsid w:val="00C007B0"/>
    <w:rsid w:val="00C040D8"/>
    <w:rsid w:val="00C07A8A"/>
    <w:rsid w:val="00C1110C"/>
    <w:rsid w:val="00C15EDC"/>
    <w:rsid w:val="00C170B1"/>
    <w:rsid w:val="00C20006"/>
    <w:rsid w:val="00C20178"/>
    <w:rsid w:val="00C20B85"/>
    <w:rsid w:val="00C22CB8"/>
    <w:rsid w:val="00C30616"/>
    <w:rsid w:val="00C34998"/>
    <w:rsid w:val="00C3510F"/>
    <w:rsid w:val="00C3580C"/>
    <w:rsid w:val="00C370EB"/>
    <w:rsid w:val="00C4258A"/>
    <w:rsid w:val="00C50D6A"/>
    <w:rsid w:val="00C56302"/>
    <w:rsid w:val="00C62A65"/>
    <w:rsid w:val="00C631F4"/>
    <w:rsid w:val="00C63C93"/>
    <w:rsid w:val="00C7605F"/>
    <w:rsid w:val="00C76630"/>
    <w:rsid w:val="00C81A70"/>
    <w:rsid w:val="00C94BAF"/>
    <w:rsid w:val="00CA525F"/>
    <w:rsid w:val="00CA7796"/>
    <w:rsid w:val="00CB3357"/>
    <w:rsid w:val="00CB6710"/>
    <w:rsid w:val="00CC4F8C"/>
    <w:rsid w:val="00CD495F"/>
    <w:rsid w:val="00CE028A"/>
    <w:rsid w:val="00CE136A"/>
    <w:rsid w:val="00CE446C"/>
    <w:rsid w:val="00CF3711"/>
    <w:rsid w:val="00CF4064"/>
    <w:rsid w:val="00CF6976"/>
    <w:rsid w:val="00CF70A4"/>
    <w:rsid w:val="00D03747"/>
    <w:rsid w:val="00D04F55"/>
    <w:rsid w:val="00D142B9"/>
    <w:rsid w:val="00D20804"/>
    <w:rsid w:val="00D2337B"/>
    <w:rsid w:val="00D24CFB"/>
    <w:rsid w:val="00D25102"/>
    <w:rsid w:val="00D25777"/>
    <w:rsid w:val="00D2673F"/>
    <w:rsid w:val="00D26DF8"/>
    <w:rsid w:val="00D347D0"/>
    <w:rsid w:val="00D369B9"/>
    <w:rsid w:val="00D37C53"/>
    <w:rsid w:val="00D40379"/>
    <w:rsid w:val="00D43474"/>
    <w:rsid w:val="00D4481D"/>
    <w:rsid w:val="00D45E22"/>
    <w:rsid w:val="00D45FD7"/>
    <w:rsid w:val="00D5156E"/>
    <w:rsid w:val="00D525BD"/>
    <w:rsid w:val="00D61C3A"/>
    <w:rsid w:val="00D626C5"/>
    <w:rsid w:val="00D822D4"/>
    <w:rsid w:val="00D90817"/>
    <w:rsid w:val="00D924F8"/>
    <w:rsid w:val="00D95097"/>
    <w:rsid w:val="00D970A6"/>
    <w:rsid w:val="00D975D2"/>
    <w:rsid w:val="00DA192D"/>
    <w:rsid w:val="00DA1F59"/>
    <w:rsid w:val="00DA3606"/>
    <w:rsid w:val="00DB049C"/>
    <w:rsid w:val="00DB4C14"/>
    <w:rsid w:val="00DB7C12"/>
    <w:rsid w:val="00DB7FE2"/>
    <w:rsid w:val="00DC1D2A"/>
    <w:rsid w:val="00DC312C"/>
    <w:rsid w:val="00DC4CC3"/>
    <w:rsid w:val="00DC7DCD"/>
    <w:rsid w:val="00DD01C2"/>
    <w:rsid w:val="00DD4719"/>
    <w:rsid w:val="00DE252E"/>
    <w:rsid w:val="00DE40F8"/>
    <w:rsid w:val="00DE551E"/>
    <w:rsid w:val="00DE779B"/>
    <w:rsid w:val="00DF589D"/>
    <w:rsid w:val="00DF64BA"/>
    <w:rsid w:val="00E0024B"/>
    <w:rsid w:val="00E05D86"/>
    <w:rsid w:val="00E07917"/>
    <w:rsid w:val="00E07AF6"/>
    <w:rsid w:val="00E10FEE"/>
    <w:rsid w:val="00E115A6"/>
    <w:rsid w:val="00E12C88"/>
    <w:rsid w:val="00E149AB"/>
    <w:rsid w:val="00E15062"/>
    <w:rsid w:val="00E22BBE"/>
    <w:rsid w:val="00E32C06"/>
    <w:rsid w:val="00E500F9"/>
    <w:rsid w:val="00E50931"/>
    <w:rsid w:val="00E52319"/>
    <w:rsid w:val="00E54764"/>
    <w:rsid w:val="00E62B71"/>
    <w:rsid w:val="00E63FCA"/>
    <w:rsid w:val="00E65F82"/>
    <w:rsid w:val="00E666DA"/>
    <w:rsid w:val="00E66D30"/>
    <w:rsid w:val="00E6775B"/>
    <w:rsid w:val="00E7111B"/>
    <w:rsid w:val="00E71EBD"/>
    <w:rsid w:val="00E74069"/>
    <w:rsid w:val="00E82202"/>
    <w:rsid w:val="00E838F4"/>
    <w:rsid w:val="00E85D83"/>
    <w:rsid w:val="00E863ED"/>
    <w:rsid w:val="00E94215"/>
    <w:rsid w:val="00EA48D8"/>
    <w:rsid w:val="00EA624A"/>
    <w:rsid w:val="00EB6187"/>
    <w:rsid w:val="00EB7614"/>
    <w:rsid w:val="00EC4C4C"/>
    <w:rsid w:val="00ED0DE7"/>
    <w:rsid w:val="00ED1F0D"/>
    <w:rsid w:val="00ED3298"/>
    <w:rsid w:val="00ED732D"/>
    <w:rsid w:val="00ED79ED"/>
    <w:rsid w:val="00ED7FFA"/>
    <w:rsid w:val="00EE5B87"/>
    <w:rsid w:val="00EE6A64"/>
    <w:rsid w:val="00EF12D0"/>
    <w:rsid w:val="00EF257F"/>
    <w:rsid w:val="00EF5894"/>
    <w:rsid w:val="00EF729A"/>
    <w:rsid w:val="00F005B9"/>
    <w:rsid w:val="00F00DB4"/>
    <w:rsid w:val="00F01952"/>
    <w:rsid w:val="00F0630C"/>
    <w:rsid w:val="00F06867"/>
    <w:rsid w:val="00F10187"/>
    <w:rsid w:val="00F11C78"/>
    <w:rsid w:val="00F20A55"/>
    <w:rsid w:val="00F21C12"/>
    <w:rsid w:val="00F23901"/>
    <w:rsid w:val="00F23C2B"/>
    <w:rsid w:val="00F24F99"/>
    <w:rsid w:val="00F27161"/>
    <w:rsid w:val="00F32302"/>
    <w:rsid w:val="00F33C38"/>
    <w:rsid w:val="00F353CF"/>
    <w:rsid w:val="00F415B3"/>
    <w:rsid w:val="00F50858"/>
    <w:rsid w:val="00F531A3"/>
    <w:rsid w:val="00F57033"/>
    <w:rsid w:val="00F600A5"/>
    <w:rsid w:val="00F65BF8"/>
    <w:rsid w:val="00F77E41"/>
    <w:rsid w:val="00F86154"/>
    <w:rsid w:val="00F90091"/>
    <w:rsid w:val="00FA06C5"/>
    <w:rsid w:val="00FA1C78"/>
    <w:rsid w:val="00FA33C1"/>
    <w:rsid w:val="00FB028F"/>
    <w:rsid w:val="00FB2D33"/>
    <w:rsid w:val="00FC07C0"/>
    <w:rsid w:val="00FC1F72"/>
    <w:rsid w:val="00FC3D3F"/>
    <w:rsid w:val="00FD253D"/>
    <w:rsid w:val="00FD33C2"/>
    <w:rsid w:val="00FD5B37"/>
    <w:rsid w:val="00FE05BF"/>
    <w:rsid w:val="00FE55D2"/>
    <w:rsid w:val="00FE5EF8"/>
    <w:rsid w:val="00FF0284"/>
    <w:rsid w:val="00FF1C17"/>
    <w:rsid w:val="00FF1C6B"/>
    <w:rsid w:val="00FF4139"/>
    <w:rsid w:val="06AC9974"/>
    <w:rsid w:val="0842FEF5"/>
    <w:rsid w:val="08929BC9"/>
    <w:rsid w:val="0D06556B"/>
    <w:rsid w:val="0DA19140"/>
    <w:rsid w:val="1428F355"/>
    <w:rsid w:val="17B51557"/>
    <w:rsid w:val="1B543A8B"/>
    <w:rsid w:val="1B5DCB5A"/>
    <w:rsid w:val="1B6B620A"/>
    <w:rsid w:val="1DA8CBED"/>
    <w:rsid w:val="1E44E1FC"/>
    <w:rsid w:val="1F092E99"/>
    <w:rsid w:val="211B5E19"/>
    <w:rsid w:val="23C25BB6"/>
    <w:rsid w:val="24D76386"/>
    <w:rsid w:val="24E6D926"/>
    <w:rsid w:val="2508302D"/>
    <w:rsid w:val="2653BA9A"/>
    <w:rsid w:val="27C0D447"/>
    <w:rsid w:val="301C5C10"/>
    <w:rsid w:val="30D75E3F"/>
    <w:rsid w:val="315E87C1"/>
    <w:rsid w:val="31C0E02E"/>
    <w:rsid w:val="32F12522"/>
    <w:rsid w:val="33FF5A98"/>
    <w:rsid w:val="34E4B86D"/>
    <w:rsid w:val="35A041DB"/>
    <w:rsid w:val="3696E028"/>
    <w:rsid w:val="388B9807"/>
    <w:rsid w:val="39D361C7"/>
    <w:rsid w:val="3A095053"/>
    <w:rsid w:val="3B9741E0"/>
    <w:rsid w:val="3C499DF9"/>
    <w:rsid w:val="3C92D9F6"/>
    <w:rsid w:val="3CF12023"/>
    <w:rsid w:val="3DB728DC"/>
    <w:rsid w:val="3DF4DAC0"/>
    <w:rsid w:val="3E2BB489"/>
    <w:rsid w:val="40EA3E83"/>
    <w:rsid w:val="4231A521"/>
    <w:rsid w:val="426F5FF1"/>
    <w:rsid w:val="429EA494"/>
    <w:rsid w:val="4755233F"/>
    <w:rsid w:val="4768A03E"/>
    <w:rsid w:val="48EFCE82"/>
    <w:rsid w:val="49A335B6"/>
    <w:rsid w:val="4BDD6085"/>
    <w:rsid w:val="54C2D48A"/>
    <w:rsid w:val="55B40D29"/>
    <w:rsid w:val="57EAFD7F"/>
    <w:rsid w:val="587C5B50"/>
    <w:rsid w:val="5AC9E029"/>
    <w:rsid w:val="5B25688F"/>
    <w:rsid w:val="5BA50B56"/>
    <w:rsid w:val="5E67B20B"/>
    <w:rsid w:val="60635DFC"/>
    <w:rsid w:val="607182C3"/>
    <w:rsid w:val="60AB1DF6"/>
    <w:rsid w:val="610DB713"/>
    <w:rsid w:val="6217C205"/>
    <w:rsid w:val="621937B7"/>
    <w:rsid w:val="64916D66"/>
    <w:rsid w:val="66229EE3"/>
    <w:rsid w:val="67749D88"/>
    <w:rsid w:val="67A34E01"/>
    <w:rsid w:val="68CE3782"/>
    <w:rsid w:val="6931D1A6"/>
    <w:rsid w:val="6A755184"/>
    <w:rsid w:val="6B7E411E"/>
    <w:rsid w:val="6BB8CF6F"/>
    <w:rsid w:val="6BEF999D"/>
    <w:rsid w:val="6CCBF803"/>
    <w:rsid w:val="6EEC48B2"/>
    <w:rsid w:val="70DD1CFE"/>
    <w:rsid w:val="753C4CC6"/>
    <w:rsid w:val="79F936B6"/>
    <w:rsid w:val="79FE9A59"/>
    <w:rsid w:val="7C0994F6"/>
    <w:rsid w:val="7E851CA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DB5B"/>
  <w15:docId w15:val="{53901014-24AB-49E4-9DA7-7788A957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131C"/>
    <w:pPr>
      <w:spacing w:before="120" w:after="120" w:line="276" w:lineRule="auto"/>
      <w:jc w:val="both"/>
    </w:pPr>
    <w:rPr>
      <w:rFonts w:ascii="Arial" w:eastAsiaTheme="minorEastAsia" w:hAnsi="Arial"/>
      <w:sz w:val="20"/>
      <w:szCs w:val="20"/>
      <w:lang w:eastAsia="cs-CZ"/>
    </w:rPr>
  </w:style>
  <w:style w:type="paragraph" w:styleId="Nadpis10">
    <w:name w:val="heading 1"/>
    <w:aliases w:val="Kapitola,kapitola,V_Head1,Záhlaví 1,14 B centr,ASAPHeading 1,H1,Kapitola1,Kapitola2,Kapitola3,Kapitola4,Kapitola5,Kapitola11,Kapitola21,Kapitola31,Kapitola41,Kapitola6,Kapitola12,Kapitola22,Kapitola32,Kapitola42,Kapitola51,F8,h1,1"/>
    <w:basedOn w:val="Normln"/>
    <w:next w:val="Normln"/>
    <w:link w:val="Nadpis1Char"/>
    <w:uiPriority w:val="99"/>
    <w:qFormat/>
    <w:rsid w:val="00F06867"/>
    <w:pPr>
      <w:numPr>
        <w:numId w:val="7"/>
      </w:numPr>
      <w:pBdr>
        <w:top w:val="single" w:sz="4" w:space="1" w:color="auto"/>
        <w:left w:val="single" w:sz="4" w:space="4" w:color="auto"/>
        <w:bottom w:val="single" w:sz="4" w:space="1" w:color="auto"/>
        <w:right w:val="single" w:sz="4" w:space="4" w:color="auto"/>
      </w:pBdr>
      <w:shd w:val="clear" w:color="auto" w:fill="1F497D"/>
      <w:spacing w:before="600" w:after="240"/>
      <w:outlineLvl w:val="0"/>
    </w:pPr>
    <w:rPr>
      <w:rFonts w:asciiTheme="majorHAnsi" w:eastAsiaTheme="majorEastAsia" w:hAnsiTheme="majorHAnsi" w:cstheme="majorBidi"/>
      <w:b/>
      <w:bCs/>
      <w:caps/>
      <w:color w:val="FFFFFF"/>
    </w:rPr>
  </w:style>
  <w:style w:type="paragraph" w:styleId="Nadpis21">
    <w:name w:val="heading 2"/>
    <w:aliases w:val="Podkapitola1,Podkapitola11,V_Head2,hlavní odstavec,PA Major Section,heading 2,Heading 2 Hidden,V_Head21,V_Head22,hlavicka,H2,Podkapitola 1,Podkapitola 11,Podkapitola 12,Podkapitola 13,Podkapitola 14,Podkapitola 111,Podkapitola 121,h2,l2,Head2A"/>
    <w:basedOn w:val="Odstavecseseznamem"/>
    <w:next w:val="Normln"/>
    <w:link w:val="Nadpis2Char"/>
    <w:uiPriority w:val="99"/>
    <w:unhideWhenUsed/>
    <w:qFormat/>
    <w:rsid w:val="00F06867"/>
    <w:pPr>
      <w:numPr>
        <w:ilvl w:val="1"/>
        <w:numId w:val="7"/>
      </w:numPr>
      <w:contextualSpacing w:val="0"/>
      <w:outlineLvl w:val="1"/>
    </w:pPr>
    <w:rPr>
      <w:rFonts w:cs="Arial"/>
      <w:b/>
      <w:sz w:val="22"/>
    </w:rPr>
  </w:style>
  <w:style w:type="paragraph" w:styleId="Nadpis30">
    <w:name w:val="heading 3"/>
    <w:aliases w:val="Podkapitola,Podkapitola2,odstavec,PA Minor Section,V_Head3,V_Head31,V_Head32,H3,Podkapitola 2,Podkapitola 21,Podkapitola 22,Podkapitola 23,Podkapitola 24,Podkapitola 25,Podkapitola 211,Podkapitola 221,Podkapitola 231,Podkapitola 241,h3,l3,proj"/>
    <w:basedOn w:val="Odstavecseseznamem"/>
    <w:next w:val="Normln"/>
    <w:link w:val="Nadpis3Char"/>
    <w:unhideWhenUsed/>
    <w:qFormat/>
    <w:rsid w:val="00F06867"/>
    <w:pPr>
      <w:ind w:left="0"/>
      <w:outlineLvl w:val="2"/>
    </w:pPr>
    <w:rPr>
      <w:rFonts w:cs="Arial"/>
      <w:b/>
    </w:rPr>
  </w:style>
  <w:style w:type="paragraph" w:styleId="Nadpis40">
    <w:name w:val="heading 4"/>
    <w:aliases w:val="V_Head4,H4,Odstavec 1,Odstavec 11,Odstavec 12,Odstavec 13,Odstavec 14,Odstavec 111,Odstavec 121,Odstavec 131,Odstavec 15,Odstavec 141,Odstavec 16,Odstavec 112,Odstavec 122,Odstavec 132,Odstavec 142,Odstavec 17,Odstavec 18,Odstavec 113,h4,l4,da"/>
    <w:basedOn w:val="Normln"/>
    <w:next w:val="Normln"/>
    <w:link w:val="Nadpis4Char"/>
    <w:autoRedefine/>
    <w:unhideWhenUsed/>
    <w:qFormat/>
    <w:rsid w:val="00DD01C2"/>
    <w:pPr>
      <w:widowControl w:val="0"/>
      <w:numPr>
        <w:ilvl w:val="3"/>
        <w:numId w:val="7"/>
      </w:numPr>
      <w:spacing w:line="280" w:lineRule="atLeast"/>
      <w:outlineLvl w:val="3"/>
    </w:pPr>
    <w:rPr>
      <w:rFonts w:cs="Arial"/>
      <w:bCs/>
      <w:i/>
      <w:iCs/>
    </w:rPr>
  </w:style>
  <w:style w:type="paragraph" w:styleId="Nadpis50">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nhideWhenUsed/>
    <w:qFormat/>
    <w:rsid w:val="00F06867"/>
    <w:pPr>
      <w:numPr>
        <w:ilvl w:val="4"/>
        <w:numId w:val="7"/>
      </w:numPr>
      <w:spacing w:before="200" w:after="80"/>
      <w:outlineLvl w:val="4"/>
    </w:pPr>
    <w:rPr>
      <w:rFonts w:asciiTheme="majorHAnsi" w:eastAsiaTheme="majorEastAsia" w:hAnsiTheme="majorHAnsi" w:cstheme="majorBidi"/>
      <w:color w:val="4472C4" w:themeColor="accent1"/>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nhideWhenUsed/>
    <w:qFormat/>
    <w:rsid w:val="00F06867"/>
    <w:pPr>
      <w:numPr>
        <w:ilvl w:val="5"/>
        <w:numId w:val="7"/>
      </w:numPr>
      <w:spacing w:before="280" w:after="100"/>
      <w:outlineLvl w:val="5"/>
    </w:pPr>
    <w:rPr>
      <w:rFonts w:asciiTheme="majorHAnsi" w:eastAsiaTheme="majorEastAsia" w:hAnsiTheme="majorHAnsi" w:cstheme="majorBidi"/>
      <w:i/>
      <w:iCs/>
      <w:color w:val="4472C4" w:themeColor="accent1"/>
    </w:rPr>
  </w:style>
  <w:style w:type="paragraph" w:styleId="Nadpis7">
    <w:name w:val="heading 7"/>
    <w:aliases w:val="ASAPHeading 7,H7,PA Appendix Major,MUS7,Para no numbering,Heading 71,Legal Level 1.1.,nadpis7,menu v službe"/>
    <w:basedOn w:val="Normln"/>
    <w:next w:val="Normln"/>
    <w:link w:val="Nadpis7Char"/>
    <w:unhideWhenUsed/>
    <w:qFormat/>
    <w:rsid w:val="00F06867"/>
    <w:pPr>
      <w:numPr>
        <w:ilvl w:val="6"/>
        <w:numId w:val="7"/>
      </w:numPr>
      <w:spacing w:before="320" w:after="100"/>
      <w:outlineLvl w:val="6"/>
    </w:pPr>
    <w:rPr>
      <w:rFonts w:asciiTheme="majorHAnsi" w:eastAsiaTheme="majorEastAsia" w:hAnsiTheme="majorHAnsi" w:cstheme="majorBidi"/>
      <w:b/>
      <w:bCs/>
      <w:color w:val="A5A5A5" w:themeColor="accent3"/>
    </w:rPr>
  </w:style>
  <w:style w:type="paragraph" w:styleId="Nadpis8">
    <w:name w:val="heading 8"/>
    <w:aliases w:val="bijlage,ASAPHeading 8,H8,PA Appendix Minor,MUS8,No num/gap,Heading 81,nadpis8"/>
    <w:basedOn w:val="Normln"/>
    <w:next w:val="Normln"/>
    <w:link w:val="Nadpis8Char"/>
    <w:unhideWhenUsed/>
    <w:qFormat/>
    <w:rsid w:val="00F06867"/>
    <w:pPr>
      <w:numPr>
        <w:ilvl w:val="7"/>
        <w:numId w:val="7"/>
      </w:numPr>
      <w:spacing w:before="320" w:after="100"/>
      <w:outlineLvl w:val="7"/>
    </w:pPr>
    <w:rPr>
      <w:rFonts w:asciiTheme="majorHAnsi" w:eastAsiaTheme="majorEastAsia" w:hAnsiTheme="majorHAnsi" w:cstheme="majorBidi"/>
      <w:b/>
      <w:bCs/>
      <w:i/>
      <w:iCs/>
      <w:color w:val="A5A5A5" w:themeColor="accent3"/>
    </w:rPr>
  </w:style>
  <w:style w:type="paragraph" w:styleId="Nadpis9">
    <w:name w:val="heading 9"/>
    <w:aliases w:val="h9,heading9,ASAPHeading 9,Titre 10,H9,Příloha,MUS9,Code eg's,Heading 91,nadpis9,Problém č.,Problém c.,App Heading"/>
    <w:basedOn w:val="Normln"/>
    <w:next w:val="Normln"/>
    <w:link w:val="Nadpis9Char"/>
    <w:unhideWhenUsed/>
    <w:qFormat/>
    <w:rsid w:val="00F06867"/>
    <w:pPr>
      <w:numPr>
        <w:ilvl w:val="8"/>
        <w:numId w:val="7"/>
      </w:numPr>
      <w:spacing w:before="320" w:after="100"/>
      <w:outlineLvl w:val="8"/>
    </w:pPr>
    <w:rPr>
      <w:rFonts w:asciiTheme="majorHAnsi" w:eastAsiaTheme="majorEastAsia" w:hAnsiTheme="majorHAnsi" w:cstheme="majorBidi"/>
      <w:i/>
      <w:iCs/>
      <w:color w:val="A5A5A5" w:themeColor="accent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 Char,V_Head1 Char,Záhlaví 1 Char,14 B centr Char,ASAPHeading 1 Char,H1 Char,Kapitola1 Char,Kapitola2 Char,Kapitola3 Char,Kapitola4 Char,Kapitola5 Char,Kapitola11 Char,Kapitola21 Char,Kapitola31 Char,Kapitola41 Char"/>
    <w:basedOn w:val="Standardnpsmoodstavce"/>
    <w:link w:val="Nadpis10"/>
    <w:uiPriority w:val="99"/>
    <w:rsid w:val="00F06867"/>
    <w:rPr>
      <w:rFonts w:asciiTheme="majorHAnsi" w:eastAsiaTheme="majorEastAsia" w:hAnsiTheme="majorHAnsi" w:cstheme="majorBidi"/>
      <w:b/>
      <w:bCs/>
      <w:caps/>
      <w:color w:val="FFFFFF"/>
      <w:sz w:val="20"/>
      <w:szCs w:val="20"/>
      <w:shd w:val="clear" w:color="auto" w:fill="1F497D"/>
      <w:lang w:eastAsia="cs-CZ"/>
    </w:rPr>
  </w:style>
  <w:style w:type="character" w:customStyle="1" w:styleId="Nadpis2Char">
    <w:name w:val="Nadpis 2 Char"/>
    <w:aliases w:val="Podkapitola1 Char,Podkapitola11 Char,V_Head2 Char,hlavní odstavec Char,PA Major Section Char,heading 2 Char,Heading 2 Hidden Char,V_Head21 Char,V_Head22 Char,hlavicka Char,H2 Char,Podkapitola 1 Char,Podkapitola 11 Char,Podkapitola 12 Char"/>
    <w:basedOn w:val="Standardnpsmoodstavce"/>
    <w:link w:val="Nadpis21"/>
    <w:uiPriority w:val="99"/>
    <w:rsid w:val="00F06867"/>
    <w:rPr>
      <w:rFonts w:ascii="Arial" w:eastAsiaTheme="minorEastAsia" w:hAnsi="Arial" w:cs="Arial"/>
      <w:b/>
      <w:szCs w:val="20"/>
      <w:lang w:eastAsia="cs-CZ"/>
    </w:rPr>
  </w:style>
  <w:style w:type="character" w:customStyle="1" w:styleId="Nadpis3Char">
    <w:name w:val="Nadpis 3 Char"/>
    <w:aliases w:val="Podkapitola Char,Podkapitola2 Char,odstavec Char,PA Minor Section Char,V_Head3 Char,V_Head31 Char,V_Head32 Char,H3 Char,Podkapitola 2 Char,Podkapitola 21 Char,Podkapitola 22 Char,Podkapitola 23 Char,Podkapitola 24 Char,Podkapitola 25 Char"/>
    <w:basedOn w:val="Standardnpsmoodstavce"/>
    <w:link w:val="Nadpis30"/>
    <w:rsid w:val="00F06867"/>
    <w:rPr>
      <w:rFonts w:ascii="Arial" w:eastAsiaTheme="minorEastAsia" w:hAnsi="Arial" w:cs="Arial"/>
      <w:b/>
      <w:sz w:val="20"/>
      <w:szCs w:val="20"/>
      <w:lang w:eastAsia="cs-CZ"/>
    </w:rPr>
  </w:style>
  <w:style w:type="character" w:customStyle="1" w:styleId="Nadpis4Char">
    <w:name w:val="Nadpis 4 Char"/>
    <w:aliases w:val="V_Head4 Char,H4 Char,Odstavec 1 Char,Odstavec 11 Char,Odstavec 12 Char,Odstavec 13 Char,Odstavec 14 Char,Odstavec 111 Char,Odstavec 121 Char,Odstavec 131 Char,Odstavec 15 Char,Odstavec 141 Char,Odstavec 16 Char,Odstavec 112 Char,h4 Char"/>
    <w:basedOn w:val="Standardnpsmoodstavce"/>
    <w:link w:val="Nadpis40"/>
    <w:rsid w:val="00DD01C2"/>
    <w:rPr>
      <w:rFonts w:ascii="Arial" w:eastAsiaTheme="minorEastAsia" w:hAnsi="Arial" w:cs="Arial"/>
      <w:bCs/>
      <w:i/>
      <w:iCs/>
      <w:sz w:val="20"/>
      <w:szCs w:val="20"/>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0"/>
    <w:rsid w:val="00F06867"/>
    <w:rPr>
      <w:rFonts w:asciiTheme="majorHAnsi" w:eastAsiaTheme="majorEastAsia" w:hAnsiTheme="majorHAnsi" w:cstheme="majorBidi"/>
      <w:color w:val="4472C4" w:themeColor="accent1"/>
      <w:sz w:val="20"/>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F06867"/>
    <w:rPr>
      <w:rFonts w:asciiTheme="majorHAnsi" w:eastAsiaTheme="majorEastAsia" w:hAnsiTheme="majorHAnsi" w:cstheme="majorBidi"/>
      <w:i/>
      <w:iCs/>
      <w:color w:val="4472C4" w:themeColor="accent1"/>
      <w:sz w:val="20"/>
      <w:szCs w:val="20"/>
      <w:lang w:eastAsia="cs-CZ"/>
    </w:rPr>
  </w:style>
  <w:style w:type="character" w:customStyle="1" w:styleId="Nadpis7Char">
    <w:name w:val="Nadpis 7 Char"/>
    <w:aliases w:val="ASAPHeading 7 Char,H7 Char,PA Appendix Major Char,MUS7 Char,Para no numbering Char,Heading 71 Char,Legal Level 1.1. Char,nadpis7 Char,menu v službe Char"/>
    <w:basedOn w:val="Standardnpsmoodstavce"/>
    <w:link w:val="Nadpis7"/>
    <w:rsid w:val="00F06867"/>
    <w:rPr>
      <w:rFonts w:asciiTheme="majorHAnsi" w:eastAsiaTheme="majorEastAsia" w:hAnsiTheme="majorHAnsi" w:cstheme="majorBidi"/>
      <w:b/>
      <w:bCs/>
      <w:color w:val="A5A5A5" w:themeColor="accent3"/>
      <w:sz w:val="20"/>
      <w:szCs w:val="20"/>
      <w:lang w:eastAsia="cs-CZ"/>
    </w:rPr>
  </w:style>
  <w:style w:type="character" w:customStyle="1" w:styleId="Nadpis8Char">
    <w:name w:val="Nadpis 8 Char"/>
    <w:aliases w:val="bijlage Char,ASAPHeading 8 Char,H8 Char,PA Appendix Minor Char,MUS8 Char,No num/gap Char,Heading 81 Char,nadpis8 Char"/>
    <w:basedOn w:val="Standardnpsmoodstavce"/>
    <w:link w:val="Nadpis8"/>
    <w:rsid w:val="00F06867"/>
    <w:rPr>
      <w:rFonts w:asciiTheme="majorHAnsi" w:eastAsiaTheme="majorEastAsia" w:hAnsiTheme="majorHAnsi" w:cstheme="majorBidi"/>
      <w:b/>
      <w:bCs/>
      <w:i/>
      <w:iCs/>
      <w:color w:val="A5A5A5" w:themeColor="accent3"/>
      <w:sz w:val="20"/>
      <w:szCs w:val="20"/>
      <w:lang w:eastAsia="cs-CZ"/>
    </w:rPr>
  </w:style>
  <w:style w:type="character" w:customStyle="1" w:styleId="Nadpis9Char">
    <w:name w:val="Nadpis 9 Char"/>
    <w:aliases w:val="h9 Char,heading9 Char,ASAPHeading 9 Char,Titre 10 Char,H9 Char,Příloha Char,MUS9 Char,Code eg's Char,Heading 91 Char,nadpis9 Char,Problém č. Char,Problém c. Char,App Heading Char"/>
    <w:basedOn w:val="Standardnpsmoodstavce"/>
    <w:link w:val="Nadpis9"/>
    <w:rsid w:val="00F06867"/>
    <w:rPr>
      <w:rFonts w:asciiTheme="majorHAnsi" w:eastAsiaTheme="majorEastAsia" w:hAnsiTheme="majorHAnsi" w:cstheme="majorBidi"/>
      <w:i/>
      <w:iCs/>
      <w:color w:val="A5A5A5" w:themeColor="accent3"/>
      <w:sz w:val="20"/>
      <w:szCs w:val="20"/>
      <w:lang w:eastAsia="cs-CZ"/>
    </w:rPr>
  </w:style>
  <w:style w:type="paragraph" w:customStyle="1" w:styleId="Textpsmene">
    <w:name w:val="Text písmene"/>
    <w:basedOn w:val="Normln"/>
    <w:rsid w:val="00F06867"/>
    <w:pPr>
      <w:numPr>
        <w:ilvl w:val="1"/>
        <w:numId w:val="1"/>
      </w:numPr>
      <w:outlineLvl w:val="7"/>
    </w:pPr>
  </w:style>
  <w:style w:type="paragraph" w:customStyle="1" w:styleId="Textodstavce">
    <w:name w:val="Text odstavce"/>
    <w:basedOn w:val="Normln"/>
    <w:rsid w:val="00F06867"/>
    <w:pPr>
      <w:numPr>
        <w:numId w:val="1"/>
      </w:numPr>
      <w:tabs>
        <w:tab w:val="left" w:pos="851"/>
      </w:tabs>
      <w:outlineLvl w:val="6"/>
    </w:pPr>
  </w:style>
  <w:style w:type="paragraph" w:customStyle="1" w:styleId="Textbodu">
    <w:name w:val="Text bodu"/>
    <w:basedOn w:val="Normln"/>
    <w:rsid w:val="00F06867"/>
    <w:pPr>
      <w:tabs>
        <w:tab w:val="num" w:pos="850"/>
      </w:tabs>
      <w:ind w:left="850" w:hanging="425"/>
      <w:outlineLvl w:val="8"/>
    </w:pPr>
  </w:style>
  <w:style w:type="paragraph" w:customStyle="1" w:styleId="Section">
    <w:name w:val="Section"/>
    <w:basedOn w:val="Normln"/>
    <w:rsid w:val="00F06867"/>
    <w:pPr>
      <w:widowControl w:val="0"/>
      <w:spacing w:line="360" w:lineRule="exact"/>
      <w:jc w:val="center"/>
    </w:pPr>
    <w:rPr>
      <w:rFonts w:cs="Arial"/>
      <w:b/>
      <w:bCs/>
      <w:snapToGrid w:val="0"/>
      <w:sz w:val="32"/>
      <w:szCs w:val="32"/>
      <w:lang w:eastAsia="en-US"/>
    </w:rPr>
  </w:style>
  <w:style w:type="paragraph" w:customStyle="1" w:styleId="NADPIS20">
    <w:name w:val="NADPIS2"/>
    <w:basedOn w:val="Nadpis21"/>
    <w:rsid w:val="00F06867"/>
    <w:pPr>
      <w:numPr>
        <w:numId w:val="2"/>
      </w:numPr>
      <w:spacing w:before="240" w:after="60"/>
    </w:pPr>
    <w:rPr>
      <w:rFonts w:ascii="Times New Roman" w:hAnsi="Times New Roman" w:cs="Times New Roman"/>
      <w:b w:val="0"/>
      <w:bCs/>
      <w:caps/>
      <w:snapToGrid w:val="0"/>
      <w:sz w:val="24"/>
      <w:lang w:val="fr-FR" w:eastAsia="en-US"/>
    </w:rPr>
  </w:style>
  <w:style w:type="paragraph" w:customStyle="1" w:styleId="bullet-3">
    <w:name w:val="bullet-3"/>
    <w:basedOn w:val="Normln"/>
    <w:rsid w:val="00F06867"/>
    <w:pPr>
      <w:widowControl w:val="0"/>
      <w:spacing w:before="240" w:line="240" w:lineRule="exact"/>
      <w:ind w:left="2212" w:hanging="284"/>
    </w:pPr>
    <w:rPr>
      <w:rFonts w:cs="Arial"/>
      <w:snapToGrid w:val="0"/>
      <w:lang w:eastAsia="en-US"/>
    </w:rPr>
  </w:style>
  <w:style w:type="paragraph" w:customStyle="1" w:styleId="NADPIS1X">
    <w:name w:val="NADPIS1X"/>
    <w:basedOn w:val="Nadpis10"/>
    <w:rsid w:val="00F06867"/>
    <w:pPr>
      <w:numPr>
        <w:numId w:val="2"/>
      </w:numPr>
      <w:spacing w:before="0" w:after="0"/>
    </w:pPr>
    <w:rPr>
      <w:rFonts w:ascii="Times New Roman" w:hAnsi="Times New Roman" w:cs="Times New Roman"/>
      <w:caps w:val="0"/>
      <w:snapToGrid w:val="0"/>
      <w:sz w:val="28"/>
      <w:szCs w:val="28"/>
      <w:lang w:eastAsia="en-US"/>
    </w:rPr>
  </w:style>
  <w:style w:type="paragraph" w:styleId="Zkladntext">
    <w:name w:val="Body Text"/>
    <w:basedOn w:val="Normln"/>
    <w:link w:val="ZkladntextChar"/>
    <w:rsid w:val="00F06867"/>
    <w:rPr>
      <w:rFonts w:cs="Arial"/>
      <w:b/>
      <w:bCs/>
    </w:rPr>
  </w:style>
  <w:style w:type="character" w:customStyle="1" w:styleId="ZkladntextChar">
    <w:name w:val="Základní text Char"/>
    <w:basedOn w:val="Standardnpsmoodstavce"/>
    <w:link w:val="Zkladntext"/>
    <w:rsid w:val="00F06867"/>
    <w:rPr>
      <w:rFonts w:ascii="Arial" w:eastAsiaTheme="minorEastAsia" w:hAnsi="Arial" w:cs="Arial"/>
      <w:b/>
      <w:bCs/>
      <w:sz w:val="20"/>
      <w:szCs w:val="20"/>
      <w:lang w:eastAsia="cs-CZ"/>
    </w:rPr>
  </w:style>
  <w:style w:type="paragraph" w:styleId="Zkladntext2">
    <w:name w:val="Body Text 2"/>
    <w:basedOn w:val="Normln"/>
    <w:link w:val="Zkladntext2Char"/>
    <w:rsid w:val="00F06867"/>
    <w:pPr>
      <w:spacing w:line="480" w:lineRule="auto"/>
    </w:pPr>
  </w:style>
  <w:style w:type="character" w:customStyle="1" w:styleId="Zkladntext2Char">
    <w:name w:val="Základní text 2 Char"/>
    <w:basedOn w:val="Standardnpsmoodstavce"/>
    <w:link w:val="Zkladntext2"/>
    <w:rsid w:val="00F06867"/>
    <w:rPr>
      <w:rFonts w:ascii="Arial" w:eastAsiaTheme="minorEastAsia" w:hAnsi="Arial"/>
      <w:sz w:val="20"/>
      <w:szCs w:val="20"/>
      <w:lang w:eastAsia="cs-CZ"/>
    </w:rPr>
  </w:style>
  <w:style w:type="paragraph" w:styleId="Zkladntextodsazen3">
    <w:name w:val="Body Text Indent 3"/>
    <w:basedOn w:val="Normln"/>
    <w:link w:val="Zkladntextodsazen3Char"/>
    <w:rsid w:val="00F06867"/>
    <w:pPr>
      <w:ind w:left="283"/>
    </w:pPr>
    <w:rPr>
      <w:sz w:val="16"/>
      <w:szCs w:val="16"/>
    </w:rPr>
  </w:style>
  <w:style w:type="character" w:customStyle="1" w:styleId="Zkladntextodsazen3Char">
    <w:name w:val="Základní text odsazený 3 Char"/>
    <w:basedOn w:val="Standardnpsmoodstavce"/>
    <w:link w:val="Zkladntextodsazen3"/>
    <w:rsid w:val="00F06867"/>
    <w:rPr>
      <w:rFonts w:ascii="Arial" w:eastAsiaTheme="minorEastAsia" w:hAnsi="Arial"/>
      <w:sz w:val="16"/>
      <w:szCs w:val="16"/>
      <w:lang w:eastAsia="cs-CZ"/>
    </w:rPr>
  </w:style>
  <w:style w:type="character" w:styleId="slodku">
    <w:name w:val="line number"/>
    <w:basedOn w:val="Standardnpsmoodstavce"/>
    <w:rsid w:val="00F06867"/>
  </w:style>
  <w:style w:type="paragraph" w:customStyle="1" w:styleId="NormalJustified">
    <w:name w:val="Normal (Justified)"/>
    <w:basedOn w:val="Normln"/>
    <w:rsid w:val="00F06867"/>
    <w:pPr>
      <w:widowControl w:val="0"/>
    </w:pPr>
    <w:rPr>
      <w:kern w:val="28"/>
    </w:rPr>
  </w:style>
  <w:style w:type="paragraph" w:styleId="Zkladntextodsazen">
    <w:name w:val="Body Text Indent"/>
    <w:basedOn w:val="Normln"/>
    <w:link w:val="ZkladntextodsazenChar"/>
    <w:rsid w:val="00F06867"/>
    <w:pPr>
      <w:autoSpaceDE w:val="0"/>
      <w:autoSpaceDN w:val="0"/>
    </w:pPr>
    <w:rPr>
      <w:rFonts w:ascii="Verdana" w:hAnsi="Verdana"/>
      <w:noProof/>
    </w:rPr>
  </w:style>
  <w:style w:type="character" w:customStyle="1" w:styleId="ZkladntextodsazenChar">
    <w:name w:val="Základní text odsazený Char"/>
    <w:basedOn w:val="Standardnpsmoodstavce"/>
    <w:link w:val="Zkladntextodsazen"/>
    <w:rsid w:val="00F06867"/>
    <w:rPr>
      <w:rFonts w:ascii="Verdana" w:eastAsiaTheme="minorEastAsia" w:hAnsi="Verdana"/>
      <w:noProof/>
      <w:sz w:val="20"/>
      <w:szCs w:val="20"/>
      <w:lang w:eastAsia="cs-CZ"/>
    </w:rPr>
  </w:style>
  <w:style w:type="paragraph" w:styleId="Zkladntextodsazen2">
    <w:name w:val="Body Text Indent 2"/>
    <w:basedOn w:val="Normln"/>
    <w:link w:val="Zkladntextodsazen2Char"/>
    <w:rsid w:val="00F06867"/>
    <w:pPr>
      <w:tabs>
        <w:tab w:val="left" w:pos="0"/>
        <w:tab w:val="right" w:pos="8953"/>
      </w:tabs>
      <w:autoSpaceDE w:val="0"/>
      <w:autoSpaceDN w:val="0"/>
      <w:spacing w:line="240" w:lineRule="atLeast"/>
      <w:ind w:firstLine="714"/>
    </w:pPr>
    <w:rPr>
      <w:rFonts w:cs="Arial"/>
    </w:rPr>
  </w:style>
  <w:style w:type="character" w:customStyle="1" w:styleId="Zkladntextodsazen2Char">
    <w:name w:val="Základní text odsazený 2 Char"/>
    <w:basedOn w:val="Standardnpsmoodstavce"/>
    <w:link w:val="Zkladntextodsazen2"/>
    <w:rsid w:val="00F06867"/>
    <w:rPr>
      <w:rFonts w:ascii="Arial" w:eastAsiaTheme="minorEastAsia" w:hAnsi="Arial" w:cs="Arial"/>
      <w:sz w:val="20"/>
      <w:szCs w:val="20"/>
      <w:lang w:eastAsia="cs-CZ"/>
    </w:rPr>
  </w:style>
  <w:style w:type="paragraph" w:styleId="Zkladntext3">
    <w:name w:val="Body Text 3"/>
    <w:basedOn w:val="Normln"/>
    <w:link w:val="Zkladntext3Char"/>
    <w:rsid w:val="00F06867"/>
    <w:pPr>
      <w:jc w:val="center"/>
    </w:pPr>
  </w:style>
  <w:style w:type="character" w:customStyle="1" w:styleId="Zkladntext3Char">
    <w:name w:val="Základní text 3 Char"/>
    <w:basedOn w:val="Standardnpsmoodstavce"/>
    <w:link w:val="Zkladntext3"/>
    <w:rsid w:val="00F06867"/>
    <w:rPr>
      <w:rFonts w:ascii="Arial" w:eastAsiaTheme="minorEastAsia" w:hAnsi="Arial"/>
      <w:sz w:val="20"/>
      <w:szCs w:val="20"/>
      <w:lang w:eastAsia="cs-CZ"/>
    </w:rPr>
  </w:style>
  <w:style w:type="paragraph" w:styleId="Zpat">
    <w:name w:val="footer"/>
    <w:basedOn w:val="Normln"/>
    <w:link w:val="ZpatChar2"/>
    <w:uiPriority w:val="99"/>
    <w:rsid w:val="00F06867"/>
    <w:pPr>
      <w:tabs>
        <w:tab w:val="center" w:pos="4536"/>
        <w:tab w:val="right" w:pos="9072"/>
      </w:tabs>
    </w:pPr>
  </w:style>
  <w:style w:type="character" w:customStyle="1" w:styleId="ZpatChar">
    <w:name w:val="Zápatí Char"/>
    <w:basedOn w:val="Standardnpsmoodstavce"/>
    <w:uiPriority w:val="99"/>
    <w:rsid w:val="00F06867"/>
    <w:rPr>
      <w:rFonts w:ascii="Arial" w:eastAsiaTheme="minorEastAsia" w:hAnsi="Arial"/>
      <w:sz w:val="20"/>
      <w:szCs w:val="20"/>
      <w:lang w:eastAsia="cs-CZ"/>
    </w:rPr>
  </w:style>
  <w:style w:type="character" w:styleId="slostrnky">
    <w:name w:val="page number"/>
    <w:basedOn w:val="Standardnpsmoodstavce"/>
    <w:rsid w:val="00F06867"/>
  </w:style>
  <w:style w:type="paragraph" w:styleId="Zhlav">
    <w:name w:val="header"/>
    <w:basedOn w:val="Normln"/>
    <w:link w:val="ZhlavChar2"/>
    <w:uiPriority w:val="99"/>
    <w:rsid w:val="00F06867"/>
    <w:pPr>
      <w:tabs>
        <w:tab w:val="center" w:pos="4536"/>
        <w:tab w:val="right" w:pos="9072"/>
      </w:tabs>
    </w:pPr>
    <w:rPr>
      <w:lang w:val="en-US"/>
    </w:rPr>
  </w:style>
  <w:style w:type="character" w:customStyle="1" w:styleId="ZhlavChar">
    <w:name w:val="Záhlaví Char"/>
    <w:basedOn w:val="Standardnpsmoodstavce"/>
    <w:uiPriority w:val="99"/>
    <w:rsid w:val="00F06867"/>
    <w:rPr>
      <w:rFonts w:ascii="Arial" w:eastAsiaTheme="minorEastAsia" w:hAnsi="Arial"/>
      <w:sz w:val="20"/>
      <w:szCs w:val="20"/>
      <w:lang w:eastAsia="cs-CZ"/>
    </w:rPr>
  </w:style>
  <w:style w:type="character" w:styleId="Hypertextovodkaz">
    <w:name w:val="Hyperlink"/>
    <w:uiPriority w:val="99"/>
    <w:qFormat/>
    <w:rsid w:val="00F06867"/>
    <w:rPr>
      <w:color w:val="0000FF"/>
      <w:u w:val="single"/>
    </w:rPr>
  </w:style>
  <w:style w:type="paragraph" w:customStyle="1" w:styleId="BodyText21">
    <w:name w:val="Body Text 21"/>
    <w:basedOn w:val="Normln"/>
    <w:rsid w:val="00F06867"/>
    <w:rPr>
      <w:color w:val="FF0000"/>
    </w:rPr>
  </w:style>
  <w:style w:type="paragraph" w:styleId="Textvbloku">
    <w:name w:val="Block Text"/>
    <w:basedOn w:val="Normln"/>
    <w:rsid w:val="00F06867"/>
    <w:pPr>
      <w:autoSpaceDE w:val="0"/>
      <w:autoSpaceDN w:val="0"/>
      <w:adjustRightInd w:val="0"/>
      <w:ind w:left="480" w:right="-256"/>
    </w:pPr>
    <w:rPr>
      <w:color w:val="000000"/>
      <w:szCs w:val="13"/>
    </w:rPr>
  </w:style>
  <w:style w:type="paragraph" w:customStyle="1" w:styleId="NormlnsWWW5">
    <w:name w:val="Normální (síť WWW)5"/>
    <w:basedOn w:val="Normln"/>
    <w:rsid w:val="00F06867"/>
    <w:pPr>
      <w:spacing w:before="50" w:after="100" w:afterAutospacing="1"/>
    </w:pPr>
    <w:rPr>
      <w:rFonts w:ascii="Tahoma" w:eastAsia="Arial Unicode MS" w:hAnsi="Tahoma" w:cs="Tahoma"/>
    </w:rPr>
  </w:style>
  <w:style w:type="paragraph" w:customStyle="1" w:styleId="atext">
    <w:name w:val="atext"/>
    <w:basedOn w:val="Normln"/>
    <w:rsid w:val="00F06867"/>
    <w:pPr>
      <w:spacing w:line="240" w:lineRule="atLeast"/>
      <w:jc w:val="center"/>
    </w:pPr>
    <w:rPr>
      <w:b/>
    </w:rPr>
  </w:style>
  <w:style w:type="paragraph" w:customStyle="1" w:styleId="sbn">
    <w:name w:val="sbn"/>
    <w:basedOn w:val="Normln"/>
    <w:rsid w:val="00F06867"/>
    <w:pPr>
      <w:spacing w:before="100" w:after="100"/>
    </w:pPr>
    <w:rPr>
      <w:rFonts w:ascii="Arial Unicode MS" w:eastAsia="Arial Unicode MS" w:hAnsi="Arial Unicode MS"/>
    </w:rPr>
  </w:style>
  <w:style w:type="paragraph" w:styleId="Nzev">
    <w:name w:val="Title"/>
    <w:basedOn w:val="Normln"/>
    <w:next w:val="Normln"/>
    <w:link w:val="NzevChar"/>
    <w:uiPriority w:val="10"/>
    <w:qFormat/>
    <w:rsid w:val="00F06867"/>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NzevChar">
    <w:name w:val="Název Char"/>
    <w:basedOn w:val="Standardnpsmoodstavce"/>
    <w:link w:val="Nzev"/>
    <w:uiPriority w:val="10"/>
    <w:rsid w:val="00F06867"/>
    <w:rPr>
      <w:rFonts w:asciiTheme="majorHAnsi" w:eastAsiaTheme="majorEastAsia" w:hAnsiTheme="majorHAnsi" w:cstheme="majorBidi"/>
      <w:i/>
      <w:iCs/>
      <w:color w:val="1F3763" w:themeColor="accent1" w:themeShade="7F"/>
      <w:sz w:val="60"/>
      <w:szCs w:val="60"/>
      <w:lang w:eastAsia="cs-CZ"/>
    </w:rPr>
  </w:style>
  <w:style w:type="paragraph" w:styleId="Normlnweb">
    <w:name w:val="Normal (Web)"/>
    <w:basedOn w:val="Normln"/>
    <w:uiPriority w:val="99"/>
    <w:rsid w:val="00F06867"/>
    <w:pPr>
      <w:spacing w:before="100" w:beforeAutospacing="1" w:after="100" w:afterAutospacing="1"/>
    </w:pPr>
  </w:style>
  <w:style w:type="character" w:styleId="Sledovanodkaz">
    <w:name w:val="FollowedHyperlink"/>
    <w:uiPriority w:val="99"/>
    <w:rsid w:val="00F06867"/>
    <w:rPr>
      <w:color w:val="800080"/>
      <w:u w:val="single"/>
    </w:rPr>
  </w:style>
  <w:style w:type="paragraph" w:customStyle="1" w:styleId="dek">
    <w:name w:val="Řádek"/>
    <w:basedOn w:val="Normln"/>
    <w:rsid w:val="00F06867"/>
    <w:pPr>
      <w:widowControl w:val="0"/>
      <w:spacing w:before="40" w:after="40"/>
    </w:pPr>
  </w:style>
  <w:style w:type="character" w:customStyle="1" w:styleId="platne1">
    <w:name w:val="platne1"/>
    <w:basedOn w:val="Standardnpsmoodstavce"/>
    <w:rsid w:val="00F06867"/>
  </w:style>
  <w:style w:type="paragraph" w:styleId="Prosttext">
    <w:name w:val="Plain Text"/>
    <w:basedOn w:val="Normln"/>
    <w:link w:val="ProsttextChar"/>
    <w:rsid w:val="00F06867"/>
    <w:rPr>
      <w:rFonts w:ascii="Courier New" w:hAnsi="Courier New"/>
    </w:rPr>
  </w:style>
  <w:style w:type="character" w:customStyle="1" w:styleId="ProsttextChar">
    <w:name w:val="Prostý text Char"/>
    <w:basedOn w:val="Standardnpsmoodstavce"/>
    <w:link w:val="Prosttext"/>
    <w:rsid w:val="00F06867"/>
    <w:rPr>
      <w:rFonts w:ascii="Courier New" w:eastAsiaTheme="minorEastAsia" w:hAnsi="Courier New"/>
      <w:sz w:val="20"/>
      <w:szCs w:val="20"/>
      <w:lang w:eastAsia="cs-CZ"/>
    </w:rPr>
  </w:style>
  <w:style w:type="paragraph" w:styleId="Zptenadresanaoblku">
    <w:name w:val="envelope return"/>
    <w:basedOn w:val="Normln"/>
    <w:rsid w:val="00F06867"/>
    <w:pPr>
      <w:overflowPunct w:val="0"/>
      <w:autoSpaceDE w:val="0"/>
      <w:autoSpaceDN w:val="0"/>
      <w:adjustRightInd w:val="0"/>
      <w:textAlignment w:val="baseline"/>
    </w:pPr>
  </w:style>
  <w:style w:type="paragraph" w:customStyle="1" w:styleId="n3">
    <w:name w:val="n3"/>
    <w:basedOn w:val="Normln"/>
    <w:next w:val="Normln"/>
    <w:rsid w:val="00F06867"/>
    <w:rPr>
      <w:b/>
      <w:i/>
    </w:rPr>
  </w:style>
  <w:style w:type="paragraph" w:customStyle="1" w:styleId="anglicky">
    <w:name w:val="anglicky"/>
    <w:basedOn w:val="Normln"/>
    <w:rsid w:val="00F06867"/>
    <w:pPr>
      <w:overflowPunct w:val="0"/>
      <w:autoSpaceDE w:val="0"/>
      <w:autoSpaceDN w:val="0"/>
      <w:adjustRightInd w:val="0"/>
      <w:textAlignment w:val="baseline"/>
    </w:pPr>
    <w:rPr>
      <w:lang w:val="en-US"/>
    </w:rPr>
  </w:style>
  <w:style w:type="character" w:customStyle="1" w:styleId="t568x1">
    <w:name w:val="t568x1"/>
    <w:rsid w:val="00F06867"/>
    <w:rPr>
      <w:rFonts w:ascii="Verdana" w:hAnsi="Verdana" w:hint="default"/>
      <w:strike w:val="0"/>
      <w:dstrike w:val="0"/>
      <w:color w:val="3A3AAB"/>
      <w:sz w:val="16"/>
      <w:szCs w:val="16"/>
      <w:u w:val="none"/>
      <w:effect w:val="none"/>
    </w:rPr>
  </w:style>
  <w:style w:type="paragraph" w:styleId="Textbubliny">
    <w:name w:val="Balloon Text"/>
    <w:basedOn w:val="Normln"/>
    <w:link w:val="TextbublinyChar"/>
    <w:uiPriority w:val="99"/>
    <w:semiHidden/>
    <w:rsid w:val="00F06867"/>
    <w:rPr>
      <w:rFonts w:ascii="Tahoma" w:hAnsi="Tahoma" w:cs="Tahoma"/>
      <w:sz w:val="16"/>
      <w:szCs w:val="16"/>
    </w:rPr>
  </w:style>
  <w:style w:type="character" w:customStyle="1" w:styleId="TextbublinyChar">
    <w:name w:val="Text bubliny Char"/>
    <w:basedOn w:val="Standardnpsmoodstavce"/>
    <w:link w:val="Textbubliny"/>
    <w:uiPriority w:val="99"/>
    <w:semiHidden/>
    <w:rsid w:val="00F06867"/>
    <w:rPr>
      <w:rFonts w:ascii="Tahoma" w:eastAsiaTheme="minorEastAsia" w:hAnsi="Tahoma" w:cs="Tahoma"/>
      <w:sz w:val="16"/>
      <w:szCs w:val="16"/>
      <w:lang w:eastAsia="cs-CZ"/>
    </w:rPr>
  </w:style>
  <w:style w:type="character" w:styleId="Odkaznakoment">
    <w:name w:val="annotation reference"/>
    <w:uiPriority w:val="99"/>
    <w:rsid w:val="00F06867"/>
    <w:rPr>
      <w:sz w:val="16"/>
      <w:szCs w:val="16"/>
    </w:rPr>
  </w:style>
  <w:style w:type="paragraph" w:styleId="Textkomente">
    <w:name w:val="annotation text"/>
    <w:basedOn w:val="Normln"/>
    <w:link w:val="TextkomenteChar"/>
    <w:uiPriority w:val="99"/>
    <w:rsid w:val="00F06867"/>
  </w:style>
  <w:style w:type="character" w:customStyle="1" w:styleId="TextkomenteChar">
    <w:name w:val="Text komentáře Char"/>
    <w:basedOn w:val="Standardnpsmoodstavce"/>
    <w:link w:val="Textkomente"/>
    <w:uiPriority w:val="99"/>
    <w:rsid w:val="00F06867"/>
    <w:rPr>
      <w:rFonts w:ascii="Arial" w:eastAsiaTheme="minorEastAsia" w:hAnsi="Arial"/>
      <w:sz w:val="20"/>
      <w:szCs w:val="20"/>
      <w:lang w:eastAsia="cs-CZ"/>
    </w:rPr>
  </w:style>
  <w:style w:type="paragraph" w:styleId="Titulek">
    <w:name w:val="caption"/>
    <w:basedOn w:val="Normln"/>
    <w:next w:val="Normln"/>
    <w:link w:val="TitulekChar"/>
    <w:unhideWhenUsed/>
    <w:qFormat/>
    <w:rsid w:val="00F06867"/>
    <w:pPr>
      <w:ind w:firstLine="357"/>
      <w:jc w:val="center"/>
    </w:pPr>
    <w:rPr>
      <w:b/>
      <w:bCs/>
      <w:sz w:val="18"/>
      <w:szCs w:val="18"/>
    </w:rPr>
  </w:style>
  <w:style w:type="paragraph" w:styleId="Rozloendokumentu">
    <w:name w:val="Document Map"/>
    <w:basedOn w:val="Normln"/>
    <w:link w:val="RozloendokumentuChar"/>
    <w:uiPriority w:val="99"/>
    <w:semiHidden/>
    <w:rsid w:val="00F06867"/>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F06867"/>
    <w:rPr>
      <w:rFonts w:ascii="Tahoma" w:eastAsiaTheme="minorEastAsia" w:hAnsi="Tahoma" w:cs="Tahoma"/>
      <w:sz w:val="20"/>
      <w:szCs w:val="20"/>
      <w:shd w:val="clear" w:color="auto" w:fill="000080"/>
      <w:lang w:eastAsia="cs-CZ"/>
    </w:rPr>
  </w:style>
  <w:style w:type="character" w:styleId="Znakapoznpodarou">
    <w:name w:val="footnote reference"/>
    <w:uiPriority w:val="99"/>
    <w:semiHidden/>
    <w:rsid w:val="00F06867"/>
    <w:rPr>
      <w:vertAlign w:val="superscript"/>
    </w:rPr>
  </w:style>
  <w:style w:type="paragraph" w:styleId="Textpoznpodarou">
    <w:name w:val="footnote text"/>
    <w:basedOn w:val="Normln"/>
    <w:link w:val="TextpoznpodarouChar"/>
    <w:uiPriority w:val="99"/>
    <w:rsid w:val="00F06867"/>
    <w:pPr>
      <w:tabs>
        <w:tab w:val="left" w:pos="425"/>
      </w:tabs>
      <w:ind w:left="425" w:hanging="425"/>
    </w:pPr>
  </w:style>
  <w:style w:type="character" w:customStyle="1" w:styleId="TextpoznpodarouChar">
    <w:name w:val="Text pozn. pod čarou Char"/>
    <w:basedOn w:val="Standardnpsmoodstavce"/>
    <w:link w:val="Textpoznpodarou"/>
    <w:uiPriority w:val="99"/>
    <w:rsid w:val="00F06867"/>
    <w:rPr>
      <w:rFonts w:ascii="Arial" w:eastAsiaTheme="minorEastAsia" w:hAnsi="Arial"/>
      <w:sz w:val="20"/>
      <w:szCs w:val="20"/>
      <w:lang w:eastAsia="cs-CZ"/>
    </w:rPr>
  </w:style>
  <w:style w:type="paragraph" w:styleId="Pedmtkomente">
    <w:name w:val="annotation subject"/>
    <w:basedOn w:val="Textkomente"/>
    <w:next w:val="Textkomente"/>
    <w:link w:val="PedmtkomenteChar"/>
    <w:uiPriority w:val="99"/>
    <w:semiHidden/>
    <w:rsid w:val="00F06867"/>
    <w:rPr>
      <w:b/>
      <w:bCs/>
    </w:rPr>
  </w:style>
  <w:style w:type="character" w:customStyle="1" w:styleId="PedmtkomenteChar">
    <w:name w:val="Předmět komentáře Char"/>
    <w:basedOn w:val="TextkomenteChar"/>
    <w:link w:val="Pedmtkomente"/>
    <w:uiPriority w:val="99"/>
    <w:semiHidden/>
    <w:rsid w:val="00F06867"/>
    <w:rPr>
      <w:rFonts w:ascii="Arial" w:eastAsiaTheme="minorEastAsia" w:hAnsi="Arial"/>
      <w:b/>
      <w:bCs/>
      <w:sz w:val="20"/>
      <w:szCs w:val="20"/>
      <w:lang w:eastAsia="cs-CZ"/>
    </w:rPr>
  </w:style>
  <w:style w:type="paragraph" w:customStyle="1" w:styleId="Renatka">
    <w:name w:val="Renatka"/>
    <w:basedOn w:val="Normln"/>
    <w:rsid w:val="00F06867"/>
    <w:pPr>
      <w:tabs>
        <w:tab w:val="left" w:pos="567"/>
      </w:tabs>
    </w:pPr>
  </w:style>
  <w:style w:type="paragraph" w:customStyle="1" w:styleId="textpsmene0">
    <w:name w:val="textpsmene"/>
    <w:basedOn w:val="Normln"/>
    <w:rsid w:val="00F06867"/>
    <w:pPr>
      <w:ind w:hanging="425"/>
    </w:pPr>
  </w:style>
  <w:style w:type="character" w:styleId="Siln">
    <w:name w:val="Strong"/>
    <w:basedOn w:val="Standardnpsmoodstavce"/>
    <w:uiPriority w:val="22"/>
    <w:qFormat/>
    <w:rsid w:val="00F06867"/>
    <w:rPr>
      <w:b/>
      <w:bCs/>
      <w:spacing w:val="0"/>
    </w:rPr>
  </w:style>
  <w:style w:type="paragraph" w:customStyle="1" w:styleId="NZEV0">
    <w:name w:val="NÁZEV"/>
    <w:basedOn w:val="Obsah1"/>
    <w:rsid w:val="00F06867"/>
    <w:pPr>
      <w:tabs>
        <w:tab w:val="clear" w:pos="9060"/>
        <w:tab w:val="left" w:pos="540"/>
        <w:tab w:val="right" w:leader="dot" w:pos="9062"/>
      </w:tabs>
      <w:ind w:left="540" w:hanging="540"/>
      <w:jc w:val="center"/>
    </w:pPr>
    <w:rPr>
      <w:b/>
      <w:bCs/>
      <w:caps/>
      <w:sz w:val="48"/>
    </w:rPr>
  </w:style>
  <w:style w:type="paragraph" w:customStyle="1" w:styleId="Normln11">
    <w:name w:val="Normální 11"/>
    <w:basedOn w:val="Normln"/>
    <w:rsid w:val="00F06867"/>
  </w:style>
  <w:style w:type="paragraph" w:styleId="Obsah1">
    <w:name w:val="toc 1"/>
    <w:basedOn w:val="Normln"/>
    <w:next w:val="Normln"/>
    <w:autoRedefine/>
    <w:uiPriority w:val="39"/>
    <w:rsid w:val="00D970A6"/>
    <w:pPr>
      <w:tabs>
        <w:tab w:val="left" w:pos="390"/>
        <w:tab w:val="right" w:leader="dot" w:pos="9060"/>
      </w:tabs>
    </w:pPr>
  </w:style>
  <w:style w:type="character" w:customStyle="1" w:styleId="CharChar">
    <w:name w:val="Char Char"/>
    <w:rsid w:val="00F06867"/>
    <w:rPr>
      <w:lang w:val="cs-CZ" w:eastAsia="cs-CZ" w:bidi="ar-SA"/>
    </w:rPr>
  </w:style>
  <w:style w:type="character" w:customStyle="1" w:styleId="ZpatChar2">
    <w:name w:val="Zápatí Char2"/>
    <w:link w:val="Zpat"/>
    <w:uiPriority w:val="99"/>
    <w:locked/>
    <w:rsid w:val="00F06867"/>
    <w:rPr>
      <w:rFonts w:ascii="Arial" w:eastAsiaTheme="minorEastAsia" w:hAnsi="Arial"/>
      <w:sz w:val="20"/>
      <w:szCs w:val="20"/>
      <w:lang w:eastAsia="cs-CZ"/>
    </w:rPr>
  </w:style>
  <w:style w:type="paragraph" w:styleId="Revize">
    <w:name w:val="Revision"/>
    <w:hidden/>
    <w:uiPriority w:val="99"/>
    <w:semiHidden/>
    <w:rsid w:val="00F06867"/>
    <w:pPr>
      <w:spacing w:after="0" w:line="240" w:lineRule="auto"/>
      <w:ind w:firstLine="360"/>
    </w:pPr>
    <w:rPr>
      <w:rFonts w:eastAsiaTheme="minorEastAsia"/>
      <w:sz w:val="24"/>
      <w:szCs w:val="24"/>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列出段落,lp11"/>
    <w:basedOn w:val="Normln"/>
    <w:link w:val="OdstavecseseznamemChar"/>
    <w:uiPriority w:val="34"/>
    <w:qFormat/>
    <w:rsid w:val="00F06867"/>
    <w:pPr>
      <w:ind w:left="720"/>
      <w:contextualSpacing/>
    </w:pPr>
  </w:style>
  <w:style w:type="table" w:styleId="Mkatabulky">
    <w:name w:val="Table Grid"/>
    <w:basedOn w:val="Normlntabulka"/>
    <w:uiPriority w:val="59"/>
    <w:rsid w:val="00F0686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rsid w:val="00F06867"/>
    <w:pPr>
      <w:suppressAutoHyphens/>
      <w:spacing w:line="254" w:lineRule="auto"/>
      <w:ind w:firstLine="360"/>
    </w:pPr>
    <w:rPr>
      <w:rFonts w:ascii="Calibri" w:eastAsia="SimSun" w:hAnsi="Calibri" w:cs="Calibri"/>
      <w:color w:val="00000A"/>
    </w:rPr>
  </w:style>
  <w:style w:type="table" w:customStyle="1" w:styleId="Mkatabulky1">
    <w:name w:val="Mřížka tabulky1"/>
    <w:basedOn w:val="Normlntabulka"/>
    <w:next w:val="Mkatabulky"/>
    <w:uiPriority w:val="59"/>
    <w:rsid w:val="00F0686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F0686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F0686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F0686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867"/>
    <w:pPr>
      <w:autoSpaceDE w:val="0"/>
      <w:autoSpaceDN w:val="0"/>
      <w:adjustRightInd w:val="0"/>
      <w:spacing w:after="0" w:line="240" w:lineRule="auto"/>
      <w:ind w:firstLine="360"/>
    </w:pPr>
    <w:rPr>
      <w:rFonts w:ascii="Calibri" w:hAnsi="Calibri" w:cs="Calibri"/>
      <w:color w:val="000000"/>
      <w:sz w:val="24"/>
      <w:szCs w:val="24"/>
    </w:rPr>
  </w:style>
  <w:style w:type="paragraph" w:customStyle="1" w:styleId="Barevnseznamzvraznn11">
    <w:name w:val="Barevný seznam – zvýraznění 11"/>
    <w:basedOn w:val="Normln"/>
    <w:uiPriority w:val="34"/>
    <w:rsid w:val="00F06867"/>
    <w:pPr>
      <w:spacing w:before="60"/>
      <w:ind w:left="720"/>
      <w:contextualSpacing/>
    </w:pPr>
    <w:rPr>
      <w:rFonts w:ascii="Calibri" w:eastAsia="Calibri" w:hAnsi="Calibri"/>
      <w:lang w:eastAsia="en-US"/>
    </w:rPr>
  </w:style>
  <w:style w:type="paragraph" w:styleId="Nadpisobsahu">
    <w:name w:val="TOC Heading"/>
    <w:basedOn w:val="Nadpis10"/>
    <w:next w:val="Normln"/>
    <w:unhideWhenUsed/>
    <w:qFormat/>
    <w:rsid w:val="00F06867"/>
    <w:pPr>
      <w:outlineLvl w:val="9"/>
    </w:pPr>
    <w:rPr>
      <w:lang w:bidi="en-US"/>
    </w:rPr>
  </w:style>
  <w:style w:type="paragraph" w:styleId="Obsah2">
    <w:name w:val="toc 2"/>
    <w:basedOn w:val="Normln"/>
    <w:next w:val="Normln"/>
    <w:autoRedefine/>
    <w:uiPriority w:val="39"/>
    <w:rsid w:val="002D7916"/>
    <w:pPr>
      <w:tabs>
        <w:tab w:val="left" w:pos="880"/>
        <w:tab w:val="right" w:leader="dot" w:pos="9062"/>
      </w:tabs>
      <w:spacing w:after="100"/>
      <w:ind w:left="200"/>
    </w:pPr>
  </w:style>
  <w:style w:type="paragraph" w:styleId="Obsah3">
    <w:name w:val="toc 3"/>
    <w:basedOn w:val="Normln"/>
    <w:next w:val="Normln"/>
    <w:autoRedefine/>
    <w:uiPriority w:val="39"/>
    <w:rsid w:val="00F06867"/>
    <w:pPr>
      <w:spacing w:after="100"/>
      <w:ind w:left="400"/>
    </w:pPr>
  </w:style>
  <w:style w:type="character" w:customStyle="1" w:styleId="apple-converted-space">
    <w:name w:val="apple-converted-space"/>
    <w:basedOn w:val="Standardnpsmoodstavce"/>
    <w:rsid w:val="00F06867"/>
  </w:style>
  <w:style w:type="character" w:customStyle="1" w:styleId="TextkomenteChar1">
    <w:name w:val="Text komentáře Char1"/>
    <w:basedOn w:val="Standardnpsmoodstavce"/>
    <w:locked/>
    <w:rsid w:val="00F06867"/>
  </w:style>
  <w:style w:type="paragraph" w:styleId="Seznamsodrkami2">
    <w:name w:val="List Bullet 2"/>
    <w:basedOn w:val="Normln"/>
    <w:autoRedefine/>
    <w:rsid w:val="00F06867"/>
    <w:pPr>
      <w:numPr>
        <w:numId w:val="3"/>
      </w:numPr>
    </w:pPr>
    <w:rPr>
      <w:rFonts w:ascii="Times New Roman" w:hAnsi="Times New Roman"/>
      <w:sz w:val="24"/>
    </w:rPr>
  </w:style>
  <w:style w:type="character" w:customStyle="1" w:styleId="datalabel">
    <w:name w:val="datalabel"/>
    <w:rsid w:val="00F06867"/>
  </w:style>
  <w:style w:type="table" w:customStyle="1" w:styleId="Mkatabulky11">
    <w:name w:val="Mřížka tabulky11"/>
    <w:basedOn w:val="Normlntabulka"/>
    <w:rsid w:val="00F06867"/>
    <w:pPr>
      <w:spacing w:after="0" w:line="240" w:lineRule="auto"/>
      <w:ind w:firstLine="360"/>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2">
    <w:name w:val="Záhlaví Char2"/>
    <w:basedOn w:val="Standardnpsmoodstavce"/>
    <w:link w:val="Zhlav"/>
    <w:rsid w:val="00F06867"/>
    <w:rPr>
      <w:rFonts w:ascii="Arial" w:eastAsiaTheme="minorEastAsia" w:hAnsi="Arial"/>
      <w:sz w:val="20"/>
      <w:szCs w:val="20"/>
      <w:lang w:val="en-US" w:eastAsia="cs-CZ"/>
    </w:rPr>
  </w:style>
  <w:style w:type="character" w:styleId="Zstupntext">
    <w:name w:val="Placeholder Text"/>
    <w:basedOn w:val="Standardnpsmoodstavce"/>
    <w:uiPriority w:val="99"/>
    <w:semiHidden/>
    <w:rsid w:val="00F06867"/>
    <w:rPr>
      <w:color w:val="808080"/>
    </w:rPr>
  </w:style>
  <w:style w:type="character" w:customStyle="1" w:styleId="caps">
    <w:name w:val="caps"/>
    <w:basedOn w:val="Standardnpsmoodstavce"/>
    <w:rsid w:val="00F06867"/>
  </w:style>
  <w:style w:type="paragraph" w:styleId="Podnadpis">
    <w:name w:val="Subtitle"/>
    <w:basedOn w:val="Normln"/>
    <w:next w:val="Normln"/>
    <w:link w:val="PodnadpisChar"/>
    <w:uiPriority w:val="11"/>
    <w:qFormat/>
    <w:rsid w:val="00F06867"/>
    <w:pPr>
      <w:spacing w:before="200" w:after="900"/>
      <w:jc w:val="right"/>
    </w:pPr>
    <w:rPr>
      <w:i/>
      <w:iCs/>
      <w:sz w:val="24"/>
      <w:szCs w:val="24"/>
    </w:rPr>
  </w:style>
  <w:style w:type="character" w:customStyle="1" w:styleId="PodnadpisChar">
    <w:name w:val="Podnadpis Char"/>
    <w:basedOn w:val="Standardnpsmoodstavce"/>
    <w:link w:val="Podnadpis"/>
    <w:uiPriority w:val="11"/>
    <w:rsid w:val="00F06867"/>
    <w:rPr>
      <w:rFonts w:ascii="Arial" w:eastAsiaTheme="minorEastAsia" w:hAnsi="Arial"/>
      <w:i/>
      <w:iCs/>
      <w:sz w:val="24"/>
      <w:szCs w:val="24"/>
      <w:lang w:eastAsia="cs-CZ"/>
    </w:rPr>
  </w:style>
  <w:style w:type="character" w:styleId="Zdraznn">
    <w:name w:val="Emphasis"/>
    <w:uiPriority w:val="20"/>
    <w:qFormat/>
    <w:rsid w:val="00F06867"/>
    <w:rPr>
      <w:b/>
      <w:bCs/>
      <w:i/>
      <w:iCs/>
      <w:color w:val="5A5A5A" w:themeColor="text1" w:themeTint="A5"/>
    </w:rPr>
  </w:style>
  <w:style w:type="paragraph" w:styleId="Bezmezer">
    <w:name w:val="No Spacing"/>
    <w:basedOn w:val="Normln"/>
    <w:link w:val="BezmezerChar"/>
    <w:uiPriority w:val="1"/>
    <w:qFormat/>
    <w:rsid w:val="00F06867"/>
  </w:style>
  <w:style w:type="character" w:customStyle="1" w:styleId="BezmezerChar">
    <w:name w:val="Bez mezer Char"/>
    <w:basedOn w:val="Standardnpsmoodstavce"/>
    <w:link w:val="Bezmezer"/>
    <w:uiPriority w:val="1"/>
    <w:rsid w:val="00F06867"/>
    <w:rPr>
      <w:rFonts w:ascii="Arial" w:eastAsiaTheme="minorEastAsia" w:hAnsi="Arial"/>
      <w:sz w:val="20"/>
      <w:szCs w:val="20"/>
      <w:lang w:eastAsia="cs-CZ"/>
    </w:rPr>
  </w:style>
  <w:style w:type="paragraph" w:styleId="Citt">
    <w:name w:val="Quote"/>
    <w:basedOn w:val="Normln"/>
    <w:next w:val="Normln"/>
    <w:link w:val="CittChar"/>
    <w:uiPriority w:val="29"/>
    <w:qFormat/>
    <w:rsid w:val="00F06867"/>
    <w:rPr>
      <w:rFonts w:asciiTheme="majorHAnsi" w:eastAsiaTheme="majorEastAsia" w:hAnsiTheme="majorHAnsi" w:cstheme="majorBidi"/>
      <w:i/>
      <w:iCs/>
      <w:color w:val="5A5A5A" w:themeColor="text1" w:themeTint="A5"/>
    </w:rPr>
  </w:style>
  <w:style w:type="character" w:customStyle="1" w:styleId="CittChar">
    <w:name w:val="Citát Char"/>
    <w:basedOn w:val="Standardnpsmoodstavce"/>
    <w:link w:val="Citt"/>
    <w:uiPriority w:val="29"/>
    <w:rsid w:val="00F06867"/>
    <w:rPr>
      <w:rFonts w:asciiTheme="majorHAnsi" w:eastAsiaTheme="majorEastAsia" w:hAnsiTheme="majorHAnsi" w:cstheme="majorBidi"/>
      <w:i/>
      <w:iCs/>
      <w:color w:val="5A5A5A" w:themeColor="text1" w:themeTint="A5"/>
      <w:sz w:val="20"/>
      <w:szCs w:val="20"/>
      <w:lang w:eastAsia="cs-CZ"/>
    </w:rPr>
  </w:style>
  <w:style w:type="paragraph" w:styleId="Vrazncitt">
    <w:name w:val="Intense Quote"/>
    <w:basedOn w:val="Normln"/>
    <w:next w:val="Normln"/>
    <w:link w:val="VrazncittChar"/>
    <w:uiPriority w:val="30"/>
    <w:rsid w:val="00F06867"/>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VrazncittChar">
    <w:name w:val="Výrazný citát Char"/>
    <w:basedOn w:val="Standardnpsmoodstavce"/>
    <w:link w:val="Vrazncitt"/>
    <w:uiPriority w:val="30"/>
    <w:rsid w:val="00F06867"/>
    <w:rPr>
      <w:rFonts w:asciiTheme="majorHAnsi" w:eastAsiaTheme="majorEastAsia" w:hAnsiTheme="majorHAnsi" w:cstheme="majorBidi"/>
      <w:i/>
      <w:iCs/>
      <w:color w:val="FFFFFF" w:themeColor="background1"/>
      <w:sz w:val="24"/>
      <w:szCs w:val="24"/>
      <w:shd w:val="clear" w:color="auto" w:fill="4472C4" w:themeFill="accent1"/>
      <w:lang w:eastAsia="cs-CZ"/>
    </w:rPr>
  </w:style>
  <w:style w:type="character" w:styleId="Zdraznnjemn">
    <w:name w:val="Subtle Emphasis"/>
    <w:uiPriority w:val="19"/>
    <w:qFormat/>
    <w:rsid w:val="00F06867"/>
    <w:rPr>
      <w:i/>
      <w:iCs/>
      <w:color w:val="5A5A5A" w:themeColor="text1" w:themeTint="A5"/>
    </w:rPr>
  </w:style>
  <w:style w:type="character" w:styleId="Zdraznnintenzivn">
    <w:name w:val="Intense Emphasis"/>
    <w:uiPriority w:val="21"/>
    <w:qFormat/>
    <w:rsid w:val="00F06867"/>
    <w:rPr>
      <w:b/>
      <w:bCs/>
      <w:i/>
      <w:iCs/>
      <w:color w:val="4472C4" w:themeColor="accent1"/>
      <w:sz w:val="22"/>
      <w:szCs w:val="22"/>
    </w:rPr>
  </w:style>
  <w:style w:type="character" w:styleId="Odkazjemn">
    <w:name w:val="Subtle Reference"/>
    <w:uiPriority w:val="31"/>
    <w:qFormat/>
    <w:rsid w:val="00F06867"/>
    <w:rPr>
      <w:color w:val="auto"/>
      <w:u w:val="single" w:color="A5A5A5" w:themeColor="accent3"/>
    </w:rPr>
  </w:style>
  <w:style w:type="character" w:styleId="Odkazintenzivn">
    <w:name w:val="Intense Reference"/>
    <w:basedOn w:val="Standardnpsmoodstavce"/>
    <w:uiPriority w:val="32"/>
    <w:qFormat/>
    <w:rsid w:val="00F06867"/>
    <w:rPr>
      <w:b/>
      <w:bCs/>
      <w:color w:val="7B7B7B" w:themeColor="accent3" w:themeShade="BF"/>
      <w:u w:val="single" w:color="A5A5A5" w:themeColor="accent3"/>
    </w:rPr>
  </w:style>
  <w:style w:type="character" w:styleId="Nzevknihy">
    <w:name w:val="Book Title"/>
    <w:basedOn w:val="Standardnpsmoodstavce"/>
    <w:uiPriority w:val="33"/>
    <w:qFormat/>
    <w:rsid w:val="00F06867"/>
    <w:rPr>
      <w:rFonts w:asciiTheme="majorHAnsi" w:eastAsiaTheme="majorEastAsia" w:hAnsiTheme="majorHAnsi" w:cstheme="majorBidi"/>
      <w:b/>
      <w:bCs/>
      <w:i/>
      <w:iCs/>
      <w:color w:val="auto"/>
    </w:rPr>
  </w:style>
  <w:style w:type="paragraph" w:customStyle="1" w:styleId="Nadpis2">
    <w:name w:val="Nadpis_2"/>
    <w:basedOn w:val="Normln"/>
    <w:rsid w:val="00F06867"/>
    <w:pPr>
      <w:keepNext/>
      <w:numPr>
        <w:ilvl w:val="1"/>
        <w:numId w:val="4"/>
      </w:numPr>
    </w:pPr>
    <w:rPr>
      <w:rFonts w:eastAsiaTheme="minorHAnsi"/>
      <w:noProof/>
      <w:lang w:eastAsia="en-US"/>
    </w:rPr>
  </w:style>
  <w:style w:type="character" w:customStyle="1" w:styleId="WW8Num1z0">
    <w:name w:val="WW8Num1z0"/>
    <w:rsid w:val="00F06867"/>
    <w:rPr>
      <w:rFonts w:ascii="Wingdings 2" w:hAnsi="Wingdings 2" w:cs="OpenSymbol"/>
    </w:rPr>
  </w:style>
  <w:style w:type="character" w:customStyle="1" w:styleId="WW8Num1z1">
    <w:name w:val="WW8Num1z1"/>
    <w:rsid w:val="00F06867"/>
    <w:rPr>
      <w:rFonts w:ascii="OpenSymbol" w:hAnsi="OpenSymbol" w:cs="OpenSymbol"/>
    </w:rPr>
  </w:style>
  <w:style w:type="character" w:customStyle="1" w:styleId="WW8Num2z0">
    <w:name w:val="WW8Num2z0"/>
    <w:rsid w:val="00F06867"/>
    <w:rPr>
      <w:rFonts w:ascii="Wingdings 2" w:hAnsi="Wingdings 2" w:cs="OpenSymbol"/>
    </w:rPr>
  </w:style>
  <w:style w:type="character" w:customStyle="1" w:styleId="WW8Num2z1">
    <w:name w:val="WW8Num2z1"/>
    <w:rsid w:val="00F06867"/>
    <w:rPr>
      <w:rFonts w:ascii="OpenSymbol" w:hAnsi="OpenSymbol" w:cs="OpenSymbol"/>
    </w:rPr>
  </w:style>
  <w:style w:type="character" w:customStyle="1" w:styleId="Absatz-Standardschriftart">
    <w:name w:val="Absatz-Standardschriftart"/>
    <w:rsid w:val="00F06867"/>
  </w:style>
  <w:style w:type="character" w:customStyle="1" w:styleId="WW-Absatz-Standardschriftart">
    <w:name w:val="WW-Absatz-Standardschriftart"/>
    <w:rsid w:val="00F06867"/>
  </w:style>
  <w:style w:type="character" w:customStyle="1" w:styleId="WW-Absatz-Standardschriftart1">
    <w:name w:val="WW-Absatz-Standardschriftart1"/>
    <w:rsid w:val="00F06867"/>
  </w:style>
  <w:style w:type="character" w:customStyle="1" w:styleId="WW-Absatz-Standardschriftart11">
    <w:name w:val="WW-Absatz-Standardschriftart11"/>
    <w:rsid w:val="00F06867"/>
  </w:style>
  <w:style w:type="character" w:customStyle="1" w:styleId="Standardnpsmoodstavce2">
    <w:name w:val="Standardní písmo odstavce2"/>
    <w:rsid w:val="00F06867"/>
  </w:style>
  <w:style w:type="character" w:customStyle="1" w:styleId="WW-Absatz-Standardschriftart111">
    <w:name w:val="WW-Absatz-Standardschriftart111"/>
    <w:rsid w:val="00F06867"/>
  </w:style>
  <w:style w:type="character" w:customStyle="1" w:styleId="WW-Absatz-Standardschriftart1111">
    <w:name w:val="WW-Absatz-Standardschriftart1111"/>
    <w:rsid w:val="00F06867"/>
  </w:style>
  <w:style w:type="character" w:customStyle="1" w:styleId="Standardnpsmoodstavce1">
    <w:name w:val="Standardní písmo odstavce1"/>
    <w:rsid w:val="00F06867"/>
  </w:style>
  <w:style w:type="character" w:customStyle="1" w:styleId="WW-Absatz-Standardschriftart11111">
    <w:name w:val="WW-Absatz-Standardschriftart11111"/>
    <w:rsid w:val="00F06867"/>
  </w:style>
  <w:style w:type="character" w:customStyle="1" w:styleId="WW-Absatz-Standardschriftart111111">
    <w:name w:val="WW-Absatz-Standardschriftart111111"/>
    <w:rsid w:val="00F06867"/>
  </w:style>
  <w:style w:type="character" w:customStyle="1" w:styleId="WW-Absatz-Standardschriftart1111111">
    <w:name w:val="WW-Absatz-Standardschriftart1111111"/>
    <w:rsid w:val="00F06867"/>
  </w:style>
  <w:style w:type="character" w:customStyle="1" w:styleId="WW-Absatz-Standardschriftart11111111">
    <w:name w:val="WW-Absatz-Standardschriftart11111111"/>
    <w:rsid w:val="00F06867"/>
  </w:style>
  <w:style w:type="character" w:customStyle="1" w:styleId="WW-Absatz-Standardschriftart111111111">
    <w:name w:val="WW-Absatz-Standardschriftart111111111"/>
    <w:rsid w:val="00F06867"/>
  </w:style>
  <w:style w:type="character" w:customStyle="1" w:styleId="WW-Absatz-Standardschriftart1111111111">
    <w:name w:val="WW-Absatz-Standardschriftart1111111111"/>
    <w:rsid w:val="00F06867"/>
  </w:style>
  <w:style w:type="character" w:customStyle="1" w:styleId="WW-Absatz-Standardschriftart11111111111">
    <w:name w:val="WW-Absatz-Standardschriftart11111111111"/>
    <w:rsid w:val="00F06867"/>
  </w:style>
  <w:style w:type="character" w:customStyle="1" w:styleId="WW-Absatz-Standardschriftart111111111111">
    <w:name w:val="WW-Absatz-Standardschriftart111111111111"/>
    <w:rsid w:val="00F06867"/>
  </w:style>
  <w:style w:type="character" w:customStyle="1" w:styleId="Odrky">
    <w:name w:val="Odrážky"/>
    <w:rsid w:val="00F06867"/>
    <w:rPr>
      <w:rFonts w:ascii="OpenSymbol" w:eastAsia="OpenSymbol" w:hAnsi="OpenSymbol" w:cs="OpenSymbol"/>
    </w:rPr>
  </w:style>
  <w:style w:type="character" w:customStyle="1" w:styleId="Symbolyproslovn">
    <w:name w:val="Symboly pro číslování"/>
    <w:rsid w:val="00F06867"/>
  </w:style>
  <w:style w:type="paragraph" w:customStyle="1" w:styleId="Nadpis">
    <w:name w:val="Nadpis"/>
    <w:basedOn w:val="Normln"/>
    <w:next w:val="Zkladntext"/>
    <w:rsid w:val="00F06867"/>
    <w:pPr>
      <w:keepNext/>
      <w:spacing w:before="240"/>
      <w:ind w:firstLine="567"/>
    </w:pPr>
    <w:rPr>
      <w:rFonts w:eastAsia="Microsoft YaHei"/>
      <w:noProof/>
      <w:sz w:val="28"/>
      <w:szCs w:val="28"/>
      <w:lang w:eastAsia="en-US"/>
    </w:rPr>
  </w:style>
  <w:style w:type="paragraph" w:styleId="Seznam">
    <w:name w:val="List"/>
    <w:basedOn w:val="Zkladntext"/>
    <w:rsid w:val="00F06867"/>
    <w:pPr>
      <w:keepNext/>
      <w:ind w:firstLine="567"/>
    </w:pPr>
    <w:rPr>
      <w:rFonts w:eastAsiaTheme="minorHAnsi" w:cstheme="minorBidi"/>
      <w:b w:val="0"/>
      <w:bCs w:val="0"/>
      <w:noProof/>
      <w:szCs w:val="22"/>
      <w:lang w:eastAsia="en-US"/>
    </w:rPr>
  </w:style>
  <w:style w:type="paragraph" w:customStyle="1" w:styleId="Popisek">
    <w:name w:val="Popisek"/>
    <w:basedOn w:val="Normln"/>
    <w:rsid w:val="00F06867"/>
    <w:pPr>
      <w:keepNext/>
      <w:suppressLineNumbers/>
      <w:ind w:firstLine="567"/>
    </w:pPr>
    <w:rPr>
      <w:rFonts w:eastAsiaTheme="minorHAnsi"/>
      <w:i/>
      <w:iCs/>
      <w:noProof/>
      <w:lang w:eastAsia="en-US"/>
    </w:rPr>
  </w:style>
  <w:style w:type="paragraph" w:customStyle="1" w:styleId="Rejstk">
    <w:name w:val="Rejstřík"/>
    <w:basedOn w:val="Normln"/>
    <w:rsid w:val="00F06867"/>
    <w:pPr>
      <w:keepNext/>
      <w:suppressLineNumbers/>
      <w:ind w:firstLine="567"/>
    </w:pPr>
    <w:rPr>
      <w:rFonts w:eastAsiaTheme="minorHAnsi"/>
      <w:noProof/>
      <w:lang w:eastAsia="en-US"/>
    </w:rPr>
  </w:style>
  <w:style w:type="character" w:customStyle="1" w:styleId="ZhlavChar1">
    <w:name w:val="Záhlaví Char1"/>
    <w:basedOn w:val="Standardnpsmoodstavce"/>
    <w:rsid w:val="00F06867"/>
    <w:rPr>
      <w:noProof/>
      <w:szCs w:val="21"/>
    </w:rPr>
  </w:style>
  <w:style w:type="character" w:customStyle="1" w:styleId="ZpatChar1">
    <w:name w:val="Zápatí Char1"/>
    <w:basedOn w:val="Standardnpsmoodstavce"/>
    <w:uiPriority w:val="99"/>
    <w:rsid w:val="00F06867"/>
    <w:rPr>
      <w:noProof/>
      <w:szCs w:val="21"/>
    </w:rPr>
  </w:style>
  <w:style w:type="table" w:customStyle="1" w:styleId="Mkatabulky5">
    <w:name w:val="Mřížka tabulky5"/>
    <w:basedOn w:val="Normlntabulka"/>
    <w:next w:val="Mkatabulky"/>
    <w:uiPriority w:val="59"/>
    <w:rsid w:val="00F068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unhideWhenUsed/>
    <w:rsid w:val="00F06867"/>
    <w:pPr>
      <w:keepNext/>
    </w:pPr>
    <w:rPr>
      <w:rFonts w:eastAsiaTheme="minorHAnsi"/>
      <w:noProof/>
      <w:lang w:eastAsia="en-US"/>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qFormat/>
    <w:locked/>
    <w:rsid w:val="00F06867"/>
    <w:rPr>
      <w:rFonts w:ascii="Arial" w:eastAsiaTheme="minorEastAsia" w:hAnsi="Arial"/>
      <w:sz w:val="20"/>
      <w:szCs w:val="20"/>
      <w:lang w:eastAsia="cs-CZ"/>
    </w:rPr>
  </w:style>
  <w:style w:type="paragraph" w:customStyle="1" w:styleId="Nadpis1">
    <w:name w:val="Nadpis_1"/>
    <w:basedOn w:val="Normln"/>
    <w:rsid w:val="00F06867"/>
    <w:pPr>
      <w:keepNext/>
      <w:numPr>
        <w:ilvl w:val="2"/>
        <w:numId w:val="4"/>
      </w:numPr>
      <w:tabs>
        <w:tab w:val="clear" w:pos="720"/>
        <w:tab w:val="num" w:pos="360"/>
      </w:tabs>
      <w:ind w:left="360" w:hanging="360"/>
    </w:pPr>
    <w:rPr>
      <w:rFonts w:eastAsiaTheme="minorHAnsi"/>
      <w:noProof/>
      <w:lang w:eastAsia="en-US"/>
    </w:rPr>
  </w:style>
  <w:style w:type="paragraph" w:customStyle="1" w:styleId="Nadpis3">
    <w:name w:val="Nadpis_3"/>
    <w:basedOn w:val="Normln"/>
    <w:rsid w:val="00F06867"/>
    <w:pPr>
      <w:keepNext/>
      <w:numPr>
        <w:ilvl w:val="3"/>
        <w:numId w:val="4"/>
      </w:numPr>
      <w:tabs>
        <w:tab w:val="clear" w:pos="1080"/>
        <w:tab w:val="num" w:pos="720"/>
      </w:tabs>
      <w:ind w:left="720" w:hanging="720"/>
    </w:pPr>
    <w:rPr>
      <w:rFonts w:eastAsiaTheme="minorHAnsi"/>
      <w:noProof/>
      <w:lang w:eastAsia="en-US"/>
    </w:rPr>
  </w:style>
  <w:style w:type="paragraph" w:customStyle="1" w:styleId="Nadpis4">
    <w:name w:val="Nadpis_4"/>
    <w:basedOn w:val="Normln"/>
    <w:rsid w:val="00F06867"/>
    <w:pPr>
      <w:keepNext/>
      <w:numPr>
        <w:ilvl w:val="4"/>
        <w:numId w:val="4"/>
      </w:numPr>
    </w:pPr>
    <w:rPr>
      <w:rFonts w:eastAsiaTheme="minorHAnsi"/>
      <w:noProof/>
      <w:lang w:eastAsia="en-US"/>
    </w:rPr>
  </w:style>
  <w:style w:type="paragraph" w:customStyle="1" w:styleId="Nadpis5">
    <w:name w:val="Nadpis_5"/>
    <w:basedOn w:val="Normln"/>
    <w:rsid w:val="00F06867"/>
    <w:pPr>
      <w:keepNext/>
      <w:numPr>
        <w:ilvl w:val="5"/>
        <w:numId w:val="4"/>
      </w:numPr>
      <w:tabs>
        <w:tab w:val="clear" w:pos="1440"/>
        <w:tab w:val="num" w:pos="1080"/>
      </w:tabs>
      <w:ind w:left="1080" w:hanging="1080"/>
    </w:pPr>
    <w:rPr>
      <w:rFonts w:eastAsiaTheme="minorHAnsi"/>
      <w:noProof/>
      <w:lang w:eastAsia="en-US"/>
    </w:rPr>
  </w:style>
  <w:style w:type="paragraph" w:customStyle="1" w:styleId="Nadpis60">
    <w:name w:val="Nadpis_6"/>
    <w:basedOn w:val="Normln"/>
    <w:rsid w:val="00F06867"/>
    <w:pPr>
      <w:keepNext/>
      <w:tabs>
        <w:tab w:val="num" w:pos="1440"/>
      </w:tabs>
      <w:ind w:left="1440" w:hanging="1440"/>
    </w:pPr>
    <w:rPr>
      <w:rFonts w:eastAsiaTheme="minorHAnsi"/>
      <w:noProof/>
      <w:lang w:eastAsia="en-US"/>
    </w:rPr>
  </w:style>
  <w:style w:type="paragraph" w:styleId="Obsah5">
    <w:name w:val="toc 5"/>
    <w:basedOn w:val="Normln"/>
    <w:next w:val="Normln"/>
    <w:autoRedefine/>
    <w:uiPriority w:val="39"/>
    <w:unhideWhenUsed/>
    <w:rsid w:val="00F06867"/>
    <w:pPr>
      <w:keepNext/>
    </w:pPr>
    <w:rPr>
      <w:rFonts w:eastAsiaTheme="minorHAnsi"/>
      <w:noProof/>
      <w:lang w:eastAsia="en-US"/>
    </w:rPr>
  </w:style>
  <w:style w:type="paragraph" w:styleId="Obsah6">
    <w:name w:val="toc 6"/>
    <w:basedOn w:val="Normln"/>
    <w:next w:val="Normln"/>
    <w:autoRedefine/>
    <w:uiPriority w:val="39"/>
    <w:unhideWhenUsed/>
    <w:rsid w:val="00F06867"/>
    <w:pPr>
      <w:keepNext/>
    </w:pPr>
    <w:rPr>
      <w:rFonts w:eastAsiaTheme="minorHAnsi"/>
      <w:noProof/>
      <w:lang w:eastAsia="en-US"/>
    </w:rPr>
  </w:style>
  <w:style w:type="paragraph" w:styleId="Obsah7">
    <w:name w:val="toc 7"/>
    <w:basedOn w:val="Normln"/>
    <w:next w:val="Normln"/>
    <w:autoRedefine/>
    <w:uiPriority w:val="39"/>
    <w:unhideWhenUsed/>
    <w:rsid w:val="00F06867"/>
    <w:pPr>
      <w:keepNext/>
    </w:pPr>
    <w:rPr>
      <w:rFonts w:eastAsiaTheme="minorHAnsi"/>
      <w:noProof/>
      <w:lang w:eastAsia="en-US"/>
    </w:rPr>
  </w:style>
  <w:style w:type="paragraph" w:styleId="Obsah8">
    <w:name w:val="toc 8"/>
    <w:basedOn w:val="Normln"/>
    <w:next w:val="Normln"/>
    <w:autoRedefine/>
    <w:uiPriority w:val="39"/>
    <w:unhideWhenUsed/>
    <w:rsid w:val="00F06867"/>
    <w:pPr>
      <w:keepNext/>
    </w:pPr>
    <w:rPr>
      <w:rFonts w:eastAsiaTheme="minorHAnsi"/>
      <w:noProof/>
      <w:lang w:eastAsia="en-US"/>
    </w:rPr>
  </w:style>
  <w:style w:type="paragraph" w:styleId="Obsah9">
    <w:name w:val="toc 9"/>
    <w:basedOn w:val="Normln"/>
    <w:next w:val="Normln"/>
    <w:autoRedefine/>
    <w:uiPriority w:val="39"/>
    <w:unhideWhenUsed/>
    <w:rsid w:val="00F06867"/>
    <w:pPr>
      <w:keepNext/>
    </w:pPr>
    <w:rPr>
      <w:rFonts w:eastAsiaTheme="minorHAnsi"/>
      <w:noProof/>
      <w:lang w:eastAsia="en-US"/>
    </w:rPr>
  </w:style>
  <w:style w:type="character" w:customStyle="1" w:styleId="PedmtkomenteChar1">
    <w:name w:val="Předmět komentáře Char1"/>
    <w:basedOn w:val="TextkomenteChar"/>
    <w:uiPriority w:val="99"/>
    <w:semiHidden/>
    <w:rsid w:val="00F06867"/>
    <w:rPr>
      <w:rFonts w:ascii="Arial" w:eastAsiaTheme="minorEastAsia" w:hAnsi="Arial"/>
      <w:b/>
      <w:bCs/>
      <w:noProof/>
      <w:sz w:val="20"/>
      <w:szCs w:val="20"/>
      <w:lang w:val="cs-CZ" w:eastAsia="cs-CZ" w:bidi="ar-SA"/>
    </w:rPr>
  </w:style>
  <w:style w:type="character" w:customStyle="1" w:styleId="RozloendokumentuChar1">
    <w:name w:val="Rozložení dokumentu Char1"/>
    <w:basedOn w:val="Standardnpsmoodstavce"/>
    <w:uiPriority w:val="99"/>
    <w:semiHidden/>
    <w:rsid w:val="00F06867"/>
    <w:rPr>
      <w:rFonts w:ascii="Tahoma" w:hAnsi="Tahoma" w:cs="Tahoma"/>
      <w:noProof/>
      <w:sz w:val="16"/>
      <w:szCs w:val="16"/>
    </w:rPr>
  </w:style>
  <w:style w:type="paragraph" w:customStyle="1" w:styleId="Odrky1">
    <w:name w:val="Odrážky 1"/>
    <w:basedOn w:val="Normln"/>
    <w:rsid w:val="00F06867"/>
    <w:pPr>
      <w:tabs>
        <w:tab w:val="num" w:pos="720"/>
      </w:tabs>
      <w:ind w:left="720" w:hanging="360"/>
    </w:pPr>
    <w:rPr>
      <w:rFonts w:ascii="Times New Roman" w:eastAsia="Calibri" w:hAnsi="Times New Roman" w:cs="Times New Roman"/>
      <w:noProof/>
    </w:rPr>
  </w:style>
  <w:style w:type="paragraph" w:customStyle="1" w:styleId="Odrky2">
    <w:name w:val="Odrážky 2"/>
    <w:basedOn w:val="Normln"/>
    <w:rsid w:val="00F06867"/>
    <w:pPr>
      <w:numPr>
        <w:ilvl w:val="1"/>
        <w:numId w:val="5"/>
      </w:numPr>
    </w:pPr>
    <w:rPr>
      <w:rFonts w:ascii="Times New Roman" w:eastAsia="Calibri" w:hAnsi="Times New Roman" w:cs="Times New Roman"/>
      <w:noProof/>
    </w:rPr>
  </w:style>
  <w:style w:type="paragraph" w:customStyle="1" w:styleId="Odrky0">
    <w:name w:val="Odrážky 0"/>
    <w:basedOn w:val="Normln"/>
    <w:rsid w:val="00F06867"/>
    <w:pPr>
      <w:numPr>
        <w:ilvl w:val="2"/>
        <w:numId w:val="5"/>
      </w:numPr>
      <w:tabs>
        <w:tab w:val="left" w:pos="284"/>
      </w:tabs>
      <w:ind w:left="284" w:hanging="284"/>
    </w:pPr>
    <w:rPr>
      <w:rFonts w:ascii="Times New Roman" w:eastAsia="Calibri" w:hAnsi="Times New Roman" w:cs="Times New Roman"/>
      <w:noProof/>
    </w:rPr>
  </w:style>
  <w:style w:type="paragraph" w:customStyle="1" w:styleId="Odrky4">
    <w:name w:val="Odrážky 4"/>
    <w:basedOn w:val="Normln"/>
    <w:rsid w:val="00F06867"/>
    <w:pPr>
      <w:numPr>
        <w:numId w:val="6"/>
      </w:numPr>
      <w:tabs>
        <w:tab w:val="clear" w:pos="360"/>
        <w:tab w:val="num" w:pos="2268"/>
      </w:tabs>
      <w:ind w:left="2268"/>
    </w:pPr>
    <w:rPr>
      <w:rFonts w:ascii="Times New Roman" w:eastAsia="Calibri" w:hAnsi="Times New Roman" w:cs="Times New Roman"/>
      <w:noProof/>
    </w:rPr>
  </w:style>
  <w:style w:type="paragraph" w:customStyle="1" w:styleId="EARSmall">
    <w:name w:val="EAR Small"/>
    <w:basedOn w:val="Normln"/>
    <w:next w:val="Normln"/>
    <w:link w:val="EARSmallChar"/>
    <w:rsid w:val="00F06867"/>
    <w:pPr>
      <w:spacing w:after="60"/>
    </w:pPr>
    <w:rPr>
      <w:rFonts w:ascii="Calibri" w:eastAsiaTheme="minorHAnsi" w:hAnsi="Calibri"/>
      <w:sz w:val="18"/>
      <w:lang w:eastAsia="en-US"/>
    </w:rPr>
  </w:style>
  <w:style w:type="character" w:customStyle="1" w:styleId="EARSmallChar">
    <w:name w:val="EAR Small Char"/>
    <w:basedOn w:val="Standardnpsmoodstavce"/>
    <w:link w:val="EARSmall"/>
    <w:rsid w:val="00F06867"/>
    <w:rPr>
      <w:rFonts w:ascii="Calibri" w:hAnsi="Calibri"/>
      <w:sz w:val="18"/>
      <w:szCs w:val="20"/>
    </w:rPr>
  </w:style>
  <w:style w:type="table" w:customStyle="1" w:styleId="EARTable">
    <w:name w:val="EAR Table"/>
    <w:basedOn w:val="Normlntabulka"/>
    <w:rsid w:val="00F06867"/>
    <w:pPr>
      <w:spacing w:after="0" w:line="240" w:lineRule="auto"/>
      <w:ind w:firstLine="360"/>
    </w:pPr>
    <w:rPr>
      <w:rFonts w:eastAsiaTheme="minorEastAsia"/>
      <w:lang w:eastAsia="cs-CZ"/>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ARDiagram">
    <w:name w:val="EAR Diagram"/>
    <w:basedOn w:val="Normln"/>
    <w:next w:val="Normln"/>
    <w:link w:val="EARDiagramChar"/>
    <w:rsid w:val="00F06867"/>
    <w:pPr>
      <w:spacing w:before="240" w:after="240"/>
      <w:jc w:val="center"/>
    </w:pPr>
  </w:style>
  <w:style w:type="character" w:customStyle="1" w:styleId="EARDiagramChar">
    <w:name w:val="EAR Diagram Char"/>
    <w:basedOn w:val="Standardnpsmoodstavce"/>
    <w:link w:val="EARDiagram"/>
    <w:rsid w:val="00F06867"/>
    <w:rPr>
      <w:rFonts w:ascii="Arial" w:eastAsiaTheme="minorEastAsia" w:hAnsi="Arial"/>
      <w:sz w:val="20"/>
      <w:szCs w:val="20"/>
      <w:lang w:eastAsia="cs-CZ"/>
    </w:rPr>
  </w:style>
  <w:style w:type="character" w:customStyle="1" w:styleId="hps">
    <w:name w:val="hps"/>
    <w:basedOn w:val="Standardnpsmoodstavce"/>
    <w:rsid w:val="00F06867"/>
  </w:style>
  <w:style w:type="table" w:customStyle="1" w:styleId="EARTable1">
    <w:name w:val="EAR Table1"/>
    <w:basedOn w:val="Normlntabulka"/>
    <w:rsid w:val="00F06867"/>
    <w:pPr>
      <w:spacing w:after="0" w:line="240" w:lineRule="auto"/>
      <w:ind w:firstLine="360"/>
    </w:pPr>
    <w:rPr>
      <w:rFonts w:eastAsiaTheme="minorEastAsia"/>
      <w:lang w:eastAsia="cs-CZ"/>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Italics">
    <w:name w:val="Italics"/>
    <w:rsid w:val="00F06867"/>
    <w:rPr>
      <w:i/>
    </w:rPr>
  </w:style>
  <w:style w:type="character" w:customStyle="1" w:styleId="Bold">
    <w:name w:val="Bold"/>
    <w:rsid w:val="00F06867"/>
    <w:rPr>
      <w:b/>
    </w:rPr>
  </w:style>
  <w:style w:type="character" w:customStyle="1" w:styleId="BoldItalics">
    <w:name w:val="Bold Italics"/>
    <w:rsid w:val="00F06867"/>
    <w:rPr>
      <w:b/>
      <w:i/>
    </w:rPr>
  </w:style>
  <w:style w:type="character" w:customStyle="1" w:styleId="FieldLabel">
    <w:name w:val="Field Label"/>
    <w:rsid w:val="00F06867"/>
    <w:rPr>
      <w:rFonts w:ascii="Times New Roman" w:eastAsia="Times New Roman" w:hAnsi="Times New Roman" w:cs="Times New Roman"/>
    </w:rPr>
  </w:style>
  <w:style w:type="character" w:customStyle="1" w:styleId="SSTemplateField">
    <w:name w:val="SSTemplateField"/>
    <w:rsid w:val="00F06867"/>
    <w:rPr>
      <w:rFonts w:ascii="Lucida Sans" w:eastAsia="Lucida Sans" w:hAnsi="Lucida Sans" w:cs="Lucida Sans"/>
      <w:b/>
      <w:color w:val="FFFFFF"/>
      <w:sz w:val="16"/>
      <w:szCs w:val="16"/>
      <w:shd w:val="clear" w:color="auto" w:fill="FF0000"/>
    </w:rPr>
  </w:style>
  <w:style w:type="character" w:customStyle="1" w:styleId="SSBookmark">
    <w:name w:val="SSBookmark"/>
    <w:rsid w:val="00F06867"/>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F06867"/>
    <w:pPr>
      <w:jc w:val="right"/>
    </w:pPr>
    <w:rPr>
      <w:rFonts w:ascii="Calibri" w:eastAsia="Calibri" w:hAnsi="Calibri" w:cs="Calibri"/>
      <w:b/>
      <w:sz w:val="72"/>
      <w:szCs w:val="72"/>
    </w:rPr>
  </w:style>
  <w:style w:type="paragraph" w:customStyle="1" w:styleId="CoverHeading2">
    <w:name w:val="Cover Heading 2"/>
    <w:basedOn w:val="Normln"/>
    <w:next w:val="Normln"/>
    <w:rsid w:val="00F06867"/>
    <w:pPr>
      <w:jc w:val="right"/>
    </w:pPr>
    <w:rPr>
      <w:rFonts w:ascii="Calibri" w:eastAsia="Calibri" w:hAnsi="Calibri" w:cs="Calibri"/>
      <w:color w:val="800000"/>
      <w:sz w:val="60"/>
      <w:szCs w:val="60"/>
    </w:rPr>
  </w:style>
  <w:style w:type="paragraph" w:customStyle="1" w:styleId="CoverText1">
    <w:name w:val="Cover Text 1"/>
    <w:basedOn w:val="Normln"/>
    <w:next w:val="Normln"/>
    <w:rsid w:val="00F06867"/>
    <w:pPr>
      <w:jc w:val="right"/>
    </w:pPr>
    <w:rPr>
      <w:rFonts w:ascii="Liberation Sans Narrow" w:eastAsia="Liberation Sans Narrow" w:hAnsi="Liberation Sans Narrow" w:cs="Liberation Sans Narrow"/>
      <w:sz w:val="28"/>
      <w:szCs w:val="28"/>
    </w:rPr>
  </w:style>
  <w:style w:type="paragraph" w:customStyle="1" w:styleId="CoverText2">
    <w:name w:val="Cover Text 2"/>
    <w:basedOn w:val="Normln"/>
    <w:next w:val="Normln"/>
    <w:rsid w:val="00F06867"/>
    <w:pPr>
      <w:jc w:val="right"/>
    </w:pPr>
    <w:rPr>
      <w:rFonts w:ascii="Liberation Sans Narrow" w:eastAsia="Liberation Sans Narrow" w:hAnsi="Liberation Sans Narrow" w:cs="Liberation Sans Narrow"/>
      <w:color w:val="7F7F7F"/>
    </w:rPr>
  </w:style>
  <w:style w:type="paragraph" w:customStyle="1" w:styleId="Properties">
    <w:name w:val="Properties"/>
    <w:basedOn w:val="Normln"/>
    <w:next w:val="Normln"/>
    <w:rsid w:val="00F06867"/>
    <w:pPr>
      <w:jc w:val="right"/>
    </w:pPr>
    <w:rPr>
      <w:rFonts w:ascii="Times New Roman" w:eastAsia="Times New Roman" w:hAnsi="Times New Roman" w:cs="Times New Roman"/>
      <w:color w:val="5F5F5F"/>
    </w:rPr>
  </w:style>
  <w:style w:type="paragraph" w:customStyle="1" w:styleId="Notes">
    <w:name w:val="Notes"/>
    <w:basedOn w:val="Normln"/>
    <w:next w:val="Normln"/>
    <w:rsid w:val="00F06867"/>
    <w:rPr>
      <w:rFonts w:ascii="Times New Roman" w:eastAsia="Times New Roman" w:hAnsi="Times New Roman" w:cs="Times New Roman"/>
    </w:rPr>
  </w:style>
  <w:style w:type="paragraph" w:customStyle="1" w:styleId="DiagramImage">
    <w:name w:val="Diagram Image"/>
    <w:basedOn w:val="Normln"/>
    <w:next w:val="Normln"/>
    <w:rsid w:val="00F06867"/>
    <w:pPr>
      <w:jc w:val="center"/>
    </w:pPr>
    <w:rPr>
      <w:rFonts w:ascii="Times New Roman" w:eastAsia="Times New Roman" w:hAnsi="Times New Roman" w:cs="Times New Roman"/>
      <w:sz w:val="24"/>
      <w:szCs w:val="24"/>
    </w:rPr>
  </w:style>
  <w:style w:type="paragraph" w:customStyle="1" w:styleId="DiagramLabel">
    <w:name w:val="Diagram Label"/>
    <w:basedOn w:val="Normln"/>
    <w:next w:val="Normln"/>
    <w:rsid w:val="00F06867"/>
    <w:pPr>
      <w:jc w:val="center"/>
    </w:pPr>
    <w:rPr>
      <w:rFonts w:ascii="Times New Roman" w:eastAsia="Times New Roman" w:hAnsi="Times New Roman" w:cs="Times New Roman"/>
      <w:sz w:val="16"/>
      <w:szCs w:val="16"/>
    </w:rPr>
  </w:style>
  <w:style w:type="paragraph" w:customStyle="1" w:styleId="TableLabel">
    <w:name w:val="Table Label"/>
    <w:basedOn w:val="Normln"/>
    <w:next w:val="Normln"/>
    <w:rsid w:val="00F06867"/>
    <w:rPr>
      <w:rFonts w:ascii="Times New Roman" w:eastAsia="Times New Roman" w:hAnsi="Times New Roman" w:cs="Times New Roman"/>
      <w:sz w:val="16"/>
      <w:szCs w:val="16"/>
    </w:rPr>
  </w:style>
  <w:style w:type="paragraph" w:customStyle="1" w:styleId="TableHeading">
    <w:name w:val="Table Heading"/>
    <w:basedOn w:val="Normln"/>
    <w:next w:val="Normln"/>
    <w:rsid w:val="00F06867"/>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ln"/>
    <w:next w:val="Normln"/>
    <w:rsid w:val="00F06867"/>
    <w:pPr>
      <w:ind w:left="270" w:right="270"/>
    </w:pPr>
    <w:rPr>
      <w:rFonts w:ascii="Times New Roman" w:eastAsia="Times New Roman" w:hAnsi="Times New Roman" w:cs="Times New Roman"/>
      <w:b/>
    </w:rPr>
  </w:style>
  <w:style w:type="paragraph" w:customStyle="1" w:styleId="TableTitle1">
    <w:name w:val="Table Title 1"/>
    <w:basedOn w:val="Normln"/>
    <w:next w:val="Normln"/>
    <w:rsid w:val="00F06867"/>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ln"/>
    <w:next w:val="Normln"/>
    <w:rsid w:val="00F06867"/>
    <w:pPr>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ln"/>
    <w:next w:val="Normln"/>
    <w:rsid w:val="00F06867"/>
    <w:pPr>
      <w:ind w:left="270" w:right="270"/>
    </w:pPr>
    <w:rPr>
      <w:rFonts w:ascii="Times New Roman" w:eastAsia="Times New Roman" w:hAnsi="Times New Roman" w:cs="Times New Roman"/>
      <w:sz w:val="18"/>
      <w:szCs w:val="18"/>
    </w:rPr>
  </w:style>
  <w:style w:type="paragraph" w:customStyle="1" w:styleId="TableTextLight">
    <w:name w:val="Table Text Light"/>
    <w:basedOn w:val="Normln"/>
    <w:next w:val="Normln"/>
    <w:rsid w:val="00F06867"/>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ln"/>
    <w:next w:val="Normln"/>
    <w:rsid w:val="00F06867"/>
    <w:pPr>
      <w:ind w:left="270" w:right="270"/>
    </w:pPr>
    <w:rPr>
      <w:rFonts w:ascii="Times New Roman" w:eastAsia="Times New Roman" w:hAnsi="Times New Roman" w:cs="Times New Roman"/>
      <w:b/>
      <w:sz w:val="18"/>
      <w:szCs w:val="18"/>
    </w:rPr>
  </w:style>
  <w:style w:type="paragraph" w:customStyle="1" w:styleId="CoverText3">
    <w:name w:val="Cover Text 3"/>
    <w:basedOn w:val="Normln"/>
    <w:next w:val="Normln"/>
    <w:rsid w:val="00F06867"/>
    <w:pPr>
      <w:jc w:val="right"/>
    </w:pPr>
    <w:rPr>
      <w:rFonts w:ascii="Calibri" w:eastAsia="Calibri" w:hAnsi="Calibri" w:cs="Calibri"/>
      <w:b/>
      <w:color w:val="004080"/>
    </w:rPr>
  </w:style>
  <w:style w:type="paragraph" w:customStyle="1" w:styleId="TitleSmall">
    <w:name w:val="Title Small"/>
    <w:basedOn w:val="Normln"/>
    <w:next w:val="Normln"/>
    <w:rsid w:val="00F06867"/>
    <w:pPr>
      <w:spacing w:before="60" w:after="60"/>
    </w:pPr>
    <w:rPr>
      <w:rFonts w:ascii="Calibri" w:eastAsia="Calibri" w:hAnsi="Calibri" w:cs="Calibri"/>
      <w:b/>
      <w:i/>
      <w:color w:val="3F3F3F"/>
    </w:rPr>
  </w:style>
  <w:style w:type="paragraph" w:customStyle="1" w:styleId="TableTextCode">
    <w:name w:val="Table Text Code"/>
    <w:basedOn w:val="Normln"/>
    <w:next w:val="Normln"/>
    <w:rsid w:val="00F06867"/>
    <w:pPr>
      <w:ind w:left="90" w:right="90"/>
    </w:pPr>
    <w:rPr>
      <w:rFonts w:ascii="Courier New" w:eastAsia="Courier New" w:hAnsi="Courier New" w:cs="Courier New"/>
      <w:sz w:val="16"/>
      <w:szCs w:val="16"/>
    </w:rPr>
  </w:style>
  <w:style w:type="character" w:customStyle="1" w:styleId="Code">
    <w:name w:val="Code"/>
    <w:rsid w:val="00F06867"/>
    <w:rPr>
      <w:rFonts w:ascii="Courier New" w:eastAsia="Courier New" w:hAnsi="Courier New" w:cs="Courier New"/>
    </w:rPr>
  </w:style>
  <w:style w:type="paragraph" w:customStyle="1" w:styleId="Items">
    <w:name w:val="Items"/>
    <w:basedOn w:val="Normln"/>
    <w:next w:val="Normln"/>
    <w:rsid w:val="00F06867"/>
    <w:rPr>
      <w:rFonts w:ascii="Times New Roman" w:eastAsia="Times New Roman" w:hAnsi="Times New Roman" w:cs="Times New Roman"/>
    </w:rPr>
  </w:style>
  <w:style w:type="paragraph" w:customStyle="1" w:styleId="TableHeadingLight">
    <w:name w:val="Table Heading Light"/>
    <w:basedOn w:val="Normln"/>
    <w:next w:val="Normln"/>
    <w:rsid w:val="00F06867"/>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sid w:val="00F06867"/>
    <w:rPr>
      <w:rFonts w:ascii="Times New Roman" w:eastAsia="Times New Roman" w:hAnsi="Times New Roman" w:cs="Times New Roman"/>
      <w:color w:val="6F6F6F"/>
    </w:rPr>
  </w:style>
  <w:style w:type="paragraph" w:customStyle="1" w:styleId="DefaultStyle">
    <w:name w:val="Default Style"/>
    <w:basedOn w:val="Normln"/>
    <w:next w:val="Normln"/>
    <w:rsid w:val="00F06867"/>
    <w:rPr>
      <w:rFonts w:ascii="Times New Roman" w:eastAsia="Times New Roman" w:hAnsi="Times New Roman" w:cs="Times New Roman"/>
      <w:color w:val="000000"/>
      <w:sz w:val="24"/>
      <w:szCs w:val="24"/>
    </w:rPr>
  </w:style>
  <w:style w:type="paragraph" w:customStyle="1" w:styleId="TableContents">
    <w:name w:val="Table Contents"/>
    <w:basedOn w:val="Normln"/>
    <w:rsid w:val="00F06867"/>
    <w:rPr>
      <w:rFonts w:eastAsia="Arial" w:cs="Arial"/>
      <w:sz w:val="24"/>
      <w:szCs w:val="24"/>
    </w:rPr>
  </w:style>
  <w:style w:type="paragraph" w:customStyle="1" w:styleId="Contents9">
    <w:name w:val="Contents 9"/>
    <w:basedOn w:val="Normln"/>
    <w:rsid w:val="00F06867"/>
    <w:pPr>
      <w:spacing w:before="40" w:after="20"/>
      <w:ind w:left="1440" w:right="720"/>
    </w:pPr>
    <w:rPr>
      <w:rFonts w:ascii="Times New Roman" w:eastAsia="Times New Roman" w:hAnsi="Times New Roman" w:cs="Times New Roman"/>
      <w:color w:val="000000"/>
    </w:rPr>
  </w:style>
  <w:style w:type="paragraph" w:customStyle="1" w:styleId="Contents8">
    <w:name w:val="Contents 8"/>
    <w:basedOn w:val="Normln"/>
    <w:rsid w:val="00F06867"/>
    <w:pPr>
      <w:spacing w:before="40" w:after="20"/>
      <w:ind w:left="1260" w:right="720"/>
    </w:pPr>
    <w:rPr>
      <w:rFonts w:ascii="Times New Roman" w:eastAsia="Times New Roman" w:hAnsi="Times New Roman" w:cs="Times New Roman"/>
      <w:color w:val="000000"/>
    </w:rPr>
  </w:style>
  <w:style w:type="paragraph" w:customStyle="1" w:styleId="Contents7">
    <w:name w:val="Contents 7"/>
    <w:basedOn w:val="Normln"/>
    <w:rsid w:val="00F06867"/>
    <w:pPr>
      <w:spacing w:before="40" w:after="20"/>
      <w:ind w:left="1080" w:right="720"/>
    </w:pPr>
    <w:rPr>
      <w:rFonts w:ascii="Times New Roman" w:eastAsia="Times New Roman" w:hAnsi="Times New Roman" w:cs="Times New Roman"/>
      <w:color w:val="000000"/>
    </w:rPr>
  </w:style>
  <w:style w:type="paragraph" w:customStyle="1" w:styleId="Contents6">
    <w:name w:val="Contents 6"/>
    <w:basedOn w:val="Normln"/>
    <w:rsid w:val="00F06867"/>
    <w:pPr>
      <w:spacing w:before="40" w:after="20"/>
      <w:ind w:left="900" w:right="720"/>
    </w:pPr>
    <w:rPr>
      <w:rFonts w:ascii="Times New Roman" w:eastAsia="Times New Roman" w:hAnsi="Times New Roman" w:cs="Times New Roman"/>
      <w:color w:val="000000"/>
    </w:rPr>
  </w:style>
  <w:style w:type="paragraph" w:customStyle="1" w:styleId="Contents5">
    <w:name w:val="Contents 5"/>
    <w:basedOn w:val="Normln"/>
    <w:rsid w:val="00F06867"/>
    <w:pPr>
      <w:spacing w:before="40" w:after="20"/>
      <w:ind w:left="720" w:right="720"/>
    </w:pPr>
    <w:rPr>
      <w:rFonts w:ascii="Times New Roman" w:eastAsia="Times New Roman" w:hAnsi="Times New Roman" w:cs="Times New Roman"/>
      <w:color w:val="000000"/>
    </w:rPr>
  </w:style>
  <w:style w:type="paragraph" w:customStyle="1" w:styleId="Contents4">
    <w:name w:val="Contents 4"/>
    <w:basedOn w:val="Normln"/>
    <w:rsid w:val="00F06867"/>
    <w:pPr>
      <w:spacing w:before="40" w:after="20"/>
      <w:ind w:left="540" w:right="720"/>
    </w:pPr>
    <w:rPr>
      <w:rFonts w:ascii="Times New Roman" w:eastAsia="Times New Roman" w:hAnsi="Times New Roman" w:cs="Times New Roman"/>
      <w:color w:val="000000"/>
    </w:rPr>
  </w:style>
  <w:style w:type="paragraph" w:customStyle="1" w:styleId="Contents3">
    <w:name w:val="Contents 3"/>
    <w:basedOn w:val="Normln"/>
    <w:rsid w:val="00F06867"/>
    <w:pPr>
      <w:spacing w:before="40" w:after="20"/>
      <w:ind w:left="360" w:right="720"/>
    </w:pPr>
    <w:rPr>
      <w:rFonts w:ascii="Times New Roman" w:eastAsia="Times New Roman" w:hAnsi="Times New Roman" w:cs="Times New Roman"/>
      <w:color w:val="000000"/>
    </w:rPr>
  </w:style>
  <w:style w:type="paragraph" w:customStyle="1" w:styleId="Contents2">
    <w:name w:val="Contents 2"/>
    <w:basedOn w:val="Normln"/>
    <w:rsid w:val="00F06867"/>
    <w:pPr>
      <w:spacing w:before="40" w:after="20"/>
      <w:ind w:left="180" w:right="720"/>
    </w:pPr>
    <w:rPr>
      <w:rFonts w:ascii="Times New Roman" w:eastAsia="Times New Roman" w:hAnsi="Times New Roman" w:cs="Times New Roman"/>
      <w:color w:val="000000"/>
    </w:rPr>
  </w:style>
  <w:style w:type="paragraph" w:customStyle="1" w:styleId="Contents1">
    <w:name w:val="Contents 1"/>
    <w:basedOn w:val="Normln"/>
    <w:rsid w:val="00F06867"/>
    <w:pPr>
      <w:spacing w:after="40"/>
      <w:ind w:right="720"/>
    </w:pPr>
    <w:rPr>
      <w:rFonts w:ascii="Times New Roman" w:eastAsia="Times New Roman" w:hAnsi="Times New Roman" w:cs="Times New Roman"/>
      <w:b/>
      <w:color w:val="000000"/>
    </w:rPr>
  </w:style>
  <w:style w:type="paragraph" w:customStyle="1" w:styleId="ContentsHeading">
    <w:name w:val="Contents Heading"/>
    <w:basedOn w:val="Normln"/>
    <w:rsid w:val="00F06867"/>
    <w:pPr>
      <w:keepNext/>
      <w:spacing w:before="240" w:after="80"/>
    </w:pPr>
    <w:rPr>
      <w:rFonts w:ascii="Calibri" w:eastAsia="Calibri" w:hAnsi="Calibri" w:cs="Calibri"/>
      <w:b/>
      <w:color w:val="000000"/>
      <w:sz w:val="32"/>
      <w:szCs w:val="32"/>
    </w:rPr>
  </w:style>
  <w:style w:type="paragraph" w:customStyle="1" w:styleId="Index">
    <w:name w:val="Index"/>
    <w:basedOn w:val="Normln"/>
    <w:rsid w:val="00F06867"/>
    <w:rPr>
      <w:rFonts w:ascii="Times New Roman" w:eastAsia="Times New Roman" w:hAnsi="Times New Roman" w:cs="Times New Roman"/>
      <w:sz w:val="24"/>
      <w:szCs w:val="24"/>
    </w:rPr>
  </w:style>
  <w:style w:type="paragraph" w:customStyle="1" w:styleId="TextBody">
    <w:name w:val="Text Body"/>
    <w:basedOn w:val="Normln"/>
    <w:rsid w:val="00F06867"/>
    <w:rPr>
      <w:rFonts w:eastAsia="Arial" w:cs="Arial"/>
      <w:sz w:val="24"/>
      <w:szCs w:val="24"/>
    </w:rPr>
  </w:style>
  <w:style w:type="paragraph" w:customStyle="1" w:styleId="Heading">
    <w:name w:val="Heading"/>
    <w:basedOn w:val="Normln"/>
    <w:next w:val="TextBody"/>
    <w:rsid w:val="00F06867"/>
    <w:pPr>
      <w:keepNext/>
      <w:spacing w:before="240"/>
    </w:pPr>
    <w:rPr>
      <w:rFonts w:eastAsia="Arial" w:cs="Arial"/>
      <w:sz w:val="28"/>
      <w:szCs w:val="28"/>
    </w:rPr>
  </w:style>
  <w:style w:type="character" w:customStyle="1" w:styleId="AllCaps">
    <w:name w:val="All Caps"/>
    <w:rsid w:val="00F06867"/>
    <w:rPr>
      <w:caps/>
    </w:rPr>
  </w:style>
  <w:style w:type="character" w:customStyle="1" w:styleId="CommentSubjectChar1">
    <w:name w:val="Comment Subject Char1"/>
    <w:basedOn w:val="TextkomenteChar"/>
    <w:uiPriority w:val="99"/>
    <w:semiHidden/>
    <w:rsid w:val="00F06867"/>
    <w:rPr>
      <w:rFonts w:ascii="Arial" w:eastAsiaTheme="minorEastAsia" w:hAnsi="Arial"/>
      <w:b/>
      <w:bCs/>
      <w:sz w:val="20"/>
      <w:szCs w:val="20"/>
      <w:lang w:val="cs-CZ" w:eastAsia="cs-CZ" w:bidi="ar-SA"/>
    </w:rPr>
  </w:style>
  <w:style w:type="character" w:customStyle="1" w:styleId="DocumentMapChar1">
    <w:name w:val="Document Map Char1"/>
    <w:basedOn w:val="Standardnpsmoodstavce"/>
    <w:uiPriority w:val="99"/>
    <w:semiHidden/>
    <w:rsid w:val="00F06867"/>
    <w:rPr>
      <w:rFonts w:ascii="Segoe UI" w:hAnsi="Segoe UI" w:cs="Segoe UI"/>
      <w:sz w:val="16"/>
      <w:szCs w:val="16"/>
    </w:rPr>
  </w:style>
  <w:style w:type="paragraph" w:customStyle="1" w:styleId="Heading3-Numbers">
    <w:name w:val="Heading 3 - Numbers"/>
    <w:basedOn w:val="Nadpis21"/>
    <w:link w:val="Heading3-NumbersChar"/>
    <w:qFormat/>
    <w:rsid w:val="00F06867"/>
    <w:pPr>
      <w:numPr>
        <w:ilvl w:val="2"/>
      </w:numPr>
    </w:pPr>
  </w:style>
  <w:style w:type="character" w:customStyle="1" w:styleId="Heading3-NumbersChar">
    <w:name w:val="Heading 3 - Numbers Char"/>
    <w:basedOn w:val="Nadpis2Char"/>
    <w:link w:val="Heading3-Numbers"/>
    <w:rsid w:val="00F06867"/>
    <w:rPr>
      <w:rFonts w:ascii="Arial" w:eastAsiaTheme="minorEastAsia" w:hAnsi="Arial" w:cs="Arial"/>
      <w:b/>
      <w:szCs w:val="20"/>
      <w:lang w:eastAsia="cs-CZ"/>
    </w:rPr>
  </w:style>
  <w:style w:type="character" w:customStyle="1" w:styleId="TitulekChar">
    <w:name w:val="Titulek Char"/>
    <w:basedOn w:val="Standardnpsmoodstavce"/>
    <w:link w:val="Titulek"/>
    <w:locked/>
    <w:rsid w:val="00F06867"/>
    <w:rPr>
      <w:rFonts w:ascii="Arial" w:eastAsiaTheme="minorEastAsia" w:hAnsi="Arial"/>
      <w:b/>
      <w:bCs/>
      <w:sz w:val="18"/>
      <w:szCs w:val="18"/>
      <w:lang w:eastAsia="cs-CZ"/>
    </w:rPr>
  </w:style>
  <w:style w:type="character" w:customStyle="1" w:styleId="TableBodyChar">
    <w:name w:val="Table Body Char"/>
    <w:basedOn w:val="Standardnpsmoodstavce"/>
    <w:link w:val="TableBody"/>
    <w:locked/>
    <w:rsid w:val="00F06867"/>
    <w:rPr>
      <w:rFonts w:ascii="Arial" w:hAnsi="Arial" w:cs="Arial"/>
    </w:rPr>
  </w:style>
  <w:style w:type="paragraph" w:customStyle="1" w:styleId="TableBody">
    <w:name w:val="Table Body"/>
    <w:basedOn w:val="Normln"/>
    <w:link w:val="TableBodyChar"/>
    <w:rsid w:val="00F06867"/>
    <w:rPr>
      <w:rFonts w:eastAsiaTheme="minorHAnsi" w:cs="Arial"/>
      <w:sz w:val="22"/>
      <w:szCs w:val="22"/>
      <w:lang w:eastAsia="en-US"/>
    </w:rPr>
  </w:style>
  <w:style w:type="table" w:customStyle="1" w:styleId="TableDoc">
    <w:name w:val="Table Doc"/>
    <w:basedOn w:val="Normlntabulka"/>
    <w:rsid w:val="00F068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0000"/>
      </w:tcPr>
    </w:tblStylePr>
    <w:tblStylePr w:type="firstCol">
      <w:tblPr/>
      <w:tcPr>
        <w:shd w:val="clear" w:color="auto" w:fill="D9E2F3" w:themeFill="accent1" w:themeFillTint="33"/>
      </w:tcPr>
    </w:tblStylePr>
  </w:style>
  <w:style w:type="paragraph" w:customStyle="1" w:styleId="RLTextlnkuslovan">
    <w:name w:val="RL Text článku číslovaný"/>
    <w:basedOn w:val="Normln"/>
    <w:link w:val="RLTextlnkuslovanChar"/>
    <w:qFormat/>
    <w:rsid w:val="00F06867"/>
    <w:pPr>
      <w:numPr>
        <w:ilvl w:val="1"/>
        <w:numId w:val="9"/>
      </w:numPr>
      <w:spacing w:line="280" w:lineRule="exact"/>
    </w:pPr>
    <w:rPr>
      <w:rFonts w:eastAsia="Times New Roman" w:cs="Times New Roman"/>
      <w:szCs w:val="24"/>
    </w:rPr>
  </w:style>
  <w:style w:type="character" w:customStyle="1" w:styleId="RLTextlnkuslovanChar">
    <w:name w:val="RL Text článku číslovaný Char"/>
    <w:basedOn w:val="Standardnpsmoodstavce"/>
    <w:link w:val="RLTextlnkuslovan"/>
    <w:rsid w:val="00F06867"/>
    <w:rPr>
      <w:rFonts w:ascii="Arial" w:eastAsia="Times New Roman" w:hAnsi="Arial" w:cs="Times New Roman"/>
      <w:sz w:val="20"/>
      <w:szCs w:val="24"/>
      <w:lang w:eastAsia="cs-CZ"/>
    </w:rPr>
  </w:style>
  <w:style w:type="paragraph" w:customStyle="1" w:styleId="RLlneksmlouvy">
    <w:name w:val="RL Článek smlouvy"/>
    <w:basedOn w:val="Normln"/>
    <w:next w:val="RLTextlnkuslovan"/>
    <w:qFormat/>
    <w:rsid w:val="00F06867"/>
    <w:pPr>
      <w:keepNext/>
      <w:numPr>
        <w:numId w:val="9"/>
      </w:numPr>
      <w:suppressAutoHyphens/>
      <w:spacing w:before="360" w:line="280" w:lineRule="exact"/>
      <w:outlineLvl w:val="0"/>
    </w:pPr>
    <w:rPr>
      <w:rFonts w:eastAsia="Times New Roman" w:cs="Times New Roman"/>
      <w:b/>
      <w:szCs w:val="24"/>
      <w:lang w:eastAsia="en-US"/>
    </w:rPr>
  </w:style>
  <w:style w:type="character" w:customStyle="1" w:styleId="cizojazycne">
    <w:name w:val="cizojazycne"/>
    <w:basedOn w:val="Standardnpsmoodstavce"/>
    <w:rsid w:val="00F06867"/>
  </w:style>
  <w:style w:type="paragraph" w:customStyle="1" w:styleId="xl71">
    <w:name w:val="xl71"/>
    <w:basedOn w:val="Normln"/>
    <w:rsid w:val="00F06867"/>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jc w:val="center"/>
    </w:pPr>
    <w:rPr>
      <w:rFonts w:ascii="Times New Roman" w:eastAsia="Times New Roman" w:hAnsi="Times New Roman" w:cs="Times New Roman"/>
      <w:b/>
      <w:bCs/>
      <w:sz w:val="18"/>
      <w:szCs w:val="18"/>
    </w:rPr>
  </w:style>
  <w:style w:type="paragraph" w:customStyle="1" w:styleId="xl72">
    <w:name w:val="xl72"/>
    <w:basedOn w:val="Normln"/>
    <w:rsid w:val="00F068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rPr>
  </w:style>
  <w:style w:type="paragraph" w:customStyle="1" w:styleId="xl73">
    <w:name w:val="xl73"/>
    <w:basedOn w:val="Normln"/>
    <w:rsid w:val="00F06867"/>
    <w:pP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ln"/>
    <w:rsid w:val="00F06867"/>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75">
    <w:name w:val="xl75"/>
    <w:basedOn w:val="Normln"/>
    <w:rsid w:val="00F06867"/>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76">
    <w:name w:val="xl76"/>
    <w:basedOn w:val="Normln"/>
    <w:rsid w:val="00F068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77">
    <w:name w:val="xl77"/>
    <w:basedOn w:val="Normln"/>
    <w:rsid w:val="00F068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8">
    <w:name w:val="xl78"/>
    <w:basedOn w:val="Normln"/>
    <w:rsid w:val="00F0686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79">
    <w:name w:val="xl79"/>
    <w:basedOn w:val="Normln"/>
    <w:rsid w:val="00F06867"/>
    <w:pPr>
      <w:spacing w:before="100" w:beforeAutospacing="1" w:after="100" w:afterAutospacing="1"/>
      <w:textAlignment w:val="center"/>
    </w:pPr>
    <w:rPr>
      <w:rFonts w:ascii="Times New Roman" w:eastAsia="Times New Roman" w:hAnsi="Times New Roman" w:cs="Times New Roman"/>
      <w:sz w:val="24"/>
      <w:szCs w:val="24"/>
    </w:rPr>
  </w:style>
  <w:style w:type="table" w:customStyle="1" w:styleId="Mkatabulky6">
    <w:name w:val="Mřížka tabulky6"/>
    <w:basedOn w:val="Normlntabulka"/>
    <w:next w:val="Mkatabulky"/>
    <w:uiPriority w:val="39"/>
    <w:rsid w:val="00F068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06867"/>
  </w:style>
  <w:style w:type="character" w:styleId="Nevyeenzmnka">
    <w:name w:val="Unresolved Mention"/>
    <w:basedOn w:val="Standardnpsmoodstavce"/>
    <w:uiPriority w:val="99"/>
    <w:semiHidden/>
    <w:unhideWhenUsed/>
    <w:rsid w:val="002A0CEB"/>
    <w:rPr>
      <w:color w:val="605E5C"/>
      <w:shd w:val="clear" w:color="auto" w:fill="E1DFDD"/>
    </w:rPr>
  </w:style>
  <w:style w:type="table" w:customStyle="1" w:styleId="Mkatabulky7">
    <w:name w:val="Mřížka tabulky7"/>
    <w:basedOn w:val="Normlntabulka"/>
    <w:next w:val="Mkatabulky"/>
    <w:uiPriority w:val="39"/>
    <w:rsid w:val="007F00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Prohlensmluvnchstran">
    <w:name w:val="RL Prohlášení smluvních stran"/>
    <w:basedOn w:val="Normln"/>
    <w:link w:val="RLProhlensmluvnchstranChar"/>
    <w:rsid w:val="00AC6AA8"/>
    <w:pPr>
      <w:spacing w:before="0" w:line="280" w:lineRule="exact"/>
      <w:jc w:val="center"/>
    </w:pPr>
    <w:rPr>
      <w:rFonts w:ascii="Calibri" w:eastAsia="Times New Roman" w:hAnsi="Calibri" w:cs="Times New Roman"/>
      <w:b/>
      <w:sz w:val="22"/>
      <w:szCs w:val="24"/>
    </w:rPr>
  </w:style>
  <w:style w:type="character" w:customStyle="1" w:styleId="RLProhlensmluvnchstranChar">
    <w:name w:val="RL Prohlášení smluvních stran Char"/>
    <w:link w:val="RLProhlensmluvnchstran"/>
    <w:rsid w:val="00AC6AA8"/>
    <w:rPr>
      <w:rFonts w:ascii="Calibri" w:eastAsia="Times New Roman" w:hAnsi="Calibri" w:cs="Times New Roman"/>
      <w:b/>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6386">
      <w:bodyDiv w:val="1"/>
      <w:marLeft w:val="0"/>
      <w:marRight w:val="0"/>
      <w:marTop w:val="0"/>
      <w:marBottom w:val="0"/>
      <w:divBdr>
        <w:top w:val="none" w:sz="0" w:space="0" w:color="auto"/>
        <w:left w:val="none" w:sz="0" w:space="0" w:color="auto"/>
        <w:bottom w:val="none" w:sz="0" w:space="0" w:color="auto"/>
        <w:right w:val="none" w:sz="0" w:space="0" w:color="auto"/>
      </w:divBdr>
    </w:div>
    <w:div w:id="291644191">
      <w:bodyDiv w:val="1"/>
      <w:marLeft w:val="0"/>
      <w:marRight w:val="0"/>
      <w:marTop w:val="0"/>
      <w:marBottom w:val="0"/>
      <w:divBdr>
        <w:top w:val="none" w:sz="0" w:space="0" w:color="auto"/>
        <w:left w:val="none" w:sz="0" w:space="0" w:color="auto"/>
        <w:bottom w:val="none" w:sz="0" w:space="0" w:color="auto"/>
        <w:right w:val="none" w:sz="0" w:space="0" w:color="auto"/>
      </w:divBdr>
    </w:div>
    <w:div w:id="531648960">
      <w:bodyDiv w:val="1"/>
      <w:marLeft w:val="0"/>
      <w:marRight w:val="0"/>
      <w:marTop w:val="0"/>
      <w:marBottom w:val="0"/>
      <w:divBdr>
        <w:top w:val="none" w:sz="0" w:space="0" w:color="auto"/>
        <w:left w:val="none" w:sz="0" w:space="0" w:color="auto"/>
        <w:bottom w:val="none" w:sz="0" w:space="0" w:color="auto"/>
        <w:right w:val="none" w:sz="0" w:space="0" w:color="auto"/>
      </w:divBdr>
    </w:div>
    <w:div w:id="886837090">
      <w:bodyDiv w:val="1"/>
      <w:marLeft w:val="0"/>
      <w:marRight w:val="0"/>
      <w:marTop w:val="0"/>
      <w:marBottom w:val="0"/>
      <w:divBdr>
        <w:top w:val="none" w:sz="0" w:space="0" w:color="auto"/>
        <w:left w:val="none" w:sz="0" w:space="0" w:color="auto"/>
        <w:bottom w:val="none" w:sz="0" w:space="0" w:color="auto"/>
        <w:right w:val="none" w:sz="0" w:space="0" w:color="auto"/>
      </w:divBdr>
    </w:div>
    <w:div w:id="955411320">
      <w:bodyDiv w:val="1"/>
      <w:marLeft w:val="0"/>
      <w:marRight w:val="0"/>
      <w:marTop w:val="0"/>
      <w:marBottom w:val="0"/>
      <w:divBdr>
        <w:top w:val="none" w:sz="0" w:space="0" w:color="auto"/>
        <w:left w:val="none" w:sz="0" w:space="0" w:color="auto"/>
        <w:bottom w:val="none" w:sz="0" w:space="0" w:color="auto"/>
        <w:right w:val="none" w:sz="0" w:space="0" w:color="auto"/>
      </w:divBdr>
    </w:div>
    <w:div w:id="1037311790">
      <w:bodyDiv w:val="1"/>
      <w:marLeft w:val="0"/>
      <w:marRight w:val="0"/>
      <w:marTop w:val="0"/>
      <w:marBottom w:val="0"/>
      <w:divBdr>
        <w:top w:val="none" w:sz="0" w:space="0" w:color="auto"/>
        <w:left w:val="none" w:sz="0" w:space="0" w:color="auto"/>
        <w:bottom w:val="none" w:sz="0" w:space="0" w:color="auto"/>
        <w:right w:val="none" w:sz="0" w:space="0" w:color="auto"/>
      </w:divBdr>
    </w:div>
    <w:div w:id="1199466803">
      <w:bodyDiv w:val="1"/>
      <w:marLeft w:val="0"/>
      <w:marRight w:val="0"/>
      <w:marTop w:val="0"/>
      <w:marBottom w:val="0"/>
      <w:divBdr>
        <w:top w:val="none" w:sz="0" w:space="0" w:color="auto"/>
        <w:left w:val="none" w:sz="0" w:space="0" w:color="auto"/>
        <w:bottom w:val="none" w:sz="0" w:space="0" w:color="auto"/>
        <w:right w:val="none" w:sz="0" w:space="0" w:color="auto"/>
      </w:divBdr>
    </w:div>
    <w:div w:id="1255896986">
      <w:bodyDiv w:val="1"/>
      <w:marLeft w:val="0"/>
      <w:marRight w:val="0"/>
      <w:marTop w:val="0"/>
      <w:marBottom w:val="0"/>
      <w:divBdr>
        <w:top w:val="none" w:sz="0" w:space="0" w:color="auto"/>
        <w:left w:val="none" w:sz="0" w:space="0" w:color="auto"/>
        <w:bottom w:val="none" w:sz="0" w:space="0" w:color="auto"/>
        <w:right w:val="none" w:sz="0" w:space="0" w:color="auto"/>
      </w:divBdr>
    </w:div>
    <w:div w:id="1776367524">
      <w:bodyDiv w:val="1"/>
      <w:marLeft w:val="0"/>
      <w:marRight w:val="0"/>
      <w:marTop w:val="0"/>
      <w:marBottom w:val="0"/>
      <w:divBdr>
        <w:top w:val="none" w:sz="0" w:space="0" w:color="auto"/>
        <w:left w:val="none" w:sz="0" w:space="0" w:color="auto"/>
        <w:bottom w:val="none" w:sz="0" w:space="0" w:color="auto"/>
        <w:right w:val="none" w:sz="0" w:space="0" w:color="auto"/>
      </w:divBdr>
    </w:div>
    <w:div w:id="1982805764">
      <w:bodyDiv w:val="1"/>
      <w:marLeft w:val="0"/>
      <w:marRight w:val="0"/>
      <w:marTop w:val="0"/>
      <w:marBottom w:val="0"/>
      <w:divBdr>
        <w:top w:val="none" w:sz="0" w:space="0" w:color="auto"/>
        <w:left w:val="none" w:sz="0" w:space="0" w:color="auto"/>
        <w:bottom w:val="none" w:sz="0" w:space="0" w:color="auto"/>
        <w:right w:val="none" w:sz="0" w:space="0" w:color="auto"/>
      </w:divBdr>
    </w:div>
    <w:div w:id="2040082969">
      <w:bodyDiv w:val="1"/>
      <w:marLeft w:val="0"/>
      <w:marRight w:val="0"/>
      <w:marTop w:val="0"/>
      <w:marBottom w:val="0"/>
      <w:divBdr>
        <w:top w:val="none" w:sz="0" w:space="0" w:color="auto"/>
        <w:left w:val="none" w:sz="0" w:space="0" w:color="auto"/>
        <w:bottom w:val="none" w:sz="0" w:space="0" w:color="auto"/>
        <w:right w:val="none" w:sz="0" w:space="0" w:color="auto"/>
      </w:divBdr>
    </w:div>
    <w:div w:id="2119719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CS/ALL/?uri=CELEX:32019R042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5803e29-5db0-4595-8f10-49e953ca8981">
      <UserInfo>
        <DisplayName>Najmanová Alena Ing. (MPSV)</DisplayName>
        <AccountId>12</AccountId>
        <AccountType/>
      </UserInfo>
      <UserInfo>
        <DisplayName>Škopán Zbyněk (Ext)</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E4BF61F0528E419D13C366FD5AD1FB" ma:contentTypeVersion="6" ma:contentTypeDescription="Create a new document." ma:contentTypeScope="" ma:versionID="e50171381af7d2d6250df0f701e3d86e">
  <xsd:schema xmlns:xsd="http://www.w3.org/2001/XMLSchema" xmlns:xs="http://www.w3.org/2001/XMLSchema" xmlns:p="http://schemas.microsoft.com/office/2006/metadata/properties" xmlns:ns2="75803e29-5db0-4595-8f10-49e953ca8981" xmlns:ns3="5ec02a90-9916-44a8-b282-12d932ed8867" targetNamespace="http://schemas.microsoft.com/office/2006/metadata/properties" ma:root="true" ma:fieldsID="c509f46471014d68bcdf82defb494373" ns2:_="" ns3:_="">
    <xsd:import namespace="75803e29-5db0-4595-8f10-49e953ca8981"/>
    <xsd:import namespace="5ec02a90-9916-44a8-b282-12d932ed88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03e29-5db0-4595-8f10-49e953ca89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02a90-9916-44a8-b282-12d932ed88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D1B99-EF38-4353-AD6D-6A41778FCB8C}">
  <ds:schemaRefs>
    <ds:schemaRef ds:uri="http://schemas.microsoft.com/sharepoint/v3/contenttype/forms"/>
  </ds:schemaRefs>
</ds:datastoreItem>
</file>

<file path=customXml/itemProps2.xml><?xml version="1.0" encoding="utf-8"?>
<ds:datastoreItem xmlns:ds="http://schemas.openxmlformats.org/officeDocument/2006/customXml" ds:itemID="{25E7DE4A-6947-4290-8921-5AD8844AA18D}">
  <ds:schemaRefs>
    <ds:schemaRef ds:uri="http://schemas.microsoft.com/office/2006/metadata/properties"/>
    <ds:schemaRef ds:uri="http://schemas.microsoft.com/office/infopath/2007/PartnerControls"/>
    <ds:schemaRef ds:uri="75803e29-5db0-4595-8f10-49e953ca8981"/>
  </ds:schemaRefs>
</ds:datastoreItem>
</file>

<file path=customXml/itemProps3.xml><?xml version="1.0" encoding="utf-8"?>
<ds:datastoreItem xmlns:ds="http://schemas.openxmlformats.org/officeDocument/2006/customXml" ds:itemID="{F927946A-F259-4431-8FF9-FB803B036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03e29-5db0-4595-8f10-49e953ca8981"/>
    <ds:schemaRef ds:uri="5ec02a90-9916-44a8-b282-12d932ed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0245B-C80F-4669-8751-B30A5C9A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13474</Words>
  <Characters>79499</Characters>
  <Application>Microsoft Office Word</Application>
  <DocSecurity>4</DocSecurity>
  <Lines>662</Lines>
  <Paragraphs>185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Škopán</dc:creator>
  <cp:keywords/>
  <dc:description/>
  <cp:lastModifiedBy>Heřmánková Ivana (MPSV)</cp:lastModifiedBy>
  <cp:revision>2</cp:revision>
  <cp:lastPrinted>2025-11-11T10:22:00Z</cp:lastPrinted>
  <dcterms:created xsi:type="dcterms:W3CDTF">2025-11-21T11:33:00Z</dcterms:created>
  <dcterms:modified xsi:type="dcterms:W3CDTF">2025-11-21T11:33:00Z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0x0101006DE4BF61F0528E419D13C366FD5AD1FB</vt:lpwstr>
  </property>
</Properties>
</file>