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1203/2025</w:t>
      </w:r>
      <w:bookmarkEnd w:id="3"/>
      <w:bookmarkEnd w:id="4"/>
      <w:bookmarkEnd w:id="5"/>
    </w:p>
    <w:p>
      <w:pPr>
        <w:pStyle w:val="Style8"/>
        <w:keepNext/>
        <w:keepLines/>
        <w:widowControl w:val="0"/>
        <w:shd w:val="clear" w:color="auto" w:fill="auto"/>
        <w:tabs>
          <w:tab w:pos="3595" w:val="left"/>
        </w:tabs>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tab/>
        <w:t>/2025</w:t>
      </w:r>
      <w:bookmarkEnd w:id="6"/>
      <w:bookmarkEnd w:id="7"/>
      <w:bookmarkEnd w:id="8"/>
    </w:p>
    <w:p>
      <w:pPr>
        <w:pStyle w:val="Style11"/>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VD Horka hráz PB - ÚBP</w:t>
      </w:r>
    </w:p>
    <w:p>
      <w:pPr>
        <w:pStyle w:val="Style8"/>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718" w:left="1396" w:right="1103" w:bottom="1744" w:header="1290" w:footer="3" w:gutter="0"/>
          <w:pgNumType w:start="1"/>
          <w:cols w:space="720"/>
          <w:noEndnote/>
          <w:rtlGutter w:val="0"/>
          <w:docGrid w:linePitch="360"/>
        </w:sectPr>
      </w:pPr>
      <w:bookmarkStart w:id="10" w:name="bookmark10"/>
      <w:bookmarkStart w:id="11" w:name="bookmark11"/>
      <w:bookmarkStart w:id="9" w:name="bookmark9"/>
      <w:r>
        <w:rPr>
          <w:b/>
          <w:bCs/>
          <w:color w:val="000000"/>
          <w:spacing w:val="0"/>
          <w:w w:val="100"/>
          <w:position w:val="0"/>
          <w:shd w:val="clear" w:color="auto" w:fill="auto"/>
          <w:lang w:val="cs-CZ" w:eastAsia="cs-CZ" w:bidi="cs-CZ"/>
        </w:rPr>
        <w:t>Smluvní strany:</w:t>
      </w:r>
      <w:bookmarkEnd w:id="10"/>
      <w:bookmarkEnd w:id="11"/>
      <w:bookmarkEnd w:id="9"/>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718" w:left="0" w:right="0" w:bottom="1744" w:header="0" w:footer="3" w:gutter="0"/>
          <w:cols w:space="720"/>
          <w:noEndnote/>
          <w:rtlGutter w:val="0"/>
          <w:docGrid w:linePitch="360"/>
        </w:sectPr>
      </w:pPr>
    </w:p>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8"/>
        <w:keepNext/>
        <w:keepLines/>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statutární orgán:</w:t>
      </w:r>
      <w:bookmarkEnd w:id="12"/>
      <w:bookmarkEnd w:id="13"/>
      <w:bookmarkEnd w:id="14"/>
    </w:p>
    <w:p>
      <w:pPr>
        <w:pStyle w:val="Style11"/>
        <w:keepNext w:val="0"/>
        <w:keepLines w:val="0"/>
        <w:widowControl w:val="0"/>
        <w:shd w:val="clear" w:color="auto" w:fill="auto"/>
        <w:bidi w:val="0"/>
        <w:spacing w:before="0" w:line="240" w:lineRule="auto"/>
        <w:ind w:left="0" w:right="0" w:firstLine="0"/>
        <w:jc w:val="left"/>
      </w:pPr>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bookmarkEnd w:id="16"/>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11"/>
        <w:keepNext w:val="0"/>
        <w:keepLines w:val="0"/>
        <w:widowControl w:val="0"/>
        <w:shd w:val="clear" w:color="auto" w:fill="auto"/>
        <w:bidi w:val="0"/>
        <w:spacing w:before="0" w:after="0" w:line="240" w:lineRule="auto"/>
        <w:ind w:left="0" w:right="0" w:firstLine="0"/>
        <w:jc w:val="left"/>
      </w:pPr>
      <w:bookmarkStart w:id="17" w:name="bookmark17"/>
      <w:r>
        <w:rPr>
          <w:color w:val="000000"/>
          <w:spacing w:val="0"/>
          <w:w w:val="100"/>
          <w:position w:val="0"/>
          <w:shd w:val="clear" w:color="auto" w:fill="auto"/>
          <w:lang w:val="cs-CZ" w:eastAsia="cs-CZ" w:bidi="cs-CZ"/>
        </w:rPr>
        <w:t>IČO:</w:t>
      </w:r>
      <w:bookmarkEnd w:id="17"/>
    </w:p>
    <w:p>
      <w:pPr>
        <w:pStyle w:val="Style11"/>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DIČ:</w:t>
      </w:r>
      <w:bookmarkEnd w:id="18"/>
      <w:bookmarkEnd w:id="19"/>
    </w:p>
    <w:p>
      <w:pPr>
        <w:pStyle w:val="Style8"/>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bankovní spojení:</w:t>
      </w:r>
      <w:bookmarkEnd w:id="20"/>
      <w:bookmarkEnd w:id="21"/>
      <w:bookmarkEnd w:id="22"/>
    </w:p>
    <w:p>
      <w:pPr>
        <w:pStyle w:val="Style8"/>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číslo účtu:</w:t>
      </w:r>
      <w:bookmarkEnd w:id="23"/>
      <w:bookmarkEnd w:id="24"/>
      <w:bookmarkEnd w:id="25"/>
    </w:p>
    <w:p>
      <w:pPr>
        <w:pStyle w:val="Style8"/>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b/>
          <w:bCs/>
          <w:color w:val="000000"/>
          <w:spacing w:val="0"/>
          <w:w w:val="100"/>
          <w:position w:val="0"/>
          <w:shd w:val="clear" w:color="auto" w:fill="auto"/>
          <w:lang w:val="cs-CZ" w:eastAsia="cs-CZ" w:bidi="cs-CZ"/>
        </w:rPr>
        <w:t>Povodí Ohře, státní podnik</w:t>
      </w:r>
      <w:bookmarkEnd w:id="26"/>
      <w:bookmarkEnd w:id="27"/>
      <w:bookmarkEnd w:id="28"/>
    </w:p>
    <w:p>
      <w:pPr>
        <w:pStyle w:val="Style11"/>
        <w:keepNext w:val="0"/>
        <w:keepLines w:val="0"/>
        <w:widowControl w:val="0"/>
        <w:shd w:val="clear" w:color="auto" w:fill="auto"/>
        <w:bidi w:val="0"/>
        <w:spacing w:before="0" w:line="240" w:lineRule="auto"/>
        <w:ind w:left="0" w:right="0" w:firstLine="0"/>
        <w:jc w:val="left"/>
      </w:pPr>
      <w:bookmarkStart w:id="29" w:name="bookmark29"/>
      <w:bookmarkStart w:id="30" w:name="bookmark30"/>
      <w:r>
        <w:rPr>
          <w:color w:val="000000"/>
          <w:spacing w:val="0"/>
          <w:w w:val="100"/>
          <w:position w:val="0"/>
          <w:shd w:val="clear" w:color="auto" w:fill="auto"/>
          <w:lang w:val="cs-CZ" w:eastAsia="cs-CZ" w:bidi="cs-CZ"/>
        </w:rPr>
        <w:t>Bezručova 4219, 430 03 Chomutov , generální ředitel</w:t>
      </w:r>
      <w:bookmarkEnd w:id="29"/>
      <w:bookmarkEnd w:id="30"/>
    </w:p>
    <w:p>
      <w:pPr>
        <w:pStyle w:val="Style8"/>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ředitel závodu Karlovy Vary</w:t>
      </w:r>
      <w:bookmarkEnd w:id="31"/>
      <w:bookmarkEnd w:id="32"/>
      <w:bookmarkEnd w:id="33"/>
    </w:p>
    <w:p>
      <w:pPr>
        <w:pStyle w:val="Style11"/>
        <w:keepNext w:val="0"/>
        <w:keepLines w:val="0"/>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 vedoucí provozu Cheb</w:t>
      </w:r>
      <w:bookmarkEnd w:id="34"/>
      <w:bookmarkEnd w:id="35"/>
    </w:p>
    <w:p>
      <w:pPr>
        <w:pStyle w:val="Style11"/>
        <w:keepNext w:val="0"/>
        <w:keepLines w:val="0"/>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tel.:, e-mail:</w:t>
      </w:r>
      <w:bookmarkEnd w:id="36"/>
      <w:bookmarkEnd w:id="37"/>
    </w:p>
    <w:p>
      <w:pPr>
        <w:pStyle w:val="Style11"/>
        <w:keepNext w:val="0"/>
        <w:keepLines w:val="0"/>
        <w:widowControl w:val="0"/>
        <w:shd w:val="clear" w:color="auto" w:fill="auto"/>
        <w:bidi w:val="0"/>
        <w:spacing w:before="0" w:after="0" w:line="240" w:lineRule="auto"/>
        <w:ind w:left="0" w:right="0" w:firstLine="0"/>
        <w:jc w:val="left"/>
      </w:pPr>
      <w:bookmarkStart w:id="38" w:name="bookmark38"/>
      <w:r>
        <w:rPr>
          <w:color w:val="000000"/>
          <w:spacing w:val="0"/>
          <w:w w:val="100"/>
          <w:position w:val="0"/>
          <w:shd w:val="clear" w:color="auto" w:fill="auto"/>
          <w:lang w:val="cs-CZ" w:eastAsia="cs-CZ" w:bidi="cs-CZ"/>
        </w:rPr>
        <w:t>, vedoucí úseku Cheb</w:t>
      </w:r>
      <w:bookmarkEnd w:id="38"/>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 e-mail:</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718" w:left="1396" w:right="2687" w:bottom="1744"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1718" w:left="0" w:right="0" w:bottom="1744" w:header="0" w:footer="3" w:gutter="0"/>
          <w:cols w:space="720"/>
          <w:noEndnote/>
          <w:rtlGutter w:val="0"/>
          <w:docGrid w:linePitch="360"/>
        </w:sectPr>
      </w:pPr>
    </w:p>
    <w:p>
      <w:pPr>
        <w:widowControl w:val="0"/>
        <w:spacing w:line="1" w:lineRule="exact"/>
      </w:pPr>
      <w:r>
        <mc:AlternateContent>
          <mc:Choice Requires="wps">
            <w:drawing>
              <wp:anchor distT="0" distB="920115" distL="114300" distR="114300" simplePos="0" relativeHeight="125829378" behindDoc="0" locked="0" layoutInCell="1" allowOverlap="1">
                <wp:simplePos x="0" y="0"/>
                <wp:positionH relativeFrom="page">
                  <wp:posOffset>3587115</wp:posOffset>
                </wp:positionH>
                <wp:positionV relativeFrom="paragraph">
                  <wp:posOffset>1097280</wp:posOffset>
                </wp:positionV>
                <wp:extent cx="1852930" cy="414655"/>
                <wp:wrapSquare wrapText="left"/>
                <wp:docPr id="3" name="Shape 3"/>
                <a:graphic xmlns:a="http://schemas.openxmlformats.org/drawingml/2006/main">
                  <a:graphicData uri="http://schemas.microsoft.com/office/word/2010/wordprocessingShape">
                    <wps:wsp>
                      <wps:cNvSpPr txBox="1"/>
                      <wps:spPr>
                        <a:xfrm>
                          <a:ext cx="1852930" cy="4146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Štrér</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Horka 21,351 34 Nový Kostel</w:t>
                            </w:r>
                          </w:p>
                        </w:txbxContent>
                      </wps:txbx>
                      <wps:bodyPr lIns="0" tIns="0" rIns="0" bIns="0">
                        <a:noAutoFit/>
                      </wps:bodyPr>
                    </wps:wsp>
                  </a:graphicData>
                </a:graphic>
              </wp:anchor>
            </w:drawing>
          </mc:Choice>
          <mc:Fallback>
            <w:pict>
              <v:shape id="_x0000_s1029" type="#_x0000_t202" style="position:absolute;margin-left:282.44999999999999pt;margin-top:86.400000000000006pt;width:145.90000000000001pt;height:32.649999999999999pt;z-index:-125829375;mso-wrap-distance-left:9.pt;mso-wrap-distance-right:9.pt;mso-wrap-distance-bottom:72.450000000000003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Štrér</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Horka 21,351 34 Nový Kostel</w:t>
                      </w:r>
                    </w:p>
                  </w:txbxContent>
                </v:textbox>
                <w10:wrap type="square" side="left" anchorx="page"/>
              </v:shape>
            </w:pict>
          </mc:Fallback>
        </mc:AlternateContent>
      </w:r>
      <w:r>
        <mc:AlternateContent>
          <mc:Choice Requires="wps">
            <w:drawing>
              <wp:anchor distT="1106170" distB="0" distL="114300" distR="1558925" simplePos="0" relativeHeight="125829380" behindDoc="0" locked="0" layoutInCell="1" allowOverlap="1">
                <wp:simplePos x="0" y="0"/>
                <wp:positionH relativeFrom="page">
                  <wp:posOffset>3587115</wp:posOffset>
                </wp:positionH>
                <wp:positionV relativeFrom="paragraph">
                  <wp:posOffset>2203450</wp:posOffset>
                </wp:positionV>
                <wp:extent cx="408305" cy="228600"/>
                <wp:wrapSquare wrapText="left"/>
                <wp:docPr id="5" name="Shape 5"/>
                <a:graphic xmlns:a="http://schemas.openxmlformats.org/drawingml/2006/main">
                  <a:graphicData uri="http://schemas.microsoft.com/office/word/2010/wordprocessingShape">
                    <wps:wsp>
                      <wps:cNvSpPr txBox="1"/>
                      <wps:spPr>
                        <a:xfrm>
                          <a:ext cx="408305" cy="2286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wps:txbx>
                      <wps:bodyPr wrap="none" lIns="0" tIns="0" rIns="0" bIns="0">
                        <a:noAutoFit/>
                      </wps:bodyPr>
                    </wps:wsp>
                  </a:graphicData>
                </a:graphic>
              </wp:anchor>
            </w:drawing>
          </mc:Choice>
          <mc:Fallback>
            <w:pict>
              <v:shape id="_x0000_s1031" type="#_x0000_t202" style="position:absolute;margin-left:282.44999999999999pt;margin-top:173.5pt;width:32.149999999999999pt;height:18.pt;z-index:-125829373;mso-wrap-distance-left:9.pt;mso-wrap-distance-top:87.100000000000009pt;mso-wrap-distance-right:122.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type="square" side="left" anchorx="page"/>
              </v:shape>
            </w:pict>
          </mc:Fallback>
        </mc:AlternateContent>
      </w:r>
      <w:r>
        <mc:AlternateContent>
          <mc:Choice Requires="wps">
            <w:drawing>
              <wp:anchor distT="203200" distB="161925" distL="114300" distR="4582795" simplePos="0" relativeHeight="125829382" behindDoc="0" locked="0" layoutInCell="1" allowOverlap="1">
                <wp:simplePos x="0" y="0"/>
                <wp:positionH relativeFrom="page">
                  <wp:posOffset>886460</wp:posOffset>
                </wp:positionH>
                <wp:positionV relativeFrom="paragraph">
                  <wp:posOffset>2572385</wp:posOffset>
                </wp:positionV>
                <wp:extent cx="1502410" cy="892810"/>
                <wp:wrapTopAndBottom/>
                <wp:docPr id="7" name="Shape 7"/>
                <a:graphic xmlns:a="http://schemas.openxmlformats.org/drawingml/2006/main">
                  <a:graphicData uri="http://schemas.microsoft.com/office/word/2010/wordprocessingShape">
                    <wps:wsp>
                      <wps:cNvSpPr txBox="1"/>
                      <wps:spPr>
                        <a:xfrm>
                          <a:ext cx="1502410" cy="8928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 živnostenské oprávnění</w:t>
                            </w:r>
                          </w:p>
                        </w:txbxContent>
                      </wps:txbx>
                      <wps:bodyPr lIns="0" tIns="0" rIns="0" bIns="0">
                        <a:noAutoFit/>
                      </wps:bodyPr>
                    </wps:wsp>
                  </a:graphicData>
                </a:graphic>
              </wp:anchor>
            </w:drawing>
          </mc:Choice>
          <mc:Fallback>
            <w:pict>
              <v:shape id="_x0000_s1033" type="#_x0000_t202" style="position:absolute;margin-left:69.799999999999997pt;margin-top:202.55000000000001pt;width:118.3pt;height:70.299999999999997pt;z-index:-125829371;mso-wrap-distance-left:9.pt;mso-wrap-distance-top:16.pt;mso-wrap-distance-right:360.85000000000002pt;mso-wrap-distance-bottom:12.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 živnostenské oprávnění</w:t>
                      </w:r>
                    </w:p>
                  </w:txbxContent>
                </v:textbox>
                <w10:wrap type="topAndBottom" anchorx="page"/>
              </v:shape>
            </w:pict>
          </mc:Fallback>
        </mc:AlternateContent>
      </w:r>
      <w:r>
        <mc:AlternateContent>
          <mc:Choice Requires="wps">
            <w:drawing>
              <wp:anchor distT="203200" distB="826135" distL="2814955" distR="2726055" simplePos="0" relativeHeight="125829384" behindDoc="0" locked="0" layoutInCell="1" allowOverlap="1">
                <wp:simplePos x="0" y="0"/>
                <wp:positionH relativeFrom="page">
                  <wp:posOffset>3587115</wp:posOffset>
                </wp:positionH>
                <wp:positionV relativeFrom="paragraph">
                  <wp:posOffset>2572385</wp:posOffset>
                </wp:positionV>
                <wp:extent cx="658495" cy="228600"/>
                <wp:wrapTopAndBottom/>
                <wp:docPr id="9" name="Shape 9"/>
                <a:graphic xmlns:a="http://schemas.openxmlformats.org/drawingml/2006/main">
                  <a:graphicData uri="http://schemas.microsoft.com/office/word/2010/wordprocessingShape">
                    <wps:wsp>
                      <wps:cNvSpPr txBox="1"/>
                      <wps:spPr>
                        <a:xfrm>
                          <a:ext cx="658495" cy="22860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00915939</w:t>
                            </w:r>
                          </w:p>
                        </w:txbxContent>
                      </wps:txbx>
                      <wps:bodyPr wrap="none" lIns="0" tIns="0" rIns="0" bIns="0">
                        <a:noAutoFit/>
                      </wps:bodyPr>
                    </wps:wsp>
                  </a:graphicData>
                </a:graphic>
              </wp:anchor>
            </w:drawing>
          </mc:Choice>
          <mc:Fallback>
            <w:pict>
              <v:shape id="_x0000_s1035" type="#_x0000_t202" style="position:absolute;margin-left:282.44999999999999pt;margin-top:202.55000000000001pt;width:51.850000000000001pt;height:18.pt;z-index:-125829369;mso-wrap-distance-left:221.65000000000001pt;mso-wrap-distance-top:16.pt;mso-wrap-distance-right:214.65000000000001pt;mso-wrap-distance-bottom:65.049999999999997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00915939</w:t>
                      </w:r>
                    </w:p>
                  </w:txbxContent>
                </v:textbox>
                <w10:wrap type="topAndBottom" anchorx="page"/>
              </v:shape>
            </w:pict>
          </mc:Fallback>
        </mc:AlternateContent>
      </w:r>
      <w:r>
        <mc:AlternateContent>
          <mc:Choice Requires="wps">
            <w:drawing>
              <wp:anchor distT="870585" distB="161925" distL="1915795" distR="4085590" simplePos="0" relativeHeight="125829386" behindDoc="0" locked="0" layoutInCell="1" allowOverlap="1">
                <wp:simplePos x="0" y="0"/>
                <wp:positionH relativeFrom="page">
                  <wp:posOffset>2687955</wp:posOffset>
                </wp:positionH>
                <wp:positionV relativeFrom="paragraph">
                  <wp:posOffset>3239770</wp:posOffset>
                </wp:positionV>
                <wp:extent cx="198120" cy="225425"/>
                <wp:wrapTopAndBottom/>
                <wp:docPr id="11" name="Shape 11"/>
                <a:graphic xmlns:a="http://schemas.openxmlformats.org/drawingml/2006/main">
                  <a:graphicData uri="http://schemas.microsoft.com/office/word/2010/wordprocessingShape">
                    <wps:wsp>
                      <wps:cNvSpPr txBox="1"/>
                      <wps:spPr>
                        <a:xfrm>
                          <a:ext cx="198120" cy="2254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w:t>
                            </w:r>
                          </w:p>
                        </w:txbxContent>
                      </wps:txbx>
                      <wps:bodyPr wrap="none" lIns="0" tIns="0" rIns="0" bIns="0">
                        <a:noAutoFit/>
                      </wps:bodyPr>
                    </wps:wsp>
                  </a:graphicData>
                </a:graphic>
              </wp:anchor>
            </w:drawing>
          </mc:Choice>
          <mc:Fallback>
            <w:pict>
              <v:shape id="_x0000_s1037" type="#_x0000_t202" style="position:absolute;margin-left:211.65000000000001pt;margin-top:255.09999999999999pt;width:15.6pt;height:17.75pt;z-index:-125829367;mso-wrap-distance-left:150.84999999999999pt;mso-wrap-distance-top:68.549999999999997pt;mso-wrap-distance-right:321.69999999999999pt;mso-wrap-distance-bottom:12.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w:t>
                      </w:r>
                    </w:p>
                  </w:txbxContent>
                </v:textbox>
                <w10:wrap type="topAndBottom" anchorx="page"/>
              </v:shape>
            </w:pict>
          </mc:Fallback>
        </mc:AlternateContent>
      </w:r>
      <w:r>
        <mc:AlternateContent>
          <mc:Choice Requires="wps">
            <w:drawing>
              <wp:anchor distT="870585" distB="161925" distL="2223770" distR="3500120" simplePos="0" relativeHeight="125829388" behindDoc="0" locked="0" layoutInCell="1" allowOverlap="1">
                <wp:simplePos x="0" y="0"/>
                <wp:positionH relativeFrom="page">
                  <wp:posOffset>2995930</wp:posOffset>
                </wp:positionH>
                <wp:positionV relativeFrom="paragraph">
                  <wp:posOffset>3239770</wp:posOffset>
                </wp:positionV>
                <wp:extent cx="475615" cy="225425"/>
                <wp:wrapTopAndBottom/>
                <wp:docPr id="13" name="Shape 13"/>
                <a:graphic xmlns:a="http://schemas.openxmlformats.org/drawingml/2006/main">
                  <a:graphicData uri="http://schemas.microsoft.com/office/word/2010/wordprocessingShape">
                    <wps:wsp>
                      <wps:cNvSpPr txBox="1"/>
                      <wps:spPr>
                        <a:xfrm>
                          <a:ext cx="475615" cy="2254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vydaný</w:t>
                            </w:r>
                          </w:p>
                        </w:txbxContent>
                      </wps:txbx>
                      <wps:bodyPr wrap="none" lIns="0" tIns="0" rIns="0" bIns="0">
                        <a:noAutoFit/>
                      </wps:bodyPr>
                    </wps:wsp>
                  </a:graphicData>
                </a:graphic>
              </wp:anchor>
            </w:drawing>
          </mc:Choice>
          <mc:Fallback>
            <w:pict>
              <v:shape id="_x0000_s1039" type="#_x0000_t202" style="position:absolute;margin-left:235.90000000000001pt;margin-top:255.09999999999999pt;width:37.450000000000003pt;height:17.75pt;z-index:-125829365;mso-wrap-distance-left:175.09999999999999pt;mso-wrap-distance-top:68.549999999999997pt;mso-wrap-distance-right:275.60000000000002pt;mso-wrap-distance-bottom:12.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vydaný</w:t>
                      </w:r>
                    </w:p>
                  </w:txbxContent>
                </v:textbox>
                <w10:wrap type="topAndBottom" anchorx="page"/>
              </v:shape>
            </w:pict>
          </mc:Fallback>
        </mc:AlternateContent>
      </w:r>
      <w:r>
        <mc:AlternateContent>
          <mc:Choice Requires="wps">
            <w:drawing>
              <wp:anchor distT="870585" distB="0" distL="2811780" distR="114300" simplePos="0" relativeHeight="125829390" behindDoc="0" locked="0" layoutInCell="1" allowOverlap="1">
                <wp:simplePos x="0" y="0"/>
                <wp:positionH relativeFrom="page">
                  <wp:posOffset>3583940</wp:posOffset>
                </wp:positionH>
                <wp:positionV relativeFrom="paragraph">
                  <wp:posOffset>3239770</wp:posOffset>
                </wp:positionV>
                <wp:extent cx="3273425" cy="387350"/>
                <wp:wrapTopAndBottom/>
                <wp:docPr id="15" name="Shape 15"/>
                <a:graphic xmlns:a="http://schemas.openxmlformats.org/drawingml/2006/main">
                  <a:graphicData uri="http://schemas.microsoft.com/office/word/2010/wordprocessingShape">
                    <wps:wsp>
                      <wps:cNvSpPr txBox="1"/>
                      <wps:spPr>
                        <a:xfrm>
                          <a:ext cx="3273425" cy="3873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29.8.2017 Městským úřadem Cheb, č.j. 642/2017/CH</w:t>
                            </w:r>
                          </w:p>
                        </w:txbxContent>
                      </wps:txbx>
                      <wps:bodyPr lIns="0" tIns="0" rIns="0" bIns="0">
                        <a:noAutoFit/>
                      </wps:bodyPr>
                    </wps:wsp>
                  </a:graphicData>
                </a:graphic>
              </wp:anchor>
            </w:drawing>
          </mc:Choice>
          <mc:Fallback>
            <w:pict>
              <v:shape id="_x0000_s1041" type="#_x0000_t202" style="position:absolute;margin-left:282.19999999999999pt;margin-top:255.09999999999999pt;width:257.75pt;height:30.5pt;z-index:-125829363;mso-wrap-distance-left:221.40000000000001pt;mso-wrap-distance-top:68.549999999999997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29.8.2017 Městským úřadem Cheb, č.j. 642/2017/CH</w:t>
                      </w:r>
                    </w:p>
                  </w:txbxContent>
                </v:textbox>
                <w10:wrap type="topAndBottom" anchorx="page"/>
              </v:shape>
            </w:pict>
          </mc:Fallback>
        </mc:AlternateContent>
      </w:r>
    </w:p>
    <w:p>
      <w:pPr>
        <w:pStyle w:val="Style11"/>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11"/>
        <w:keepNext w:val="0"/>
        <w:keepLines w:val="0"/>
        <w:widowControl w:val="0"/>
        <w:shd w:val="clear" w:color="auto" w:fill="auto"/>
        <w:bidi w:val="0"/>
        <w:spacing w:before="0" w:after="660" w:line="240" w:lineRule="auto"/>
        <w:ind w:left="0" w:right="0" w:firstLine="0"/>
        <w:jc w:val="left"/>
      </w:pPr>
      <w:bookmarkStart w:id="39" w:name="bookmark39"/>
      <w:bookmarkStart w:id="40" w:name="bookmark40"/>
      <w:r>
        <w:rPr>
          <w:b/>
          <w:bCs/>
          <w:color w:val="000000"/>
          <w:spacing w:val="0"/>
          <w:w w:val="100"/>
          <w:position w:val="0"/>
          <w:shd w:val="clear" w:color="auto" w:fill="auto"/>
          <w:lang w:val="cs-CZ" w:eastAsia="cs-CZ" w:bidi="cs-CZ"/>
        </w:rPr>
        <w:t>a</w:t>
      </w:r>
      <w:bookmarkEnd w:id="39"/>
      <w:bookmarkEnd w:id="40"/>
    </w:p>
    <w:p>
      <w:pPr>
        <w:pStyle w:val="Style11"/>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1"/>
        <w:keepNext w:val="0"/>
        <w:keepLines w:val="0"/>
        <w:widowControl w:val="0"/>
        <w:shd w:val="clear" w:color="auto" w:fill="auto"/>
        <w:bidi w:val="0"/>
        <w:spacing w:before="0" w:after="0" w:line="276" w:lineRule="auto"/>
        <w:ind w:left="0" w:right="0" w:firstLine="0"/>
        <w:jc w:val="left"/>
        <w:sectPr>
          <w:footnotePr>
            <w:pos w:val="pageBottom"/>
            <w:numFmt w:val="decimal"/>
            <w:numRestart w:val="continuous"/>
          </w:footnotePr>
          <w:type w:val="continuous"/>
          <w:pgSz w:w="11909" w:h="16838"/>
          <w:pgMar w:top="1718" w:left="1396" w:right="1103" w:bottom="1744" w:header="0" w:footer="3" w:gutter="0"/>
          <w:cols w:space="720"/>
          <w:noEndnote/>
          <w:rtlGutter w:val="0"/>
          <w:docGrid w:linePitch="360"/>
        </w:sectPr>
      </w:pPr>
      <w:r>
        <w:rPr>
          <w:color w:val="000000"/>
          <w:spacing w:val="0"/>
          <w:w w:val="100"/>
          <w:position w:val="0"/>
          <w:shd w:val="clear" w:color="auto" w:fill="auto"/>
          <w:lang w:val="cs-CZ" w:eastAsia="cs-CZ" w:bidi="cs-CZ"/>
        </w:rPr>
        <w:t>oprávněn(i) k podpisu smlouvy: oprávněn(i) jednat o věcech smluvních: oprávněn(i) jednat o věcech technických: osoba odpovědná za provedení díla:</w:t>
      </w:r>
    </w:p>
    <w:p>
      <w:pPr>
        <w:widowControl w:val="0"/>
        <w:spacing w:line="136" w:lineRule="exact"/>
        <w:rPr>
          <w:sz w:val="11"/>
          <w:szCs w:val="11"/>
        </w:rPr>
      </w:pPr>
    </w:p>
    <w:p>
      <w:pPr>
        <w:widowControl w:val="0"/>
        <w:spacing w:line="1" w:lineRule="exact"/>
        <w:sectPr>
          <w:footnotePr>
            <w:pos w:val="pageBottom"/>
            <w:numFmt w:val="decimal"/>
            <w:numRestart w:val="continuous"/>
          </w:footnotePr>
          <w:type w:val="continuous"/>
          <w:pgSz w:w="11909" w:h="16838"/>
          <w:pgMar w:top="1718" w:left="0" w:right="0" w:bottom="1718" w:header="0" w:footer="3" w:gutter="0"/>
          <w:cols w:space="720"/>
          <w:noEndnote/>
          <w:rtlGutter w:val="0"/>
          <w:docGrid w:linePitch="360"/>
        </w:sectPr>
      </w:pPr>
    </w:p>
    <w:p>
      <w:pPr>
        <w:pStyle w:val="Style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718" w:left="1396" w:right="1103" w:bottom="1718" w:header="0" w:footer="3" w:gutter="0"/>
          <w:cols w:space="720"/>
          <w:noEndnote/>
          <w:rtlGutter w:val="0"/>
          <w:docGrid w:linePitch="360"/>
        </w:sectPr>
      </w:pPr>
      <w:bookmarkStart w:id="41" w:name="bookmark41"/>
      <w:bookmarkStart w:id="42" w:name="bookmark42"/>
      <w:bookmarkStart w:id="43" w:name="bookmark43"/>
      <w:r>
        <w:rPr>
          <w:color w:val="000000"/>
          <w:spacing w:val="0"/>
          <w:w w:val="100"/>
          <w:position w:val="0"/>
          <w:shd w:val="clear" w:color="auto" w:fill="auto"/>
          <w:lang w:val="cs-CZ" w:eastAsia="cs-CZ" w:bidi="cs-CZ"/>
        </w:rPr>
        <w:t>(dále jen „zhotovitel“)</w:t>
      </w:r>
      <w:bookmarkEnd w:id="41"/>
      <w:bookmarkEnd w:id="42"/>
      <w:bookmarkEnd w:id="43"/>
    </w:p>
    <w:p>
      <w:pPr>
        <w:pStyle w:val="Style11"/>
        <w:keepNext w:val="0"/>
        <w:keepLines w:val="0"/>
        <w:widowControl w:val="0"/>
        <w:shd w:val="clear" w:color="auto" w:fill="auto"/>
        <w:bidi w:val="0"/>
        <w:spacing w:before="50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1"/>
        <w:keepNext w:val="0"/>
        <w:keepLines w:val="0"/>
        <w:widowControl w:val="0"/>
        <w:shd w:val="clear" w:color="auto" w:fill="auto"/>
        <w:bidi w:val="0"/>
        <w:spacing w:before="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402" w:val="left"/>
        </w:tabs>
        <w:bidi w:val="0"/>
        <w:spacing w:before="0" w:line="240" w:lineRule="auto"/>
        <w:ind w:right="0" w:hanging="38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„VD Horka hráz PB - ÚBP</w:t>
      </w:r>
      <w:r>
        <w:rPr>
          <w:color w:val="000000"/>
          <w:spacing w:val="0"/>
          <w:w w:val="100"/>
          <w:position w:val="0"/>
          <w:shd w:val="clear" w:color="auto" w:fill="auto"/>
          <w:lang w:val="cs-CZ" w:eastAsia="cs-CZ" w:bidi="cs-CZ"/>
        </w:rPr>
        <w:t>“, ve kterém byla nabídka zhotovitele vyhodnocena jako ekonomicky nejvýhodnější.</w:t>
      </w:r>
      <w:bookmarkEnd w:id="44"/>
      <w:bookmarkEnd w:id="45"/>
      <w:bookmarkEnd w:id="47"/>
    </w:p>
    <w:p>
      <w:pPr>
        <w:pStyle w:val="Style8"/>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Předmětem veřejné zakázky je:</w:t>
      </w:r>
      <w:bookmarkEnd w:id="48"/>
      <w:bookmarkEnd w:id="49"/>
      <w:bookmarkEnd w:id="51"/>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pokácení dřevin rostoucích v zátopě VD Horka v I. stupni OP na pravém břehu Libockého potoka.</w:t>
      </w:r>
    </w:p>
    <w:p>
      <w:pPr>
        <w:pStyle w:val="Style8"/>
        <w:keepNext/>
        <w:keepLines/>
        <w:widowControl w:val="0"/>
        <w:shd w:val="clear" w:color="auto" w:fill="auto"/>
        <w:bidi w:val="0"/>
        <w:spacing w:before="0" w:after="0" w:line="240" w:lineRule="auto"/>
        <w:ind w:right="0" w:firstLine="20"/>
        <w:jc w:val="both"/>
      </w:pPr>
      <w:bookmarkStart w:id="52" w:name="bookmark52"/>
      <w:bookmarkStart w:id="53" w:name="bookmark53"/>
      <w:bookmarkStart w:id="54" w:name="bookmark54"/>
      <w:r>
        <w:rPr>
          <w:color w:val="000000"/>
          <w:spacing w:val="0"/>
          <w:w w:val="100"/>
          <w:position w:val="0"/>
          <w:shd w:val="clear" w:color="auto" w:fill="auto"/>
          <w:lang w:val="cs-CZ" w:eastAsia="cs-CZ" w:bidi="cs-CZ"/>
        </w:rPr>
        <w:t>Místo provádění díla:</w:t>
      </w:r>
      <w:bookmarkEnd w:id="52"/>
      <w:bookmarkEnd w:id="53"/>
      <w:bookmarkEnd w:id="54"/>
    </w:p>
    <w:p>
      <w:pPr>
        <w:pStyle w:val="Style8"/>
        <w:keepNext/>
        <w:keepLines/>
        <w:widowControl w:val="0"/>
        <w:shd w:val="clear" w:color="auto" w:fill="auto"/>
        <w:bidi w:val="0"/>
        <w:spacing w:before="0" w:line="240" w:lineRule="auto"/>
        <w:ind w:left="0" w:right="0" w:firstLine="380"/>
        <w:jc w:val="both"/>
      </w:pPr>
      <w:bookmarkStart w:id="55" w:name="bookmark55"/>
      <w:bookmarkStart w:id="56" w:name="bookmark56"/>
      <w:bookmarkStart w:id="57" w:name="bookmark57"/>
      <w:r>
        <w:rPr>
          <w:color w:val="000000"/>
          <w:spacing w:val="0"/>
          <w:w w:val="100"/>
          <w:position w:val="0"/>
          <w:shd w:val="clear" w:color="auto" w:fill="auto"/>
          <w:lang w:val="cs-CZ" w:eastAsia="cs-CZ" w:bidi="cs-CZ"/>
        </w:rPr>
        <w:t>ř. km 11,000-11,255, pravý břeh VT Libocký potok. P. p. č. 434 a 398, k. ú. Kopanina.</w:t>
      </w:r>
      <w:bookmarkEnd w:id="55"/>
      <w:bookmarkEnd w:id="56"/>
      <w:bookmarkEnd w:id="57"/>
    </w:p>
    <w:p>
      <w:pPr>
        <w:pStyle w:val="Style8"/>
        <w:keepNext/>
        <w:keepLines/>
        <w:widowControl w:val="0"/>
        <w:shd w:val="clear" w:color="auto" w:fill="auto"/>
        <w:bidi w:val="0"/>
        <w:spacing w:before="0" w:line="240" w:lineRule="auto"/>
        <w:ind w:right="0" w:firstLine="20"/>
        <w:jc w:val="both"/>
      </w:pPr>
      <w:bookmarkStart w:id="58" w:name="bookmark58"/>
      <w:bookmarkStart w:id="59" w:name="bookmark59"/>
      <w:bookmarkStart w:id="60" w:name="bookmark60"/>
      <w:r>
        <w:rPr>
          <w:color w:val="000000"/>
          <w:spacing w:val="0"/>
          <w:w w:val="100"/>
          <w:position w:val="0"/>
          <w:shd w:val="clear" w:color="auto" w:fill="auto"/>
          <w:lang w:val="cs-CZ" w:eastAsia="cs-CZ" w:bidi="cs-CZ"/>
        </w:rPr>
        <w:t>Zhotovitel se zavazuje provést výše uvedené dílo v rozsahu oceněného soupisu prací, který tvoří přílohu č. 3 této smlouvy a taxace dřevin „VD Horka hráz PB“, která tvoří přílohu č. 1 této smlouvy.</w:t>
      </w:r>
      <w:bookmarkEnd w:id="58"/>
      <w:bookmarkEnd w:id="59"/>
      <w:bookmarkEnd w:id="60"/>
    </w:p>
    <w:p>
      <w:pPr>
        <w:pStyle w:val="Style8"/>
        <w:keepNext/>
        <w:keepLines/>
        <w:widowControl w:val="0"/>
        <w:shd w:val="clear" w:color="auto" w:fill="auto"/>
        <w:bidi w:val="0"/>
        <w:spacing w:before="0" w:line="240" w:lineRule="auto"/>
        <w:ind w:left="0" w:right="0" w:firstLine="380"/>
        <w:jc w:val="both"/>
      </w:pPr>
      <w:bookmarkStart w:id="61" w:name="bookmark61"/>
      <w:bookmarkStart w:id="62" w:name="bookmark62"/>
      <w:bookmarkStart w:id="63" w:name="bookmark63"/>
      <w:r>
        <w:rPr>
          <w:i/>
          <w:iCs/>
          <w:color w:val="000000"/>
          <w:spacing w:val="0"/>
          <w:w w:val="100"/>
          <w:position w:val="0"/>
          <w:shd w:val="clear" w:color="auto" w:fill="auto"/>
          <w:lang w:val="cs-CZ" w:eastAsia="cs-CZ" w:bidi="cs-CZ"/>
        </w:rPr>
        <w:t>Rozsah prací:</w:t>
      </w:r>
      <w:bookmarkEnd w:id="61"/>
      <w:bookmarkEnd w:id="62"/>
      <w:bookmarkEnd w:id="63"/>
    </w:p>
    <w:p>
      <w:pPr>
        <w:pStyle w:val="Style8"/>
        <w:keepNext/>
        <w:keepLines/>
        <w:widowControl w:val="0"/>
        <w:shd w:val="clear" w:color="auto" w:fill="auto"/>
        <w:bidi w:val="0"/>
        <w:spacing w:before="0" w:after="0" w:line="240" w:lineRule="auto"/>
        <w:ind w:right="0" w:firstLine="2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Provedení probírky břehových porostů v zátopě VD Horka v I. stupni OP na pravém břehu Libockého potoka.</w:t>
      </w:r>
      <w:bookmarkEnd w:id="64"/>
      <w:bookmarkEnd w:id="65"/>
      <w:bookmarkEnd w:id="66"/>
    </w:p>
    <w:p>
      <w:pPr>
        <w:pStyle w:val="Style8"/>
        <w:keepNext/>
        <w:keepLines/>
        <w:widowControl w:val="0"/>
        <w:shd w:val="clear" w:color="auto" w:fill="auto"/>
        <w:bidi w:val="0"/>
        <w:spacing w:before="0" w:line="240" w:lineRule="auto"/>
        <w:ind w:right="0" w:firstLine="2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Jedná se o úsek ř. km 11,000-11,255, na p.p.č. 434 a 398 v k.ú. Kopanina. Zhotovitel provede odstranění dřevin v rozsahu: 52 ks kmenů stromů, polomy a vývraty 4 ks, které jsou v terénu označeny oranžovou barvou. Výřez křovin a výmladků bude na ploše 175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Celkové množství dřevní hmoty v tomto úseku je 4,47 plm.</w:t>
      </w:r>
      <w:bookmarkEnd w:id="67"/>
      <w:bookmarkEnd w:id="68"/>
      <w:bookmarkEnd w:id="69"/>
    </w:p>
    <w:p>
      <w:pPr>
        <w:pStyle w:val="Style8"/>
        <w:keepNext/>
        <w:keepLines/>
        <w:widowControl w:val="0"/>
        <w:shd w:val="clear" w:color="auto" w:fill="auto"/>
        <w:bidi w:val="0"/>
        <w:spacing w:before="0" w:line="240" w:lineRule="auto"/>
        <w:ind w:right="0" w:firstLine="2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K akci bylo vydáno stanovisko Povodí Ohře, státní podnik, č.j. POH/41691/2025-2/037200 z 30.9.2025 Povolení vstupu a podmínky k údržbě břehového porostu v I. stupni OP vodárenské nádrže Horka (příloha č. 11).</w:t>
      </w:r>
      <w:bookmarkEnd w:id="70"/>
      <w:bookmarkEnd w:id="71"/>
      <w:bookmarkEnd w:id="72"/>
    </w:p>
    <w:p>
      <w:pPr>
        <w:pStyle w:val="Style8"/>
        <w:keepNext/>
        <w:keepLines/>
        <w:widowControl w:val="0"/>
        <w:shd w:val="clear" w:color="auto" w:fill="auto"/>
        <w:bidi w:val="0"/>
        <w:spacing w:before="0" w:line="240" w:lineRule="auto"/>
        <w:ind w:left="0" w:right="0" w:firstLine="38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Stanovené podmínky vstupu:</w:t>
      </w:r>
      <w:bookmarkEnd w:id="73"/>
      <w:bookmarkEnd w:id="74"/>
      <w:bookmarkEnd w:id="75"/>
    </w:p>
    <w:p>
      <w:pPr>
        <w:pStyle w:val="Style8"/>
        <w:keepNext/>
        <w:keepLines/>
        <w:widowControl w:val="0"/>
        <w:numPr>
          <w:ilvl w:val="0"/>
          <w:numId w:val="3"/>
        </w:numPr>
        <w:shd w:val="clear" w:color="auto" w:fill="auto"/>
        <w:tabs>
          <w:tab w:pos="782" w:val="left"/>
        </w:tabs>
        <w:bidi w:val="0"/>
        <w:spacing w:before="0" w:after="0" w:line="240" w:lineRule="auto"/>
        <w:ind w:left="740" w:right="0" w:hanging="34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Zahájení a ukončení prací bude vždy předem ohlášeno a projednáno s hrázným VD Horka (pan).</w:t>
      </w:r>
      <w:bookmarkEnd w:id="76"/>
      <w:bookmarkEnd w:id="77"/>
      <w:bookmarkEnd w:id="79"/>
    </w:p>
    <w:p>
      <w:pPr>
        <w:pStyle w:val="Style8"/>
        <w:keepNext/>
        <w:keepLines/>
        <w:widowControl w:val="0"/>
        <w:numPr>
          <w:ilvl w:val="0"/>
          <w:numId w:val="3"/>
        </w:numPr>
        <w:shd w:val="clear" w:color="auto" w:fill="auto"/>
        <w:tabs>
          <w:tab w:pos="782" w:val="left"/>
        </w:tabs>
        <w:bidi w:val="0"/>
        <w:spacing w:before="0" w:after="0" w:line="240" w:lineRule="auto"/>
        <w:ind w:left="740" w:right="0" w:hanging="3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Musí být respektován Národní plán povodí Labe, list opatření OHL30800005 „Hospodaření v ochranných pásmech vodních zdrojů VN Horka (OH100104)“. Práce musí být podmíněny zvýšenou opatrností z hlediska možnosti znečištění vod.</w:t>
      </w:r>
      <w:bookmarkEnd w:id="80"/>
      <w:bookmarkEnd w:id="81"/>
      <w:bookmarkEnd w:id="83"/>
    </w:p>
    <w:p>
      <w:pPr>
        <w:pStyle w:val="Style8"/>
        <w:keepNext/>
        <w:keepLines/>
        <w:widowControl w:val="0"/>
        <w:numPr>
          <w:ilvl w:val="0"/>
          <w:numId w:val="3"/>
        </w:numPr>
        <w:shd w:val="clear" w:color="auto" w:fill="auto"/>
        <w:tabs>
          <w:tab w:pos="782" w:val="left"/>
        </w:tabs>
        <w:bidi w:val="0"/>
        <w:spacing w:before="0" w:after="0" w:line="240" w:lineRule="auto"/>
        <w:ind w:left="740" w:right="0" w:hanging="34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Budou splněny další podmínky rozhodnutí o stanovení ochranných pásem vydané odborem životního prostředí Městského úřadu v Sokolově s č. j. ŽP-1569/03-Fe ze dne 30. prosince 2003 a č. j. ŽP/1984/05-231.2-Fe ze dne 7. července 2005 (viz příloha č. 8).</w:t>
      </w:r>
      <w:bookmarkEnd w:id="84"/>
      <w:bookmarkEnd w:id="85"/>
      <w:bookmarkEnd w:id="87"/>
    </w:p>
    <w:p>
      <w:pPr>
        <w:pStyle w:val="Style8"/>
        <w:keepNext/>
        <w:keepLines/>
        <w:widowControl w:val="0"/>
        <w:numPr>
          <w:ilvl w:val="0"/>
          <w:numId w:val="3"/>
        </w:numPr>
        <w:shd w:val="clear" w:color="auto" w:fill="auto"/>
        <w:tabs>
          <w:tab w:pos="782" w:val="left"/>
        </w:tabs>
        <w:bidi w:val="0"/>
        <w:spacing w:before="0" w:after="0" w:line="240" w:lineRule="auto"/>
        <w:ind w:left="740" w:right="0" w:hanging="34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Budou splněny podmínky rozhodnutí Krajského úřadu Karlovy Vary č. j. 2921/ZZ/11-5 ze dne 25. října 2011 (viz příloha č. 9).</w:t>
      </w:r>
      <w:bookmarkEnd w:id="88"/>
      <w:bookmarkEnd w:id="89"/>
      <w:bookmarkEnd w:id="91"/>
    </w:p>
    <w:p>
      <w:pPr>
        <w:pStyle w:val="Style8"/>
        <w:keepNext/>
        <w:keepLines/>
        <w:widowControl w:val="0"/>
        <w:numPr>
          <w:ilvl w:val="0"/>
          <w:numId w:val="3"/>
        </w:numPr>
        <w:shd w:val="clear" w:color="auto" w:fill="auto"/>
        <w:tabs>
          <w:tab w:pos="762" w:val="left"/>
        </w:tabs>
        <w:bidi w:val="0"/>
        <w:spacing w:before="0" w:after="0" w:line="240" w:lineRule="auto"/>
        <w:ind w:left="0" w:right="0" w:firstLine="38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Budou použity stroje a nástroje používající ekologicky odbouratelné náplně.</w:t>
      </w:r>
      <w:bookmarkEnd w:id="92"/>
      <w:bookmarkEnd w:id="93"/>
      <w:bookmarkEnd w:id="95"/>
    </w:p>
    <w:p>
      <w:pPr>
        <w:pStyle w:val="Style8"/>
        <w:keepNext/>
        <w:keepLines/>
        <w:widowControl w:val="0"/>
        <w:numPr>
          <w:ilvl w:val="0"/>
          <w:numId w:val="3"/>
        </w:numPr>
        <w:shd w:val="clear" w:color="auto" w:fill="auto"/>
        <w:tabs>
          <w:tab w:pos="762" w:val="left"/>
        </w:tabs>
        <w:bidi w:val="0"/>
        <w:spacing w:before="0" w:after="0" w:line="240" w:lineRule="auto"/>
        <w:ind w:left="0" w:right="0" w:firstLine="38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Na svažitých pozemcích bude probíhat přibližování dřevní hmoty pomocí koní.</w:t>
      </w:r>
      <w:bookmarkEnd w:id="96"/>
      <w:bookmarkEnd w:id="97"/>
      <w:bookmarkEnd w:id="99"/>
    </w:p>
    <w:p>
      <w:pPr>
        <w:pStyle w:val="Style8"/>
        <w:keepNext/>
        <w:keepLines/>
        <w:widowControl w:val="0"/>
        <w:numPr>
          <w:ilvl w:val="0"/>
          <w:numId w:val="3"/>
        </w:numPr>
        <w:shd w:val="clear" w:color="auto" w:fill="auto"/>
        <w:tabs>
          <w:tab w:pos="762" w:val="left"/>
        </w:tabs>
        <w:bidi w:val="0"/>
        <w:spacing w:before="0" w:after="0" w:line="240" w:lineRule="auto"/>
        <w:ind w:left="0" w:right="0" w:firstLine="38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Vyklízení bude prováděno bez mechanizace.</w:t>
      </w:r>
      <w:bookmarkEnd w:id="100"/>
      <w:bookmarkEnd w:id="101"/>
      <w:bookmarkEnd w:id="103"/>
    </w:p>
    <w:p>
      <w:pPr>
        <w:pStyle w:val="Style8"/>
        <w:keepNext/>
        <w:keepLines/>
        <w:widowControl w:val="0"/>
        <w:numPr>
          <w:ilvl w:val="0"/>
          <w:numId w:val="3"/>
        </w:numPr>
        <w:shd w:val="clear" w:color="auto" w:fill="auto"/>
        <w:tabs>
          <w:tab w:pos="762" w:val="left"/>
        </w:tabs>
        <w:bidi w:val="0"/>
        <w:spacing w:before="0" w:line="240" w:lineRule="auto"/>
        <w:ind w:left="0" w:right="0" w:firstLine="38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Dřevní hmota bude likvidována mimo I. ochranné pásmo vodárenské nádrže.</w:t>
      </w:r>
      <w:bookmarkEnd w:id="104"/>
      <w:bookmarkEnd w:id="105"/>
      <w:bookmarkEnd w:id="107"/>
    </w:p>
    <w:p>
      <w:pPr>
        <w:pStyle w:val="Style8"/>
        <w:keepNext/>
        <w:keepLines/>
        <w:widowControl w:val="0"/>
        <w:numPr>
          <w:ilvl w:val="0"/>
          <w:numId w:val="3"/>
        </w:numPr>
        <w:shd w:val="clear" w:color="auto" w:fill="auto"/>
        <w:tabs>
          <w:tab w:pos="600" w:val="left"/>
        </w:tabs>
        <w:bidi w:val="0"/>
        <w:spacing w:before="0" w:line="240" w:lineRule="auto"/>
        <w:ind w:left="0" w:right="0" w:firstLine="2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Terén bude po ukončení prací uveden do původního stavu.</w:t>
      </w:r>
      <w:bookmarkEnd w:id="108"/>
      <w:bookmarkEnd w:id="109"/>
      <w:bookmarkEnd w:id="111"/>
    </w:p>
    <w:p>
      <w:pPr>
        <w:pStyle w:val="Style8"/>
        <w:keepNext/>
        <w:keepLines/>
        <w:widowControl w:val="0"/>
        <w:shd w:val="clear" w:color="auto" w:fill="auto"/>
        <w:bidi w:val="0"/>
        <w:spacing w:before="0" w:after="0" w:line="240" w:lineRule="auto"/>
        <w:ind w:left="240" w:right="0" w:firstLine="20"/>
        <w:jc w:val="both"/>
      </w:pPr>
      <w:bookmarkStart w:id="112" w:name="bookmark112"/>
      <w:bookmarkStart w:id="113" w:name="bookmark113"/>
      <w:bookmarkStart w:id="114" w:name="bookmark114"/>
      <w:r>
        <w:rPr>
          <w:color w:val="000000"/>
          <w:spacing w:val="0"/>
          <w:w w:val="100"/>
          <w:position w:val="0"/>
          <w:shd w:val="clear" w:color="auto" w:fill="auto"/>
          <w:lang w:val="cs-CZ" w:eastAsia="cs-CZ" w:bidi="cs-CZ"/>
        </w:rPr>
        <w:t>Rozhodnutí o stanovení ochranných pásem vydaná odborem životního prostředí Městského úřadu v Sokolově s č. j. ŽP-1569/03-Fe ze dne 30. prosince 2003 a č. j. ŽP/1984/05-231.2- Fe ze dne 7. července 2005 jsou přílohou č. 8 této smlouvy.</w:t>
      </w:r>
      <w:bookmarkEnd w:id="112"/>
      <w:bookmarkEnd w:id="113"/>
      <w:bookmarkEnd w:id="114"/>
    </w:p>
    <w:p>
      <w:pPr>
        <w:pStyle w:val="Style8"/>
        <w:keepNext/>
        <w:keepLines/>
        <w:widowControl w:val="0"/>
        <w:shd w:val="clear" w:color="auto" w:fill="auto"/>
        <w:bidi w:val="0"/>
        <w:spacing w:before="0" w:line="240" w:lineRule="auto"/>
        <w:ind w:left="240" w:right="0" w:firstLine="20"/>
        <w:jc w:val="both"/>
      </w:pPr>
      <w:bookmarkStart w:id="115" w:name="bookmark115"/>
      <w:bookmarkStart w:id="116" w:name="bookmark116"/>
      <w:bookmarkStart w:id="117" w:name="bookmark117"/>
      <w:r>
        <w:rPr>
          <w:color w:val="000000"/>
          <w:spacing w:val="0"/>
          <w:w w:val="100"/>
          <w:position w:val="0"/>
          <w:shd w:val="clear" w:color="auto" w:fill="auto"/>
          <w:lang w:val="cs-CZ" w:eastAsia="cs-CZ" w:bidi="cs-CZ"/>
        </w:rPr>
        <w:t>Rozhodnutí Krajského úřadu Karlovy Vary č. j. 2921/ZZ/11-5 ze dne 25. října 2011 o výjímce vztahující se na externí subjekty, které budou vykonávat činnosti v OP, je přílohou č. 9 této smlouvy.</w:t>
      </w:r>
      <w:bookmarkEnd w:id="115"/>
      <w:bookmarkEnd w:id="116"/>
      <w:bookmarkEnd w:id="117"/>
    </w:p>
    <w:p>
      <w:pPr>
        <w:pStyle w:val="Style11"/>
        <w:keepNext w:val="0"/>
        <w:keepLines w:val="0"/>
        <w:widowControl w:val="0"/>
        <w:shd w:val="clear" w:color="auto" w:fill="auto"/>
        <w:bidi w:val="0"/>
        <w:spacing w:before="0" w:line="240" w:lineRule="auto"/>
        <w:ind w:left="16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1"/>
        <w:keepNext w:val="0"/>
        <w:keepLines w:val="0"/>
        <w:widowControl w:val="0"/>
        <w:shd w:val="clear" w:color="auto" w:fill="auto"/>
        <w:bidi w:val="0"/>
        <w:spacing w:before="0" w:line="240" w:lineRule="auto"/>
        <w:ind w:left="160" w:right="0" w:firstLine="0"/>
        <w:jc w:val="both"/>
      </w:pPr>
      <w:r>
        <w:rPr>
          <w:color w:val="000000"/>
          <w:spacing w:val="0"/>
          <w:w w:val="100"/>
          <w:position w:val="0"/>
          <w:shd w:val="clear" w:color="auto" w:fill="auto"/>
          <w:lang w:val="cs-CZ" w:eastAsia="cs-CZ" w:bidi="cs-CZ"/>
        </w:rPr>
        <w:t>Při kácení a následných manipulacích nesmí dojít k poškození břehů vodní nádrže.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1"/>
        <w:keepNext w:val="0"/>
        <w:keepLines w:val="0"/>
        <w:widowControl w:val="0"/>
        <w:shd w:val="clear" w:color="auto" w:fill="auto"/>
        <w:bidi w:val="0"/>
        <w:spacing w:before="0" w:line="240" w:lineRule="auto"/>
        <w:ind w:left="16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1"/>
        <w:keepNext w:val="0"/>
        <w:keepLines w:val="0"/>
        <w:widowControl w:val="0"/>
        <w:shd w:val="clear" w:color="auto" w:fill="auto"/>
        <w:bidi w:val="0"/>
        <w:spacing w:before="0" w:line="240" w:lineRule="auto"/>
        <w:ind w:left="160" w:right="0" w:firstLine="0"/>
        <w:jc w:val="both"/>
      </w:pPr>
      <w:r>
        <w:rPr>
          <w:color w:val="000000"/>
          <w:spacing w:val="0"/>
          <w:w w:val="100"/>
          <w:position w:val="0"/>
          <w:shd w:val="clear" w:color="auto" w:fill="auto"/>
          <w:lang w:val="cs-CZ" w:eastAsia="cs-CZ" w:bidi="cs-CZ"/>
        </w:rPr>
        <w:t>Zbytková dřevní hmota bude odvezena a zlikvidována dle platné legislativy (např. Zákon o rostlinolékařské péči, Zákon o ochraně ovzduší, Zákon o odpadech). Větve, křoviny a zbytky dřevní hmoty nesmí zůstat na místě. Napadená dřevní hmota nesmí být pálena.</w:t>
      </w:r>
    </w:p>
    <w:p>
      <w:pPr>
        <w:pStyle w:val="Style11"/>
        <w:keepNext w:val="0"/>
        <w:keepLines w:val="0"/>
        <w:widowControl w:val="0"/>
        <w:shd w:val="clear" w:color="auto" w:fill="auto"/>
        <w:bidi w:val="0"/>
        <w:spacing w:before="0" w:line="240" w:lineRule="auto"/>
        <w:ind w:left="16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333" w:val="left"/>
        </w:tabs>
        <w:bidi w:val="0"/>
        <w:spacing w:before="0" w:line="240" w:lineRule="auto"/>
        <w:ind w:right="0" w:hanging="38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118"/>
      <w:bookmarkEnd w:id="119"/>
      <w:bookmarkEnd w:id="121"/>
    </w:p>
    <w:p>
      <w:pPr>
        <w:pStyle w:val="Style8"/>
        <w:keepNext/>
        <w:keepLines/>
        <w:widowControl w:val="0"/>
        <w:numPr>
          <w:ilvl w:val="0"/>
          <w:numId w:val="1"/>
        </w:numPr>
        <w:shd w:val="clear" w:color="auto" w:fill="auto"/>
        <w:tabs>
          <w:tab w:pos="333" w:val="left"/>
        </w:tabs>
        <w:bidi w:val="0"/>
        <w:spacing w:before="0" w:line="240" w:lineRule="auto"/>
        <w:ind w:left="0" w:right="0" w:firstLine="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Za předmět díla se dále považuje:</w:t>
      </w:r>
      <w:bookmarkEnd w:id="122"/>
      <w:bookmarkEnd w:id="123"/>
      <w:bookmarkEnd w:id="125"/>
    </w:p>
    <w:p>
      <w:pPr>
        <w:pStyle w:val="Style17"/>
        <w:keepNext/>
        <w:keepLines/>
        <w:widowControl w:val="0"/>
        <w:numPr>
          <w:ilvl w:val="0"/>
          <w:numId w:val="5"/>
        </w:numPr>
        <w:shd w:val="clear" w:color="auto" w:fill="auto"/>
        <w:bidi w:val="0"/>
        <w:spacing w:before="0" w:after="0" w:line="240" w:lineRule="auto"/>
        <w:ind w:left="660" w:right="0" w:hanging="50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126"/>
      <w:bookmarkEnd w:id="127"/>
      <w:bookmarkEnd w:id="129"/>
    </w:p>
    <w:p>
      <w:pPr>
        <w:pStyle w:val="Style17"/>
        <w:keepNext/>
        <w:keepLines/>
        <w:widowControl w:val="0"/>
        <w:shd w:val="clear" w:color="auto" w:fill="auto"/>
        <w:bidi w:val="0"/>
        <w:spacing w:before="0" w:after="0" w:line="240" w:lineRule="auto"/>
        <w:ind w:left="660" w:right="0" w:hanging="400"/>
        <w:jc w:val="both"/>
      </w:pPr>
      <w:bookmarkStart w:id="130" w:name="bookmark130"/>
      <w:bookmarkStart w:id="131" w:name="bookmark131"/>
      <w:bookmarkStart w:id="132" w:name="bookmark132"/>
      <w:r>
        <w:rPr>
          <w:color w:val="000000"/>
          <w:spacing w:val="0"/>
          <w:w w:val="100"/>
          <w:position w:val="0"/>
          <w:shd w:val="clear" w:color="auto" w:fill="auto"/>
          <w:lang w:val="cs-CZ" w:eastAsia="cs-CZ" w:bidi="cs-CZ"/>
        </w:rPr>
        <w:t>4.b) průběžné čištění komunikace od nečistot, které vozidla na komunikaci z prostoru pracoviště vynesou</w:t>
      </w:r>
      <w:bookmarkEnd w:id="130"/>
      <w:bookmarkEnd w:id="131"/>
      <w:bookmarkEnd w:id="132"/>
    </w:p>
    <w:p>
      <w:pPr>
        <w:pStyle w:val="Style17"/>
        <w:keepNext/>
        <w:keepLines/>
        <w:widowControl w:val="0"/>
        <w:shd w:val="clear" w:color="auto" w:fill="auto"/>
        <w:bidi w:val="0"/>
        <w:spacing w:before="0" w:after="0" w:line="240" w:lineRule="auto"/>
        <w:ind w:left="660" w:right="0" w:hanging="400"/>
        <w:jc w:val="both"/>
      </w:pPr>
      <w:bookmarkStart w:id="133" w:name="bookmark133"/>
      <w:bookmarkStart w:id="134" w:name="bookmark134"/>
      <w:bookmarkStart w:id="135" w:name="bookmark135"/>
      <w:r>
        <w:rPr>
          <w:color w:val="000000"/>
          <w:spacing w:val="0"/>
          <w:w w:val="100"/>
          <w:position w:val="0"/>
          <w:shd w:val="clear" w:color="auto" w:fill="auto"/>
          <w:lang w:val="cs-CZ" w:eastAsia="cs-CZ" w:bidi="cs-CZ"/>
        </w:rPr>
        <w:t>4.c) zajištění bezpečnosti a ochrany zdraví při práci, požární ochrany, ochrany životního prostředí, péče o nepředané objekty a konstrukce stavby, zařízení a ostraha pracoviště,</w:t>
      </w:r>
      <w:bookmarkEnd w:id="133"/>
      <w:bookmarkEnd w:id="134"/>
      <w:bookmarkEnd w:id="135"/>
    </w:p>
    <w:p>
      <w:pPr>
        <w:pStyle w:val="Style17"/>
        <w:keepNext/>
        <w:keepLines/>
        <w:widowControl w:val="0"/>
        <w:shd w:val="clear" w:color="auto" w:fill="auto"/>
        <w:bidi w:val="0"/>
        <w:spacing w:before="0" w:after="0" w:line="240" w:lineRule="auto"/>
        <w:ind w:left="660" w:right="0" w:hanging="400"/>
        <w:jc w:val="both"/>
      </w:pPr>
      <w:bookmarkStart w:id="136" w:name="bookmark136"/>
      <w:bookmarkStart w:id="137" w:name="bookmark137"/>
      <w:bookmarkStart w:id="138" w:name="bookmark138"/>
      <w:r>
        <w:rPr>
          <w:color w:val="000000"/>
          <w:spacing w:val="0"/>
          <w:w w:val="100"/>
          <w:position w:val="0"/>
          <w:shd w:val="clear" w:color="auto" w:fill="auto"/>
          <w:lang w:val="cs-CZ" w:eastAsia="cs-CZ" w:bidi="cs-CZ"/>
        </w:rPr>
        <w:t>4.d) vybudování pracoviště tak, aby byly splněny požadavky a podmínky všech dotčených vlastníků pozemků,</w:t>
      </w:r>
      <w:bookmarkEnd w:id="136"/>
      <w:bookmarkEnd w:id="137"/>
      <w:bookmarkEnd w:id="138"/>
    </w:p>
    <w:p>
      <w:pPr>
        <w:pStyle w:val="Style17"/>
        <w:keepNext/>
        <w:keepLines/>
        <w:widowControl w:val="0"/>
        <w:shd w:val="clear" w:color="auto" w:fill="auto"/>
        <w:bidi w:val="0"/>
        <w:spacing w:before="0" w:after="200" w:line="240" w:lineRule="auto"/>
        <w:ind w:left="660" w:right="0" w:hanging="400"/>
        <w:jc w:val="both"/>
      </w:pPr>
      <w:bookmarkStart w:id="139" w:name="bookmark139"/>
      <w:bookmarkStart w:id="140" w:name="bookmark140"/>
      <w:bookmarkStart w:id="141" w:name="bookmark141"/>
      <w:r>
        <w:rPr>
          <w:color w:val="000000"/>
          <w:spacing w:val="0"/>
          <w:w w:val="100"/>
          <w:position w:val="0"/>
          <w:shd w:val="clear" w:color="auto" w:fill="auto"/>
          <w:lang w:val="cs-CZ" w:eastAsia="cs-CZ" w:bidi="cs-CZ"/>
        </w:rPr>
        <w:t>4.e) zajištění případného dopravního řešení a jejich projednání s příslušnými orgány státní správy a dotčenými organizacemi,</w:t>
      </w:r>
      <w:bookmarkEnd w:id="139"/>
      <w:bookmarkEnd w:id="140"/>
      <w:bookmarkEnd w:id="141"/>
    </w:p>
    <w:p>
      <w:pPr>
        <w:pStyle w:val="Style17"/>
        <w:keepNext/>
        <w:keepLines/>
        <w:widowControl w:val="0"/>
        <w:shd w:val="clear" w:color="auto" w:fill="auto"/>
        <w:bidi w:val="0"/>
        <w:spacing w:before="0" w:after="0" w:line="240" w:lineRule="auto"/>
        <w:ind w:right="0"/>
        <w:jc w:val="both"/>
      </w:pPr>
      <w:bookmarkStart w:id="142" w:name="bookmark142"/>
      <w:bookmarkStart w:id="143" w:name="bookmark143"/>
      <w:bookmarkStart w:id="144" w:name="bookmark144"/>
      <w:r>
        <w:rPr>
          <w:color w:val="000000"/>
          <w:spacing w:val="0"/>
          <w:w w:val="100"/>
          <w:position w:val="0"/>
          <w:shd w:val="clear" w:color="auto" w:fill="auto"/>
          <w:lang w:val="cs-CZ" w:eastAsia="cs-CZ" w:bidi="cs-CZ"/>
        </w:rPr>
        <w:t>4.f) odstranění případných škod na místních komunikacích a dalších plochách dotčených plněním zakázky, způsobených provozem zhotovitele při realizaci díla a jejich čištění v průběhu provádění díla,</w:t>
      </w:r>
      <w:bookmarkEnd w:id="142"/>
      <w:bookmarkEnd w:id="143"/>
      <w:bookmarkEnd w:id="144"/>
    </w:p>
    <w:p>
      <w:pPr>
        <w:pStyle w:val="Style17"/>
        <w:keepNext/>
        <w:keepLines/>
        <w:widowControl w:val="0"/>
        <w:shd w:val="clear" w:color="auto" w:fill="auto"/>
        <w:bidi w:val="0"/>
        <w:spacing w:before="0" w:after="0" w:line="240" w:lineRule="auto"/>
        <w:ind w:right="0"/>
        <w:jc w:val="both"/>
      </w:pPr>
      <w:bookmarkStart w:id="145" w:name="bookmark145"/>
      <w:bookmarkStart w:id="146" w:name="bookmark146"/>
      <w:bookmarkStart w:id="147" w:name="bookmark147"/>
      <w:r>
        <w:rPr>
          <w:color w:val="000000"/>
          <w:spacing w:val="0"/>
          <w:w w:val="100"/>
          <w:position w:val="0"/>
          <w:shd w:val="clear" w:color="auto" w:fill="auto"/>
          <w:lang w:val="cs-CZ" w:eastAsia="cs-CZ" w:bidi="cs-CZ"/>
        </w:rPr>
        <w:t>4.g)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145"/>
      <w:bookmarkEnd w:id="146"/>
      <w:bookmarkEnd w:id="147"/>
    </w:p>
    <w:p>
      <w:pPr>
        <w:pStyle w:val="Style17"/>
        <w:keepNext/>
        <w:keepLines/>
        <w:widowControl w:val="0"/>
        <w:shd w:val="clear" w:color="auto" w:fill="auto"/>
        <w:bidi w:val="0"/>
        <w:spacing w:before="0" w:after="200" w:line="240" w:lineRule="auto"/>
        <w:ind w:right="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4.h)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148"/>
      <w:bookmarkEnd w:id="149"/>
      <w:bookmarkEnd w:id="150"/>
    </w:p>
    <w:p>
      <w:pPr>
        <w:pStyle w:val="Style8"/>
        <w:keepNext/>
        <w:keepLines/>
        <w:widowControl w:val="0"/>
        <w:numPr>
          <w:ilvl w:val="0"/>
          <w:numId w:val="5"/>
        </w:numPr>
        <w:shd w:val="clear" w:color="auto" w:fill="auto"/>
        <w:tabs>
          <w:tab w:pos="388" w:val="left"/>
        </w:tabs>
        <w:bidi w:val="0"/>
        <w:spacing w:before="0" w:line="240" w:lineRule="auto"/>
        <w:ind w:right="0" w:hanging="3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51"/>
      <w:bookmarkEnd w:id="152"/>
      <w:bookmarkEnd w:id="154"/>
    </w:p>
    <w:p>
      <w:pPr>
        <w:pStyle w:val="Style8"/>
        <w:keepNext/>
        <w:keepLines/>
        <w:widowControl w:val="0"/>
        <w:numPr>
          <w:ilvl w:val="0"/>
          <w:numId w:val="5"/>
        </w:numPr>
        <w:shd w:val="clear" w:color="auto" w:fill="auto"/>
        <w:tabs>
          <w:tab w:pos="388" w:val="left"/>
        </w:tabs>
        <w:bidi w:val="0"/>
        <w:spacing w:before="0" w:line="240" w:lineRule="auto"/>
        <w:ind w:right="0" w:hanging="3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55"/>
      <w:bookmarkEnd w:id="156"/>
      <w:bookmarkEnd w:id="158"/>
    </w:p>
    <w:p>
      <w:pPr>
        <w:pStyle w:val="Style11"/>
        <w:keepNext w:val="0"/>
        <w:keepLines w:val="0"/>
        <w:widowControl w:val="0"/>
        <w:numPr>
          <w:ilvl w:val="0"/>
          <w:numId w:val="5"/>
        </w:numPr>
        <w:shd w:val="clear" w:color="auto" w:fill="auto"/>
        <w:tabs>
          <w:tab w:pos="539" w:val="left"/>
        </w:tabs>
        <w:bidi w:val="0"/>
        <w:spacing w:before="0" w:after="440" w:line="240" w:lineRule="auto"/>
        <w:ind w:left="380" w:right="0" w:hanging="220"/>
        <w:jc w:val="left"/>
      </w:pPr>
      <w:bookmarkStart w:id="159" w:name="bookmark159"/>
      <w:bookmarkStart w:id="160" w:name="bookmark160"/>
      <w:bookmarkStart w:id="161" w:name="bookmark161"/>
      <w:bookmarkEnd w:id="159"/>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160"/>
      <w:bookmarkEnd w:id="161"/>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1"/>
        <w:keepNext w:val="0"/>
        <w:keepLines w:val="0"/>
        <w:widowControl w:val="0"/>
        <w:numPr>
          <w:ilvl w:val="0"/>
          <w:numId w:val="7"/>
        </w:numPr>
        <w:shd w:val="clear" w:color="auto" w:fill="auto"/>
        <w:tabs>
          <w:tab w:pos="388" w:val="left"/>
        </w:tabs>
        <w:bidi w:val="0"/>
        <w:spacing w:before="0" w:line="240" w:lineRule="auto"/>
        <w:ind w:left="380" w:right="0" w:hanging="380"/>
        <w:jc w:val="left"/>
      </w:pPr>
      <w:bookmarkStart w:id="162" w:name="bookmark162"/>
      <w:bookmarkEnd w:id="16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11"/>
        <w:keepNext w:val="0"/>
        <w:keepLines w:val="0"/>
        <w:widowControl w:val="0"/>
        <w:numPr>
          <w:ilvl w:val="0"/>
          <w:numId w:val="9"/>
        </w:numPr>
        <w:shd w:val="clear" w:color="auto" w:fill="auto"/>
        <w:tabs>
          <w:tab w:pos="726" w:val="left"/>
        </w:tabs>
        <w:bidi w:val="0"/>
        <w:spacing w:before="0" w:after="0" w:line="240" w:lineRule="auto"/>
        <w:ind w:left="0" w:right="0" w:firstLine="380"/>
        <w:jc w:val="both"/>
      </w:pPr>
      <w:bookmarkStart w:id="163" w:name="bookmark163"/>
      <w:bookmarkEnd w:id="163"/>
      <w:r>
        <w:rPr>
          <w:b/>
          <w:bCs/>
          <w:color w:val="000000"/>
          <w:spacing w:val="0"/>
          <w:w w:val="100"/>
          <w:position w:val="0"/>
          <w:shd w:val="clear" w:color="auto" w:fill="auto"/>
          <w:lang w:val="cs-CZ" w:eastAsia="cs-CZ" w:bidi="cs-CZ"/>
        </w:rPr>
        <w:t>převzetí pracoviště:</w:t>
      </w:r>
    </w:p>
    <w:p>
      <w:pPr>
        <w:pStyle w:val="Style11"/>
        <w:keepNext w:val="0"/>
        <w:keepLines w:val="0"/>
        <w:widowControl w:val="0"/>
        <w:shd w:val="clear" w:color="auto" w:fill="auto"/>
        <w:bidi w:val="0"/>
        <w:spacing w:before="0" w:line="240" w:lineRule="auto"/>
        <w:ind w:left="720" w:right="0" w:firstLine="60"/>
        <w:jc w:val="both"/>
      </w:pPr>
      <w:r>
        <w:rPr>
          <w:color w:val="000000"/>
          <w:spacing w:val="0"/>
          <w:w w:val="100"/>
          <w:position w:val="0"/>
          <w:shd w:val="clear" w:color="auto" w:fill="auto"/>
          <w:lang w:val="cs-CZ" w:eastAsia="cs-CZ" w:bidi="cs-CZ"/>
        </w:rPr>
        <w:t>Zhotovitel se zavazuje převzít pracoviště nejpozději do 10-ti dnů od nabytí účinnosti smlouvy o dílo.</w:t>
      </w:r>
    </w:p>
    <w:p>
      <w:pPr>
        <w:pStyle w:val="Style11"/>
        <w:keepNext w:val="0"/>
        <w:keepLines w:val="0"/>
        <w:widowControl w:val="0"/>
        <w:numPr>
          <w:ilvl w:val="0"/>
          <w:numId w:val="9"/>
        </w:numPr>
        <w:shd w:val="clear" w:color="auto" w:fill="auto"/>
        <w:tabs>
          <w:tab w:pos="735" w:val="left"/>
        </w:tabs>
        <w:bidi w:val="0"/>
        <w:spacing w:before="0" w:after="0" w:line="240" w:lineRule="auto"/>
        <w:ind w:left="0" w:right="0" w:firstLine="380"/>
        <w:jc w:val="both"/>
      </w:pPr>
      <w:bookmarkStart w:id="164" w:name="bookmark164"/>
      <w:bookmarkEnd w:id="164"/>
      <w:r>
        <w:rPr>
          <w:b/>
          <w:bCs/>
          <w:color w:val="000000"/>
          <w:spacing w:val="0"/>
          <w:w w:val="100"/>
          <w:position w:val="0"/>
          <w:shd w:val="clear" w:color="auto" w:fill="auto"/>
          <w:lang w:val="cs-CZ" w:eastAsia="cs-CZ" w:bidi="cs-CZ"/>
        </w:rPr>
        <w:t>zahájení prací:</w:t>
      </w:r>
    </w:p>
    <w:p>
      <w:pPr>
        <w:pStyle w:val="Style11"/>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pracoviště</w:t>
      </w:r>
    </w:p>
    <w:p>
      <w:pPr>
        <w:pStyle w:val="Style11"/>
        <w:keepNext w:val="0"/>
        <w:keepLines w:val="0"/>
        <w:widowControl w:val="0"/>
        <w:numPr>
          <w:ilvl w:val="0"/>
          <w:numId w:val="9"/>
        </w:numPr>
        <w:shd w:val="clear" w:color="auto" w:fill="auto"/>
        <w:tabs>
          <w:tab w:pos="769" w:val="left"/>
        </w:tabs>
        <w:bidi w:val="0"/>
        <w:spacing w:before="0" w:after="0" w:line="240" w:lineRule="auto"/>
        <w:ind w:left="0" w:right="0" w:firstLine="380"/>
        <w:jc w:val="both"/>
      </w:pPr>
      <w:bookmarkStart w:id="165" w:name="bookmark165"/>
      <w:bookmarkEnd w:id="165"/>
      <w:r>
        <w:rPr>
          <w:b/>
          <w:bCs/>
          <w:color w:val="000000"/>
          <w:spacing w:val="0"/>
          <w:w w:val="100"/>
          <w:position w:val="0"/>
          <w:shd w:val="clear" w:color="auto" w:fill="auto"/>
          <w:lang w:val="cs-CZ" w:eastAsia="cs-CZ" w:bidi="cs-CZ"/>
        </w:rPr>
        <w:t>Předání a převzetí dokončeného díla:</w:t>
      </w:r>
    </w:p>
    <w:p>
      <w:pPr>
        <w:pStyle w:val="Style11"/>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19.12.2025.</w:t>
      </w:r>
    </w:p>
    <w:p>
      <w:pPr>
        <w:pStyle w:val="Style11"/>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1"/>
        <w:keepNext w:val="0"/>
        <w:keepLines w:val="0"/>
        <w:widowControl w:val="0"/>
        <w:numPr>
          <w:ilvl w:val="0"/>
          <w:numId w:val="9"/>
        </w:numPr>
        <w:shd w:val="clear" w:color="auto" w:fill="auto"/>
        <w:tabs>
          <w:tab w:pos="779" w:val="left"/>
        </w:tabs>
        <w:bidi w:val="0"/>
        <w:spacing w:before="0" w:after="0" w:line="240" w:lineRule="auto"/>
        <w:ind w:left="0" w:right="0" w:firstLine="380"/>
        <w:jc w:val="both"/>
      </w:pPr>
      <w:bookmarkStart w:id="166" w:name="bookmark166"/>
      <w:bookmarkEnd w:id="166"/>
      <w:r>
        <w:rPr>
          <w:b/>
          <w:bCs/>
          <w:color w:val="00000A"/>
          <w:spacing w:val="0"/>
          <w:w w:val="100"/>
          <w:position w:val="0"/>
          <w:shd w:val="clear" w:color="auto" w:fill="auto"/>
          <w:lang w:val="cs-CZ" w:eastAsia="cs-CZ" w:bidi="cs-CZ"/>
        </w:rPr>
        <w:t>Vyklizení pracoviště</w:t>
      </w:r>
    </w:p>
    <w:p>
      <w:pPr>
        <w:pStyle w:val="Style11"/>
        <w:keepNext w:val="0"/>
        <w:keepLines w:val="0"/>
        <w:widowControl w:val="0"/>
        <w:shd w:val="clear" w:color="auto" w:fill="auto"/>
        <w:bidi w:val="0"/>
        <w:spacing w:before="0" w:line="240" w:lineRule="auto"/>
        <w:ind w:left="720" w:right="0" w:firstLine="6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zaslané na mailovou adresu. Objednatel zhotovitele rovněž vyrozumí telefonicky na tel.: čísle.</w:t>
      </w:r>
    </w:p>
    <w:p>
      <w:pPr>
        <w:pStyle w:val="Style11"/>
        <w:keepNext w:val="0"/>
        <w:keepLines w:val="0"/>
        <w:widowControl w:val="0"/>
        <w:numPr>
          <w:ilvl w:val="0"/>
          <w:numId w:val="7"/>
        </w:numPr>
        <w:shd w:val="clear" w:color="auto" w:fill="auto"/>
        <w:tabs>
          <w:tab w:pos="388" w:val="left"/>
        </w:tabs>
        <w:bidi w:val="0"/>
        <w:spacing w:before="0" w:line="240" w:lineRule="auto"/>
        <w:ind w:left="380" w:right="0" w:hanging="380"/>
        <w:jc w:val="both"/>
        <w:sectPr>
          <w:footnotePr>
            <w:pos w:val="pageBottom"/>
            <w:numFmt w:val="decimal"/>
            <w:numRestart w:val="continuous"/>
          </w:footnotePr>
          <w:pgSz w:w="11909" w:h="16838"/>
          <w:pgMar w:top="1011" w:left="1420" w:right="1076" w:bottom="1352" w:header="583" w:footer="3" w:gutter="0"/>
          <w:cols w:space="720"/>
          <w:noEndnote/>
          <w:rtlGutter w:val="0"/>
          <w:docGrid w:linePitch="360"/>
        </w:sectPr>
      </w:pPr>
      <w:bookmarkStart w:id="167" w:name="bookmark167"/>
      <w:bookmarkEnd w:id="16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1"/>
        <w:keepNext w:val="0"/>
        <w:keepLines w:val="0"/>
        <w:widowControl w:val="0"/>
        <w:numPr>
          <w:ilvl w:val="0"/>
          <w:numId w:val="7"/>
        </w:numPr>
        <w:shd w:val="clear" w:color="auto" w:fill="auto"/>
        <w:tabs>
          <w:tab w:pos="391"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1"/>
        <w:keepNext w:val="0"/>
        <w:keepLines w:val="0"/>
        <w:widowControl w:val="0"/>
        <w:numPr>
          <w:ilvl w:val="0"/>
          <w:numId w:val="7"/>
        </w:numPr>
        <w:shd w:val="clear" w:color="auto" w:fill="auto"/>
        <w:tabs>
          <w:tab w:pos="391" w:val="left"/>
        </w:tabs>
        <w:bidi w:val="0"/>
        <w:spacing w:before="0" w:after="440" w:line="240" w:lineRule="auto"/>
        <w:ind w:left="380" w:right="0" w:hanging="380"/>
        <w:jc w:val="both"/>
      </w:pPr>
      <w:bookmarkStart w:id="169" w:name="bookmark169"/>
      <w:bookmarkEnd w:id="16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1"/>
        <w:keepNext w:val="0"/>
        <w:keepLines w:val="0"/>
        <w:widowControl w:val="0"/>
        <w:numPr>
          <w:ilvl w:val="0"/>
          <w:numId w:val="11"/>
        </w:numPr>
        <w:shd w:val="clear" w:color="auto" w:fill="auto"/>
        <w:tabs>
          <w:tab w:pos="391" w:val="left"/>
        </w:tabs>
        <w:bidi w:val="0"/>
        <w:spacing w:before="0" w:after="0" w:line="240" w:lineRule="auto"/>
        <w:ind w:left="380" w:right="0" w:hanging="380"/>
        <w:jc w:val="both"/>
      </w:pPr>
      <w:bookmarkStart w:id="170" w:name="bookmark170"/>
      <w:bookmarkEnd w:id="17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1"/>
        <w:keepNext w:val="0"/>
        <w:keepLines w:val="0"/>
        <w:widowControl w:val="0"/>
        <w:numPr>
          <w:ilvl w:val="0"/>
          <w:numId w:val="11"/>
        </w:numPr>
        <w:shd w:val="clear" w:color="auto" w:fill="auto"/>
        <w:tabs>
          <w:tab w:pos="391" w:val="left"/>
        </w:tabs>
        <w:bidi w:val="0"/>
        <w:spacing w:before="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1"/>
        <w:keepNext w:val="0"/>
        <w:keepLines w:val="0"/>
        <w:widowControl w:val="0"/>
        <w:numPr>
          <w:ilvl w:val="0"/>
          <w:numId w:val="11"/>
        </w:numPr>
        <w:shd w:val="clear" w:color="auto" w:fill="auto"/>
        <w:tabs>
          <w:tab w:pos="391" w:val="left"/>
        </w:tabs>
        <w:bidi w:val="0"/>
        <w:spacing w:before="0" w:line="230" w:lineRule="auto"/>
        <w:ind w:left="380" w:right="0" w:hanging="380"/>
        <w:jc w:val="both"/>
      </w:pPr>
      <w:bookmarkStart w:id="172" w:name="bookmark172"/>
      <w:bookmarkEnd w:id="17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1"/>
        <w:keepNext w:val="0"/>
        <w:keepLines w:val="0"/>
        <w:widowControl w:val="0"/>
        <w:shd w:val="clear" w:color="auto" w:fill="auto"/>
        <w:tabs>
          <w:tab w:pos="7148"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133 975 Kč</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Slovy stotřicettřitisícdevětsetsedmdesátpětkorunčeských</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je pevná celková a konečná.</w:t>
      </w:r>
    </w:p>
    <w:p>
      <w:pPr>
        <w:pStyle w:val="Style11"/>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3 129 Kč bez DPH</w:t>
      </w:r>
      <w:r>
        <w:rPr>
          <w:color w:val="000000"/>
          <w:spacing w:val="0"/>
          <w:w w:val="100"/>
          <w:position w:val="0"/>
          <w:shd w:val="clear" w:color="auto" w:fill="auto"/>
          <w:lang w:val="cs-CZ" w:eastAsia="cs-CZ" w:bidi="cs-CZ"/>
        </w:rPr>
        <w:t>.</w:t>
      </w:r>
    </w:p>
    <w:p>
      <w:pPr>
        <w:pStyle w:val="Style11"/>
        <w:keepNext w:val="0"/>
        <w:keepLines w:val="0"/>
        <w:widowControl w:val="0"/>
        <w:numPr>
          <w:ilvl w:val="0"/>
          <w:numId w:val="11"/>
        </w:numPr>
        <w:shd w:val="clear" w:color="auto" w:fill="auto"/>
        <w:tabs>
          <w:tab w:pos="391" w:val="left"/>
        </w:tabs>
        <w:bidi w:val="0"/>
        <w:spacing w:before="0" w:after="440" w:line="240" w:lineRule="auto"/>
        <w:ind w:left="380" w:right="0" w:hanging="380"/>
        <w:jc w:val="both"/>
      </w:pPr>
      <w:bookmarkStart w:id="173" w:name="bookmark173"/>
      <w:bookmarkEnd w:id="173"/>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1"/>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1"/>
        <w:keepNext w:val="0"/>
        <w:keepLines w:val="0"/>
        <w:widowControl w:val="0"/>
        <w:shd w:val="clear" w:color="auto" w:fill="auto"/>
        <w:bidi w:val="0"/>
        <w:spacing w:before="0" w:line="259" w:lineRule="auto"/>
        <w:ind w:left="0" w:right="0" w:firstLine="0"/>
        <w:jc w:val="both"/>
      </w:pPr>
      <w:r>
        <w:rPr>
          <w:b/>
          <w:bCs/>
          <w:color w:val="00000A"/>
          <w:spacing w:val="0"/>
          <w:w w:val="100"/>
          <w:position w:val="0"/>
          <w:sz w:val="20"/>
          <w:szCs w:val="20"/>
          <w:shd w:val="clear" w:color="auto" w:fill="auto"/>
          <w:lang w:val="cs-CZ" w:eastAsia="cs-CZ" w:bidi="cs-CZ"/>
        </w:rPr>
        <w:t xml:space="preserve">a.i.1. </w:t>
      </w:r>
      <w:r>
        <w:rPr>
          <w:color w:val="00000A"/>
          <w:spacing w:val="0"/>
          <w:w w:val="100"/>
          <w:position w:val="0"/>
          <w:shd w:val="clear" w:color="auto" w:fill="auto"/>
          <w:lang w:val="cs-CZ" w:eastAsia="cs-CZ" w:bidi="cs-CZ"/>
        </w:rPr>
        <w:t>Objednatel neposkytne zhotoviteli zálohu.</w:t>
      </w:r>
    </w:p>
    <w:p>
      <w:pPr>
        <w:pStyle w:val="Style11"/>
        <w:keepNext w:val="0"/>
        <w:keepLines w:val="0"/>
        <w:widowControl w:val="0"/>
        <w:shd w:val="clear" w:color="auto" w:fill="auto"/>
        <w:bidi w:val="0"/>
        <w:spacing w:before="0" w:line="240" w:lineRule="auto"/>
        <w:ind w:left="380" w:right="0" w:hanging="380"/>
        <w:jc w:val="both"/>
      </w:pPr>
      <w:r>
        <w:rPr>
          <w:b/>
          <w:bCs/>
          <w:color w:val="00000A"/>
          <w:spacing w:val="0"/>
          <w:w w:val="100"/>
          <w:position w:val="0"/>
          <w:sz w:val="20"/>
          <w:szCs w:val="20"/>
          <w:shd w:val="clear" w:color="auto" w:fill="auto"/>
          <w:lang w:val="cs-CZ" w:eastAsia="cs-CZ" w:bidi="cs-CZ"/>
        </w:rPr>
        <w:t xml:space="preserve">a.i.2. </w:t>
      </w:r>
      <w:r>
        <w:rPr>
          <w:color w:val="00000A"/>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w:t>
      </w:r>
      <w:r>
        <w:rPr>
          <w:b/>
          <w:bCs/>
          <w:color w:val="00000A"/>
          <w:spacing w:val="0"/>
          <w:w w:val="100"/>
          <w:position w:val="0"/>
          <w:shd w:val="clear" w:color="auto" w:fill="auto"/>
          <w:lang w:val="cs-CZ" w:eastAsia="cs-CZ" w:bidi="cs-CZ"/>
        </w:rPr>
        <w:t>7 pracovních dnů ode dne uskutečnění plnění včetně potvrzeného soupisu provedených prací</w:t>
      </w:r>
      <w:r>
        <w:rPr>
          <w:color w:val="00000A"/>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line="257" w:lineRule="auto"/>
        <w:ind w:left="0" w:right="0" w:firstLine="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a.i.3. </w:t>
      </w:r>
      <w:r>
        <w:rPr>
          <w:color w:val="000000"/>
          <w:spacing w:val="0"/>
          <w:w w:val="100"/>
          <w:position w:val="0"/>
          <w:shd w:val="clear" w:color="auto" w:fill="auto"/>
          <w:lang w:val="cs-CZ" w:eastAsia="cs-CZ" w:bidi="cs-CZ"/>
        </w:rPr>
        <w:t>Samostatně budou vystaveny faktury za případné vícepráce.</w:t>
      </w:r>
    </w:p>
    <w:p>
      <w:pPr>
        <w:pStyle w:val="Style11"/>
        <w:keepNext w:val="0"/>
        <w:keepLines w:val="0"/>
        <w:widowControl w:val="0"/>
        <w:shd w:val="clear" w:color="auto" w:fill="auto"/>
        <w:bidi w:val="0"/>
        <w:spacing w:before="0" w:line="240" w:lineRule="auto"/>
        <w:ind w:left="380" w:right="0" w:hanging="380"/>
        <w:jc w:val="both"/>
      </w:pPr>
      <w:r>
        <w:rPr>
          <w:rFonts w:ascii="Times New Roman" w:eastAsia="Times New Roman" w:hAnsi="Times New Roman" w:cs="Times New Roman"/>
          <w:b/>
          <w:bCs/>
          <w:color w:val="00000A"/>
          <w:spacing w:val="0"/>
          <w:w w:val="100"/>
          <w:position w:val="0"/>
          <w:shd w:val="clear" w:color="auto" w:fill="auto"/>
          <w:lang w:val="cs-CZ" w:eastAsia="cs-CZ" w:bidi="cs-CZ"/>
        </w:rPr>
        <w:t xml:space="preserve">a.i.4. </w:t>
      </w:r>
      <w:r>
        <w:rPr>
          <w:color w:val="000000"/>
          <w:spacing w:val="0"/>
          <w:w w:val="100"/>
          <w:position w:val="0"/>
          <w:shd w:val="clear" w:color="auto" w:fill="auto"/>
          <w:lang w:val="cs-CZ" w:eastAsia="cs-CZ" w:bidi="cs-CZ"/>
        </w:rPr>
        <w:t>Datem uskutečnění zdanitelného plnění bude po dokončení díla dnem předání a převzetí díla. Přílohou konečné faktury bude protokol o předání a převzetí díla bez vad a nedodělků. Konečná faktura musí obsahovat celkovou smluvní cenu dokončeného díla.</w:t>
      </w:r>
    </w:p>
    <w:p>
      <w:pPr>
        <w:pStyle w:val="Style11"/>
        <w:keepNext w:val="0"/>
        <w:keepLines w:val="0"/>
        <w:widowControl w:val="0"/>
        <w:shd w:val="clear" w:color="auto" w:fill="auto"/>
        <w:bidi w:val="0"/>
        <w:spacing w:before="0" w:line="271" w:lineRule="auto"/>
        <w:ind w:left="380" w:right="0" w:firstLine="20"/>
        <w:jc w:val="both"/>
        <w:rPr>
          <w:sz w:val="24"/>
          <w:szCs w:val="24"/>
        </w:rPr>
        <w:sectPr>
          <w:footerReference w:type="default" r:id="rId6"/>
          <w:footnotePr>
            <w:pos w:val="pageBottom"/>
            <w:numFmt w:val="decimal"/>
            <w:numRestart w:val="continuous"/>
          </w:footnotePr>
          <w:pgSz w:w="11909" w:h="16838"/>
          <w:pgMar w:top="1080" w:left="1396" w:right="1098" w:bottom="736" w:header="652" w:footer="308" w:gutter="0"/>
          <w:cols w:space="720"/>
          <w:noEndnote/>
          <w:rtlGutter w:val="0"/>
          <w:docGrid w:linePitch="360"/>
        </w:sectPr>
      </w:pPr>
      <w:r>
        <w:rPr>
          <w:b/>
          <w:bCs/>
          <w:color w:val="00000A"/>
          <w:spacing w:val="0"/>
          <w:w w:val="100"/>
          <w:position w:val="0"/>
          <w:sz w:val="20"/>
          <w:szCs w:val="20"/>
          <w:shd w:val="clear" w:color="auto" w:fill="auto"/>
          <w:lang w:val="cs-CZ" w:eastAsia="cs-CZ" w:bidi="cs-CZ"/>
        </w:rPr>
        <w:t xml:space="preserve">a.i.5. </w:t>
      </w:r>
      <w:r>
        <w:rPr>
          <w:color w:val="00000A"/>
          <w:spacing w:val="0"/>
          <w:w w:val="100"/>
          <w:position w:val="0"/>
          <w:sz w:val="22"/>
          <w:szCs w:val="22"/>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Pr>
          <w:color w:val="000000"/>
          <w:spacing w:val="0"/>
          <w:w w:val="100"/>
          <w:position w:val="0"/>
          <w:sz w:val="22"/>
          <w:szCs w:val="22"/>
          <w:shd w:val="clear" w:color="auto" w:fill="auto"/>
          <w:lang w:val="cs-CZ" w:eastAsia="cs-CZ" w:bidi="cs-CZ"/>
        </w:rPr>
        <w:t xml:space="preserve">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5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p>
      <w:pPr>
        <w:pStyle w:val="Style11"/>
        <w:keepNext w:val="0"/>
        <w:keepLines w:val="0"/>
        <w:widowControl w:val="0"/>
        <w:shd w:val="clear" w:color="auto" w:fill="auto"/>
        <w:bidi w:val="0"/>
        <w:spacing w:before="0" w:after="0" w:line="240" w:lineRule="auto"/>
        <w:ind w:left="380" w:right="0" w:firstLine="0"/>
        <w:jc w:val="both"/>
      </w:pPr>
      <w:r>
        <w:rPr>
          <w:color w:val="00000A"/>
          <w:spacing w:val="0"/>
          <w:w w:val="100"/>
          <w:position w:val="0"/>
          <w:shd w:val="clear" w:color="auto" w:fill="auto"/>
          <w:lang w:val="cs-CZ" w:eastAsia="cs-CZ" w:bidi="cs-CZ"/>
        </w:rPr>
        <w:t>zhotoviteli fakturu k opravě. Lhůta pro zaplacení pak počíná běžet od doby vrácení opravené faktury.</w:t>
      </w:r>
    </w:p>
    <w:p>
      <w:pPr>
        <w:pStyle w:val="Style11"/>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Předat faktury lze i elektronicky na adresu:</w:t>
      </w:r>
    </w:p>
    <w:p>
      <w:pPr>
        <w:pStyle w:val="Style11"/>
        <w:keepNext w:val="0"/>
        <w:keepLines w:val="0"/>
        <w:widowControl w:val="0"/>
        <w:shd w:val="clear" w:color="auto" w:fill="auto"/>
        <w:bidi w:val="0"/>
        <w:spacing w:before="0" w:line="262" w:lineRule="auto"/>
        <w:ind w:left="380" w:right="0" w:firstLine="0"/>
        <w:jc w:val="both"/>
      </w:pPr>
      <w:r>
        <w:rPr>
          <w:b/>
          <w:bCs/>
          <w:color w:val="00000A"/>
          <w:spacing w:val="0"/>
          <w:w w:val="100"/>
          <w:position w:val="0"/>
          <w:sz w:val="20"/>
          <w:szCs w:val="20"/>
          <w:shd w:val="clear" w:color="auto" w:fill="auto"/>
          <w:lang w:val="cs-CZ" w:eastAsia="cs-CZ" w:bidi="cs-CZ"/>
        </w:rPr>
        <w:t xml:space="preserve">a.i.6. </w:t>
      </w:r>
      <w:r>
        <w:rPr>
          <w:color w:val="00000A"/>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1"/>
        <w:keepNext w:val="0"/>
        <w:keepLines w:val="0"/>
        <w:widowControl w:val="0"/>
        <w:shd w:val="clear" w:color="auto" w:fill="auto"/>
        <w:bidi w:val="0"/>
        <w:spacing w:before="0" w:line="240" w:lineRule="auto"/>
        <w:ind w:left="380" w:right="0" w:firstLine="0"/>
        <w:jc w:val="both"/>
      </w:pPr>
      <w:r>
        <w:rPr>
          <w:b/>
          <w:bCs/>
          <w:color w:val="00000A"/>
          <w:spacing w:val="0"/>
          <w:w w:val="100"/>
          <w:position w:val="0"/>
          <w:sz w:val="20"/>
          <w:szCs w:val="20"/>
          <w:shd w:val="clear" w:color="auto" w:fill="auto"/>
          <w:lang w:val="cs-CZ" w:eastAsia="cs-CZ" w:bidi="cs-CZ"/>
        </w:rPr>
        <w:t xml:space="preserve">a.i.7. </w:t>
      </w:r>
      <w:r>
        <w:rPr>
          <w:color w:val="00000A"/>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1"/>
        <w:keepNext w:val="0"/>
        <w:keepLines w:val="0"/>
        <w:widowControl w:val="0"/>
        <w:shd w:val="clear" w:color="auto" w:fill="auto"/>
        <w:bidi w:val="0"/>
        <w:spacing w:before="0" w:line="266" w:lineRule="auto"/>
        <w:ind w:left="380" w:right="0" w:firstLine="0"/>
        <w:jc w:val="both"/>
      </w:pPr>
      <w:r>
        <w:rPr>
          <w:b/>
          <w:bCs/>
          <w:color w:val="00000A"/>
          <w:spacing w:val="0"/>
          <w:w w:val="100"/>
          <w:position w:val="0"/>
          <w:sz w:val="20"/>
          <w:szCs w:val="20"/>
          <w:shd w:val="clear" w:color="auto" w:fill="auto"/>
          <w:lang w:val="cs-CZ" w:eastAsia="cs-CZ" w:bidi="cs-CZ"/>
        </w:rPr>
        <w:t xml:space="preserve">a.i.8. </w:t>
      </w:r>
      <w:r>
        <w:rPr>
          <w:color w:val="00000A"/>
          <w:spacing w:val="0"/>
          <w:w w:val="100"/>
          <w:position w:val="0"/>
          <w:shd w:val="clear" w:color="auto" w:fill="auto"/>
          <w:lang w:val="cs-CZ" w:eastAsia="cs-CZ" w:bidi="cs-CZ"/>
        </w:rPr>
        <w:t xml:space="preserve">Splatnost faktury je </w:t>
      </w:r>
      <w:r>
        <w:rPr>
          <w:b/>
          <w:bCs/>
          <w:color w:val="00000A"/>
          <w:spacing w:val="0"/>
          <w:w w:val="100"/>
          <w:position w:val="0"/>
          <w:shd w:val="clear" w:color="auto" w:fill="auto"/>
          <w:lang w:val="cs-CZ" w:eastAsia="cs-CZ" w:bidi="cs-CZ"/>
        </w:rPr>
        <w:t xml:space="preserve">30 dnů </w:t>
      </w:r>
      <w:r>
        <w:rPr>
          <w:color w:val="00000A"/>
          <w:spacing w:val="0"/>
          <w:w w:val="100"/>
          <w:position w:val="0"/>
          <w:shd w:val="clear" w:color="auto" w:fill="auto"/>
          <w:lang w:val="cs-CZ" w:eastAsia="cs-CZ" w:bidi="cs-CZ"/>
        </w:rPr>
        <w:t>od data doručení faktury objednateli.</w:t>
      </w:r>
    </w:p>
    <w:p>
      <w:pPr>
        <w:pStyle w:val="Style11"/>
        <w:keepNext w:val="0"/>
        <w:keepLines w:val="0"/>
        <w:widowControl w:val="0"/>
        <w:shd w:val="clear" w:color="auto" w:fill="auto"/>
        <w:bidi w:val="0"/>
        <w:spacing w:before="0" w:after="440" w:line="262" w:lineRule="auto"/>
        <w:ind w:left="380" w:right="0" w:firstLine="0"/>
        <w:jc w:val="both"/>
      </w:pPr>
      <w:r>
        <w:rPr>
          <w:b/>
          <w:bCs/>
          <w:color w:val="00000A"/>
          <w:spacing w:val="0"/>
          <w:w w:val="100"/>
          <w:position w:val="0"/>
          <w:sz w:val="20"/>
          <w:szCs w:val="20"/>
          <w:shd w:val="clear" w:color="auto" w:fill="auto"/>
          <w:lang w:val="cs-CZ" w:eastAsia="cs-CZ" w:bidi="cs-CZ"/>
        </w:rPr>
        <w:t xml:space="preserve">a.i.9. </w:t>
      </w:r>
      <w:r>
        <w:rPr>
          <w:color w:val="00000A"/>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1"/>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r>
        <w:br w:type="page"/>
      </w:r>
    </w:p>
    <w:p>
      <w:pPr>
        <w:pStyle w:val="Style11"/>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1"/>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1"/>
        <w:keepNext w:val="0"/>
        <w:keepLines w:val="0"/>
        <w:widowControl w:val="0"/>
        <w:shd w:val="clear" w:color="auto" w:fill="auto"/>
        <w:bidi w:val="0"/>
        <w:spacing w:before="0" w:after="0" w:line="240" w:lineRule="auto"/>
        <w:ind w:left="0" w:right="0" w:firstLine="380"/>
        <w:jc w:val="both"/>
      </w:pPr>
      <w:r>
        <mc:AlternateContent>
          <mc:Choice Requires="wps">
            <w:drawing>
              <wp:anchor distT="0" distB="0" distL="114300" distR="114300" simplePos="0" relativeHeight="125829392" behindDoc="0" locked="0" layoutInCell="1" allowOverlap="1">
                <wp:simplePos x="0" y="0"/>
                <wp:positionH relativeFrom="page">
                  <wp:posOffset>387985</wp:posOffset>
                </wp:positionH>
                <wp:positionV relativeFrom="paragraph">
                  <wp:posOffset>-25400</wp:posOffset>
                </wp:positionV>
                <wp:extent cx="164465" cy="252730"/>
                <wp:wrapSquare wrapText="bothSides"/>
                <wp:docPr id="17" name="Shape 17"/>
                <a:graphic xmlns:a="http://schemas.openxmlformats.org/drawingml/2006/main">
                  <a:graphicData uri="http://schemas.microsoft.com/office/word/2010/wordprocessingShape">
                    <wps:wsp>
                      <wps:cNvSpPr txBox="1"/>
                      <wps:spPr>
                        <a:xfrm>
                          <a:ext cx="164465" cy="2527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1.</w:t>
                            </w:r>
                          </w:p>
                        </w:txbxContent>
                      </wps:txbx>
                      <wps:bodyPr wrap="none" lIns="0" tIns="0" rIns="0" bIns="0">
                        <a:noAutoFit/>
                      </wps:bodyPr>
                    </wps:wsp>
                  </a:graphicData>
                </a:graphic>
              </wp:anchor>
            </w:drawing>
          </mc:Choice>
          <mc:Fallback>
            <w:pict>
              <v:shape id="_x0000_s1043" type="#_x0000_t202" style="position:absolute;margin-left:30.550000000000001pt;margin-top:-2.pt;width:12.950000000000001pt;height:19.900000000000002pt;z-index:-125829361;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1.</w:t>
                      </w:r>
                    </w:p>
                  </w:txbxContent>
                </v:textbox>
                <w10:wrap type="square" anchorx="page"/>
              </v:shape>
            </w:pict>
          </mc:Fallback>
        </mc:AlternateContent>
      </w:r>
      <w:r>
        <w:rPr>
          <w:color w:val="000000"/>
          <w:spacing w:val="0"/>
          <w:w w:val="100"/>
          <w:position w:val="0"/>
          <w:shd w:val="clear" w:color="auto" w:fill="auto"/>
          <w:lang w:val="cs-CZ" w:eastAsia="cs-CZ" w:bidi="cs-CZ"/>
        </w:rPr>
        <w:t>Dílo bude předáno až po řádném a úplném provedení díla.</w:t>
      </w:r>
    </w:p>
    <w:p>
      <w:pPr>
        <w:pStyle w:val="Style11"/>
        <w:keepNext w:val="0"/>
        <w:keepLines w:val="0"/>
        <w:widowControl w:val="0"/>
        <w:shd w:val="clear" w:color="auto" w:fill="auto"/>
        <w:bidi w:val="0"/>
        <w:spacing w:before="0" w:after="0" w:line="240" w:lineRule="auto"/>
        <w:ind w:left="380" w:right="0" w:firstLine="60"/>
        <w:jc w:val="both"/>
      </w:pP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1"/>
        <w:keepNext w:val="0"/>
        <w:keepLines w:val="0"/>
        <w:widowControl w:val="0"/>
        <w:shd w:val="clear" w:color="auto" w:fill="auto"/>
        <w:bidi w:val="0"/>
        <w:spacing w:before="0" w:after="0" w:line="240" w:lineRule="auto"/>
        <w:ind w:left="380" w:right="0" w:firstLine="6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1"/>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1"/>
        <w:keepNext w:val="0"/>
        <w:keepLines w:val="0"/>
        <w:widowControl w:val="0"/>
        <w:numPr>
          <w:ilvl w:val="0"/>
          <w:numId w:val="15"/>
        </w:numPr>
        <w:shd w:val="clear" w:color="auto" w:fill="auto"/>
        <w:tabs>
          <w:tab w:pos="1006" w:val="left"/>
        </w:tabs>
        <w:bidi w:val="0"/>
        <w:spacing w:before="0" w:after="0" w:line="252" w:lineRule="auto"/>
        <w:ind w:left="1020" w:right="0" w:hanging="580"/>
        <w:jc w:val="both"/>
      </w:pPr>
      <w:bookmarkStart w:id="185" w:name="bookmark185"/>
      <w:bookmarkEnd w:id="185"/>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1"/>
        <w:keepNext w:val="0"/>
        <w:keepLines w:val="0"/>
        <w:widowControl w:val="0"/>
        <w:numPr>
          <w:ilvl w:val="0"/>
          <w:numId w:val="15"/>
        </w:numPr>
        <w:shd w:val="clear" w:color="auto" w:fill="auto"/>
        <w:tabs>
          <w:tab w:pos="1006" w:val="left"/>
        </w:tabs>
        <w:bidi w:val="0"/>
        <w:spacing w:before="0" w:after="0" w:line="252" w:lineRule="auto"/>
        <w:ind w:left="1020" w:right="0" w:hanging="580"/>
        <w:jc w:val="both"/>
      </w:pPr>
      <w:bookmarkStart w:id="186" w:name="bookmark186"/>
      <w:bookmarkEnd w:id="186"/>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1"/>
        <w:keepNext w:val="0"/>
        <w:keepLines w:val="0"/>
        <w:widowControl w:val="0"/>
        <w:shd w:val="clear" w:color="auto" w:fill="auto"/>
        <w:bidi w:val="0"/>
        <w:spacing w:before="0" w:after="0" w:line="240" w:lineRule="auto"/>
        <w:ind w:left="380" w:right="0" w:firstLine="6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0" w:line="240" w:lineRule="auto"/>
        <w:ind w:left="380" w:right="0" w:firstLine="6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1"/>
        <w:keepNext w:val="0"/>
        <w:keepLines w:val="0"/>
        <w:widowControl w:val="0"/>
        <w:shd w:val="clear" w:color="auto" w:fill="auto"/>
        <w:bidi w:val="0"/>
        <w:spacing w:before="0" w:line="240" w:lineRule="auto"/>
        <w:ind w:left="380" w:right="0" w:firstLine="6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1"/>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1"/>
        <w:keepNext w:val="0"/>
        <w:keepLines w:val="0"/>
        <w:widowControl w:val="0"/>
        <w:numPr>
          <w:ilvl w:val="0"/>
          <w:numId w:val="17"/>
        </w:numPr>
        <w:shd w:val="clear" w:color="auto" w:fill="auto"/>
        <w:tabs>
          <w:tab w:pos="378" w:val="left"/>
        </w:tabs>
        <w:bidi w:val="0"/>
        <w:spacing w:before="0" w:line="230" w:lineRule="auto"/>
        <w:ind w:left="380" w:right="0" w:hanging="380"/>
        <w:jc w:val="both"/>
      </w:pPr>
      <w:bookmarkStart w:id="187" w:name="bookmark187"/>
      <w:bookmarkEnd w:id="18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382" w:val="left"/>
        </w:tabs>
        <w:bidi w:val="0"/>
        <w:spacing w:before="0" w:line="240" w:lineRule="auto"/>
        <w:ind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88"/>
      <w:bookmarkEnd w:id="189"/>
      <w:bookmarkEnd w:id="191"/>
    </w:p>
    <w:p>
      <w:pPr>
        <w:pStyle w:val="Style11"/>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1"/>
        <w:keepNext w:val="0"/>
        <w:keepLines w:val="0"/>
        <w:widowControl w:val="0"/>
        <w:numPr>
          <w:ilvl w:val="0"/>
          <w:numId w:val="19"/>
        </w:numPr>
        <w:shd w:val="clear" w:color="auto" w:fill="auto"/>
        <w:tabs>
          <w:tab w:pos="358" w:val="left"/>
        </w:tabs>
        <w:bidi w:val="0"/>
        <w:spacing w:before="0" w:after="180" w:line="230" w:lineRule="auto"/>
        <w:ind w:left="380" w:right="0" w:hanging="380"/>
        <w:jc w:val="both"/>
      </w:pPr>
      <w:bookmarkStart w:id="192" w:name="bookmark192"/>
      <w:bookmarkEnd w:id="19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1"/>
        <w:keepNext w:val="0"/>
        <w:keepLines w:val="0"/>
        <w:widowControl w:val="0"/>
        <w:numPr>
          <w:ilvl w:val="0"/>
          <w:numId w:val="19"/>
        </w:numPr>
        <w:shd w:val="clear" w:color="auto" w:fill="auto"/>
        <w:tabs>
          <w:tab w:pos="358" w:val="left"/>
        </w:tabs>
        <w:bidi w:val="0"/>
        <w:spacing w:before="0" w:after="180" w:line="240" w:lineRule="auto"/>
        <w:ind w:left="380" w:right="0" w:hanging="380"/>
        <w:jc w:val="both"/>
      </w:pPr>
      <w:bookmarkStart w:id="193" w:name="bookmark193"/>
      <w:bookmarkEnd w:id="193"/>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1"/>
        <w:keepNext w:val="0"/>
        <w:keepLines w:val="0"/>
        <w:widowControl w:val="0"/>
        <w:numPr>
          <w:ilvl w:val="0"/>
          <w:numId w:val="19"/>
        </w:numPr>
        <w:shd w:val="clear" w:color="auto" w:fill="auto"/>
        <w:tabs>
          <w:tab w:pos="358" w:val="left"/>
        </w:tabs>
        <w:bidi w:val="0"/>
        <w:spacing w:before="0" w:after="180" w:line="240" w:lineRule="auto"/>
        <w:ind w:left="380" w:right="0" w:hanging="380"/>
        <w:jc w:val="both"/>
      </w:pPr>
      <w:bookmarkStart w:id="194" w:name="bookmark194"/>
      <w:bookmarkEnd w:id="194"/>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8"/>
        <w:keepNext/>
        <w:keepLines/>
        <w:widowControl w:val="0"/>
        <w:numPr>
          <w:ilvl w:val="0"/>
          <w:numId w:val="19"/>
        </w:numPr>
        <w:shd w:val="clear" w:color="auto" w:fill="auto"/>
        <w:tabs>
          <w:tab w:pos="358" w:val="left"/>
        </w:tabs>
        <w:bidi w:val="0"/>
        <w:spacing w:before="0" w:after="440" w:line="240" w:lineRule="auto"/>
        <w:ind w:right="0" w:hanging="38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5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95"/>
      <w:bookmarkEnd w:id="196"/>
      <w:bookmarkEnd w:id="198"/>
    </w:p>
    <w:p>
      <w:pPr>
        <w:pStyle w:val="Style11"/>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1"/>
        <w:keepNext w:val="0"/>
        <w:keepLines w:val="0"/>
        <w:widowControl w:val="0"/>
        <w:numPr>
          <w:ilvl w:val="0"/>
          <w:numId w:val="21"/>
        </w:numPr>
        <w:shd w:val="clear" w:color="auto" w:fill="auto"/>
        <w:tabs>
          <w:tab w:pos="358" w:val="left"/>
        </w:tabs>
        <w:bidi w:val="0"/>
        <w:spacing w:before="0" w:after="180" w:line="240" w:lineRule="auto"/>
        <w:ind w:left="380" w:right="0" w:hanging="380"/>
        <w:jc w:val="both"/>
      </w:pPr>
      <w:bookmarkStart w:id="199" w:name="bookmark199"/>
      <w:bookmarkEnd w:id="199"/>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1"/>
        <w:keepNext w:val="0"/>
        <w:keepLines w:val="0"/>
        <w:widowControl w:val="0"/>
        <w:numPr>
          <w:ilvl w:val="0"/>
          <w:numId w:val="21"/>
        </w:numPr>
        <w:shd w:val="clear" w:color="auto" w:fill="auto"/>
        <w:tabs>
          <w:tab w:pos="358" w:val="left"/>
        </w:tabs>
        <w:bidi w:val="0"/>
        <w:spacing w:before="0" w:after="180" w:line="240" w:lineRule="auto"/>
        <w:ind w:left="380" w:right="0" w:hanging="380"/>
        <w:jc w:val="both"/>
      </w:pPr>
      <w:bookmarkStart w:id="200" w:name="bookmark200"/>
      <w:bookmarkEnd w:id="200"/>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1"/>
        <w:keepNext w:val="0"/>
        <w:keepLines w:val="0"/>
        <w:widowControl w:val="0"/>
        <w:numPr>
          <w:ilvl w:val="0"/>
          <w:numId w:val="21"/>
        </w:numPr>
        <w:shd w:val="clear" w:color="auto" w:fill="auto"/>
        <w:tabs>
          <w:tab w:pos="358" w:val="left"/>
        </w:tabs>
        <w:bidi w:val="0"/>
        <w:spacing w:before="0" w:after="180" w:line="240" w:lineRule="auto"/>
        <w:ind w:left="380" w:right="0" w:hanging="380"/>
        <w:jc w:val="both"/>
      </w:pPr>
      <w:bookmarkStart w:id="201" w:name="bookmark201"/>
      <w:bookmarkEnd w:id="201"/>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17"/>
        <w:keepNext/>
        <w:keepLines/>
        <w:widowControl w:val="0"/>
        <w:numPr>
          <w:ilvl w:val="0"/>
          <w:numId w:val="23"/>
        </w:numPr>
        <w:shd w:val="clear" w:color="auto" w:fill="auto"/>
        <w:tabs>
          <w:tab w:pos="946" w:val="left"/>
        </w:tabs>
        <w:bidi w:val="0"/>
        <w:spacing w:before="0" w:after="0" w:line="240" w:lineRule="auto"/>
        <w:ind w:left="1020" w:right="0" w:hanging="64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02"/>
      <w:bookmarkEnd w:id="203"/>
      <w:bookmarkEnd w:id="205"/>
    </w:p>
    <w:p>
      <w:pPr>
        <w:pStyle w:val="Style17"/>
        <w:keepNext/>
        <w:keepLines/>
        <w:widowControl w:val="0"/>
        <w:numPr>
          <w:ilvl w:val="0"/>
          <w:numId w:val="23"/>
        </w:numPr>
        <w:shd w:val="clear" w:color="auto" w:fill="auto"/>
        <w:tabs>
          <w:tab w:pos="946" w:val="left"/>
        </w:tabs>
        <w:bidi w:val="0"/>
        <w:spacing w:before="0" w:after="0" w:line="240" w:lineRule="auto"/>
        <w:ind w:left="0" w:right="0" w:firstLine="3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bezdůvodném přerušení prací zhotovitele, které trvá více než 14 dnů,</w:t>
      </w:r>
      <w:bookmarkEnd w:id="206"/>
      <w:bookmarkEnd w:id="207"/>
      <w:bookmarkEnd w:id="209"/>
    </w:p>
    <w:p>
      <w:pPr>
        <w:pStyle w:val="Style11"/>
        <w:keepNext w:val="0"/>
        <w:keepLines w:val="0"/>
        <w:widowControl w:val="0"/>
        <w:numPr>
          <w:ilvl w:val="0"/>
          <w:numId w:val="23"/>
        </w:numPr>
        <w:shd w:val="clear" w:color="auto" w:fill="auto"/>
        <w:tabs>
          <w:tab w:pos="946" w:val="left"/>
        </w:tabs>
        <w:bidi w:val="0"/>
        <w:spacing w:before="0" w:after="0" w:line="240" w:lineRule="auto"/>
        <w:ind w:left="1020" w:right="0" w:hanging="640"/>
        <w:jc w:val="left"/>
      </w:pPr>
      <w:bookmarkStart w:id="210" w:name="bookmark210"/>
      <w:bookmarkStart w:id="211" w:name="bookmark211"/>
      <w:bookmarkEnd w:id="210"/>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1"/>
    </w:p>
    <w:p>
      <w:pPr>
        <w:pStyle w:val="Style11"/>
        <w:keepNext w:val="0"/>
        <w:keepLines w:val="0"/>
        <w:widowControl w:val="0"/>
        <w:numPr>
          <w:ilvl w:val="0"/>
          <w:numId w:val="23"/>
        </w:numPr>
        <w:shd w:val="clear" w:color="auto" w:fill="auto"/>
        <w:tabs>
          <w:tab w:pos="946" w:val="left"/>
        </w:tabs>
        <w:bidi w:val="0"/>
        <w:spacing w:before="0" w:after="180" w:line="240" w:lineRule="auto"/>
        <w:ind w:left="0" w:right="0" w:firstLine="380"/>
        <w:jc w:val="both"/>
      </w:pPr>
      <w:bookmarkStart w:id="212" w:name="bookmark212"/>
      <w:bookmarkStart w:id="213" w:name="bookmark213"/>
      <w:bookmarkStart w:id="214" w:name="bookmark214"/>
      <w:bookmarkEnd w:id="212"/>
      <w:r>
        <w:rPr>
          <w:color w:val="000000"/>
          <w:spacing w:val="0"/>
          <w:w w:val="100"/>
          <w:position w:val="0"/>
          <w:shd w:val="clear" w:color="auto" w:fill="auto"/>
          <w:lang w:val="cs-CZ" w:eastAsia="cs-CZ" w:bidi="cs-CZ"/>
        </w:rPr>
        <w:t>neplněním povinností zhotovitele vést řádně zápisy do stavebního deníku.</w:t>
      </w:r>
      <w:bookmarkEnd w:id="213"/>
      <w:bookmarkEnd w:id="214"/>
    </w:p>
    <w:p>
      <w:pPr>
        <w:pStyle w:val="Style11"/>
        <w:keepNext w:val="0"/>
        <w:keepLines w:val="0"/>
        <w:widowControl w:val="0"/>
        <w:numPr>
          <w:ilvl w:val="0"/>
          <w:numId w:val="21"/>
        </w:numPr>
        <w:shd w:val="clear" w:color="auto" w:fill="auto"/>
        <w:tabs>
          <w:tab w:pos="358" w:val="left"/>
        </w:tabs>
        <w:bidi w:val="0"/>
        <w:spacing w:before="0" w:after="180" w:line="230" w:lineRule="auto"/>
        <w:ind w:left="380" w:right="0" w:hanging="380"/>
        <w:jc w:val="both"/>
      </w:pPr>
      <w:bookmarkStart w:id="215" w:name="bookmark215"/>
      <w:bookmarkStart w:id="216" w:name="bookmark216"/>
      <w:bookmarkEnd w:id="215"/>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bookmarkEnd w:id="216"/>
    </w:p>
    <w:p>
      <w:pPr>
        <w:pStyle w:val="Style11"/>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17" w:name="bookmark217"/>
      <w:bookmarkEnd w:id="217"/>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1"/>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1"/>
        <w:keepNext w:val="0"/>
        <w:keepLines w:val="0"/>
        <w:widowControl w:val="0"/>
        <w:numPr>
          <w:ilvl w:val="0"/>
          <w:numId w:val="21"/>
        </w:numPr>
        <w:shd w:val="clear" w:color="auto" w:fill="auto"/>
        <w:tabs>
          <w:tab w:pos="359" w:val="left"/>
        </w:tabs>
        <w:bidi w:val="0"/>
        <w:spacing w:before="0" w:after="322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1"/>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1"/>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Zhotovitel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http://www.poh.cz/protikorupcni-a-compliance-program/d-</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1"/>
        <w:keepNext w:val="0"/>
        <w:keepLines w:val="0"/>
        <w:widowControl w:val="0"/>
        <w:numPr>
          <w:ilvl w:val="0"/>
          <w:numId w:val="21"/>
        </w:numPr>
        <w:shd w:val="clear" w:color="auto" w:fill="auto"/>
        <w:tabs>
          <w:tab w:pos="471" w:val="left"/>
        </w:tabs>
        <w:bidi w:val="0"/>
        <w:spacing w:before="0" w:line="240" w:lineRule="auto"/>
        <w:ind w:left="380" w:right="0" w:hanging="380"/>
        <w:jc w:val="both"/>
      </w:pPr>
      <w:bookmarkStart w:id="222" w:name="bookmark222"/>
      <w:bookmarkEnd w:id="222"/>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val="0"/>
        <w:keepLines w:val="0"/>
        <w:widowControl w:val="0"/>
        <w:numPr>
          <w:ilvl w:val="0"/>
          <w:numId w:val="21"/>
        </w:numPr>
        <w:shd w:val="clear" w:color="auto" w:fill="auto"/>
        <w:tabs>
          <w:tab w:pos="471"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http://www.poh.cz/informace-o-zpracovani-osobnich-</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udaju/d-1369/p1=1459</w:t>
      </w:r>
      <w:r>
        <w:rPr>
          <w:color w:val="00000A"/>
          <w:spacing w:val="0"/>
          <w:w w:val="100"/>
          <w:position w:val="0"/>
          <w:shd w:val="clear" w:color="auto" w:fill="auto"/>
          <w:lang w:val="cs-CZ" w:eastAsia="cs-CZ" w:bidi="cs-CZ"/>
        </w:rPr>
        <w:t>.</w:t>
      </w:r>
      <w:r>
        <w:fldChar w:fldCharType="end"/>
      </w:r>
    </w:p>
    <w:p>
      <w:pPr>
        <w:pStyle w:val="Style11"/>
        <w:keepNext w:val="0"/>
        <w:keepLines w:val="0"/>
        <w:widowControl w:val="0"/>
        <w:numPr>
          <w:ilvl w:val="0"/>
          <w:numId w:val="21"/>
        </w:numPr>
        <w:shd w:val="clear" w:color="auto" w:fill="auto"/>
        <w:tabs>
          <w:tab w:pos="471" w:val="left"/>
        </w:tabs>
        <w:bidi w:val="0"/>
        <w:spacing w:before="0" w:line="240" w:lineRule="auto"/>
        <w:ind w:left="0" w:right="0" w:firstLine="0"/>
        <w:jc w:val="both"/>
      </w:pPr>
      <w:bookmarkStart w:id="224" w:name="bookmark224"/>
      <w:bookmarkEnd w:id="224"/>
      <w:r>
        <w:rPr>
          <w:color w:val="000000"/>
          <w:spacing w:val="0"/>
          <w:w w:val="100"/>
          <w:position w:val="0"/>
          <w:shd w:val="clear" w:color="auto" w:fill="auto"/>
          <w:lang w:val="cs-CZ" w:eastAsia="cs-CZ" w:bidi="cs-CZ"/>
        </w:rPr>
        <w:t>Smluvní strany nepovažují žádné ustanovení smlouvy za obchodní tajemství.</w:t>
      </w:r>
      <w:r>
        <w:br w:type="page"/>
      </w:r>
    </w:p>
    <w:p>
      <w:pPr>
        <w:pStyle w:val="Style11"/>
        <w:keepNext w:val="0"/>
        <w:keepLines w:val="0"/>
        <w:widowControl w:val="0"/>
        <w:numPr>
          <w:ilvl w:val="0"/>
          <w:numId w:val="21"/>
        </w:numPr>
        <w:shd w:val="clear" w:color="auto" w:fill="auto"/>
        <w:tabs>
          <w:tab w:pos="531" w:val="left"/>
        </w:tabs>
        <w:bidi w:val="0"/>
        <w:spacing w:before="0" w:line="240" w:lineRule="auto"/>
        <w:ind w:left="380" w:right="0" w:hanging="380"/>
        <w:jc w:val="left"/>
      </w:pPr>
      <w:bookmarkStart w:id="225" w:name="bookmark225"/>
      <w:bookmarkEnd w:id="225"/>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1"/>
        <w:keepNext w:val="0"/>
        <w:keepLines w:val="0"/>
        <w:widowControl w:val="0"/>
        <w:numPr>
          <w:ilvl w:val="0"/>
          <w:numId w:val="21"/>
        </w:numPr>
        <w:shd w:val="clear" w:color="auto" w:fill="auto"/>
        <w:tabs>
          <w:tab w:pos="531" w:val="left"/>
        </w:tabs>
        <w:bidi w:val="0"/>
        <w:spacing w:before="0" w:line="240" w:lineRule="auto"/>
        <w:ind w:left="380" w:right="0" w:hanging="380"/>
        <w:jc w:val="left"/>
      </w:pPr>
      <w:bookmarkStart w:id="226" w:name="bookmark226"/>
      <w:bookmarkEnd w:id="226"/>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1"/>
        <w:keepNext w:val="0"/>
        <w:keepLines w:val="0"/>
        <w:widowControl w:val="0"/>
        <w:numPr>
          <w:ilvl w:val="0"/>
          <w:numId w:val="21"/>
        </w:numPr>
        <w:shd w:val="clear" w:color="auto" w:fill="auto"/>
        <w:tabs>
          <w:tab w:pos="531" w:val="left"/>
        </w:tabs>
        <w:bidi w:val="0"/>
        <w:spacing w:before="0" w:line="240" w:lineRule="auto"/>
        <w:ind w:left="380" w:right="0" w:hanging="380"/>
        <w:jc w:val="left"/>
      </w:pPr>
      <w:bookmarkStart w:id="227" w:name="bookmark227"/>
      <w:bookmarkEnd w:id="22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3) Příloha č. 1: Taxace dřevin VD Horka hráz PB</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4) Příloha č. 2: Mapa a fotodokumentace VD Horka hráz PB</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3: Oceněný soupis prací</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 4: Čestné prohlášení k finančním sankcím</w:t>
      </w:r>
    </w:p>
    <w:p>
      <w:pPr>
        <w:pStyle w:val="Style11"/>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5: Čestné prohlášení o společensky odpovědném plnění veřejné zakázky</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Příloha č.6: Čestné prohlášení o neexistenci střetu zájmu</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3) Příloha č. 7: Pozemky</w:t>
      </w:r>
    </w:p>
    <w:p>
      <w:pPr>
        <w:pStyle w:val="Style11"/>
        <w:keepNext w:val="0"/>
        <w:keepLines w:val="0"/>
        <w:widowControl w:val="0"/>
        <w:shd w:val="clear" w:color="auto" w:fill="auto"/>
        <w:bidi w:val="0"/>
        <w:spacing w:before="0" w:line="240" w:lineRule="auto"/>
        <w:ind w:left="1460" w:right="0" w:hanging="1460"/>
        <w:jc w:val="left"/>
      </w:pPr>
      <w:r>
        <w:rPr>
          <w:color w:val="000000"/>
          <w:spacing w:val="0"/>
          <w:w w:val="100"/>
          <w:position w:val="0"/>
          <w:shd w:val="clear" w:color="auto" w:fill="auto"/>
          <w:lang w:val="cs-CZ" w:eastAsia="cs-CZ" w:bidi="cs-CZ"/>
        </w:rPr>
        <w:t>Priorita 3) Příloha č. 8: Rozhodnutí ŽP/1569/03 - Fe z 30.12.2003 a ŽP/1984/05-231.2-Fe ze dne 7.7.2005</w:t>
      </w:r>
    </w:p>
    <w:p>
      <w:pPr>
        <w:pStyle w:val="Style11"/>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3) Příloha č. 9: Rozhodnutí výjimka pro vstup do 1 OP VN č. 2921/ZZ/11-5 ze dne 25.10.2011</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10: Situace</w:t>
      </w:r>
    </w:p>
    <w:p>
      <w:pPr>
        <w:pStyle w:val="Style11"/>
        <w:keepNext w:val="0"/>
        <w:keepLines w:val="0"/>
        <w:widowControl w:val="0"/>
        <w:shd w:val="clear" w:color="auto" w:fill="auto"/>
        <w:bidi w:val="0"/>
        <w:spacing w:before="0" w:after="960" w:line="240" w:lineRule="auto"/>
        <w:ind w:left="0" w:right="0" w:firstLine="0"/>
        <w:jc w:val="left"/>
      </w:pPr>
      <w:r>
        <w:rPr>
          <w:color w:val="000000"/>
          <w:spacing w:val="0"/>
          <w:w w:val="100"/>
          <w:position w:val="0"/>
          <w:shd w:val="clear" w:color="auto" w:fill="auto"/>
          <w:lang w:val="cs-CZ" w:eastAsia="cs-CZ" w:bidi="cs-CZ"/>
        </w:rPr>
        <w:t>Priorita 3) Příloha č. 11: Povolení vstupu do OP č.j. POH/41691/2025-2/037200</w:t>
      </w:r>
    </w:p>
    <w:p>
      <w:pPr>
        <w:pStyle w:val="Style11"/>
        <w:keepNext w:val="0"/>
        <w:keepLines w:val="0"/>
        <w:widowControl w:val="0"/>
        <w:shd w:val="clear" w:color="auto" w:fill="auto"/>
        <w:bidi w:val="0"/>
        <w:spacing w:before="0" w:line="480" w:lineRule="auto"/>
        <w:ind w:left="0" w:right="0" w:firstLine="0"/>
        <w:jc w:val="left"/>
      </w:pPr>
      <w:r>
        <mc:AlternateContent>
          <mc:Choice Requires="wps">
            <w:drawing>
              <wp:anchor distT="0" distB="1789430" distL="114300" distR="114300" simplePos="0" relativeHeight="125829394" behindDoc="0" locked="0" layoutInCell="1" allowOverlap="1">
                <wp:simplePos x="0" y="0"/>
                <wp:positionH relativeFrom="page">
                  <wp:posOffset>4086860</wp:posOffset>
                </wp:positionH>
                <wp:positionV relativeFrom="paragraph">
                  <wp:posOffset>12700</wp:posOffset>
                </wp:positionV>
                <wp:extent cx="1993265" cy="685800"/>
                <wp:wrapSquare wrapText="left"/>
                <wp:docPr id="19" name="Shape 19"/>
                <a:graphic xmlns:a="http://schemas.openxmlformats.org/drawingml/2006/main">
                  <a:graphicData uri="http://schemas.microsoft.com/office/word/2010/wordprocessingShape">
                    <wps:wsp>
                      <wps:cNvSpPr txBox="1"/>
                      <wps:spPr>
                        <a:xfrm>
                          <a:ext cx="1993265" cy="685800"/>
                        </a:xfrm>
                        <a:prstGeom prst="rect"/>
                        <a:noFill/>
                      </wps:spPr>
                      <wps:txbx>
                        <w:txbxContent>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Chebu dne 21.11.2025 oprávněný zástupce zhotovitele</w:t>
                            </w:r>
                          </w:p>
                        </w:txbxContent>
                      </wps:txbx>
                      <wps:bodyPr lIns="0" tIns="0" rIns="0" bIns="0">
                        <a:noAutoFit/>
                      </wps:bodyPr>
                    </wps:wsp>
                  </a:graphicData>
                </a:graphic>
              </wp:anchor>
            </w:drawing>
          </mc:Choice>
          <mc:Fallback>
            <w:pict>
              <v:shape id="_x0000_s1045" type="#_x0000_t202" style="position:absolute;margin-left:321.80000000000001pt;margin-top:1.pt;width:156.95000000000002pt;height:54.pt;z-index:-125829359;mso-wrap-distance-left:9.pt;mso-wrap-distance-right:9.pt;mso-wrap-distance-bottom:140.90000000000001pt;mso-position-horizontal-relative:page" filled="f" stroked="f">
                <v:textbox inset="0,0,0,0">
                  <w:txbxContent>
                    <w:p>
                      <w:pPr>
                        <w:pStyle w:val="Style11"/>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Chebu dne 21.11.2025 oprávněný zástupce zhotovitele</w:t>
                      </w:r>
                    </w:p>
                  </w:txbxContent>
                </v:textbox>
                <w10:wrap type="square" side="left" anchorx="page"/>
              </v:shape>
            </w:pict>
          </mc:Fallback>
        </mc:AlternateContent>
      </w:r>
      <w:r>
        <mc:AlternateContent>
          <mc:Choice Requires="wps">
            <w:drawing>
              <wp:anchor distT="2087880" distB="0" distL="114300" distR="1482725" simplePos="0" relativeHeight="125829396" behindDoc="0" locked="0" layoutInCell="1" allowOverlap="1">
                <wp:simplePos x="0" y="0"/>
                <wp:positionH relativeFrom="page">
                  <wp:posOffset>4086860</wp:posOffset>
                </wp:positionH>
                <wp:positionV relativeFrom="paragraph">
                  <wp:posOffset>2100580</wp:posOffset>
                </wp:positionV>
                <wp:extent cx="624840" cy="387350"/>
                <wp:wrapSquare wrapText="left"/>
                <wp:docPr id="21" name="Shape 21"/>
                <a:graphic xmlns:a="http://schemas.openxmlformats.org/drawingml/2006/main">
                  <a:graphicData uri="http://schemas.microsoft.com/office/word/2010/wordprocessingShape">
                    <wps:wsp>
                      <wps:cNvSpPr txBox="1"/>
                      <wps:spPr>
                        <a:xfrm>
                          <a:ext cx="624840" cy="38735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 zhotovitel</w:t>
                            </w:r>
                          </w:p>
                        </w:txbxContent>
                      </wps:txbx>
                      <wps:bodyPr lIns="0" tIns="0" rIns="0" bIns="0">
                        <a:noAutoFit/>
                      </wps:bodyPr>
                    </wps:wsp>
                  </a:graphicData>
                </a:graphic>
              </wp:anchor>
            </w:drawing>
          </mc:Choice>
          <mc:Fallback>
            <w:pict>
              <v:shape id="_x0000_s1047" type="#_x0000_t202" style="position:absolute;margin-left:321.80000000000001pt;margin-top:165.40000000000001pt;width:49.200000000000003pt;height:30.5pt;z-index:-125829357;mso-wrap-distance-left:9.pt;mso-wrap-distance-top:164.40000000000001pt;mso-wrap-distance-right:116.7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Štrér zhotovitel</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Karlových Varech dne 21.11.2025 oprávněný zástupce objednatele </w:t>
      </w:r>
      <w:r>
        <w:rPr>
          <w:color w:val="000000"/>
          <w:spacing w:val="0"/>
          <w:w w:val="100"/>
          <w:position w:val="0"/>
          <w:shd w:val="clear" w:color="auto" w:fill="auto"/>
          <w:lang w:val="cs-CZ" w:eastAsia="cs-CZ" w:bidi="cs-CZ"/>
        </w:rPr>
        <w:t>ředitel závodu Karlovy Vary Povodí Ohře, státní podnik</w:t>
      </w:r>
    </w:p>
    <w:sectPr>
      <w:footerReference w:type="default" r:id="rId7"/>
      <w:footnotePr>
        <w:pos w:val="pageBottom"/>
        <w:numFmt w:val="decimal"/>
        <w:numRestart w:val="continuous"/>
      </w:footnotePr>
      <w:pgSz w:w="11909" w:h="16838"/>
      <w:pgMar w:top="1040" w:left="1396" w:right="1099" w:bottom="1376" w:header="61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5873115</wp:posOffset>
              </wp:positionH>
              <wp:positionV relativeFrom="page">
                <wp:posOffset>9897110</wp:posOffset>
              </wp:positionV>
              <wp:extent cx="972185" cy="204470"/>
              <wp:wrapNone/>
              <wp:docPr id="1" name="Shape 1"/>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2.44999999999999pt;margin-top:779.30000000000007pt;width:76.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5873115</wp:posOffset>
              </wp:positionH>
              <wp:positionV relativeFrom="page">
                <wp:posOffset>9897110</wp:posOffset>
              </wp:positionV>
              <wp:extent cx="972185" cy="204470"/>
              <wp:wrapNone/>
              <wp:docPr id="23" name="Shape 23"/>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wps:txbx>
                    <wps:bodyPr wrap="none" lIns="0" tIns="0" rIns="0" bIns="0">
                      <a:spAutoFit/>
                    </wps:bodyPr>
                  </wps:wsp>
                </a:graphicData>
              </a:graphic>
            </wp:anchor>
          </w:drawing>
        </mc:Choice>
        <mc:Fallback>
          <w:pict>
            <v:shape id="_x0000_s1049" type="#_x0000_t202" style="position:absolute;margin-left:462.44999999999999pt;margin-top:779.30000000000007pt;width:76.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4"/>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8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ind w:left="720" w:hanging="3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