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2534D" w14:textId="77777777" w:rsidR="00704780" w:rsidRPr="00754507" w:rsidRDefault="003C7307" w:rsidP="008D1C47">
      <w:pPr>
        <w:keepNext/>
        <w:keepLines/>
        <w:suppressAutoHyphens/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K</w:t>
      </w:r>
      <w:r w:rsidR="00704780" w:rsidRPr="00754507">
        <w:rPr>
          <w:rFonts w:ascii="Arial" w:hAnsi="Arial" w:cs="Arial"/>
          <w:b/>
          <w:bCs/>
          <w:color w:val="000000"/>
          <w:sz w:val="40"/>
          <w:szCs w:val="40"/>
        </w:rPr>
        <w:t>UPNÍ SMLOUVA</w:t>
      </w:r>
      <w:r w:rsidR="008837CF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</w:p>
    <w:p w14:paraId="37125A7C" w14:textId="77777777" w:rsidR="00D53467" w:rsidRPr="00B00996" w:rsidRDefault="00D53467" w:rsidP="00D534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62612A6" w14:textId="78E52099" w:rsidR="00704780" w:rsidRPr="00B00996" w:rsidRDefault="00D53467" w:rsidP="00D534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</w:rPr>
      </w:pPr>
      <w:r w:rsidRPr="00B00996">
        <w:rPr>
          <w:rFonts w:ascii="Arial" w:hAnsi="Arial" w:cs="Arial"/>
        </w:rPr>
        <w:t>Číslo Smlouvy Kupujícího:</w:t>
      </w:r>
      <w:r w:rsidR="009F63E3" w:rsidRPr="00B00996">
        <w:rPr>
          <w:rFonts w:ascii="Arial" w:hAnsi="Arial" w:cs="Arial"/>
        </w:rPr>
        <w:t xml:space="preserve"> </w:t>
      </w:r>
      <w:r w:rsidR="00FC7212" w:rsidRPr="00FC7212">
        <w:rPr>
          <w:rFonts w:ascii="Arial" w:hAnsi="Arial" w:cs="Arial"/>
          <w:b/>
          <w:bCs/>
        </w:rPr>
        <w:t>SML/195/25/008</w:t>
      </w:r>
    </w:p>
    <w:p w14:paraId="0DA65A2D" w14:textId="77777777" w:rsidR="00D53467" w:rsidRPr="00D53467" w:rsidRDefault="00D53467" w:rsidP="00D534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</w:rPr>
      </w:pPr>
    </w:p>
    <w:p w14:paraId="41DE2B17" w14:textId="77777777" w:rsidR="00D53467" w:rsidRPr="00754507" w:rsidRDefault="00D53467" w:rsidP="00D534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327FAC9" w14:textId="77777777" w:rsidR="00704780" w:rsidRPr="00754507" w:rsidRDefault="00704780" w:rsidP="00704780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_Toc175127067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Smluvní strany</w:t>
      </w:r>
      <w:bookmarkEnd w:id="0"/>
    </w:p>
    <w:p w14:paraId="2FCC93F0" w14:textId="77777777" w:rsidR="00704780" w:rsidRDefault="00704780" w:rsidP="007047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56542A64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54507">
        <w:rPr>
          <w:rFonts w:ascii="Arial" w:hAnsi="Arial" w:cs="Arial"/>
          <w:b/>
          <w:bCs/>
          <w:color w:val="000000"/>
        </w:rPr>
        <w:t>Česká republika - Státní zemědělská a potravinářsk</w:t>
      </w:r>
      <w:r>
        <w:rPr>
          <w:rFonts w:ascii="Arial" w:hAnsi="Arial" w:cs="Arial"/>
          <w:b/>
          <w:bCs/>
          <w:color w:val="000000"/>
        </w:rPr>
        <w:t>á inspekce</w:t>
      </w:r>
    </w:p>
    <w:p w14:paraId="75EB24C1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EDE591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232"/>
        <w:gridCol w:w="1948"/>
        <w:gridCol w:w="2013"/>
      </w:tblGrid>
      <w:tr w:rsidR="00704780" w:rsidRPr="00754507" w14:paraId="54F68093" w14:textId="77777777" w:rsidTr="00447110">
        <w:trPr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98CC36B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Sídlo:</w:t>
            </w:r>
          </w:p>
        </w:tc>
        <w:tc>
          <w:tcPr>
            <w:tcW w:w="6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31AE3E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Květná 15, 603 00 Brno</w:t>
            </w:r>
          </w:p>
        </w:tc>
      </w:tr>
      <w:tr w:rsidR="00704780" w:rsidRPr="00754507" w14:paraId="5E446ED3" w14:textId="77777777" w:rsidTr="00447110">
        <w:trPr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FAF7181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Za kterou jedná</w:t>
            </w:r>
            <w:r w:rsidRPr="0075450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21D21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Ing.</w:t>
            </w:r>
            <w:r>
              <w:rPr>
                <w:rFonts w:ascii="Arial" w:hAnsi="Arial" w:cs="Arial"/>
                <w:color w:val="000000"/>
              </w:rPr>
              <w:t xml:space="preserve"> Martin Klanica</w:t>
            </w:r>
            <w:r w:rsidRPr="00754507">
              <w:rPr>
                <w:rFonts w:ascii="Arial" w:hAnsi="Arial" w:cs="Arial"/>
                <w:color w:val="000000"/>
              </w:rPr>
              <w:t>, ústřední ředitel SZPI</w:t>
            </w:r>
          </w:p>
        </w:tc>
      </w:tr>
      <w:tr w:rsidR="00704780" w:rsidRPr="00754507" w14:paraId="73115619" w14:textId="77777777" w:rsidTr="00447110">
        <w:trPr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25C8DD1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Bankovní spojení: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33B93363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ČNB, pobočka Brno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62F53A1A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číslo účtu: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74C2DFD1" w14:textId="1F6445AD" w:rsidR="00704780" w:rsidRPr="00754507" w:rsidRDefault="008211B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XXXXXXXXX</w:t>
            </w:r>
          </w:p>
        </w:tc>
      </w:tr>
      <w:tr w:rsidR="00704780" w:rsidRPr="00754507" w14:paraId="7B1E206E" w14:textId="77777777" w:rsidTr="00447110">
        <w:trPr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B2102FA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IČ</w:t>
            </w:r>
            <w:r w:rsidR="007B1238">
              <w:rPr>
                <w:rFonts w:ascii="Arial" w:hAnsi="Arial" w:cs="Arial"/>
                <w:color w:val="000000"/>
              </w:rPr>
              <w:t>O</w:t>
            </w:r>
            <w:r w:rsidRPr="0075450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3C7C2170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75014149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011B9FD5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DIČ: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1BCF4F33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CZ75014149</w:t>
            </w:r>
          </w:p>
        </w:tc>
      </w:tr>
    </w:tbl>
    <w:p w14:paraId="4DCF1D8D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DAD7694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AAC2C4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54507">
        <w:rPr>
          <w:rFonts w:ascii="Arial" w:hAnsi="Arial" w:cs="Arial"/>
          <w:color w:val="000000"/>
        </w:rPr>
        <w:t xml:space="preserve">dále jen </w:t>
      </w:r>
      <w:r w:rsidRPr="00D62FF3">
        <w:rPr>
          <w:rFonts w:ascii="Arial" w:hAnsi="Arial" w:cs="Arial"/>
          <w:b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</w:t>
      </w:r>
      <w:r w:rsidRPr="00754507">
        <w:rPr>
          <w:rFonts w:ascii="Arial" w:hAnsi="Arial" w:cs="Arial"/>
          <w:color w:val="000000"/>
        </w:rPr>
        <w:t>na straně jedné</w:t>
      </w:r>
    </w:p>
    <w:p w14:paraId="0BFE991F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144EB6A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F3ECA9" w14:textId="26135686" w:rsidR="00704780" w:rsidRPr="003C7307" w:rsidRDefault="00FC7212" w:rsidP="00663A32">
      <w:pPr>
        <w:tabs>
          <w:tab w:val="left" w:pos="586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686ADD" w:rsidRPr="00FC7212">
        <w:rPr>
          <w:rFonts w:ascii="Arial" w:hAnsi="Arial" w:cs="Arial"/>
          <w:b/>
        </w:rPr>
        <w:t>GiTy, a.s.</w:t>
      </w:r>
      <w:r w:rsidR="001A141A">
        <w:rPr>
          <w:rFonts w:ascii="Arial" w:hAnsi="Arial" w:cs="Arial"/>
        </w:rPr>
        <w:tab/>
      </w:r>
    </w:p>
    <w:tbl>
      <w:tblPr>
        <w:tblW w:w="918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232"/>
        <w:gridCol w:w="1948"/>
        <w:gridCol w:w="2372"/>
      </w:tblGrid>
      <w:tr w:rsidR="00B00996" w:rsidRPr="003C7307" w14:paraId="37D6BEE1" w14:textId="77777777" w:rsidTr="003F5EE1">
        <w:trPr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ECAD201" w14:textId="77777777" w:rsidR="00B00996" w:rsidRPr="003C7307" w:rsidRDefault="00B00996" w:rsidP="00B0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C7307">
              <w:rPr>
                <w:rFonts w:ascii="Arial" w:hAnsi="Arial" w:cs="Arial"/>
              </w:rPr>
              <w:t>Sídlo: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75C90" w14:textId="2A9939C9" w:rsidR="00B00996" w:rsidRPr="00FC7212" w:rsidRDefault="00A22063" w:rsidP="00B00996">
            <w:pPr>
              <w:rPr>
                <w:rFonts w:ascii="Arial" w:hAnsi="Arial" w:cs="Arial"/>
                <w:i/>
              </w:rPr>
            </w:pPr>
            <w:r w:rsidRPr="00FC7212">
              <w:rPr>
                <w:rFonts w:ascii="Arial" w:hAnsi="Arial" w:cs="Arial"/>
              </w:rPr>
              <w:t>Mariánské náměstí 617/1, 617 00 Brno</w:t>
            </w:r>
          </w:p>
        </w:tc>
      </w:tr>
      <w:tr w:rsidR="00B00996" w:rsidRPr="003C7307" w14:paraId="3970EC8E" w14:textId="77777777" w:rsidTr="003F5EE1">
        <w:trPr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4658AEA" w14:textId="77777777" w:rsidR="00B00996" w:rsidRPr="003C7307" w:rsidRDefault="00B00996" w:rsidP="00B0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C7307">
              <w:rPr>
                <w:rFonts w:ascii="Arial" w:hAnsi="Arial" w:cs="Arial"/>
              </w:rPr>
              <w:t>Jednající: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8F104C" w14:textId="0F750170" w:rsidR="00B00996" w:rsidRPr="00FC7212" w:rsidRDefault="00251B1B" w:rsidP="00B00996">
            <w:pPr>
              <w:rPr>
                <w:rFonts w:ascii="Arial" w:hAnsi="Arial" w:cs="Arial"/>
                <w:i/>
              </w:rPr>
            </w:pPr>
            <w:r w:rsidRPr="00FC7212">
              <w:rPr>
                <w:rFonts w:ascii="Arial" w:hAnsi="Arial" w:cs="Arial"/>
              </w:rPr>
              <w:t>David Janoušek, předseda představenstva</w:t>
            </w:r>
          </w:p>
        </w:tc>
      </w:tr>
      <w:tr w:rsidR="00B00996" w:rsidRPr="003C7307" w14:paraId="40B3208B" w14:textId="77777777" w:rsidTr="003F5EE1">
        <w:trPr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C2FDF39" w14:textId="77777777" w:rsidR="00B00996" w:rsidRPr="003C7307" w:rsidRDefault="00B00996" w:rsidP="00B0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C7307">
              <w:rPr>
                <w:rFonts w:ascii="Arial" w:hAnsi="Arial" w:cs="Arial"/>
              </w:rPr>
              <w:t>Bankovní spojení: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13936D2B" w14:textId="2D1BE67D" w:rsidR="00B00996" w:rsidRPr="00FC7212" w:rsidRDefault="008211B0" w:rsidP="00B0099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XXXXXXXXXXXXXX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19CFCDD6" w14:textId="77777777" w:rsidR="00B00996" w:rsidRPr="00FC7212" w:rsidRDefault="00B00996" w:rsidP="00B0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C7212">
              <w:rPr>
                <w:rFonts w:ascii="Arial" w:hAnsi="Arial" w:cs="Arial"/>
              </w:rPr>
              <w:t>číslo účtu: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54183B98" w14:textId="729A8637" w:rsidR="00B00996" w:rsidRPr="00FC7212" w:rsidRDefault="008211B0" w:rsidP="00B0099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XXXXXXXXX</w:t>
            </w:r>
          </w:p>
        </w:tc>
      </w:tr>
      <w:tr w:rsidR="00B00996" w:rsidRPr="003C7307" w14:paraId="3400564F" w14:textId="77777777" w:rsidTr="003F5EE1">
        <w:trPr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2F444AC" w14:textId="77777777" w:rsidR="00B00996" w:rsidRPr="003C7307" w:rsidRDefault="00B00996" w:rsidP="00B0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C7307">
              <w:rPr>
                <w:rFonts w:ascii="Arial" w:hAnsi="Arial" w:cs="Arial"/>
              </w:rPr>
              <w:t>IČO: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5FFB3B98" w14:textId="29B287B5" w:rsidR="00B00996" w:rsidRPr="00FC7212" w:rsidRDefault="00094F40" w:rsidP="00B00996">
            <w:pPr>
              <w:rPr>
                <w:rFonts w:ascii="Arial" w:hAnsi="Arial" w:cs="Arial"/>
                <w:i/>
              </w:rPr>
            </w:pPr>
            <w:r w:rsidRPr="00FC7212">
              <w:rPr>
                <w:rFonts w:ascii="Arial" w:hAnsi="Arial" w:cs="Arial"/>
              </w:rPr>
              <w:t>25302400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442A3080" w14:textId="77777777" w:rsidR="00B00996" w:rsidRPr="00FC7212" w:rsidRDefault="00B00996" w:rsidP="00B0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C7212">
              <w:rPr>
                <w:rFonts w:ascii="Arial" w:hAnsi="Arial" w:cs="Arial"/>
              </w:rPr>
              <w:t>DIČ: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21938920" w14:textId="74ACB3D6" w:rsidR="00B00996" w:rsidRPr="00FC7212" w:rsidRDefault="00094F40" w:rsidP="00B00996">
            <w:pPr>
              <w:rPr>
                <w:rFonts w:ascii="Arial" w:hAnsi="Arial" w:cs="Arial"/>
                <w:i/>
              </w:rPr>
            </w:pPr>
            <w:r w:rsidRPr="00FC7212">
              <w:rPr>
                <w:rFonts w:ascii="Arial" w:hAnsi="Arial" w:cs="Arial"/>
              </w:rPr>
              <w:t>CZ25302400</w:t>
            </w:r>
          </w:p>
        </w:tc>
      </w:tr>
      <w:tr w:rsidR="00A705A5" w:rsidRPr="003C7307" w14:paraId="68750877" w14:textId="77777777" w:rsidTr="003F5EE1">
        <w:trPr>
          <w:trHeight w:hRule="exact" w:val="947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2EDA465" w14:textId="05B8702C" w:rsidR="00A705A5" w:rsidRPr="003C7307" w:rsidRDefault="00A705A5" w:rsidP="00A70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930D8">
              <w:rPr>
                <w:rFonts w:ascii="Arial" w:hAnsi="Arial" w:cs="Arial"/>
              </w:rPr>
              <w:t>spisová značka OR: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11C86AEB" w14:textId="3539CB54" w:rsidR="00A705A5" w:rsidRDefault="00A705A5" w:rsidP="00A705A5">
            <w:pPr>
              <w:rPr>
                <w:rFonts w:ascii="Arial" w:hAnsi="Arial" w:cs="Arial"/>
                <w:color w:val="FF0000"/>
              </w:rPr>
            </w:pPr>
            <w:r w:rsidRPr="00FC7212">
              <w:rPr>
                <w:rFonts w:ascii="Arial" w:hAnsi="Arial" w:cs="Arial"/>
              </w:rPr>
              <w:t xml:space="preserve">vedená u </w:t>
            </w:r>
            <w:r w:rsidR="00F30388" w:rsidRPr="00FC7212">
              <w:rPr>
                <w:rFonts w:ascii="Arial" w:hAnsi="Arial" w:cs="Arial"/>
              </w:rPr>
              <w:t>Krajského</w:t>
            </w:r>
            <w:r w:rsidRPr="00FC7212">
              <w:rPr>
                <w:rFonts w:ascii="Arial" w:hAnsi="Arial" w:cs="Arial"/>
              </w:rPr>
              <w:t xml:space="preserve"> </w:t>
            </w:r>
            <w:r w:rsidR="00F30388" w:rsidRPr="00FC7212">
              <w:rPr>
                <w:rFonts w:ascii="Arial" w:hAnsi="Arial" w:cs="Arial"/>
              </w:rPr>
              <w:t xml:space="preserve">soudu v Brně </w:t>
            </w:r>
            <w:r w:rsidRPr="00FC7212">
              <w:rPr>
                <w:rFonts w:ascii="Arial" w:hAnsi="Arial" w:cs="Arial"/>
              </w:rPr>
              <w:t xml:space="preserve">oddíl </w:t>
            </w:r>
            <w:r w:rsidR="00F30388" w:rsidRPr="00FC7212">
              <w:rPr>
                <w:rFonts w:ascii="Arial" w:hAnsi="Arial" w:cs="Arial"/>
              </w:rPr>
              <w:t>B</w:t>
            </w:r>
            <w:r w:rsidRPr="00FC7212">
              <w:rPr>
                <w:rFonts w:ascii="Arial" w:hAnsi="Arial" w:cs="Arial"/>
              </w:rPr>
              <w:t xml:space="preserve">, vložka </w:t>
            </w:r>
            <w:r w:rsidR="00F30388" w:rsidRPr="00FC7212">
              <w:rPr>
                <w:rFonts w:ascii="Arial" w:hAnsi="Arial" w:cs="Arial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690340C8" w14:textId="77777777" w:rsidR="00A705A5" w:rsidRDefault="00A705A5" w:rsidP="00A70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0BA8400" w14:textId="77777777" w:rsidR="00BC6B32" w:rsidRPr="003C7307" w:rsidRDefault="00BC6B32" w:rsidP="00A70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1E66CA8B" w14:textId="07B2F423" w:rsidR="00A705A5" w:rsidRDefault="00A705A5" w:rsidP="00A705A5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505B9B57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633464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54507">
        <w:rPr>
          <w:rFonts w:ascii="Arial" w:hAnsi="Arial" w:cs="Arial"/>
          <w:color w:val="000000"/>
        </w:rPr>
        <w:t xml:space="preserve">dále jen </w:t>
      </w:r>
      <w:r w:rsidRPr="00D62FF3">
        <w:rPr>
          <w:rFonts w:ascii="Arial" w:hAnsi="Arial" w:cs="Arial"/>
          <w:b/>
          <w:color w:val="000000"/>
        </w:rPr>
        <w:t xml:space="preserve">Prodávající </w:t>
      </w:r>
      <w:r w:rsidRPr="00754507">
        <w:rPr>
          <w:rFonts w:ascii="Arial" w:hAnsi="Arial" w:cs="Arial"/>
          <w:color w:val="000000"/>
        </w:rPr>
        <w:t>na straně druhé,</w:t>
      </w:r>
    </w:p>
    <w:p w14:paraId="29DDCDBA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2A138A" w14:textId="77777777" w:rsidR="003C7307" w:rsidRDefault="003C7307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23C6D1A" w14:textId="77777777" w:rsidR="00791D92" w:rsidRPr="00A17BD8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54507">
        <w:rPr>
          <w:rFonts w:ascii="Arial" w:hAnsi="Arial" w:cs="Arial"/>
          <w:color w:val="000000"/>
        </w:rPr>
        <w:t>uzavírají níže psaného dne, měsíce a</w:t>
      </w:r>
      <w:r>
        <w:rPr>
          <w:rFonts w:ascii="Arial" w:hAnsi="Arial" w:cs="Arial"/>
          <w:color w:val="000000"/>
        </w:rPr>
        <w:t xml:space="preserve"> roku ve smyslu ustanovení § 2079</w:t>
      </w:r>
      <w:r w:rsidRPr="00754507">
        <w:rPr>
          <w:rFonts w:ascii="Arial" w:hAnsi="Arial" w:cs="Arial"/>
          <w:color w:val="000000"/>
        </w:rPr>
        <w:t xml:space="preserve"> a následujících zák. č</w:t>
      </w:r>
      <w:r>
        <w:rPr>
          <w:rFonts w:ascii="Arial" w:hAnsi="Arial" w:cs="Arial"/>
          <w:color w:val="000000"/>
        </w:rPr>
        <w:t>. 89/2012 Sb., občanského</w:t>
      </w:r>
      <w:r w:rsidRPr="00754507">
        <w:rPr>
          <w:rFonts w:ascii="Arial" w:hAnsi="Arial" w:cs="Arial"/>
          <w:color w:val="000000"/>
        </w:rPr>
        <w:t xml:space="preserve"> zákoníku, ve znění poz</w:t>
      </w:r>
      <w:r>
        <w:rPr>
          <w:rFonts w:ascii="Arial" w:hAnsi="Arial" w:cs="Arial"/>
          <w:color w:val="000000"/>
        </w:rPr>
        <w:t>dějších předpisů (dále „občanský</w:t>
      </w:r>
      <w:r w:rsidRPr="00754507">
        <w:rPr>
          <w:rFonts w:ascii="Arial" w:hAnsi="Arial" w:cs="Arial"/>
          <w:color w:val="000000"/>
        </w:rPr>
        <w:t xml:space="preserve"> zákoník“), tuto Smlouvu</w:t>
      </w:r>
    </w:p>
    <w:p w14:paraId="33323B5D" w14:textId="77777777" w:rsidR="00704780" w:rsidRPr="00754507" w:rsidRDefault="00704780" w:rsidP="002A1924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_Toc175127070"/>
      <w:bookmarkStart w:id="2" w:name="_Ref168282808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Předmět Smlouvy</w:t>
      </w:r>
      <w:bookmarkEnd w:id="1"/>
      <w:bookmarkEnd w:id="2"/>
    </w:p>
    <w:p w14:paraId="291C2C1D" w14:textId="28661B73" w:rsidR="00B51FE3" w:rsidRPr="00663A32" w:rsidRDefault="00E60ADD" w:rsidP="001E0195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bookmarkStart w:id="3" w:name="_Ref168374271"/>
      <w:r>
        <w:rPr>
          <w:rFonts w:ascii="Arial" w:hAnsi="Arial" w:cs="Arial"/>
          <w:color w:val="000000"/>
        </w:rPr>
        <w:t>Př</w:t>
      </w:r>
      <w:r w:rsidR="00033076">
        <w:rPr>
          <w:rFonts w:ascii="Arial" w:hAnsi="Arial" w:cs="Arial"/>
          <w:color w:val="000000"/>
        </w:rPr>
        <w:t>edmětem této Smlouvy je dodávka</w:t>
      </w:r>
      <w:r w:rsidR="00033076">
        <w:rPr>
          <w:rFonts w:ascii="Arial" w:hAnsi="Arial"/>
        </w:rPr>
        <w:t xml:space="preserve"> </w:t>
      </w:r>
      <w:r w:rsidR="00CA613A">
        <w:rPr>
          <w:rFonts w:ascii="Arial" w:hAnsi="Arial"/>
        </w:rPr>
        <w:t>85</w:t>
      </w:r>
      <w:r w:rsidR="00033076" w:rsidRPr="00993E18">
        <w:rPr>
          <w:rFonts w:ascii="Arial" w:hAnsi="Arial"/>
        </w:rPr>
        <w:t xml:space="preserve"> ks </w:t>
      </w:r>
      <w:r w:rsidR="00033076" w:rsidRPr="009C0F3A">
        <w:rPr>
          <w:rFonts w:ascii="Arial" w:hAnsi="Arial"/>
        </w:rPr>
        <w:t xml:space="preserve">telefonních přístrojů s produktovým označením </w:t>
      </w:r>
      <w:r w:rsidR="00CA613A" w:rsidRPr="00CA613A">
        <w:rPr>
          <w:rFonts w:ascii="Arial" w:hAnsi="Arial"/>
        </w:rPr>
        <w:t>Cisco Desk Phone 9861 (DP-9861-K9=)</w:t>
      </w:r>
      <w:r w:rsidR="00D11DDF">
        <w:rPr>
          <w:rFonts w:ascii="Arial" w:hAnsi="Arial"/>
        </w:rPr>
        <w:t xml:space="preserve"> </w:t>
      </w:r>
      <w:r w:rsidR="00D11DDF" w:rsidRPr="00D11DDF">
        <w:rPr>
          <w:rFonts w:ascii="Arial" w:hAnsi="Arial"/>
        </w:rPr>
        <w:t>plně kompatibilních se stávající síťovou a komunikační infrastrukturou zadavatele a systémem Cisco CUCM</w:t>
      </w:r>
      <w:r w:rsidR="00033076" w:rsidRPr="009C0F3A">
        <w:rPr>
          <w:rFonts w:ascii="Arial" w:hAnsi="Arial"/>
        </w:rPr>
        <w:t>.</w:t>
      </w:r>
    </w:p>
    <w:p w14:paraId="38D51965" w14:textId="77777777" w:rsidR="00663A32" w:rsidRPr="001E0195" w:rsidRDefault="00663A32" w:rsidP="001E0195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Kupující se zavazuje zaplatit Prodávajícímu za poskytnuté plnění sjednanou kupní cenu.</w:t>
      </w:r>
    </w:p>
    <w:p w14:paraId="623C0EC2" w14:textId="77777777" w:rsidR="00D53467" w:rsidRPr="00392BAF" w:rsidRDefault="00D53467" w:rsidP="00D53467">
      <w:p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</w:p>
    <w:p w14:paraId="350F04DD" w14:textId="77777777" w:rsidR="00704780" w:rsidRPr="00754507" w:rsidRDefault="00704780" w:rsidP="002A1924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4" w:name="_Toc175127071"/>
      <w:bookmarkStart w:id="5" w:name="_Ref168282942"/>
      <w:bookmarkEnd w:id="3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Termín a místo plnění</w:t>
      </w:r>
      <w:bookmarkEnd w:id="4"/>
      <w:bookmarkEnd w:id="5"/>
    </w:p>
    <w:p w14:paraId="1C3A6AB4" w14:textId="115E67F4" w:rsidR="00BD391F" w:rsidRPr="008E1E9F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BD391F">
        <w:rPr>
          <w:rFonts w:ascii="Arial" w:hAnsi="Arial" w:cs="Arial"/>
          <w:color w:val="000000"/>
        </w:rPr>
        <w:t>Prodávající</w:t>
      </w:r>
      <w:r w:rsidR="008E1E9F">
        <w:rPr>
          <w:rFonts w:ascii="Arial" w:hAnsi="Arial" w:cs="Arial"/>
          <w:color w:val="000000"/>
        </w:rPr>
        <w:t xml:space="preserve"> se zavazuje dodat předmět </w:t>
      </w:r>
      <w:r w:rsidR="001E470A">
        <w:rPr>
          <w:rFonts w:ascii="Arial" w:hAnsi="Arial" w:cs="Arial"/>
          <w:color w:val="000000"/>
        </w:rPr>
        <w:t xml:space="preserve">plnění </w:t>
      </w:r>
      <w:r w:rsidR="002728E5">
        <w:rPr>
          <w:rFonts w:ascii="Arial" w:hAnsi="Arial" w:cs="Arial"/>
          <w:color w:val="000000"/>
        </w:rPr>
        <w:t>dle bodu</w:t>
      </w:r>
      <w:r w:rsidR="00BD391F" w:rsidRPr="00BD391F">
        <w:rPr>
          <w:rFonts w:ascii="Arial" w:hAnsi="Arial" w:cs="Arial"/>
          <w:color w:val="000000"/>
        </w:rPr>
        <w:t xml:space="preserve"> 2</w:t>
      </w:r>
      <w:r w:rsidR="00663A32">
        <w:rPr>
          <w:rFonts w:ascii="Arial" w:hAnsi="Arial" w:cs="Arial"/>
          <w:color w:val="000000"/>
        </w:rPr>
        <w:t>.</w:t>
      </w:r>
      <w:r w:rsidR="008402A6">
        <w:rPr>
          <w:rFonts w:ascii="Arial" w:hAnsi="Arial" w:cs="Arial"/>
          <w:color w:val="000000"/>
        </w:rPr>
        <w:t xml:space="preserve"> </w:t>
      </w:r>
      <w:r w:rsidR="00663A32">
        <w:rPr>
          <w:rFonts w:ascii="Arial" w:hAnsi="Arial" w:cs="Arial"/>
          <w:color w:val="000000"/>
        </w:rPr>
        <w:t>1.</w:t>
      </w:r>
      <w:r w:rsidR="00BD391F" w:rsidRPr="00BD391F">
        <w:rPr>
          <w:rFonts w:ascii="Arial" w:hAnsi="Arial" w:cs="Arial"/>
          <w:color w:val="000000"/>
        </w:rPr>
        <w:t xml:space="preserve"> </w:t>
      </w:r>
      <w:r w:rsidR="001E470A">
        <w:rPr>
          <w:rFonts w:ascii="Arial" w:hAnsi="Arial" w:cs="Arial"/>
          <w:color w:val="000000"/>
        </w:rPr>
        <w:t xml:space="preserve">této Smlouvy </w:t>
      </w:r>
      <w:r w:rsidR="002728E5">
        <w:rPr>
          <w:rFonts w:ascii="Arial" w:hAnsi="Arial" w:cs="Arial"/>
          <w:color w:val="000000"/>
        </w:rPr>
        <w:t xml:space="preserve">nejpozději </w:t>
      </w:r>
      <w:r w:rsidR="00C3337D">
        <w:rPr>
          <w:rFonts w:ascii="Arial" w:hAnsi="Arial" w:cs="Arial"/>
          <w:b/>
          <w:color w:val="000000"/>
        </w:rPr>
        <w:t xml:space="preserve">do </w:t>
      </w:r>
      <w:r w:rsidR="007E1AB3">
        <w:rPr>
          <w:rFonts w:ascii="Arial" w:hAnsi="Arial" w:cs="Arial"/>
          <w:b/>
          <w:color w:val="000000"/>
        </w:rPr>
        <w:t>6</w:t>
      </w:r>
      <w:r w:rsidR="002728E5" w:rsidRPr="007E1AB3">
        <w:rPr>
          <w:rFonts w:ascii="Arial" w:hAnsi="Arial" w:cs="Arial"/>
          <w:b/>
          <w:color w:val="000000"/>
        </w:rPr>
        <w:t xml:space="preserve"> </w:t>
      </w:r>
      <w:r w:rsidR="00CA613A" w:rsidRPr="007E1AB3">
        <w:rPr>
          <w:rFonts w:ascii="Arial" w:hAnsi="Arial" w:cs="Arial"/>
          <w:b/>
          <w:color w:val="000000"/>
        </w:rPr>
        <w:t>tý</w:t>
      </w:r>
      <w:r w:rsidR="00F3697E" w:rsidRPr="007E1AB3">
        <w:rPr>
          <w:rFonts w:ascii="Arial" w:hAnsi="Arial" w:cs="Arial"/>
          <w:b/>
          <w:color w:val="000000"/>
        </w:rPr>
        <w:t>dnů</w:t>
      </w:r>
      <w:r w:rsidR="00B534B1" w:rsidRPr="008E1E9F">
        <w:rPr>
          <w:rFonts w:ascii="Arial" w:hAnsi="Arial" w:cs="Arial"/>
        </w:rPr>
        <w:t xml:space="preserve"> </w:t>
      </w:r>
      <w:r w:rsidRPr="008E1E9F">
        <w:rPr>
          <w:rFonts w:ascii="Arial" w:hAnsi="Arial" w:cs="Arial"/>
          <w:color w:val="000000"/>
        </w:rPr>
        <w:t xml:space="preserve">ode dne </w:t>
      </w:r>
      <w:r w:rsidR="00104399">
        <w:rPr>
          <w:rFonts w:ascii="Arial" w:hAnsi="Arial" w:cs="Arial"/>
          <w:color w:val="000000"/>
        </w:rPr>
        <w:t xml:space="preserve">účinnosti </w:t>
      </w:r>
      <w:r w:rsidR="006F2C01">
        <w:rPr>
          <w:rFonts w:ascii="Arial" w:hAnsi="Arial" w:cs="Arial"/>
          <w:color w:val="000000"/>
        </w:rPr>
        <w:t xml:space="preserve">této </w:t>
      </w:r>
      <w:r w:rsidRPr="008E1E9F">
        <w:rPr>
          <w:rFonts w:ascii="Arial" w:hAnsi="Arial" w:cs="Arial"/>
          <w:color w:val="000000"/>
        </w:rPr>
        <w:t>S</w:t>
      </w:r>
      <w:r w:rsidR="007B7FAE" w:rsidRPr="008E1E9F">
        <w:rPr>
          <w:rFonts w:ascii="Arial" w:hAnsi="Arial" w:cs="Arial"/>
          <w:color w:val="000000"/>
        </w:rPr>
        <w:t>mlouvy</w:t>
      </w:r>
      <w:r w:rsidR="00BD391F" w:rsidRPr="008E1E9F">
        <w:rPr>
          <w:rFonts w:ascii="Arial" w:hAnsi="Arial" w:cs="Arial"/>
          <w:color w:val="000000"/>
        </w:rPr>
        <w:t>.</w:t>
      </w:r>
      <w:r w:rsidR="007B7FAE" w:rsidRPr="008E1E9F">
        <w:rPr>
          <w:rFonts w:ascii="Arial" w:hAnsi="Arial" w:cs="Arial"/>
          <w:color w:val="000000"/>
        </w:rPr>
        <w:t xml:space="preserve"> </w:t>
      </w:r>
      <w:bookmarkStart w:id="6" w:name="_Ref168544311"/>
    </w:p>
    <w:p w14:paraId="081C3BC2" w14:textId="77777777" w:rsidR="00704780" w:rsidRPr="00BD391F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BD391F">
        <w:rPr>
          <w:rFonts w:ascii="Arial" w:hAnsi="Arial" w:cs="Arial"/>
          <w:color w:val="000000"/>
        </w:rPr>
        <w:t>Smluvní strany berou na vědomí, že dodržení sjednaného termínu plnění je podmíněno poskytnutím řádné součinnosti Kupujícím.</w:t>
      </w:r>
      <w:bookmarkEnd w:id="6"/>
    </w:p>
    <w:p w14:paraId="3E2D3614" w14:textId="77777777" w:rsidR="00704780" w:rsidRPr="00754507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754507">
        <w:rPr>
          <w:rFonts w:ascii="Arial" w:hAnsi="Arial" w:cs="Arial"/>
          <w:color w:val="000000"/>
        </w:rPr>
        <w:t xml:space="preserve">O předání a převzetí </w:t>
      </w:r>
      <w:r w:rsidR="00663A32">
        <w:rPr>
          <w:rFonts w:ascii="Arial" w:hAnsi="Arial" w:cs="Arial"/>
          <w:color w:val="000000"/>
        </w:rPr>
        <w:t>předmětu S</w:t>
      </w:r>
      <w:r w:rsidR="00BD391F">
        <w:rPr>
          <w:rFonts w:ascii="Arial" w:hAnsi="Arial" w:cs="Arial"/>
          <w:color w:val="000000"/>
        </w:rPr>
        <w:t xml:space="preserve">mlouvy </w:t>
      </w:r>
      <w:r w:rsidRPr="00754507">
        <w:rPr>
          <w:rFonts w:ascii="Arial" w:hAnsi="Arial" w:cs="Arial"/>
          <w:color w:val="000000"/>
        </w:rPr>
        <w:t xml:space="preserve">bude pořízen předávací protokol podepsaný </w:t>
      </w:r>
      <w:r w:rsidRPr="00453A78">
        <w:rPr>
          <w:rFonts w:ascii="Arial" w:hAnsi="Arial" w:cs="Arial"/>
        </w:rPr>
        <w:t xml:space="preserve">oprávněnými zástupci obou </w:t>
      </w:r>
      <w:r>
        <w:rPr>
          <w:rFonts w:ascii="Arial" w:hAnsi="Arial" w:cs="Arial"/>
          <w:color w:val="000000"/>
        </w:rPr>
        <w:t xml:space="preserve">stran nebo jimi pověřenými osobami. </w:t>
      </w:r>
    </w:p>
    <w:p w14:paraId="6780645F" w14:textId="77777777" w:rsidR="00704780" w:rsidRPr="00754507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Prodávající</w:t>
      </w:r>
      <w:r w:rsidR="00C3337D">
        <w:rPr>
          <w:rFonts w:ascii="Arial" w:hAnsi="Arial" w:cs="Arial"/>
          <w:color w:val="000000"/>
        </w:rPr>
        <w:t xml:space="preserve"> se zavazuje minimálně 3</w:t>
      </w:r>
      <w:r w:rsidR="00BA3AD8">
        <w:rPr>
          <w:rFonts w:ascii="Arial" w:hAnsi="Arial" w:cs="Arial"/>
          <w:color w:val="000000"/>
        </w:rPr>
        <w:t xml:space="preserve"> pracovní dny</w:t>
      </w:r>
      <w:r w:rsidRPr="00754507">
        <w:rPr>
          <w:rFonts w:ascii="Arial" w:hAnsi="Arial" w:cs="Arial"/>
          <w:color w:val="000000"/>
        </w:rPr>
        <w:t xml:space="preserve"> před zamýšlenou dodávkou </w:t>
      </w:r>
      <w:r w:rsidR="00355E9A">
        <w:rPr>
          <w:rFonts w:ascii="Arial" w:hAnsi="Arial" w:cs="Arial"/>
          <w:color w:val="000000"/>
        </w:rPr>
        <w:t xml:space="preserve">předmětu </w:t>
      </w:r>
      <w:r w:rsidR="001E470A">
        <w:rPr>
          <w:rFonts w:ascii="Arial" w:hAnsi="Arial" w:cs="Arial"/>
          <w:color w:val="000000"/>
        </w:rPr>
        <w:t xml:space="preserve">plnění </w:t>
      </w:r>
      <w:r w:rsidRPr="00754507">
        <w:rPr>
          <w:rFonts w:ascii="Arial" w:hAnsi="Arial" w:cs="Arial"/>
          <w:color w:val="000000"/>
        </w:rPr>
        <w:t xml:space="preserve">informovat </w:t>
      </w:r>
      <w:r w:rsidR="001E470A">
        <w:rPr>
          <w:rFonts w:ascii="Arial" w:hAnsi="Arial" w:cs="Arial"/>
          <w:color w:val="000000"/>
        </w:rPr>
        <w:t xml:space="preserve">o této skutečnosti oprávněného zástupce </w:t>
      </w:r>
      <w:r>
        <w:rPr>
          <w:rFonts w:ascii="Arial" w:hAnsi="Arial" w:cs="Arial"/>
          <w:color w:val="000000"/>
        </w:rPr>
        <w:t>Kupujícího</w:t>
      </w:r>
      <w:r w:rsidRPr="00754507">
        <w:rPr>
          <w:rFonts w:ascii="Arial" w:hAnsi="Arial" w:cs="Arial"/>
          <w:color w:val="000000"/>
        </w:rPr>
        <w:t>.</w:t>
      </w:r>
    </w:p>
    <w:p w14:paraId="048BFD12" w14:textId="172E753C" w:rsidR="00222AB0" w:rsidRDefault="00195BEB" w:rsidP="00222AB0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F357CB">
        <w:rPr>
          <w:rFonts w:ascii="Arial" w:hAnsi="Arial" w:cs="Arial"/>
        </w:rPr>
        <w:t>Kupující</w:t>
      </w:r>
      <w:r w:rsidR="00704780" w:rsidRPr="00F357CB">
        <w:rPr>
          <w:rFonts w:ascii="Arial" w:hAnsi="Arial" w:cs="Arial"/>
        </w:rPr>
        <w:t xml:space="preserve"> stanovuje jako </w:t>
      </w:r>
      <w:r w:rsidR="00453A78">
        <w:rPr>
          <w:rFonts w:ascii="Arial" w:hAnsi="Arial" w:cs="Arial"/>
        </w:rPr>
        <w:t xml:space="preserve">oprávněnou </w:t>
      </w:r>
      <w:r w:rsidR="00704780" w:rsidRPr="00F357CB">
        <w:rPr>
          <w:rFonts w:ascii="Arial" w:hAnsi="Arial" w:cs="Arial"/>
        </w:rPr>
        <w:t xml:space="preserve">osobu pro jednání ve věcech </w:t>
      </w:r>
      <w:r w:rsidR="003E2B25">
        <w:rPr>
          <w:rFonts w:ascii="Arial" w:hAnsi="Arial" w:cs="Arial"/>
        </w:rPr>
        <w:t xml:space="preserve">provozních a </w:t>
      </w:r>
      <w:r w:rsidR="009D3BAE">
        <w:rPr>
          <w:rFonts w:ascii="Arial" w:hAnsi="Arial" w:cs="Arial"/>
        </w:rPr>
        <w:t>technických</w:t>
      </w:r>
      <w:r w:rsidR="007E1EAB">
        <w:rPr>
          <w:rFonts w:ascii="Arial" w:hAnsi="Arial" w:cs="Arial"/>
        </w:rPr>
        <w:t xml:space="preserve">: </w:t>
      </w:r>
      <w:r w:rsidR="008211B0">
        <w:rPr>
          <w:rFonts w:ascii="Arial" w:hAnsi="Arial" w:cs="Arial"/>
        </w:rPr>
        <w:t>XXXXXXXXX</w:t>
      </w:r>
      <w:r w:rsidR="00520B0F" w:rsidRPr="00F357CB">
        <w:rPr>
          <w:rFonts w:ascii="Arial" w:hAnsi="Arial" w:cs="Arial"/>
        </w:rPr>
        <w:t>,</w:t>
      </w:r>
      <w:r w:rsidR="00520B0F" w:rsidRPr="007E1EAB">
        <w:rPr>
          <w:rFonts w:ascii="Arial" w:hAnsi="Arial" w:cs="Arial"/>
        </w:rPr>
        <w:t xml:space="preserve"> </w:t>
      </w:r>
      <w:r w:rsidR="00520B0F" w:rsidRPr="008211B0">
        <w:rPr>
          <w:rFonts w:ascii="Arial" w:hAnsi="Arial" w:cs="Arial"/>
        </w:rPr>
        <w:t>e-mail:</w:t>
      </w:r>
      <w:r w:rsidR="008211B0" w:rsidRPr="008211B0">
        <w:rPr>
          <w:rFonts w:ascii="Arial" w:hAnsi="Arial" w:cs="Arial"/>
        </w:rPr>
        <w:t xml:space="preserve"> XXXXXXXX</w:t>
      </w:r>
      <w:r w:rsidR="00520B0F" w:rsidRPr="008211B0">
        <w:rPr>
          <w:rFonts w:ascii="Arial" w:hAnsi="Arial" w:cs="Arial"/>
        </w:rPr>
        <w:t>,</w:t>
      </w:r>
      <w:r w:rsidR="00520B0F" w:rsidRPr="008211B0">
        <w:rPr>
          <w:rFonts w:ascii="Arial" w:hAnsi="Arial" w:cs="Arial"/>
          <w:color w:val="5B5B5B"/>
        </w:rPr>
        <w:t xml:space="preserve"> </w:t>
      </w:r>
      <w:r w:rsidR="00520B0F" w:rsidRPr="008211B0">
        <w:rPr>
          <w:rFonts w:ascii="Arial" w:hAnsi="Arial" w:cs="Arial"/>
        </w:rPr>
        <w:t>tel:</w:t>
      </w:r>
      <w:r w:rsidR="008211B0">
        <w:rPr>
          <w:rFonts w:ascii="Arial" w:hAnsi="Arial" w:cs="Arial"/>
        </w:rPr>
        <w:t xml:space="preserve"> XXXXXXXXXX</w:t>
      </w:r>
      <w:r w:rsidR="00520B0F" w:rsidRPr="008211B0">
        <w:rPr>
          <w:rFonts w:ascii="Arial" w:hAnsi="Arial" w:cs="Arial"/>
        </w:rPr>
        <w:t>.</w:t>
      </w:r>
    </w:p>
    <w:p w14:paraId="25029769" w14:textId="03DDAC36" w:rsidR="00745E24" w:rsidRPr="00222AB0" w:rsidRDefault="003E2B25" w:rsidP="00222AB0">
      <w:pPr>
        <w:autoSpaceDE w:val="0"/>
        <w:autoSpaceDN w:val="0"/>
        <w:adjustRightInd w:val="0"/>
        <w:spacing w:before="60" w:after="0"/>
        <w:ind w:left="567"/>
        <w:jc w:val="both"/>
        <w:outlineLvl w:val="1"/>
        <w:rPr>
          <w:rFonts w:ascii="Arial" w:hAnsi="Arial" w:cs="Arial"/>
        </w:rPr>
      </w:pPr>
      <w:r w:rsidRPr="00222AB0">
        <w:rPr>
          <w:rFonts w:ascii="Arial" w:hAnsi="Arial" w:cs="Arial"/>
        </w:rPr>
        <w:t xml:space="preserve">Prodávající stanovuje jako </w:t>
      </w:r>
      <w:r w:rsidR="00453A78" w:rsidRPr="00222AB0">
        <w:rPr>
          <w:rFonts w:ascii="Arial" w:hAnsi="Arial" w:cs="Arial"/>
        </w:rPr>
        <w:t xml:space="preserve">oprávněnou </w:t>
      </w:r>
      <w:r w:rsidRPr="00222AB0">
        <w:rPr>
          <w:rFonts w:ascii="Arial" w:hAnsi="Arial" w:cs="Arial"/>
        </w:rPr>
        <w:t xml:space="preserve">osobu </w:t>
      </w:r>
      <w:r w:rsidR="00453A78" w:rsidRPr="00222AB0">
        <w:rPr>
          <w:rFonts w:ascii="Arial" w:hAnsi="Arial" w:cs="Arial"/>
        </w:rPr>
        <w:t>p</w:t>
      </w:r>
      <w:r w:rsidRPr="00222AB0">
        <w:rPr>
          <w:rFonts w:ascii="Arial" w:hAnsi="Arial" w:cs="Arial"/>
        </w:rPr>
        <w:t xml:space="preserve">ro jednání ve věcech provozních a </w:t>
      </w:r>
      <w:r w:rsidR="007E1EAB" w:rsidRPr="00222AB0">
        <w:rPr>
          <w:rFonts w:ascii="Arial" w:hAnsi="Arial" w:cs="Arial"/>
        </w:rPr>
        <w:t>technických</w:t>
      </w:r>
      <w:r w:rsidR="00BA3AD8" w:rsidRPr="00222AB0">
        <w:rPr>
          <w:rFonts w:ascii="Arial" w:hAnsi="Arial" w:cs="Arial"/>
        </w:rPr>
        <w:t xml:space="preserve">: </w:t>
      </w:r>
      <w:r w:rsidR="008211B0">
        <w:rPr>
          <w:rFonts w:ascii="Arial" w:hAnsi="Arial" w:cs="Arial"/>
        </w:rPr>
        <w:t>XXXXXXXXX</w:t>
      </w:r>
      <w:r w:rsidRPr="00222AB0">
        <w:rPr>
          <w:rFonts w:ascii="Arial" w:hAnsi="Arial" w:cs="Arial"/>
        </w:rPr>
        <w:t>,</w:t>
      </w:r>
      <w:r w:rsidR="007E1EAB" w:rsidRPr="00222AB0">
        <w:rPr>
          <w:rFonts w:ascii="Arial" w:hAnsi="Arial" w:cs="Arial"/>
        </w:rPr>
        <w:t xml:space="preserve"> </w:t>
      </w:r>
      <w:r w:rsidR="008211B0" w:rsidRPr="008211B0">
        <w:rPr>
          <w:rFonts w:ascii="Arial" w:hAnsi="Arial" w:cs="Arial"/>
        </w:rPr>
        <w:t>e-mail: XXXXXXXX,</w:t>
      </w:r>
      <w:r w:rsidR="008211B0" w:rsidRPr="008211B0">
        <w:rPr>
          <w:rFonts w:ascii="Arial" w:hAnsi="Arial" w:cs="Arial"/>
          <w:color w:val="5B5B5B"/>
        </w:rPr>
        <w:t xml:space="preserve"> </w:t>
      </w:r>
      <w:r w:rsidR="008211B0" w:rsidRPr="008211B0">
        <w:rPr>
          <w:rFonts w:ascii="Arial" w:hAnsi="Arial" w:cs="Arial"/>
        </w:rPr>
        <w:t>tel:</w:t>
      </w:r>
      <w:r w:rsidR="008211B0">
        <w:rPr>
          <w:rFonts w:ascii="Arial" w:hAnsi="Arial" w:cs="Arial"/>
        </w:rPr>
        <w:t xml:space="preserve"> XXXXXXXXXX</w:t>
      </w:r>
      <w:r w:rsidR="008211B0" w:rsidRPr="008211B0">
        <w:rPr>
          <w:rFonts w:ascii="Arial" w:hAnsi="Arial" w:cs="Arial"/>
        </w:rPr>
        <w:t>.</w:t>
      </w:r>
    </w:p>
    <w:p w14:paraId="6F77546F" w14:textId="5C53C65B" w:rsidR="00704780" w:rsidRPr="00A63319" w:rsidRDefault="00704780" w:rsidP="00A63319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B4407F">
        <w:rPr>
          <w:rFonts w:ascii="Arial" w:hAnsi="Arial" w:cs="Arial"/>
        </w:rPr>
        <w:t>Místem plnění</w:t>
      </w:r>
      <w:r w:rsidR="00CA613A">
        <w:rPr>
          <w:rFonts w:ascii="Arial" w:hAnsi="Arial" w:cs="Arial"/>
        </w:rPr>
        <w:t xml:space="preserve"> je</w:t>
      </w:r>
      <w:r w:rsidRPr="00B4407F">
        <w:rPr>
          <w:rFonts w:ascii="Arial" w:hAnsi="Arial" w:cs="Arial"/>
        </w:rPr>
        <w:t xml:space="preserve"> </w:t>
      </w:r>
      <w:r w:rsidR="00CA613A" w:rsidRPr="00CA613A">
        <w:rPr>
          <w:rFonts w:ascii="Arial" w:hAnsi="Arial" w:cs="Arial"/>
        </w:rPr>
        <w:t>Ústřední inspektorát SZPI, Květná 15, 603 00 Brno</w:t>
      </w:r>
      <w:r w:rsidR="00CA613A">
        <w:rPr>
          <w:rFonts w:ascii="Arial" w:hAnsi="Arial" w:cs="Arial"/>
        </w:rPr>
        <w:t>.</w:t>
      </w:r>
    </w:p>
    <w:p w14:paraId="42202979" w14:textId="65CBDACA" w:rsidR="009B1EBB" w:rsidRPr="009B1EBB" w:rsidRDefault="00704780" w:rsidP="009B1EBB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355E9A">
        <w:rPr>
          <w:rFonts w:ascii="Arial" w:hAnsi="Arial" w:cs="Arial"/>
          <w:color w:val="000000"/>
        </w:rPr>
        <w:t>Dopravu zajišťuje Prodávající na své náklady.</w:t>
      </w:r>
    </w:p>
    <w:p w14:paraId="223EB678" w14:textId="77777777" w:rsidR="00D53467" w:rsidRPr="00355E9A" w:rsidRDefault="00D53467" w:rsidP="00D53467">
      <w:p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</w:p>
    <w:p w14:paraId="5AEAD323" w14:textId="77777777" w:rsidR="00704780" w:rsidRPr="00754507" w:rsidRDefault="00704780" w:rsidP="00F357CB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567" w:hanging="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7" w:name="_Toc175127072"/>
      <w:bookmarkStart w:id="8" w:name="_Ref168375761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Kupní cena</w:t>
      </w:r>
      <w:bookmarkEnd w:id="7"/>
      <w:bookmarkEnd w:id="8"/>
    </w:p>
    <w:p w14:paraId="7DB2D2BB" w14:textId="77777777" w:rsidR="00704780" w:rsidRPr="002B1E22" w:rsidRDefault="001A141A" w:rsidP="003C2581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1A141A">
        <w:rPr>
          <w:rFonts w:ascii="Arial" w:hAnsi="Arial" w:cs="Arial"/>
          <w:b/>
          <w:color w:val="000000"/>
        </w:rPr>
        <w:t>Celková cena</w:t>
      </w:r>
      <w:r>
        <w:rPr>
          <w:rFonts w:ascii="Arial" w:hAnsi="Arial" w:cs="Arial"/>
          <w:color w:val="000000"/>
        </w:rPr>
        <w:t xml:space="preserve"> za předmět</w:t>
      </w:r>
      <w:r w:rsidR="00355E9A" w:rsidRPr="002B1E22">
        <w:rPr>
          <w:rFonts w:ascii="Arial" w:hAnsi="Arial" w:cs="Arial"/>
          <w:color w:val="000000"/>
        </w:rPr>
        <w:t xml:space="preserve"> </w:t>
      </w:r>
      <w:r w:rsidR="001E470A" w:rsidRPr="002B1E22">
        <w:rPr>
          <w:rFonts w:ascii="Arial" w:hAnsi="Arial" w:cs="Arial"/>
          <w:color w:val="000000"/>
        </w:rPr>
        <w:t xml:space="preserve">plnění </w:t>
      </w:r>
      <w:r w:rsidR="00704780" w:rsidRPr="002B1E22">
        <w:rPr>
          <w:rFonts w:ascii="Arial" w:hAnsi="Arial" w:cs="Arial"/>
          <w:color w:val="000000"/>
        </w:rPr>
        <w:t xml:space="preserve">je stanovena dohodou a </w:t>
      </w:r>
      <w:r w:rsidR="00704780" w:rsidRPr="001A141A">
        <w:rPr>
          <w:rFonts w:ascii="Arial" w:hAnsi="Arial" w:cs="Arial"/>
          <w:b/>
          <w:color w:val="000000"/>
        </w:rPr>
        <w:t>činí v Kč</w:t>
      </w:r>
      <w:r w:rsidR="00704780" w:rsidRPr="002B1E22">
        <w:rPr>
          <w:rFonts w:ascii="Arial" w:hAnsi="Arial" w:cs="Arial"/>
          <w:color w:val="000000"/>
        </w:rPr>
        <w:t xml:space="preserve">: </w:t>
      </w:r>
    </w:p>
    <w:p w14:paraId="504B5B26" w14:textId="77777777" w:rsidR="002B1E22" w:rsidRPr="002B1E22" w:rsidRDefault="002B1E22" w:rsidP="002B1E22">
      <w:p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</w:p>
    <w:tbl>
      <w:tblPr>
        <w:tblW w:w="5101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237"/>
        <w:gridCol w:w="1797"/>
        <w:gridCol w:w="1760"/>
        <w:gridCol w:w="2442"/>
      </w:tblGrid>
      <w:tr w:rsidR="00452094" w:rsidRPr="00787AEC" w14:paraId="593FC72C" w14:textId="77777777" w:rsidTr="006D32CF">
        <w:trPr>
          <w:trHeight w:val="331"/>
          <w:jc w:val="center"/>
        </w:trPr>
        <w:tc>
          <w:tcPr>
            <w:tcW w:w="175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5F4AD86" w14:textId="77777777" w:rsidR="00452094" w:rsidRPr="00787AEC" w:rsidRDefault="00452094" w:rsidP="009C4A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787AEC">
              <w:rPr>
                <w:rFonts w:ascii="Arial" w:hAnsi="Arial" w:cs="Arial"/>
                <w:b/>
                <w:bCs/>
                <w:color w:val="000000"/>
              </w:rPr>
              <w:t>Popis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6B1DD06" w14:textId="77777777" w:rsidR="00452094" w:rsidRPr="00787AEC" w:rsidRDefault="00452094" w:rsidP="009C4A3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87AEC">
              <w:rPr>
                <w:rFonts w:ascii="Arial" w:hAnsi="Arial" w:cs="Arial"/>
                <w:b/>
                <w:bCs/>
                <w:color w:val="000000"/>
              </w:rPr>
              <w:t>Cena</w:t>
            </w:r>
            <w:r w:rsidR="004130C4">
              <w:rPr>
                <w:rFonts w:ascii="Arial" w:hAnsi="Arial" w:cs="Arial"/>
                <w:b/>
                <w:bCs/>
                <w:color w:val="000000"/>
              </w:rPr>
              <w:t xml:space="preserve"> v Kč</w:t>
            </w:r>
            <w:r w:rsidRPr="00787AEC">
              <w:rPr>
                <w:rFonts w:ascii="Arial" w:hAnsi="Arial" w:cs="Arial"/>
                <w:b/>
                <w:bCs/>
                <w:color w:val="000000"/>
              </w:rPr>
              <w:t xml:space="preserve"> bez DPH</w:t>
            </w:r>
          </w:p>
        </w:tc>
        <w:tc>
          <w:tcPr>
            <w:tcW w:w="9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0790606" w14:textId="77777777" w:rsidR="00452094" w:rsidRPr="00787AEC" w:rsidRDefault="00452094" w:rsidP="009C4A3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87AEC">
              <w:rPr>
                <w:rFonts w:ascii="Arial" w:hAnsi="Arial" w:cs="Arial"/>
                <w:b/>
                <w:bCs/>
                <w:color w:val="000000"/>
              </w:rPr>
              <w:t>DPH (21%)</w:t>
            </w:r>
          </w:p>
        </w:tc>
        <w:tc>
          <w:tcPr>
            <w:tcW w:w="1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DE8DBAA" w14:textId="77777777" w:rsidR="00452094" w:rsidRPr="00787AEC" w:rsidRDefault="00452094" w:rsidP="009C4A3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87AEC">
              <w:rPr>
                <w:rFonts w:ascii="Arial" w:hAnsi="Arial" w:cs="Arial"/>
                <w:b/>
                <w:bCs/>
                <w:color w:val="000000"/>
              </w:rPr>
              <w:t>Cena</w:t>
            </w:r>
            <w:r w:rsidR="004130C4">
              <w:rPr>
                <w:rFonts w:ascii="Arial" w:hAnsi="Arial" w:cs="Arial"/>
                <w:b/>
                <w:bCs/>
                <w:color w:val="000000"/>
              </w:rPr>
              <w:t xml:space="preserve"> v Kč</w:t>
            </w:r>
            <w:r w:rsidRPr="00787AEC">
              <w:rPr>
                <w:rFonts w:ascii="Arial" w:hAnsi="Arial" w:cs="Arial"/>
                <w:b/>
                <w:bCs/>
                <w:color w:val="000000"/>
              </w:rPr>
              <w:t xml:space="preserve"> včetně DPH</w:t>
            </w:r>
          </w:p>
        </w:tc>
      </w:tr>
      <w:tr w:rsidR="00FD1D33" w:rsidRPr="00340BD0" w14:paraId="30FCBAA8" w14:textId="77777777" w:rsidTr="00FD1D33">
        <w:trPr>
          <w:trHeight w:val="522"/>
          <w:jc w:val="center"/>
        </w:trPr>
        <w:tc>
          <w:tcPr>
            <w:tcW w:w="175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C8C895" w14:textId="1EEA1853" w:rsidR="00FD1D33" w:rsidRPr="004130C4" w:rsidRDefault="00FD1D33" w:rsidP="00FD1D33">
            <w:pPr>
              <w:autoSpaceDE w:val="0"/>
              <w:autoSpaceDN w:val="0"/>
              <w:adjustRightInd w:val="0"/>
              <w:spacing w:before="120" w:after="120" w:line="27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za 1ks telefonního přístroje </w:t>
            </w:r>
            <w:r w:rsidRPr="009C0F3A">
              <w:rPr>
                <w:rFonts w:ascii="Arial" w:hAnsi="Arial"/>
              </w:rPr>
              <w:t xml:space="preserve">s produktovým označením Cisco </w:t>
            </w:r>
            <w:r w:rsidRPr="00CA613A">
              <w:rPr>
                <w:rFonts w:ascii="Arial" w:hAnsi="Arial"/>
              </w:rPr>
              <w:t>DP-9861-K9=</w:t>
            </w:r>
            <w:r w:rsidRPr="009C0F3A">
              <w:rPr>
                <w:rFonts w:ascii="Arial" w:hAnsi="Arial"/>
              </w:rPr>
              <w:t>.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C40804" w14:textId="12A2A01B" w:rsidR="00FD1D33" w:rsidRPr="009B1EBB" w:rsidRDefault="00FD1D33" w:rsidP="009B1EBB">
            <w:pPr>
              <w:rPr>
                <w:sz w:val="18"/>
              </w:rPr>
            </w:pPr>
            <w:r w:rsidRPr="009B1EBB">
              <w:rPr>
                <w:rFonts w:ascii="Arial" w:hAnsi="Arial" w:cs="Arial"/>
              </w:rPr>
              <w:t>8 050,00</w:t>
            </w:r>
          </w:p>
        </w:tc>
        <w:tc>
          <w:tcPr>
            <w:tcW w:w="9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F97DF4" w14:textId="77777777" w:rsidR="009B1EBB" w:rsidRDefault="009B1EBB" w:rsidP="009B1EBB">
            <w:pPr>
              <w:autoSpaceDE w:val="0"/>
              <w:autoSpaceDN w:val="0"/>
              <w:adjustRightInd w:val="0"/>
              <w:spacing w:before="60" w:after="0"/>
              <w:outlineLvl w:val="1"/>
              <w:rPr>
                <w:rFonts w:ascii="Arial" w:hAnsi="Arial" w:cs="Arial"/>
              </w:rPr>
            </w:pPr>
          </w:p>
          <w:p w14:paraId="5F4A69E7" w14:textId="4A1C2663" w:rsidR="009B1EBB" w:rsidRPr="009B1EBB" w:rsidRDefault="009B1EBB" w:rsidP="009B1EBB">
            <w:pPr>
              <w:autoSpaceDE w:val="0"/>
              <w:autoSpaceDN w:val="0"/>
              <w:adjustRightInd w:val="0"/>
              <w:spacing w:before="60" w:after="0"/>
              <w:outlineLvl w:val="1"/>
              <w:rPr>
                <w:rFonts w:ascii="Arial" w:hAnsi="Arial" w:cs="Arial"/>
              </w:rPr>
            </w:pPr>
            <w:r w:rsidRPr="009B1EBB">
              <w:rPr>
                <w:rFonts w:ascii="Arial" w:hAnsi="Arial" w:cs="Arial"/>
              </w:rPr>
              <w:t>1 690,50</w:t>
            </w:r>
          </w:p>
          <w:p w14:paraId="36748674" w14:textId="25AFAB46" w:rsidR="00FD1D33" w:rsidRPr="009B1EBB" w:rsidRDefault="00FD1D33" w:rsidP="009B1EBB">
            <w:pPr>
              <w:rPr>
                <w:rFonts w:ascii="Arial" w:hAnsi="Arial" w:cs="Arial"/>
              </w:rPr>
            </w:pPr>
          </w:p>
        </w:tc>
        <w:tc>
          <w:tcPr>
            <w:tcW w:w="1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56D381" w14:textId="15DFFB3C" w:rsidR="00FD1D33" w:rsidRPr="00FD1D33" w:rsidRDefault="009B1EBB" w:rsidP="00FD1D33">
            <w:pPr>
              <w:rPr>
                <w:rFonts w:ascii="Arial" w:hAnsi="Arial" w:cs="Arial"/>
                <w:color w:val="FF0000"/>
              </w:rPr>
            </w:pPr>
            <w:r w:rsidRPr="009B1EBB">
              <w:rPr>
                <w:rFonts w:ascii="Arial" w:hAnsi="Arial" w:cs="Arial"/>
              </w:rPr>
              <w:t>9 740,50</w:t>
            </w:r>
          </w:p>
        </w:tc>
      </w:tr>
      <w:tr w:rsidR="00FD1D33" w:rsidRPr="00340BD0" w14:paraId="4081A36C" w14:textId="77777777" w:rsidTr="00FD1D33">
        <w:trPr>
          <w:trHeight w:val="522"/>
          <w:jc w:val="center"/>
        </w:trPr>
        <w:tc>
          <w:tcPr>
            <w:tcW w:w="175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917ABF" w14:textId="1FF085BC" w:rsidR="00FD1D33" w:rsidRPr="004130C4" w:rsidRDefault="00FD1D33" w:rsidP="00FD1D33">
            <w:pPr>
              <w:autoSpaceDE w:val="0"/>
              <w:autoSpaceDN w:val="0"/>
              <w:adjustRightInd w:val="0"/>
              <w:spacing w:before="120" w:after="120" w:line="275" w:lineRule="auto"/>
              <w:rPr>
                <w:rFonts w:ascii="Arial" w:hAnsi="Arial" w:cs="Arial"/>
              </w:rPr>
            </w:pPr>
            <w:r w:rsidRPr="004130C4">
              <w:rPr>
                <w:rFonts w:ascii="Arial" w:hAnsi="Arial" w:cs="Arial"/>
                <w:b/>
              </w:rPr>
              <w:t>Celková cena předmětu plnění</w:t>
            </w:r>
            <w:r w:rsidRPr="004130C4">
              <w:rPr>
                <w:rFonts w:ascii="Arial" w:hAnsi="Arial" w:cs="Arial"/>
              </w:rPr>
              <w:t xml:space="preserve"> za </w:t>
            </w:r>
            <w:r>
              <w:rPr>
                <w:rFonts w:ascii="Arial" w:hAnsi="Arial" w:cs="Arial"/>
              </w:rPr>
              <w:t>85</w:t>
            </w:r>
            <w:r w:rsidRPr="004130C4">
              <w:rPr>
                <w:rFonts w:ascii="Arial" w:hAnsi="Arial" w:cs="Arial"/>
              </w:rPr>
              <w:t xml:space="preserve"> ks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/>
              </w:rPr>
              <w:t xml:space="preserve">telefonních přístrojů s </w:t>
            </w:r>
            <w:r w:rsidRPr="009C0F3A">
              <w:rPr>
                <w:rFonts w:ascii="Arial" w:hAnsi="Arial"/>
              </w:rPr>
              <w:t xml:space="preserve">produktovým označením Cisco </w:t>
            </w:r>
            <w:r w:rsidRPr="00CA613A">
              <w:rPr>
                <w:rFonts w:ascii="Arial" w:hAnsi="Arial"/>
              </w:rPr>
              <w:t>DP-9861-K9</w:t>
            </w:r>
            <w:r>
              <w:rPr>
                <w:rFonts w:ascii="Arial" w:hAnsi="Arial"/>
              </w:rPr>
              <w:t>=.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1EE8AC" w14:textId="3496E4E0" w:rsidR="00FD1D33" w:rsidRPr="009B1EBB" w:rsidRDefault="00FD1D33" w:rsidP="00FD1D33">
            <w:pPr>
              <w:rPr>
                <w:rFonts w:ascii="Arial" w:hAnsi="Arial" w:cs="Arial"/>
                <w:sz w:val="18"/>
              </w:rPr>
            </w:pPr>
            <w:r w:rsidRPr="009B1EBB">
              <w:rPr>
                <w:rFonts w:ascii="Arial" w:hAnsi="Arial" w:cs="Arial"/>
              </w:rPr>
              <w:t>684 250,00</w:t>
            </w:r>
          </w:p>
        </w:tc>
        <w:tc>
          <w:tcPr>
            <w:tcW w:w="9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D0EEEB" w14:textId="50784966" w:rsidR="00FD1D33" w:rsidRPr="009B1EBB" w:rsidRDefault="009B1EBB" w:rsidP="00FD1D33">
            <w:pPr>
              <w:rPr>
                <w:rFonts w:ascii="Arial" w:hAnsi="Arial" w:cs="Arial"/>
              </w:rPr>
            </w:pPr>
            <w:r w:rsidRPr="009B1EBB">
              <w:rPr>
                <w:rFonts w:ascii="Arial" w:hAnsi="Arial" w:cs="Arial"/>
              </w:rPr>
              <w:t>143 692,50</w:t>
            </w:r>
          </w:p>
        </w:tc>
        <w:tc>
          <w:tcPr>
            <w:tcW w:w="1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6A7E71" w14:textId="2B596B27" w:rsidR="00FD1D33" w:rsidRPr="009B1EBB" w:rsidRDefault="009B1EBB" w:rsidP="00FD1D33">
            <w:pPr>
              <w:rPr>
                <w:rFonts w:ascii="Arial" w:hAnsi="Arial" w:cs="Arial"/>
                <w:b/>
                <w:bCs/>
              </w:rPr>
            </w:pPr>
            <w:r w:rsidRPr="009B1EBB">
              <w:rPr>
                <w:rFonts w:ascii="Arial" w:hAnsi="Arial" w:cs="Arial"/>
                <w:b/>
                <w:bCs/>
              </w:rPr>
              <w:t>827 942,50</w:t>
            </w:r>
          </w:p>
        </w:tc>
      </w:tr>
    </w:tbl>
    <w:p w14:paraId="48672F24" w14:textId="77777777" w:rsidR="00704780" w:rsidRPr="00754507" w:rsidRDefault="00704780" w:rsidP="00657726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</w:rPr>
      </w:pPr>
    </w:p>
    <w:p w14:paraId="398847CD" w14:textId="77777777" w:rsidR="00704780" w:rsidRDefault="00704780" w:rsidP="00657726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color w:val="000000"/>
        </w:rPr>
      </w:pPr>
      <w:r w:rsidRPr="00754507">
        <w:rPr>
          <w:rFonts w:ascii="Arial" w:hAnsi="Arial" w:cs="Arial"/>
          <w:color w:val="000000"/>
        </w:rPr>
        <w:t>Takto dohodnutá kupní cena je konečná a nejvýše přípustná a zahrnuje v sobě veškeré náklady související s plněním dle této Smlouvy</w:t>
      </w:r>
      <w:r w:rsidR="00520B0F">
        <w:rPr>
          <w:rFonts w:ascii="Arial" w:hAnsi="Arial" w:cs="Arial"/>
          <w:color w:val="000000"/>
        </w:rPr>
        <w:t xml:space="preserve"> včetně dopravy do místa</w:t>
      </w:r>
      <w:r w:rsidR="00B4407F">
        <w:rPr>
          <w:rFonts w:ascii="Arial" w:hAnsi="Arial" w:cs="Arial"/>
          <w:color w:val="000000"/>
        </w:rPr>
        <w:t xml:space="preserve"> plnění.</w:t>
      </w:r>
    </w:p>
    <w:p w14:paraId="3C376781" w14:textId="77777777" w:rsidR="00723223" w:rsidRPr="00754507" w:rsidRDefault="00723223" w:rsidP="00657726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</w:rPr>
      </w:pPr>
    </w:p>
    <w:p w14:paraId="348A8626" w14:textId="77777777" w:rsidR="00704780" w:rsidRPr="00754507" w:rsidRDefault="00704780" w:rsidP="002A1924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9" w:name="_Toc175127073"/>
      <w:bookmarkStart w:id="10" w:name="_Ref168377650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Platební podmínky</w:t>
      </w:r>
      <w:bookmarkEnd w:id="9"/>
      <w:bookmarkEnd w:id="10"/>
    </w:p>
    <w:p w14:paraId="5781377B" w14:textId="35477C4F" w:rsidR="00FE0159" w:rsidRPr="00FE0159" w:rsidRDefault="00745E24" w:rsidP="00FE0159">
      <w:pPr>
        <w:pStyle w:val="Odstavecseseznamem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Cena za předmět</w:t>
      </w:r>
      <w:r w:rsidR="003E2B25" w:rsidRPr="0060409D">
        <w:rPr>
          <w:rFonts w:ascii="Arial" w:hAnsi="Arial" w:cs="Arial"/>
        </w:rPr>
        <w:t xml:space="preserve"> plnění bude fakturována bezp</w:t>
      </w:r>
      <w:r w:rsidR="00520B0F">
        <w:rPr>
          <w:rFonts w:ascii="Arial" w:hAnsi="Arial" w:cs="Arial"/>
        </w:rPr>
        <w:t xml:space="preserve">rostředně po předání </w:t>
      </w:r>
      <w:r w:rsidR="003E2B25" w:rsidRPr="0060409D">
        <w:rPr>
          <w:rFonts w:ascii="Arial" w:hAnsi="Arial" w:cs="Arial"/>
        </w:rPr>
        <w:t xml:space="preserve">předmětu plnění </w:t>
      </w:r>
      <w:r w:rsidR="003E2B25">
        <w:rPr>
          <w:rFonts w:ascii="Arial" w:hAnsi="Arial" w:cs="Arial"/>
        </w:rPr>
        <w:t>Kupujícímu.</w:t>
      </w:r>
      <w:r w:rsidR="003E2B25" w:rsidRPr="0060409D">
        <w:rPr>
          <w:rFonts w:ascii="Arial" w:hAnsi="Arial" w:cs="Arial"/>
        </w:rPr>
        <w:t xml:space="preserve"> Podkladem k vystavení daňového dokladu (faktury) je </w:t>
      </w:r>
      <w:r w:rsidR="003E2B25">
        <w:rPr>
          <w:rFonts w:ascii="Arial" w:hAnsi="Arial" w:cs="Arial"/>
        </w:rPr>
        <w:t xml:space="preserve">předávací protokol </w:t>
      </w:r>
      <w:r w:rsidR="003E2B25" w:rsidRPr="0060409D">
        <w:rPr>
          <w:rFonts w:ascii="Arial" w:hAnsi="Arial" w:cs="Arial"/>
        </w:rPr>
        <w:t xml:space="preserve">podepsaný </w:t>
      </w:r>
      <w:r w:rsidR="003E2B25">
        <w:rPr>
          <w:rFonts w:ascii="Arial" w:hAnsi="Arial" w:cs="Arial"/>
        </w:rPr>
        <w:t xml:space="preserve">oprávněnými zástupci </w:t>
      </w:r>
      <w:r w:rsidR="003E2B25" w:rsidRPr="0060409D">
        <w:rPr>
          <w:rFonts w:ascii="Arial" w:hAnsi="Arial" w:cs="Arial"/>
        </w:rPr>
        <w:t xml:space="preserve">obou smluvních stran dle bodu </w:t>
      </w:r>
      <w:r w:rsidR="003E2B25">
        <w:rPr>
          <w:rFonts w:ascii="Arial" w:hAnsi="Arial" w:cs="Arial"/>
        </w:rPr>
        <w:t>3.</w:t>
      </w:r>
      <w:r w:rsidR="0049731A">
        <w:rPr>
          <w:rFonts w:ascii="Arial" w:hAnsi="Arial" w:cs="Arial"/>
        </w:rPr>
        <w:t xml:space="preserve"> </w:t>
      </w:r>
      <w:r w:rsidR="003E2B25">
        <w:rPr>
          <w:rFonts w:ascii="Arial" w:hAnsi="Arial" w:cs="Arial"/>
        </w:rPr>
        <w:t>3.</w:t>
      </w:r>
      <w:r w:rsidR="008402A6">
        <w:rPr>
          <w:rFonts w:ascii="Arial" w:hAnsi="Arial" w:cs="Arial"/>
        </w:rPr>
        <w:t xml:space="preserve"> této S</w:t>
      </w:r>
      <w:r w:rsidR="003E2B25" w:rsidRPr="0060409D">
        <w:rPr>
          <w:rFonts w:ascii="Arial" w:hAnsi="Arial" w:cs="Arial"/>
        </w:rPr>
        <w:t xml:space="preserve">mlouvy. </w:t>
      </w:r>
      <w:r w:rsidR="003E2B25">
        <w:rPr>
          <w:rFonts w:ascii="Arial" w:hAnsi="Arial" w:cs="Arial"/>
        </w:rPr>
        <w:t xml:space="preserve"> </w:t>
      </w:r>
      <w:r w:rsidR="003E2B25">
        <w:rPr>
          <w:rFonts w:ascii="Arial" w:hAnsi="Arial" w:cs="Arial"/>
        </w:rPr>
        <w:lastRenderedPageBreak/>
        <w:t>Daňový doklad musí o</w:t>
      </w:r>
      <w:r w:rsidR="00520B0F">
        <w:rPr>
          <w:rFonts w:ascii="Arial" w:hAnsi="Arial" w:cs="Arial"/>
        </w:rPr>
        <w:t>bsahovat odkaz na číslo této Smlouvy</w:t>
      </w:r>
      <w:r w:rsidR="003E2B25">
        <w:rPr>
          <w:rFonts w:ascii="Arial" w:hAnsi="Arial" w:cs="Arial"/>
        </w:rPr>
        <w:t xml:space="preserve"> a dále náležitosti vyžadované příslušnými předpisy. </w:t>
      </w:r>
      <w:r w:rsidR="003E2B25" w:rsidRPr="0060409D">
        <w:rPr>
          <w:rFonts w:ascii="Arial" w:hAnsi="Arial" w:cs="Arial"/>
        </w:rPr>
        <w:t xml:space="preserve">Splatnost faktury je </w:t>
      </w:r>
      <w:r w:rsidR="00FE0159">
        <w:rPr>
          <w:rFonts w:ascii="Arial" w:hAnsi="Arial" w:cs="Arial"/>
        </w:rPr>
        <w:t>30</w:t>
      </w:r>
      <w:r w:rsidR="003E2B25" w:rsidRPr="0060409D">
        <w:rPr>
          <w:rFonts w:ascii="Arial" w:hAnsi="Arial" w:cs="Arial"/>
        </w:rPr>
        <w:t xml:space="preserve"> dní od data doručení do datové schránky </w:t>
      </w:r>
      <w:r w:rsidR="003E2B25">
        <w:rPr>
          <w:rFonts w:ascii="Arial" w:hAnsi="Arial" w:cs="Arial"/>
        </w:rPr>
        <w:t>Kupujícího</w:t>
      </w:r>
      <w:r>
        <w:rPr>
          <w:rFonts w:ascii="Arial" w:hAnsi="Arial" w:cs="Arial"/>
        </w:rPr>
        <w:t xml:space="preserve">: </w:t>
      </w:r>
      <w:r w:rsidR="003E2B25" w:rsidRPr="0060409D">
        <w:rPr>
          <w:rFonts w:ascii="Arial" w:hAnsi="Arial" w:cs="Arial"/>
        </w:rPr>
        <w:t xml:space="preserve">avraiqg nebo v elektronické podobě na adresu </w:t>
      </w:r>
      <w:hyperlink r:id="rId11" w:history="1">
        <w:r w:rsidR="003E2B25" w:rsidRPr="0060409D">
          <w:rPr>
            <w:rStyle w:val="Hypertextovodkaz"/>
            <w:rFonts w:ascii="Arial" w:hAnsi="Arial" w:cs="Arial"/>
          </w:rPr>
          <w:t>epodatelna@szpi.gov.cz</w:t>
        </w:r>
      </w:hyperlink>
      <w:r w:rsidR="00A54891">
        <w:rPr>
          <w:rFonts w:ascii="Arial" w:hAnsi="Arial" w:cs="Arial"/>
        </w:rPr>
        <w:t xml:space="preserve">. </w:t>
      </w:r>
      <w:r w:rsidR="003E2B25" w:rsidRPr="0060409D">
        <w:rPr>
          <w:rFonts w:ascii="Arial" w:hAnsi="Arial" w:cs="Arial"/>
        </w:rPr>
        <w:t xml:space="preserve">Daňový doklad (faktura) bude doručen </w:t>
      </w:r>
      <w:r w:rsidR="003E2B25">
        <w:rPr>
          <w:rFonts w:ascii="Arial" w:hAnsi="Arial" w:cs="Arial"/>
        </w:rPr>
        <w:t>Kupujícímu</w:t>
      </w:r>
      <w:r w:rsidR="003E2B25" w:rsidRPr="0060409D">
        <w:rPr>
          <w:rFonts w:ascii="Arial" w:hAnsi="Arial" w:cs="Arial"/>
        </w:rPr>
        <w:t xml:space="preserve"> nejp</w:t>
      </w:r>
      <w:r w:rsidR="00A54891">
        <w:rPr>
          <w:rFonts w:ascii="Arial" w:hAnsi="Arial" w:cs="Arial"/>
        </w:rPr>
        <w:t>ozději do 5 dnů od předání předmětu plnění</w:t>
      </w:r>
      <w:r w:rsidR="00FE0159">
        <w:rPr>
          <w:rFonts w:ascii="Arial" w:hAnsi="Arial" w:cs="Arial"/>
        </w:rPr>
        <w:t xml:space="preserve">, </w:t>
      </w:r>
      <w:r w:rsidR="00FE0159" w:rsidRPr="00FE0159">
        <w:rPr>
          <w:rFonts w:ascii="Arial" w:hAnsi="Arial" w:cs="Arial"/>
        </w:rPr>
        <w:t>nejpozději však do 15. 12. 202</w:t>
      </w:r>
      <w:r w:rsidR="00FE0159">
        <w:rPr>
          <w:rFonts w:ascii="Arial" w:hAnsi="Arial" w:cs="Arial"/>
        </w:rPr>
        <w:t>5</w:t>
      </w:r>
      <w:r w:rsidR="00FE0159" w:rsidRPr="00FE0159">
        <w:rPr>
          <w:rFonts w:ascii="Arial" w:hAnsi="Arial" w:cs="Arial"/>
        </w:rPr>
        <w:t>. V případě dodání předmětu smlouvy po 16. 12. 202</w:t>
      </w:r>
      <w:r w:rsidR="00FE0159">
        <w:rPr>
          <w:rFonts w:ascii="Arial" w:hAnsi="Arial" w:cs="Arial"/>
        </w:rPr>
        <w:t>5</w:t>
      </w:r>
      <w:r w:rsidR="00FE0159" w:rsidRPr="00FE0159">
        <w:rPr>
          <w:rFonts w:ascii="Arial" w:hAnsi="Arial" w:cs="Arial"/>
        </w:rPr>
        <w:t xml:space="preserve"> se splatnost faktury prodlužuje na 60 dní.</w:t>
      </w:r>
    </w:p>
    <w:p w14:paraId="2DA329BE" w14:textId="77777777" w:rsidR="001D075A" w:rsidRPr="001D075A" w:rsidRDefault="003E2B25" w:rsidP="009C235C">
      <w:pPr>
        <w:pStyle w:val="Odstavecseseznamem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F444E4">
        <w:rPr>
          <w:rFonts w:ascii="Arial" w:hAnsi="Arial" w:cs="Arial"/>
        </w:rPr>
        <w:t xml:space="preserve">Bude-li faktura obsahovat nesprávné nebo neúplné údaje a náležitosti uvedené v této </w:t>
      </w:r>
      <w:r w:rsidR="00ED13AE">
        <w:rPr>
          <w:rFonts w:ascii="Arial" w:hAnsi="Arial" w:cs="Arial"/>
        </w:rPr>
        <w:t>S</w:t>
      </w:r>
      <w:r w:rsidRPr="00F444E4">
        <w:rPr>
          <w:rFonts w:ascii="Arial" w:hAnsi="Arial" w:cs="Arial"/>
        </w:rPr>
        <w:t xml:space="preserve">mlouvě, je </w:t>
      </w:r>
      <w:r>
        <w:rPr>
          <w:rFonts w:ascii="Arial" w:hAnsi="Arial" w:cs="Arial"/>
        </w:rPr>
        <w:t>Kupující</w:t>
      </w:r>
      <w:r w:rsidRPr="00F444E4">
        <w:rPr>
          <w:rFonts w:ascii="Arial" w:hAnsi="Arial" w:cs="Arial"/>
        </w:rPr>
        <w:t xml:space="preserve"> oprávněn ji do data splatnosti vrátit </w:t>
      </w:r>
      <w:r w:rsidR="00ED13AE">
        <w:rPr>
          <w:rFonts w:ascii="Arial" w:hAnsi="Arial" w:cs="Arial"/>
        </w:rPr>
        <w:t>Prodávajícímu</w:t>
      </w:r>
      <w:r w:rsidRPr="00F444E4">
        <w:rPr>
          <w:rFonts w:ascii="Arial" w:hAnsi="Arial" w:cs="Arial"/>
        </w:rPr>
        <w:t xml:space="preserve">. Po opravě faktury předloží </w:t>
      </w:r>
      <w:r>
        <w:rPr>
          <w:rFonts w:ascii="Arial" w:hAnsi="Arial" w:cs="Arial"/>
        </w:rPr>
        <w:t>Prodávající</w:t>
      </w:r>
      <w:r w:rsidRPr="00F444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Kupujícímu</w:t>
      </w:r>
      <w:r w:rsidRPr="00F444E4">
        <w:rPr>
          <w:rFonts w:ascii="Arial" w:hAnsi="Arial" w:cs="Arial"/>
        </w:rPr>
        <w:t xml:space="preserve"> novou fakturu. </w:t>
      </w:r>
      <w:r w:rsidRPr="00ED13AE">
        <w:rPr>
          <w:rFonts w:ascii="Arial" w:hAnsi="Arial" w:cs="Arial"/>
        </w:rPr>
        <w:t xml:space="preserve">Stejně tak, zjistí-li </w:t>
      </w:r>
      <w:r w:rsidR="00ED13AE">
        <w:rPr>
          <w:rFonts w:ascii="Arial" w:hAnsi="Arial" w:cs="Arial"/>
        </w:rPr>
        <w:t>Kupující</w:t>
      </w:r>
      <w:r w:rsidRPr="00ED13AE">
        <w:rPr>
          <w:rFonts w:ascii="Arial" w:hAnsi="Arial" w:cs="Arial"/>
        </w:rPr>
        <w:t xml:space="preserve"> před úhradou faktury u </w:t>
      </w:r>
      <w:r w:rsidR="00ED13AE" w:rsidRPr="00ED13AE">
        <w:rPr>
          <w:rFonts w:ascii="Arial" w:hAnsi="Arial" w:cs="Arial"/>
        </w:rPr>
        <w:t>do</w:t>
      </w:r>
      <w:r w:rsidR="00ED13AE">
        <w:rPr>
          <w:rFonts w:ascii="Arial" w:hAnsi="Arial" w:cs="Arial"/>
        </w:rPr>
        <w:t>dá</w:t>
      </w:r>
      <w:r w:rsidR="00ED13AE" w:rsidRPr="00ED13AE">
        <w:rPr>
          <w:rFonts w:ascii="Arial" w:hAnsi="Arial" w:cs="Arial"/>
        </w:rPr>
        <w:t xml:space="preserve">vky předmětu plnění </w:t>
      </w:r>
      <w:r w:rsidRPr="00ED13AE">
        <w:rPr>
          <w:rFonts w:ascii="Arial" w:hAnsi="Arial" w:cs="Arial"/>
        </w:rPr>
        <w:t xml:space="preserve">vady, je oprávněn </w:t>
      </w:r>
      <w:r w:rsidR="00ED13AE">
        <w:rPr>
          <w:rFonts w:ascii="Arial" w:hAnsi="Arial" w:cs="Arial"/>
        </w:rPr>
        <w:t>Prodávajícímu</w:t>
      </w:r>
      <w:r w:rsidRPr="00ED13AE">
        <w:rPr>
          <w:rFonts w:ascii="Arial" w:hAnsi="Arial" w:cs="Arial"/>
        </w:rPr>
        <w:t xml:space="preserve"> fakturu vrátit. Po odstranění vady nebo po jiném zániku odpovědnosti </w:t>
      </w:r>
      <w:r w:rsidR="00ED13AE">
        <w:rPr>
          <w:rFonts w:ascii="Arial" w:hAnsi="Arial" w:cs="Arial"/>
        </w:rPr>
        <w:t>Prodávajícího</w:t>
      </w:r>
      <w:r w:rsidRPr="00ED13AE">
        <w:rPr>
          <w:rFonts w:ascii="Arial" w:hAnsi="Arial" w:cs="Arial"/>
        </w:rPr>
        <w:t xml:space="preserve"> za vadu předloží </w:t>
      </w:r>
      <w:r w:rsidR="00ED13AE">
        <w:rPr>
          <w:rFonts w:ascii="Arial" w:hAnsi="Arial" w:cs="Arial"/>
        </w:rPr>
        <w:t>Prodávající</w:t>
      </w:r>
      <w:r w:rsidRPr="00ED13AE">
        <w:rPr>
          <w:rFonts w:ascii="Arial" w:hAnsi="Arial" w:cs="Arial"/>
        </w:rPr>
        <w:t xml:space="preserve"> </w:t>
      </w:r>
      <w:r w:rsidR="00ED13AE">
        <w:rPr>
          <w:rFonts w:ascii="Arial" w:hAnsi="Arial" w:cs="Arial"/>
        </w:rPr>
        <w:t>Kupujícímu</w:t>
      </w:r>
      <w:r w:rsidRPr="00ED13AE">
        <w:rPr>
          <w:rFonts w:ascii="Arial" w:hAnsi="Arial" w:cs="Arial"/>
        </w:rPr>
        <w:t xml:space="preserve"> novou fakturu. V takovém případě lhůta splatnosti neběží a začne běžet až doručením opra</w:t>
      </w:r>
      <w:r w:rsidR="008402A6">
        <w:rPr>
          <w:rFonts w:ascii="Arial" w:hAnsi="Arial" w:cs="Arial"/>
        </w:rPr>
        <w:t>vené faktury způsobem dle bodu</w:t>
      </w:r>
      <w:r w:rsidRPr="00ED13AE">
        <w:rPr>
          <w:rFonts w:ascii="Arial" w:hAnsi="Arial" w:cs="Arial"/>
        </w:rPr>
        <w:t xml:space="preserve"> </w:t>
      </w:r>
      <w:r w:rsidR="00ED13AE">
        <w:rPr>
          <w:rFonts w:ascii="Arial" w:hAnsi="Arial" w:cs="Arial"/>
        </w:rPr>
        <w:t>5.</w:t>
      </w:r>
      <w:r w:rsidR="0049731A">
        <w:rPr>
          <w:rFonts w:ascii="Arial" w:hAnsi="Arial" w:cs="Arial"/>
        </w:rPr>
        <w:t xml:space="preserve"> </w:t>
      </w:r>
      <w:r w:rsidR="00ED13AE">
        <w:rPr>
          <w:rFonts w:ascii="Arial" w:hAnsi="Arial" w:cs="Arial"/>
        </w:rPr>
        <w:t xml:space="preserve">1. </w:t>
      </w:r>
      <w:r w:rsidRPr="00ED13AE">
        <w:rPr>
          <w:rFonts w:ascii="Arial" w:hAnsi="Arial" w:cs="Arial"/>
        </w:rPr>
        <w:t xml:space="preserve">této </w:t>
      </w:r>
      <w:r w:rsidR="00ED13AE">
        <w:rPr>
          <w:rFonts w:ascii="Arial" w:hAnsi="Arial" w:cs="Arial"/>
        </w:rPr>
        <w:t>S</w:t>
      </w:r>
      <w:r w:rsidRPr="00ED13AE">
        <w:rPr>
          <w:rFonts w:ascii="Arial" w:hAnsi="Arial" w:cs="Arial"/>
        </w:rPr>
        <w:t>mlouvy.</w:t>
      </w:r>
    </w:p>
    <w:p w14:paraId="67851731" w14:textId="2289AE20" w:rsidR="003E2B25" w:rsidRPr="0051716F" w:rsidRDefault="003E2B25" w:rsidP="009C235C">
      <w:pPr>
        <w:pStyle w:val="Odstavecseseznamem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0409D">
        <w:rPr>
          <w:rFonts w:ascii="Arial" w:hAnsi="Arial" w:cs="Arial"/>
        </w:rPr>
        <w:t xml:space="preserve">Přílohou daňového dokladu (faktury) musí být kopie </w:t>
      </w:r>
      <w:r>
        <w:rPr>
          <w:rFonts w:ascii="Arial" w:hAnsi="Arial" w:cs="Arial"/>
        </w:rPr>
        <w:t xml:space="preserve">písemného předávacího protokolu </w:t>
      </w:r>
      <w:r w:rsidRPr="00CC4D91">
        <w:rPr>
          <w:rFonts w:ascii="Arial" w:hAnsi="Arial" w:cs="Arial"/>
        </w:rPr>
        <w:t>v</w:t>
      </w:r>
      <w:r w:rsidR="008402A6">
        <w:rPr>
          <w:rFonts w:ascii="Arial" w:hAnsi="Arial" w:cs="Arial"/>
        </w:rPr>
        <w:t>ypracovaného v souladu s bodem</w:t>
      </w:r>
      <w:r w:rsidRPr="00CC4D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</w:t>
      </w:r>
      <w:r w:rsidR="004973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3. </w:t>
      </w:r>
      <w:r w:rsidRPr="00CC4D91">
        <w:rPr>
          <w:rFonts w:ascii="Arial" w:hAnsi="Arial" w:cs="Arial"/>
        </w:rPr>
        <w:t xml:space="preserve">této </w:t>
      </w:r>
      <w:r>
        <w:rPr>
          <w:rFonts w:ascii="Arial" w:hAnsi="Arial" w:cs="Arial"/>
        </w:rPr>
        <w:t>S</w:t>
      </w:r>
      <w:r w:rsidRPr="00CC4D91">
        <w:rPr>
          <w:rFonts w:ascii="Arial" w:hAnsi="Arial" w:cs="Arial"/>
        </w:rPr>
        <w:t xml:space="preserve">mlouvy. </w:t>
      </w:r>
    </w:p>
    <w:p w14:paraId="77D7A357" w14:textId="77777777" w:rsidR="003E2B25" w:rsidRDefault="003E2B25" w:rsidP="009C235C">
      <w:pPr>
        <w:pStyle w:val="Odstavecseseznamem"/>
        <w:numPr>
          <w:ilvl w:val="1"/>
          <w:numId w:val="1"/>
        </w:numPr>
        <w:spacing w:after="12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Platba faktury bude </w:t>
      </w:r>
      <w:r w:rsidR="00ED13AE">
        <w:rPr>
          <w:rFonts w:ascii="Arial" w:hAnsi="Arial" w:cs="Arial"/>
        </w:rPr>
        <w:t>Kupujícím</w:t>
      </w:r>
      <w:r>
        <w:rPr>
          <w:rFonts w:ascii="Arial" w:hAnsi="Arial" w:cs="Arial"/>
        </w:rPr>
        <w:t xml:space="preserve"> provedena bezhotovostním převodem na účet </w:t>
      </w:r>
      <w:r w:rsidR="00ED13AE">
        <w:rPr>
          <w:rFonts w:ascii="Arial" w:hAnsi="Arial" w:cs="Arial"/>
        </w:rPr>
        <w:t>Prodávající</w:t>
      </w:r>
      <w:r w:rsidR="00BF3234">
        <w:rPr>
          <w:rFonts w:ascii="Arial" w:hAnsi="Arial" w:cs="Arial"/>
        </w:rPr>
        <w:t>ho uvedený</w:t>
      </w:r>
      <w:r>
        <w:rPr>
          <w:rFonts w:ascii="Arial" w:hAnsi="Arial" w:cs="Arial"/>
        </w:rPr>
        <w:t xml:space="preserve"> v záhlaví této Smlouvy.</w:t>
      </w:r>
    </w:p>
    <w:p w14:paraId="26A23A11" w14:textId="77777777" w:rsidR="003E2B25" w:rsidRDefault="003E2B25" w:rsidP="00385018">
      <w:pPr>
        <w:pStyle w:val="Odstavecseseznamem"/>
        <w:spacing w:after="100" w:afterAutospacing="1" w:line="276" w:lineRule="auto"/>
        <w:ind w:left="1080"/>
        <w:contextualSpacing/>
        <w:jc w:val="both"/>
        <w:rPr>
          <w:rFonts w:ascii="Arial" w:hAnsi="Arial" w:cs="Arial"/>
        </w:rPr>
      </w:pPr>
    </w:p>
    <w:p w14:paraId="389A6296" w14:textId="77777777" w:rsidR="00704780" w:rsidRPr="00754507" w:rsidRDefault="00704780" w:rsidP="002A1924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1" w:name="_Toc175127076"/>
      <w:bookmarkStart w:id="12" w:name="_Ref168548340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Přechod vlastnictví a nebezpečí škody</w:t>
      </w:r>
      <w:bookmarkEnd w:id="11"/>
      <w:bookmarkEnd w:id="12"/>
    </w:p>
    <w:p w14:paraId="15C4E81D" w14:textId="77777777" w:rsidR="00704780" w:rsidRPr="00986E69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986E69">
        <w:rPr>
          <w:rFonts w:ascii="Arial" w:hAnsi="Arial" w:cs="Arial"/>
          <w:color w:val="000000"/>
        </w:rPr>
        <w:t>Vlastnické právo k</w:t>
      </w:r>
      <w:r w:rsidR="00986E69">
        <w:rPr>
          <w:rFonts w:ascii="Arial" w:hAnsi="Arial" w:cs="Arial"/>
          <w:color w:val="000000"/>
        </w:rPr>
        <w:t> předmětu plnění</w:t>
      </w:r>
      <w:r w:rsidR="00986E69" w:rsidRPr="00986E69">
        <w:rPr>
          <w:rFonts w:ascii="Arial" w:hAnsi="Arial" w:cs="Arial"/>
          <w:color w:val="000000"/>
        </w:rPr>
        <w:t xml:space="preserve"> </w:t>
      </w:r>
      <w:r w:rsidR="00986E69" w:rsidRPr="00986E69">
        <w:rPr>
          <w:rFonts w:ascii="Arial" w:hAnsi="Arial" w:cs="Arial"/>
        </w:rPr>
        <w:t xml:space="preserve">a nebezpečí vzniku nahodilé škody </w:t>
      </w:r>
      <w:r w:rsidR="00986E69">
        <w:rPr>
          <w:rFonts w:ascii="Arial" w:hAnsi="Arial" w:cs="Arial"/>
        </w:rPr>
        <w:t>na předmětu plnění přechází na K</w:t>
      </w:r>
      <w:r w:rsidR="00986E69" w:rsidRPr="00986E69">
        <w:rPr>
          <w:rFonts w:ascii="Arial" w:hAnsi="Arial" w:cs="Arial"/>
        </w:rPr>
        <w:t>upujícího okamžikem jeho převzetí.</w:t>
      </w:r>
    </w:p>
    <w:p w14:paraId="3E096F49" w14:textId="77777777" w:rsidR="00704780" w:rsidRPr="008B1DF2" w:rsidRDefault="00910FF3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Předání</w:t>
      </w:r>
      <w:r w:rsidR="00BD6A3A">
        <w:rPr>
          <w:rFonts w:ascii="Arial" w:hAnsi="Arial" w:cs="Arial"/>
          <w:color w:val="000000"/>
        </w:rPr>
        <w:t xml:space="preserve"> předmětu plnění</w:t>
      </w:r>
      <w:r>
        <w:rPr>
          <w:rFonts w:ascii="Arial" w:hAnsi="Arial" w:cs="Arial"/>
          <w:color w:val="000000"/>
        </w:rPr>
        <w:t xml:space="preserve"> bude</w:t>
      </w:r>
      <w:r w:rsidR="00704780" w:rsidRPr="008B1DF2">
        <w:rPr>
          <w:rFonts w:ascii="Arial" w:hAnsi="Arial" w:cs="Arial"/>
          <w:color w:val="000000"/>
        </w:rPr>
        <w:t xml:space="preserve"> potvrzeno podpisem předávacího protokolu. </w:t>
      </w:r>
    </w:p>
    <w:p w14:paraId="0AFF19B1" w14:textId="77777777" w:rsidR="00704780" w:rsidRPr="00754507" w:rsidRDefault="00704780" w:rsidP="002A1924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3" w:name="_Toc175127079"/>
      <w:bookmarkStart w:id="14" w:name="_Ref168553221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Odpovědnost za škodu</w:t>
      </w:r>
      <w:bookmarkEnd w:id="13"/>
      <w:bookmarkEnd w:id="14"/>
    </w:p>
    <w:p w14:paraId="77894A6D" w14:textId="77777777" w:rsidR="00704780" w:rsidRPr="00D16568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bookmarkStart w:id="15" w:name="_Ref167877587"/>
      <w:r>
        <w:rPr>
          <w:rFonts w:ascii="Arial" w:hAnsi="Arial" w:cs="Arial"/>
          <w:color w:val="000000"/>
        </w:rPr>
        <w:t>Prodávající odpovídá Kupujícímu za škodu způsobenou zaviněným porušení</w:t>
      </w:r>
      <w:r w:rsidR="00242B4A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 povinností vyplývajících z této Smlouvy nebo z obecně závazného právního předpisu</w:t>
      </w:r>
      <w:r w:rsidRPr="00754507">
        <w:rPr>
          <w:rFonts w:ascii="Arial" w:hAnsi="Arial" w:cs="Arial"/>
          <w:color w:val="000000"/>
        </w:rPr>
        <w:t>.</w:t>
      </w:r>
      <w:bookmarkEnd w:id="15"/>
    </w:p>
    <w:p w14:paraId="68F94177" w14:textId="77777777" w:rsidR="00704780" w:rsidRPr="00D16568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Prodávající neodpovídá za škodu, která byla způsobena jinou osobou než Prodávajícím, či jím pověřeným subjektem, nesprávným nebo neadekvátním přístupem Kupujícího a v důsledku událostí vyšší moci.</w:t>
      </w:r>
    </w:p>
    <w:p w14:paraId="3D515476" w14:textId="77777777" w:rsidR="003326DD" w:rsidRPr="00822CE6" w:rsidRDefault="00704780" w:rsidP="00822CE6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0" w:firstLine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6" w:name="_Toc175127080"/>
      <w:bookmarkStart w:id="17" w:name="_Ref168553444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Záruka</w:t>
      </w:r>
      <w:bookmarkEnd w:id="16"/>
      <w:bookmarkEnd w:id="17"/>
      <w:r w:rsidR="003326D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742211B9" w14:textId="310F74E2" w:rsidR="006D3866" w:rsidRPr="00857928" w:rsidRDefault="006D3866" w:rsidP="006D3866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60" w:after="160"/>
        <w:contextualSpacing/>
        <w:jc w:val="both"/>
        <w:outlineLvl w:val="1"/>
        <w:rPr>
          <w:rFonts w:ascii="Arial" w:hAnsi="Arial" w:cs="Arial"/>
        </w:rPr>
      </w:pPr>
      <w:r w:rsidRPr="008B5DCF">
        <w:rPr>
          <w:rFonts w:ascii="Arial" w:hAnsi="Arial" w:cs="Arial"/>
          <w:color w:val="000000"/>
        </w:rPr>
        <w:t xml:space="preserve">Vedle odpovědnosti za vady přebírá Prodávající na plnění </w:t>
      </w:r>
      <w:r>
        <w:rPr>
          <w:rFonts w:ascii="Arial" w:hAnsi="Arial" w:cs="Arial"/>
          <w:color w:val="000000"/>
        </w:rPr>
        <w:t xml:space="preserve">dle bodu 2. 1. záruku za jakost </w:t>
      </w:r>
      <w:r>
        <w:rPr>
          <w:rFonts w:ascii="Arial" w:hAnsi="Arial" w:cs="Arial"/>
          <w:color w:val="000000"/>
          <w:lang w:eastAsia="cs-CZ"/>
        </w:rPr>
        <w:t>po dobu</w:t>
      </w:r>
      <w:r w:rsidR="000D5BEA">
        <w:rPr>
          <w:rFonts w:ascii="Arial" w:hAnsi="Arial" w:cs="Arial"/>
          <w:color w:val="000000"/>
          <w:lang w:eastAsia="cs-CZ"/>
        </w:rPr>
        <w:t xml:space="preserve"> 1 roku</w:t>
      </w:r>
      <w:r w:rsidRPr="00857928">
        <w:rPr>
          <w:rFonts w:ascii="Arial" w:hAnsi="Arial" w:cs="Arial"/>
        </w:rPr>
        <w:t>.</w:t>
      </w:r>
      <w:r w:rsidRPr="008B5D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Prodávající </w:t>
      </w:r>
      <w:r w:rsidRPr="008B5DCF">
        <w:rPr>
          <w:rFonts w:ascii="Arial" w:hAnsi="Arial" w:cs="Arial"/>
          <w:color w:val="000000"/>
        </w:rPr>
        <w:t xml:space="preserve">přejímá závazek, že dodané zboží, jakož i jeho veškeré části, bude po celou záruční dobu způsobilé pro použití k obvyklým účelům a zachová si smluvené, resp. obvyklé vlastnosti a vlastnosti vyžadované právními předpisy. </w:t>
      </w:r>
    </w:p>
    <w:p w14:paraId="5A0EE4C2" w14:textId="77777777" w:rsidR="006D3866" w:rsidRPr="00857928" w:rsidRDefault="006D3866" w:rsidP="006D3866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60"/>
        <w:contextualSpacing/>
        <w:jc w:val="both"/>
        <w:outlineLvl w:val="1"/>
        <w:rPr>
          <w:rFonts w:ascii="Arial" w:hAnsi="Arial" w:cs="Arial"/>
          <w:color w:val="000000"/>
        </w:rPr>
      </w:pPr>
      <w:r w:rsidRPr="008B5DCF">
        <w:rPr>
          <w:rFonts w:ascii="Arial" w:hAnsi="Arial" w:cs="Arial"/>
          <w:color w:val="000000"/>
        </w:rPr>
        <w:t>Prodávající odpovídá za veškeré vady (zjevné, skryté i právní), které má zboží v době jeho předání a za vady, které se vyskytnou po dobu trvání záruční doby. Prodávající neodpovídá za vady zboží prokazatelně způso</w:t>
      </w:r>
      <w:r>
        <w:rPr>
          <w:rFonts w:ascii="Arial" w:hAnsi="Arial" w:cs="Arial"/>
          <w:color w:val="000000"/>
        </w:rPr>
        <w:t>bené po jeho dodání manipulací K</w:t>
      </w:r>
      <w:r w:rsidRPr="008B5DCF">
        <w:rPr>
          <w:rFonts w:ascii="Arial" w:hAnsi="Arial" w:cs="Arial"/>
          <w:color w:val="000000"/>
        </w:rPr>
        <w:t>upujícího se zbožím v rozporu s d</w:t>
      </w:r>
      <w:r>
        <w:rPr>
          <w:rFonts w:ascii="Arial" w:hAnsi="Arial" w:cs="Arial"/>
          <w:color w:val="000000"/>
        </w:rPr>
        <w:t>odaným návodem k použití.</w:t>
      </w:r>
    </w:p>
    <w:p w14:paraId="086ADEBD" w14:textId="77777777" w:rsidR="006D3866" w:rsidRPr="000E3FA9" w:rsidRDefault="006D3866" w:rsidP="006D3866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outlineLvl w:val="1"/>
        <w:rPr>
          <w:rFonts w:ascii="Arial" w:hAnsi="Arial" w:cs="Arial"/>
        </w:rPr>
      </w:pPr>
      <w:r w:rsidRPr="00787AEC">
        <w:rPr>
          <w:rFonts w:ascii="Arial" w:hAnsi="Arial" w:cs="Arial"/>
          <w:color w:val="000000"/>
        </w:rPr>
        <w:t>Záruční doba touto Smlouvou sjednaná začne plynout ode dne předání a převzetí příslušného předmětu plnění.</w:t>
      </w:r>
    </w:p>
    <w:p w14:paraId="06EFC098" w14:textId="77777777" w:rsidR="006D3866" w:rsidRPr="00663A32" w:rsidRDefault="006D3866" w:rsidP="00663A32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Prodávající garantuje, že</w:t>
      </w:r>
      <w:r w:rsidR="00986E69">
        <w:rPr>
          <w:rFonts w:ascii="Arial" w:hAnsi="Arial" w:cs="Arial"/>
          <w:color w:val="000000"/>
        </w:rPr>
        <w:t xml:space="preserve"> předmět plnění je nový a určen</w:t>
      </w:r>
      <w:r>
        <w:rPr>
          <w:rFonts w:ascii="Arial" w:hAnsi="Arial" w:cs="Arial"/>
          <w:color w:val="000000"/>
        </w:rPr>
        <w:t xml:space="preserve"> pro český trh.</w:t>
      </w:r>
    </w:p>
    <w:p w14:paraId="36BC4915" w14:textId="77777777" w:rsidR="006D3866" w:rsidRPr="00AC3CE0" w:rsidRDefault="006D3866" w:rsidP="006D3866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outlineLvl w:val="1"/>
        <w:rPr>
          <w:rFonts w:ascii="Arial" w:hAnsi="Arial" w:cs="Arial"/>
        </w:rPr>
      </w:pPr>
      <w:r w:rsidRPr="00787AEC">
        <w:rPr>
          <w:rFonts w:ascii="Arial" w:hAnsi="Arial" w:cs="Arial"/>
          <w:color w:val="000000"/>
        </w:rPr>
        <w:lastRenderedPageBreak/>
        <w:t>Prodávající garantuje ods</w:t>
      </w:r>
      <w:r w:rsidR="00663A32">
        <w:rPr>
          <w:rFonts w:ascii="Arial" w:hAnsi="Arial" w:cs="Arial"/>
          <w:color w:val="000000"/>
        </w:rPr>
        <w:t>tranění funkčních závad předmětu plnění</w:t>
      </w:r>
      <w:r w:rsidRPr="00787AEC">
        <w:rPr>
          <w:rFonts w:ascii="Arial" w:hAnsi="Arial" w:cs="Arial"/>
          <w:color w:val="000000"/>
        </w:rPr>
        <w:t xml:space="preserve"> v záruční době </w:t>
      </w:r>
      <w:r>
        <w:rPr>
          <w:rFonts w:ascii="Arial" w:hAnsi="Arial" w:cs="Arial"/>
          <w:color w:val="000000"/>
        </w:rPr>
        <w:t>a to nejpozději do 30 dnů ode dne uplatnění reklamace Kupujícím</w:t>
      </w:r>
      <w:r w:rsidRPr="00B474B7"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Servisní středisko </w:t>
      </w:r>
      <w:r w:rsidRPr="00AC3CE0">
        <w:rPr>
          <w:rFonts w:ascii="Arial" w:hAnsi="Arial" w:cs="Arial"/>
          <w:color w:val="000000"/>
        </w:rPr>
        <w:t xml:space="preserve">Prodávajícího pro hlášení závad je: </w:t>
      </w:r>
    </w:p>
    <w:p w14:paraId="704C7781" w14:textId="07F4DB14" w:rsidR="006D3866" w:rsidRPr="009B1EBB" w:rsidRDefault="006D3866" w:rsidP="006D3866">
      <w:pPr>
        <w:autoSpaceDE w:val="0"/>
        <w:autoSpaceDN w:val="0"/>
        <w:adjustRightInd w:val="0"/>
        <w:spacing w:before="60" w:after="0" w:line="240" w:lineRule="auto"/>
        <w:ind w:left="567"/>
        <w:jc w:val="both"/>
        <w:outlineLvl w:val="1"/>
        <w:rPr>
          <w:rFonts w:ascii="Arial" w:hAnsi="Arial" w:cs="Arial"/>
        </w:rPr>
      </w:pPr>
      <w:r w:rsidRPr="00787AEC">
        <w:rPr>
          <w:rFonts w:ascii="Arial" w:hAnsi="Arial" w:cs="Arial"/>
          <w:color w:val="000000"/>
        </w:rPr>
        <w:t xml:space="preserve">Název: </w:t>
      </w:r>
      <w:r w:rsidRPr="00787AEC">
        <w:rPr>
          <w:rFonts w:ascii="Arial" w:hAnsi="Arial" w:cs="Arial"/>
          <w:color w:val="000000"/>
        </w:rPr>
        <w:tab/>
      </w:r>
      <w:r w:rsidR="00A63319" w:rsidRPr="009B1EBB">
        <w:rPr>
          <w:rFonts w:ascii="Arial" w:hAnsi="Arial" w:cs="Arial"/>
        </w:rPr>
        <w:t>GiTy, a.s.</w:t>
      </w:r>
      <w:r w:rsidRPr="009B1EBB">
        <w:rPr>
          <w:rFonts w:ascii="Arial" w:hAnsi="Arial" w:cs="Arial"/>
        </w:rPr>
        <w:tab/>
      </w:r>
    </w:p>
    <w:p w14:paraId="409177A4" w14:textId="4795EBF5" w:rsidR="006D3866" w:rsidRPr="009B1EBB" w:rsidRDefault="006D3866" w:rsidP="006D3866">
      <w:pPr>
        <w:autoSpaceDE w:val="0"/>
        <w:autoSpaceDN w:val="0"/>
        <w:adjustRightInd w:val="0"/>
        <w:spacing w:before="60" w:after="0" w:line="240" w:lineRule="auto"/>
        <w:ind w:left="567"/>
        <w:jc w:val="both"/>
        <w:outlineLvl w:val="1"/>
        <w:rPr>
          <w:rFonts w:ascii="Arial" w:hAnsi="Arial" w:cs="Arial"/>
        </w:rPr>
      </w:pPr>
      <w:r w:rsidRPr="009B1EBB">
        <w:rPr>
          <w:rFonts w:ascii="Arial" w:hAnsi="Arial" w:cs="Arial"/>
        </w:rPr>
        <w:t>Adresa:</w:t>
      </w:r>
      <w:r w:rsidRPr="009B1EBB">
        <w:rPr>
          <w:rFonts w:ascii="Arial" w:hAnsi="Arial" w:cs="Arial"/>
        </w:rPr>
        <w:tab/>
      </w:r>
      <w:r w:rsidR="0069212F" w:rsidRPr="009B1EBB">
        <w:rPr>
          <w:rFonts w:ascii="Arial" w:hAnsi="Arial" w:cs="Arial"/>
        </w:rPr>
        <w:t>Mariánské náměstí 617/1, 617 00 Brno</w:t>
      </w:r>
      <w:r w:rsidRPr="009B1EBB">
        <w:rPr>
          <w:rFonts w:ascii="Arial" w:hAnsi="Arial" w:cs="Arial"/>
        </w:rPr>
        <w:tab/>
      </w:r>
    </w:p>
    <w:p w14:paraId="27A79816" w14:textId="7FCC06B8" w:rsidR="006D3866" w:rsidRPr="009B1EBB" w:rsidRDefault="006D3866" w:rsidP="006D3866">
      <w:pPr>
        <w:autoSpaceDE w:val="0"/>
        <w:autoSpaceDN w:val="0"/>
        <w:adjustRightInd w:val="0"/>
        <w:spacing w:before="60" w:after="0" w:line="240" w:lineRule="auto"/>
        <w:ind w:left="567"/>
        <w:jc w:val="both"/>
        <w:outlineLvl w:val="1"/>
        <w:rPr>
          <w:rFonts w:ascii="Arial" w:hAnsi="Arial" w:cs="Arial"/>
        </w:rPr>
      </w:pPr>
      <w:r w:rsidRPr="009B1EBB">
        <w:rPr>
          <w:rFonts w:ascii="Arial" w:hAnsi="Arial" w:cs="Arial"/>
        </w:rPr>
        <w:t>tel.:</w:t>
      </w:r>
      <w:r w:rsidRPr="009B1EBB">
        <w:rPr>
          <w:rFonts w:ascii="Arial" w:hAnsi="Arial" w:cs="Arial"/>
        </w:rPr>
        <w:tab/>
      </w:r>
      <w:r w:rsidR="008211B0">
        <w:rPr>
          <w:rFonts w:ascii="Arial" w:hAnsi="Arial" w:cs="Arial"/>
        </w:rPr>
        <w:t>XXXXXXXXXX</w:t>
      </w:r>
      <w:r w:rsidR="0069212F" w:rsidRPr="009B1EBB">
        <w:rPr>
          <w:rFonts w:ascii="Arial" w:hAnsi="Arial" w:cs="Arial"/>
        </w:rPr>
        <w:t xml:space="preserve">, </w:t>
      </w:r>
      <w:r w:rsidR="008211B0">
        <w:rPr>
          <w:rFonts w:ascii="Arial" w:hAnsi="Arial" w:cs="Arial"/>
        </w:rPr>
        <w:t>XXXXXXXXXX</w:t>
      </w:r>
      <w:r w:rsidR="0069212F" w:rsidRPr="009B1EBB">
        <w:rPr>
          <w:rFonts w:ascii="Arial" w:hAnsi="Arial" w:cs="Arial"/>
        </w:rPr>
        <w:t xml:space="preserve">, </w:t>
      </w:r>
      <w:r w:rsidRPr="009B1EBB">
        <w:rPr>
          <w:rFonts w:ascii="Arial" w:hAnsi="Arial" w:cs="Arial"/>
        </w:rPr>
        <w:tab/>
      </w:r>
    </w:p>
    <w:p w14:paraId="63823EBC" w14:textId="3A8B8548" w:rsidR="006D3866" w:rsidRPr="00AC3CE0" w:rsidRDefault="006D3866" w:rsidP="006D3866">
      <w:pPr>
        <w:autoSpaceDE w:val="0"/>
        <w:autoSpaceDN w:val="0"/>
        <w:adjustRightInd w:val="0"/>
        <w:spacing w:before="60" w:after="0" w:line="240" w:lineRule="auto"/>
        <w:ind w:left="567"/>
        <w:jc w:val="both"/>
        <w:outlineLvl w:val="1"/>
        <w:rPr>
          <w:rFonts w:ascii="Arial" w:hAnsi="Arial" w:cs="Arial"/>
          <w:color w:val="FF0000"/>
        </w:rPr>
      </w:pPr>
      <w:r w:rsidRPr="009B1EBB">
        <w:rPr>
          <w:rFonts w:ascii="Arial" w:hAnsi="Arial" w:cs="Arial"/>
        </w:rPr>
        <w:t xml:space="preserve">e-mail: </w:t>
      </w:r>
      <w:r w:rsidRPr="009B1EBB">
        <w:rPr>
          <w:rFonts w:ascii="Arial" w:hAnsi="Arial" w:cs="Arial"/>
        </w:rPr>
        <w:tab/>
      </w:r>
      <w:r w:rsidR="008211B0">
        <w:rPr>
          <w:rFonts w:ascii="Arial" w:hAnsi="Arial" w:cs="Arial"/>
        </w:rPr>
        <w:t>XXXXXXXXXXX</w:t>
      </w:r>
      <w:r w:rsidRPr="00787AEC">
        <w:rPr>
          <w:rFonts w:ascii="Arial" w:hAnsi="Arial" w:cs="Arial"/>
          <w:color w:val="000000"/>
        </w:rPr>
        <w:tab/>
      </w:r>
    </w:p>
    <w:p w14:paraId="16AD9BB9" w14:textId="77777777" w:rsidR="006D3866" w:rsidRPr="00AC3CE0" w:rsidRDefault="006D3866" w:rsidP="006D3866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outlineLvl w:val="1"/>
        <w:rPr>
          <w:rFonts w:ascii="Arial" w:hAnsi="Arial" w:cs="Arial"/>
        </w:rPr>
      </w:pPr>
      <w:r w:rsidRPr="00787AEC">
        <w:rPr>
          <w:rFonts w:ascii="Arial" w:hAnsi="Arial" w:cs="Arial"/>
          <w:color w:val="000000"/>
        </w:rPr>
        <w:t>Prodávající provede o každém servisním zásahu písemný záznam, který předá Kupujícímu a nechá si ho od něj potvrdit.</w:t>
      </w:r>
    </w:p>
    <w:p w14:paraId="1D3BD17D" w14:textId="77777777" w:rsidR="006D3866" w:rsidRPr="0020083E" w:rsidRDefault="006D3866" w:rsidP="006D3866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Nelze-li vadu odstran</w:t>
      </w:r>
      <w:r w:rsidR="008402A6">
        <w:rPr>
          <w:rFonts w:ascii="Arial" w:hAnsi="Arial" w:cs="Arial"/>
          <w:color w:val="000000"/>
        </w:rPr>
        <w:t>it opravou věci ve lhůtě dle bodu</w:t>
      </w:r>
      <w:r>
        <w:rPr>
          <w:rFonts w:ascii="Arial" w:hAnsi="Arial" w:cs="Arial"/>
          <w:color w:val="000000"/>
        </w:rPr>
        <w:t xml:space="preserve"> 8.</w:t>
      </w:r>
      <w:r w:rsidR="008402A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5</w:t>
      </w:r>
      <w:r w:rsidRPr="00857928">
        <w:rPr>
          <w:rFonts w:ascii="Arial" w:hAnsi="Arial" w:cs="Arial"/>
          <w:color w:val="000000"/>
        </w:rPr>
        <w:t>.</w:t>
      </w:r>
      <w:r w:rsidR="008402A6">
        <w:rPr>
          <w:rFonts w:ascii="Arial" w:hAnsi="Arial" w:cs="Arial"/>
          <w:color w:val="000000"/>
        </w:rPr>
        <w:t xml:space="preserve">, </w:t>
      </w:r>
      <w:r w:rsidRPr="00857928">
        <w:rPr>
          <w:rFonts w:ascii="Arial" w:hAnsi="Arial" w:cs="Arial"/>
          <w:color w:val="000000"/>
        </w:rPr>
        <w:t>má</w:t>
      </w:r>
      <w:r>
        <w:rPr>
          <w:rFonts w:ascii="Arial" w:hAnsi="Arial" w:cs="Arial"/>
          <w:color w:val="000000"/>
        </w:rPr>
        <w:t xml:space="preserve"> Kupující právo na odstranění vady dodáním nové věci nebo má právo od Smlouvy v rozsahu vadného plnění odstoupit. </w:t>
      </w:r>
    </w:p>
    <w:p w14:paraId="1AE0749D" w14:textId="77777777" w:rsidR="00451906" w:rsidRDefault="00451906" w:rsidP="00451906">
      <w:pPr>
        <w:autoSpaceDE w:val="0"/>
        <w:autoSpaceDN w:val="0"/>
        <w:spacing w:before="60" w:after="0" w:line="240" w:lineRule="auto"/>
        <w:ind w:left="567"/>
        <w:jc w:val="both"/>
        <w:rPr>
          <w:rFonts w:ascii="Arial" w:hAnsi="Arial" w:cs="Arial"/>
          <w:lang w:eastAsia="cs-CZ"/>
        </w:rPr>
      </w:pPr>
    </w:p>
    <w:p w14:paraId="37F4C906" w14:textId="520B435C" w:rsidR="00BE79BB" w:rsidRPr="003F5EE1" w:rsidRDefault="00114B4B" w:rsidP="003F5EE1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2694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Smluvní pokuta</w:t>
      </w:r>
    </w:p>
    <w:p w14:paraId="44D0C1F2" w14:textId="77777777" w:rsidR="00657726" w:rsidRPr="000421A5" w:rsidRDefault="00657726" w:rsidP="00657726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0421A5">
        <w:rPr>
          <w:rFonts w:ascii="Arial" w:hAnsi="Arial" w:cs="Arial"/>
          <w:color w:val="000000"/>
        </w:rPr>
        <w:t xml:space="preserve">Prodávající se zavazuje uhradit Kupujícímu smluvní pokutu ve výši 0,05 % z celkové kupní ceny předmětu plnění v Kč včetně DPH </w:t>
      </w:r>
      <w:r w:rsidR="008402A6">
        <w:rPr>
          <w:rFonts w:ascii="Arial" w:hAnsi="Arial" w:cs="Arial"/>
          <w:color w:val="000000"/>
        </w:rPr>
        <w:t>dle bodu</w:t>
      </w:r>
      <w:r>
        <w:rPr>
          <w:rFonts w:ascii="Arial" w:hAnsi="Arial" w:cs="Arial"/>
          <w:color w:val="000000"/>
        </w:rPr>
        <w:t xml:space="preserve"> 4.</w:t>
      </w:r>
      <w:r w:rsidR="004973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1. této Smlouvy </w:t>
      </w:r>
      <w:r w:rsidRPr="000421A5">
        <w:rPr>
          <w:rFonts w:ascii="Arial" w:hAnsi="Arial" w:cs="Arial"/>
          <w:color w:val="000000"/>
        </w:rPr>
        <w:t xml:space="preserve">za každý, i započatý den prodlení se splněním závazku </w:t>
      </w:r>
      <w:r>
        <w:rPr>
          <w:rFonts w:ascii="Arial" w:hAnsi="Arial" w:cs="Arial"/>
          <w:color w:val="000000"/>
        </w:rPr>
        <w:t xml:space="preserve">v termínu </w:t>
      </w:r>
      <w:r w:rsidRPr="000421A5">
        <w:rPr>
          <w:rFonts w:ascii="Arial" w:hAnsi="Arial" w:cs="Arial"/>
          <w:color w:val="000000"/>
        </w:rPr>
        <w:t>uvedené</w:t>
      </w:r>
      <w:r>
        <w:rPr>
          <w:rFonts w:ascii="Arial" w:hAnsi="Arial" w:cs="Arial"/>
          <w:color w:val="000000"/>
        </w:rPr>
        <w:t>m</w:t>
      </w:r>
      <w:r w:rsidR="008402A6">
        <w:rPr>
          <w:rFonts w:ascii="Arial" w:hAnsi="Arial" w:cs="Arial"/>
          <w:color w:val="000000"/>
        </w:rPr>
        <w:t xml:space="preserve"> v bodě</w:t>
      </w:r>
      <w:r w:rsidRPr="000421A5">
        <w:rPr>
          <w:rFonts w:ascii="Arial" w:hAnsi="Arial" w:cs="Arial"/>
          <w:color w:val="000000"/>
        </w:rPr>
        <w:t xml:space="preserve"> 3.</w:t>
      </w:r>
      <w:r w:rsidR="008402A6">
        <w:rPr>
          <w:rFonts w:ascii="Arial" w:hAnsi="Arial" w:cs="Arial"/>
          <w:color w:val="000000"/>
        </w:rPr>
        <w:t xml:space="preserve"> </w:t>
      </w:r>
      <w:r w:rsidRPr="000421A5">
        <w:rPr>
          <w:rFonts w:ascii="Arial" w:hAnsi="Arial" w:cs="Arial"/>
          <w:color w:val="000000"/>
        </w:rPr>
        <w:t>1</w:t>
      </w:r>
      <w:r w:rsidR="008402A6">
        <w:rPr>
          <w:rFonts w:ascii="Arial" w:hAnsi="Arial" w:cs="Arial"/>
          <w:color w:val="000000"/>
        </w:rPr>
        <w:t>.</w:t>
      </w:r>
      <w:r w:rsidRPr="000421A5">
        <w:rPr>
          <w:rFonts w:ascii="Arial" w:hAnsi="Arial" w:cs="Arial"/>
          <w:color w:val="000000"/>
        </w:rPr>
        <w:t xml:space="preserve"> této Smlouvy</w:t>
      </w:r>
      <w:r w:rsidR="0051716F">
        <w:rPr>
          <w:rFonts w:ascii="Arial" w:hAnsi="Arial" w:cs="Arial"/>
          <w:color w:val="000000"/>
        </w:rPr>
        <w:t>.</w:t>
      </w:r>
    </w:p>
    <w:p w14:paraId="17AD47CB" w14:textId="77777777" w:rsidR="00657726" w:rsidRDefault="00657726" w:rsidP="00657726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  <w:color w:val="000000"/>
        </w:rPr>
      </w:pPr>
      <w:r w:rsidRPr="00320B2E">
        <w:rPr>
          <w:rFonts w:ascii="Arial" w:hAnsi="Arial" w:cs="Arial"/>
          <w:color w:val="000000"/>
        </w:rPr>
        <w:t>V případě, že Kupující bude v prodlení se zapla</w:t>
      </w:r>
      <w:r w:rsidR="008402A6">
        <w:rPr>
          <w:rFonts w:ascii="Arial" w:hAnsi="Arial" w:cs="Arial"/>
          <w:color w:val="000000"/>
        </w:rPr>
        <w:t xml:space="preserve">cením fakturované částky dle článku 4 </w:t>
      </w:r>
      <w:r w:rsidR="00084343">
        <w:rPr>
          <w:rFonts w:ascii="Arial" w:hAnsi="Arial" w:cs="Arial"/>
          <w:color w:val="000000"/>
        </w:rPr>
        <w:t xml:space="preserve">této </w:t>
      </w:r>
      <w:r>
        <w:rPr>
          <w:rFonts w:ascii="Arial" w:hAnsi="Arial" w:cs="Arial"/>
          <w:color w:val="000000"/>
        </w:rPr>
        <w:t>S</w:t>
      </w:r>
      <w:r w:rsidRPr="00320B2E">
        <w:rPr>
          <w:rFonts w:ascii="Arial" w:hAnsi="Arial" w:cs="Arial"/>
          <w:color w:val="000000"/>
        </w:rPr>
        <w:t xml:space="preserve">mlouvy, zavazuje se Prodávajícímu </w:t>
      </w:r>
      <w:r w:rsidR="00084343">
        <w:rPr>
          <w:rFonts w:ascii="Arial" w:hAnsi="Arial" w:cs="Arial"/>
          <w:color w:val="000000"/>
        </w:rPr>
        <w:t xml:space="preserve">uhradit </w:t>
      </w:r>
      <w:r w:rsidR="00670154">
        <w:rPr>
          <w:rFonts w:ascii="Arial" w:hAnsi="Arial" w:cs="Arial"/>
          <w:color w:val="000000"/>
        </w:rPr>
        <w:t xml:space="preserve">úrok z prodlení v zákonné výši. </w:t>
      </w:r>
      <w:r w:rsidR="00084343">
        <w:rPr>
          <w:rFonts w:ascii="Arial" w:hAnsi="Arial" w:cs="Arial"/>
          <w:color w:val="000000"/>
        </w:rPr>
        <w:t xml:space="preserve"> </w:t>
      </w:r>
    </w:p>
    <w:p w14:paraId="6DA7F948" w14:textId="77777777" w:rsidR="00094649" w:rsidRDefault="00094649" w:rsidP="00657726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Zaplacením jak</w:t>
      </w:r>
      <w:r w:rsidR="00BC43C4">
        <w:rPr>
          <w:rFonts w:ascii="Arial" w:hAnsi="Arial" w:cs="Arial"/>
          <w:color w:val="000000"/>
        </w:rPr>
        <w:t>ékoliv smluvní pokuty dle této S</w:t>
      </w:r>
      <w:r>
        <w:rPr>
          <w:rFonts w:ascii="Arial" w:hAnsi="Arial" w:cs="Arial"/>
          <w:color w:val="000000"/>
        </w:rPr>
        <w:t>mlouvy není dotčeno právo oprávněné smluvní strany na náhradu škody v plném rozsahu.</w:t>
      </w:r>
    </w:p>
    <w:p w14:paraId="707E2E8B" w14:textId="48CB641B" w:rsidR="000D5BEA" w:rsidRPr="008F0DB4" w:rsidRDefault="000D5BEA" w:rsidP="00657726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  <w:color w:val="000000"/>
        </w:rPr>
      </w:pPr>
      <w:r w:rsidRPr="008F0DB4">
        <w:rPr>
          <w:rFonts w:ascii="Arial" w:hAnsi="Arial" w:cs="Arial"/>
        </w:rPr>
        <w:t xml:space="preserve">V případě, že prodlení </w:t>
      </w:r>
      <w:r w:rsidR="008F0DB4">
        <w:rPr>
          <w:rFonts w:ascii="Arial" w:hAnsi="Arial" w:cs="Arial"/>
        </w:rPr>
        <w:t>Prodávajícího</w:t>
      </w:r>
      <w:r w:rsidRPr="008F0DB4">
        <w:rPr>
          <w:rFonts w:ascii="Arial" w:hAnsi="Arial" w:cs="Arial"/>
        </w:rPr>
        <w:t xml:space="preserve"> bude zapříčiněno </w:t>
      </w:r>
      <w:r w:rsidR="008F0DB4">
        <w:rPr>
          <w:rFonts w:ascii="Arial" w:hAnsi="Arial" w:cs="Arial"/>
        </w:rPr>
        <w:t>Kupujícím</w:t>
      </w:r>
      <w:r w:rsidRPr="008F0DB4">
        <w:rPr>
          <w:rFonts w:ascii="Arial" w:hAnsi="Arial" w:cs="Arial"/>
        </w:rPr>
        <w:t xml:space="preserve"> nebo z jiných závažných důvodů předem písemně odsouhlasených oběma smluvními stranami, nevzniká </w:t>
      </w:r>
      <w:r w:rsidR="008F0DB4">
        <w:rPr>
          <w:rFonts w:ascii="Arial" w:hAnsi="Arial" w:cs="Arial"/>
        </w:rPr>
        <w:t>Kupujícímu</w:t>
      </w:r>
      <w:r w:rsidRPr="008F0DB4">
        <w:rPr>
          <w:rFonts w:ascii="Arial" w:hAnsi="Arial" w:cs="Arial"/>
        </w:rPr>
        <w:t xml:space="preserve"> nárok na zaplacení smluvní pokuty. Při podp</w:t>
      </w:r>
      <w:r w:rsidR="008F0DB4">
        <w:rPr>
          <w:rFonts w:ascii="Arial" w:hAnsi="Arial" w:cs="Arial"/>
        </w:rPr>
        <w:t>isu této S</w:t>
      </w:r>
      <w:r w:rsidRPr="008F0DB4">
        <w:rPr>
          <w:rFonts w:ascii="Arial" w:hAnsi="Arial" w:cs="Arial"/>
        </w:rPr>
        <w:t xml:space="preserve">mlouvy sjednávají smluvní strany, že závažnými důvody ve smyslu předchozí věty jsou živelná pohroma, zásah vyšší moci, neposkytnutí potřebné součinnosti </w:t>
      </w:r>
      <w:r w:rsidR="008F0DB4">
        <w:rPr>
          <w:rFonts w:ascii="Arial" w:hAnsi="Arial" w:cs="Arial"/>
        </w:rPr>
        <w:t>Kupujícím</w:t>
      </w:r>
      <w:r w:rsidRPr="008F0DB4">
        <w:rPr>
          <w:rFonts w:ascii="Arial" w:hAnsi="Arial" w:cs="Arial"/>
        </w:rPr>
        <w:t>; tímto ujednáním není dotčeno právo smluvních stran sjednat i další závažné důvody liberace.</w:t>
      </w:r>
    </w:p>
    <w:p w14:paraId="60132462" w14:textId="77777777" w:rsidR="0058764F" w:rsidRPr="00320B2E" w:rsidRDefault="0058764F" w:rsidP="008B4006">
      <w:p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  <w:color w:val="000000"/>
        </w:rPr>
      </w:pPr>
    </w:p>
    <w:p w14:paraId="5967ACBA" w14:textId="77777777" w:rsidR="00704780" w:rsidRPr="00754507" w:rsidRDefault="00704780" w:rsidP="002A1924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8" w:name="_Toc175127082"/>
      <w:bookmarkStart w:id="19" w:name="_Ref168554426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 xml:space="preserve">Platnost, odstoupení a zánik </w:t>
      </w:r>
      <w:r w:rsidR="00DD32E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mlouvy</w:t>
      </w:r>
      <w:bookmarkEnd w:id="18"/>
      <w:bookmarkEnd w:id="19"/>
    </w:p>
    <w:p w14:paraId="795A2F56" w14:textId="77777777" w:rsidR="001627DF" w:rsidRDefault="001627DF" w:rsidP="001627DF">
      <w:pPr>
        <w:pStyle w:val="Nadpis2"/>
        <w:numPr>
          <w:ilvl w:val="1"/>
          <w:numId w:val="1"/>
        </w:numPr>
        <w:tabs>
          <w:tab w:val="num" w:pos="709"/>
        </w:tabs>
        <w:ind w:left="709"/>
        <w:rPr>
          <w:rFonts w:ascii="Arial" w:hAnsi="Arial" w:cs="Arial"/>
          <w:szCs w:val="22"/>
        </w:rPr>
      </w:pPr>
      <w:bookmarkStart w:id="20" w:name="_Ref168554648"/>
      <w:r w:rsidRPr="00915672">
        <w:rPr>
          <w:rFonts w:ascii="Arial" w:hAnsi="Arial" w:cs="Arial"/>
          <w:szCs w:val="22"/>
        </w:rPr>
        <w:t xml:space="preserve">Tato Smlouva nabývá platnosti dnem podpisu oběma smluvními stranami a účinnosti dnem uveřejnění v registru smluv dle zákona č. 340/2015 Sb., o registru smluv, v platném znění. Uveřejnění v registru smluv zajistí Kupující </w:t>
      </w:r>
      <w:r>
        <w:rPr>
          <w:rFonts w:ascii="Arial" w:hAnsi="Arial" w:cs="Arial"/>
          <w:szCs w:val="22"/>
        </w:rPr>
        <w:t>ve lhůtě stanovené uvedeným zákonem.</w:t>
      </w:r>
    </w:p>
    <w:p w14:paraId="13D6F94B" w14:textId="77777777" w:rsidR="001627DF" w:rsidRPr="00915672" w:rsidRDefault="001627DF" w:rsidP="001627DF">
      <w:pPr>
        <w:pStyle w:val="Nadpis2"/>
        <w:numPr>
          <w:ilvl w:val="1"/>
          <w:numId w:val="1"/>
        </w:numPr>
        <w:tabs>
          <w:tab w:val="num" w:pos="709"/>
        </w:tabs>
        <w:ind w:left="709"/>
        <w:rPr>
          <w:rFonts w:ascii="Arial" w:hAnsi="Arial" w:cs="Arial"/>
          <w:szCs w:val="22"/>
        </w:rPr>
      </w:pPr>
      <w:r w:rsidRPr="00915672">
        <w:rPr>
          <w:rFonts w:ascii="Arial" w:hAnsi="Arial" w:cs="Arial"/>
          <w:szCs w:val="22"/>
        </w:rPr>
        <w:t>Smluvní strany se zavazují nepostoupit závazky nebo pohledávky z této Smlouvy třetí osobě bez písemného souhlasu druhé strany.</w:t>
      </w:r>
      <w:bookmarkEnd w:id="20"/>
    </w:p>
    <w:p w14:paraId="3926803F" w14:textId="77777777" w:rsidR="001627DF" w:rsidRPr="002930D8" w:rsidRDefault="001627DF" w:rsidP="001627DF">
      <w:pPr>
        <w:pStyle w:val="Nadpis2"/>
        <w:numPr>
          <w:ilvl w:val="1"/>
          <w:numId w:val="1"/>
        </w:numPr>
        <w:tabs>
          <w:tab w:val="num" w:pos="709"/>
        </w:tabs>
        <w:ind w:left="709"/>
        <w:rPr>
          <w:rFonts w:ascii="Arial" w:hAnsi="Arial" w:cs="Arial"/>
          <w:szCs w:val="22"/>
        </w:rPr>
      </w:pPr>
      <w:r w:rsidRPr="002930D8">
        <w:rPr>
          <w:rFonts w:ascii="Arial" w:hAnsi="Arial" w:cs="Arial"/>
          <w:szCs w:val="22"/>
        </w:rPr>
        <w:t>Skončit platnost této Smlouvy lze dohodou smluvních stran, která musí mít písemnou formu.</w:t>
      </w:r>
    </w:p>
    <w:p w14:paraId="1512CE1A" w14:textId="77777777" w:rsidR="001627DF" w:rsidRPr="002930D8" w:rsidRDefault="001627DF" w:rsidP="001627DF">
      <w:pPr>
        <w:pStyle w:val="Nadpis2"/>
        <w:numPr>
          <w:ilvl w:val="1"/>
          <w:numId w:val="1"/>
        </w:numPr>
        <w:tabs>
          <w:tab w:val="num" w:pos="709"/>
        </w:tabs>
        <w:ind w:left="709"/>
        <w:rPr>
          <w:rFonts w:ascii="Arial" w:hAnsi="Arial" w:cs="Arial"/>
          <w:szCs w:val="22"/>
        </w:rPr>
      </w:pPr>
      <w:bookmarkStart w:id="21" w:name="_Ref168554819"/>
      <w:r w:rsidRPr="002930D8">
        <w:rPr>
          <w:rFonts w:ascii="Arial" w:hAnsi="Arial" w:cs="Arial"/>
          <w:szCs w:val="22"/>
        </w:rPr>
        <w:t>Jednostranně lze okamžitě od Smlouvy odstoupit v těchto případech:</w:t>
      </w:r>
      <w:bookmarkEnd w:id="21"/>
    </w:p>
    <w:p w14:paraId="0D796D6D" w14:textId="77777777" w:rsidR="001627DF" w:rsidRPr="002930D8" w:rsidRDefault="001627DF" w:rsidP="001627DF">
      <w:pPr>
        <w:pStyle w:val="Nadpis3"/>
        <w:numPr>
          <w:ilvl w:val="2"/>
          <w:numId w:val="1"/>
        </w:numPr>
        <w:tabs>
          <w:tab w:val="num" w:pos="624"/>
          <w:tab w:val="left" w:pos="1701"/>
        </w:tabs>
        <w:ind w:left="993" w:hanging="142"/>
        <w:rPr>
          <w:rFonts w:ascii="Arial" w:hAnsi="Arial" w:cs="Arial"/>
          <w:szCs w:val="22"/>
        </w:rPr>
      </w:pPr>
      <w:r w:rsidRPr="002930D8">
        <w:rPr>
          <w:rFonts w:ascii="Arial" w:hAnsi="Arial" w:cs="Arial"/>
          <w:szCs w:val="22"/>
        </w:rPr>
        <w:t>Kupující je v prodlení s placením dle specifikace v čl. 5</w:t>
      </w:r>
      <w:r>
        <w:rPr>
          <w:rFonts w:ascii="Arial" w:hAnsi="Arial" w:cs="Arial"/>
          <w:szCs w:val="22"/>
        </w:rPr>
        <w:t xml:space="preserve"> </w:t>
      </w:r>
      <w:r w:rsidRPr="002930D8">
        <w:rPr>
          <w:rFonts w:ascii="Arial" w:hAnsi="Arial" w:cs="Arial"/>
          <w:szCs w:val="22"/>
        </w:rPr>
        <w:t>déle než 30 dnů</w:t>
      </w:r>
      <w:r>
        <w:rPr>
          <w:rFonts w:ascii="Arial" w:hAnsi="Arial" w:cs="Arial"/>
          <w:szCs w:val="22"/>
        </w:rPr>
        <w:t>,</w:t>
      </w:r>
    </w:p>
    <w:p w14:paraId="0667A7FF" w14:textId="1C053DF9" w:rsidR="001627DF" w:rsidRPr="002930D8" w:rsidRDefault="001627DF" w:rsidP="001627DF">
      <w:pPr>
        <w:pStyle w:val="Nadpis3"/>
        <w:numPr>
          <w:ilvl w:val="2"/>
          <w:numId w:val="1"/>
        </w:numPr>
        <w:tabs>
          <w:tab w:val="num" w:pos="624"/>
          <w:tab w:val="left" w:pos="1701"/>
        </w:tabs>
        <w:ind w:left="993" w:hanging="142"/>
        <w:rPr>
          <w:rFonts w:ascii="Arial" w:hAnsi="Arial" w:cs="Arial"/>
          <w:szCs w:val="22"/>
        </w:rPr>
      </w:pPr>
      <w:r w:rsidRPr="002930D8">
        <w:rPr>
          <w:rFonts w:ascii="Arial" w:hAnsi="Arial" w:cs="Arial"/>
          <w:szCs w:val="22"/>
        </w:rPr>
        <w:t>Prodávající je v</w:t>
      </w:r>
      <w:r w:rsidR="008F0DB4">
        <w:rPr>
          <w:rFonts w:ascii="Arial" w:hAnsi="Arial" w:cs="Arial"/>
          <w:szCs w:val="22"/>
        </w:rPr>
        <w:t xml:space="preserve"> prodlení s dodávkou předmětu plnění</w:t>
      </w:r>
      <w:r w:rsidRPr="002930D8">
        <w:rPr>
          <w:rFonts w:ascii="Arial" w:hAnsi="Arial" w:cs="Arial"/>
          <w:szCs w:val="22"/>
        </w:rPr>
        <w:t xml:space="preserve"> dle čl. 3 déle než 30 dnů</w:t>
      </w:r>
      <w:r>
        <w:rPr>
          <w:rFonts w:ascii="Arial" w:hAnsi="Arial" w:cs="Arial"/>
          <w:szCs w:val="22"/>
        </w:rPr>
        <w:t>.</w:t>
      </w:r>
    </w:p>
    <w:p w14:paraId="51A49A5B" w14:textId="27F2EF11" w:rsidR="001627DF" w:rsidRPr="004269F3" w:rsidRDefault="001627DF" w:rsidP="001627DF">
      <w:pPr>
        <w:numPr>
          <w:ilvl w:val="1"/>
          <w:numId w:val="1"/>
        </w:numPr>
        <w:tabs>
          <w:tab w:val="num" w:pos="709"/>
        </w:tabs>
        <w:autoSpaceDE w:val="0"/>
        <w:autoSpaceDN w:val="0"/>
        <w:adjustRightInd w:val="0"/>
        <w:spacing w:before="60" w:after="0" w:line="240" w:lineRule="auto"/>
        <w:ind w:left="709"/>
        <w:jc w:val="both"/>
        <w:outlineLvl w:val="1"/>
        <w:rPr>
          <w:rFonts w:ascii="Arial" w:hAnsi="Arial" w:cs="Arial"/>
        </w:rPr>
      </w:pPr>
      <w:r w:rsidRPr="002930D8">
        <w:rPr>
          <w:rFonts w:ascii="Arial" w:hAnsi="Arial" w:cs="Arial"/>
          <w:color w:val="000000"/>
        </w:rPr>
        <w:lastRenderedPageBreak/>
        <w:t xml:space="preserve">Kterákoliv ze smluvních stran je oprávněna odstoupit od </w:t>
      </w:r>
      <w:r w:rsidR="008F0DB4">
        <w:rPr>
          <w:rFonts w:ascii="Arial" w:hAnsi="Arial" w:cs="Arial"/>
          <w:color w:val="000000"/>
        </w:rPr>
        <w:t>S</w:t>
      </w:r>
      <w:r w:rsidRPr="002930D8">
        <w:rPr>
          <w:rFonts w:ascii="Arial" w:hAnsi="Arial" w:cs="Arial"/>
          <w:color w:val="000000"/>
        </w:rPr>
        <w:t>mlouvy, jestliže</w:t>
      </w:r>
      <w:r>
        <w:rPr>
          <w:rFonts w:ascii="Arial" w:hAnsi="Arial" w:cs="Arial"/>
          <w:color w:val="000000"/>
        </w:rPr>
        <w:t xml:space="preserve"> </w:t>
      </w:r>
      <w:r w:rsidRPr="004269F3">
        <w:rPr>
          <w:rFonts w:ascii="Arial" w:hAnsi="Arial" w:cs="Arial"/>
          <w:color w:val="000000"/>
        </w:rPr>
        <w:t xml:space="preserve">druhá smluvní strana neplní hrubě podmínky </w:t>
      </w:r>
      <w:r w:rsidR="008F0DB4">
        <w:rPr>
          <w:rFonts w:ascii="Arial" w:hAnsi="Arial" w:cs="Arial"/>
          <w:color w:val="000000"/>
        </w:rPr>
        <w:t>S</w:t>
      </w:r>
      <w:r w:rsidRPr="004269F3">
        <w:rPr>
          <w:rFonts w:ascii="Arial" w:hAnsi="Arial" w:cs="Arial"/>
          <w:color w:val="000000"/>
        </w:rPr>
        <w:t>mlouvy, byla na tuto skutečnost upozorněna a ne</w:t>
      </w:r>
      <w:r w:rsidR="008F0DB4">
        <w:rPr>
          <w:rFonts w:ascii="Arial" w:hAnsi="Arial" w:cs="Arial"/>
          <w:color w:val="000000"/>
        </w:rPr>
        <w:t>z</w:t>
      </w:r>
      <w:r w:rsidRPr="004269F3">
        <w:rPr>
          <w:rFonts w:ascii="Arial" w:hAnsi="Arial" w:cs="Arial"/>
          <w:color w:val="000000"/>
        </w:rPr>
        <w:t>jednala nápravu ani v dodatečně poskytnuté přiměřené lhůtě</w:t>
      </w:r>
      <w:r>
        <w:rPr>
          <w:rFonts w:ascii="Arial" w:hAnsi="Arial" w:cs="Arial"/>
          <w:color w:val="000000"/>
        </w:rPr>
        <w:t>.</w:t>
      </w:r>
    </w:p>
    <w:p w14:paraId="32C28228" w14:textId="27FBE634" w:rsidR="001627DF" w:rsidRDefault="001627DF" w:rsidP="001627DF">
      <w:pPr>
        <w:pStyle w:val="Nadpis2"/>
        <w:numPr>
          <w:ilvl w:val="1"/>
          <w:numId w:val="1"/>
        </w:numPr>
        <w:tabs>
          <w:tab w:val="num" w:pos="567"/>
        </w:tabs>
        <w:ind w:hanging="425"/>
        <w:rPr>
          <w:rFonts w:ascii="Arial" w:hAnsi="Arial" w:cs="Arial"/>
        </w:rPr>
      </w:pPr>
      <w:r w:rsidRPr="004269F3">
        <w:rPr>
          <w:rFonts w:ascii="Arial" w:hAnsi="Arial" w:cs="Arial"/>
        </w:rPr>
        <w:t>Kupující je</w:t>
      </w:r>
      <w:r w:rsidRPr="00D15599">
        <w:rPr>
          <w:rFonts w:ascii="Arial" w:hAnsi="Arial" w:cs="Arial"/>
        </w:rPr>
        <w:t xml:space="preserve"> oprávněn odstoupit od </w:t>
      </w:r>
      <w:r w:rsidR="008F0DB4">
        <w:rPr>
          <w:rFonts w:ascii="Arial" w:hAnsi="Arial" w:cs="Arial"/>
        </w:rPr>
        <w:t>S</w:t>
      </w:r>
      <w:r w:rsidRPr="00D15599">
        <w:rPr>
          <w:rFonts w:ascii="Arial" w:hAnsi="Arial" w:cs="Arial"/>
        </w:rPr>
        <w:t>mlouvy, jestliže</w:t>
      </w:r>
      <w:r>
        <w:rPr>
          <w:rFonts w:ascii="Arial" w:hAnsi="Arial" w:cs="Arial"/>
        </w:rPr>
        <w:t>:</w:t>
      </w:r>
    </w:p>
    <w:p w14:paraId="6B07FDFD" w14:textId="2274254F" w:rsidR="001627DF" w:rsidRPr="004269F3" w:rsidRDefault="001627DF" w:rsidP="001627DF">
      <w:pPr>
        <w:pStyle w:val="Nadpis3"/>
        <w:numPr>
          <w:ilvl w:val="2"/>
          <w:numId w:val="1"/>
        </w:numPr>
        <w:tabs>
          <w:tab w:val="num" w:pos="624"/>
        </w:tabs>
        <w:ind w:left="1701" w:hanging="850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Pr="004269F3">
        <w:rPr>
          <w:rFonts w:ascii="Arial" w:hAnsi="Arial" w:cs="Arial"/>
        </w:rPr>
        <w:t xml:space="preserve">Prodávající v insolvenčním řízení nebo ztratil oprávnění k podnikatelské činnosti podle platných předpisů (o této skutečnosti </w:t>
      </w:r>
      <w:r w:rsidR="008F0DB4">
        <w:rPr>
          <w:rFonts w:ascii="Arial" w:hAnsi="Arial" w:cs="Arial"/>
        </w:rPr>
        <w:t>má Prodávající</w:t>
      </w:r>
      <w:r w:rsidRPr="004269F3">
        <w:rPr>
          <w:rFonts w:ascii="Arial" w:hAnsi="Arial" w:cs="Arial"/>
        </w:rPr>
        <w:t xml:space="preserve"> povinnost podat informaci </w:t>
      </w:r>
      <w:r w:rsidR="008F0DB4">
        <w:rPr>
          <w:rFonts w:ascii="Arial" w:hAnsi="Arial" w:cs="Arial"/>
        </w:rPr>
        <w:t xml:space="preserve">Kupujícímu </w:t>
      </w:r>
      <w:r w:rsidRPr="004269F3">
        <w:rPr>
          <w:rFonts w:ascii="Arial" w:hAnsi="Arial" w:cs="Arial"/>
        </w:rPr>
        <w:t>neprodleně),</w:t>
      </w:r>
    </w:p>
    <w:p w14:paraId="2CA7BB5D" w14:textId="430094C2" w:rsidR="001627DF" w:rsidRDefault="001627DF" w:rsidP="001627DF">
      <w:pPr>
        <w:pStyle w:val="Nadpis3"/>
        <w:numPr>
          <w:ilvl w:val="2"/>
          <w:numId w:val="1"/>
        </w:numPr>
        <w:tabs>
          <w:tab w:val="num" w:pos="624"/>
        </w:tabs>
        <w:ind w:left="1701" w:hanging="850"/>
        <w:rPr>
          <w:rFonts w:ascii="Arial" w:hAnsi="Arial" w:cs="Arial"/>
        </w:rPr>
      </w:pPr>
      <w:r w:rsidRPr="004269F3">
        <w:rPr>
          <w:rFonts w:ascii="Arial" w:hAnsi="Arial" w:cs="Arial"/>
        </w:rPr>
        <w:t xml:space="preserve">na majetek Prodávajícího byly zahájeny úkony, které nasvědčují zahájení exekučního řízení (o této skutečnosti </w:t>
      </w:r>
      <w:r w:rsidR="00886E76">
        <w:rPr>
          <w:rFonts w:ascii="Arial" w:hAnsi="Arial" w:cs="Arial"/>
        </w:rPr>
        <w:t>má Prodávající</w:t>
      </w:r>
      <w:r w:rsidRPr="004269F3">
        <w:rPr>
          <w:rFonts w:ascii="Arial" w:hAnsi="Arial" w:cs="Arial"/>
        </w:rPr>
        <w:t xml:space="preserve"> povinnost podat informaci </w:t>
      </w:r>
      <w:r w:rsidR="00886E76">
        <w:rPr>
          <w:rFonts w:ascii="Arial" w:hAnsi="Arial" w:cs="Arial"/>
        </w:rPr>
        <w:t xml:space="preserve">Kupujícímu </w:t>
      </w:r>
      <w:r w:rsidRPr="004269F3">
        <w:rPr>
          <w:rFonts w:ascii="Arial" w:hAnsi="Arial" w:cs="Arial"/>
        </w:rPr>
        <w:t>neprodleně</w:t>
      </w:r>
      <w:r>
        <w:rPr>
          <w:rFonts w:ascii="Arial" w:hAnsi="Arial" w:cs="Arial"/>
        </w:rPr>
        <w:t>),</w:t>
      </w:r>
    </w:p>
    <w:p w14:paraId="39CB9A5B" w14:textId="77777777" w:rsidR="001627DF" w:rsidRPr="004269F3" w:rsidRDefault="001627DF" w:rsidP="001627DF">
      <w:pPr>
        <w:pStyle w:val="Nadpis3"/>
        <w:numPr>
          <w:ilvl w:val="2"/>
          <w:numId w:val="1"/>
        </w:numPr>
        <w:tabs>
          <w:tab w:val="num" w:pos="624"/>
        </w:tabs>
        <w:ind w:left="1701" w:hanging="850"/>
        <w:rPr>
          <w:rFonts w:ascii="Arial" w:hAnsi="Arial" w:cs="Arial"/>
        </w:rPr>
      </w:pPr>
      <w:r w:rsidRPr="004269F3">
        <w:rPr>
          <w:rFonts w:ascii="Arial" w:hAnsi="Arial" w:cs="Arial"/>
        </w:rPr>
        <w:t xml:space="preserve">Prodávající </w:t>
      </w:r>
      <w:r w:rsidRPr="004269F3">
        <w:rPr>
          <w:rFonts w:ascii="Arial" w:hAnsi="Arial" w:cs="Arial"/>
          <w:color w:val="000000"/>
          <w:szCs w:val="22"/>
        </w:rPr>
        <w:t>se dopustil jednání vykazujícího znaky nekalé soutěže.</w:t>
      </w:r>
    </w:p>
    <w:p w14:paraId="52ED580B" w14:textId="77777777" w:rsidR="0058764F" w:rsidRPr="007926FF" w:rsidRDefault="001627DF" w:rsidP="007926FF">
      <w:pPr>
        <w:pStyle w:val="Nadpis2"/>
        <w:numPr>
          <w:ilvl w:val="1"/>
          <w:numId w:val="1"/>
        </w:numPr>
        <w:tabs>
          <w:tab w:val="num" w:pos="709"/>
        </w:tabs>
        <w:ind w:left="709"/>
      </w:pPr>
      <w:r w:rsidRPr="004269F3">
        <w:rPr>
          <w:rFonts w:ascii="Arial" w:hAnsi="Arial" w:cs="Arial"/>
          <w:szCs w:val="22"/>
        </w:rPr>
        <w:t>Odstoupení nabývá účinnosti dnem doručení písemného oznámení o odstoupení druhé smluvní straně. Smluvní strany jsou povinny vzájemnou dohodou písemně vypořádat dosavadní smluvní plnění nejpozději do 1 měsíce od ukončení Smlouvy odstoupením.</w:t>
      </w:r>
    </w:p>
    <w:p w14:paraId="351A8840" w14:textId="77777777" w:rsidR="00704780" w:rsidRPr="00754507" w:rsidRDefault="00704780" w:rsidP="002A1924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2" w:name="_Toc175127084"/>
      <w:bookmarkStart w:id="23" w:name="_Ref168555469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Závěrečná ustanovení</w:t>
      </w:r>
      <w:bookmarkEnd w:id="22"/>
      <w:bookmarkEnd w:id="23"/>
    </w:p>
    <w:p w14:paraId="55E9CAED" w14:textId="77777777" w:rsidR="00704780" w:rsidRPr="00CA7381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bookmarkStart w:id="24" w:name="_Ref168555595"/>
      <w:r w:rsidRPr="00F720E0">
        <w:rPr>
          <w:rFonts w:ascii="Arial" w:hAnsi="Arial" w:cs="Arial"/>
          <w:color w:val="000000"/>
        </w:rPr>
        <w:t>Vztahy mezi stranami se řídí ustanoveními této Smlouvy a občanským zákoníkem</w:t>
      </w:r>
      <w:bookmarkStart w:id="25" w:name="_Ref168555597"/>
      <w:bookmarkEnd w:id="24"/>
      <w:r>
        <w:rPr>
          <w:rFonts w:ascii="Arial" w:hAnsi="Arial" w:cs="Arial"/>
          <w:color w:val="000000"/>
        </w:rPr>
        <w:t>.</w:t>
      </w:r>
    </w:p>
    <w:p w14:paraId="051AD179" w14:textId="77777777" w:rsidR="00673545" w:rsidRPr="00822CE6" w:rsidRDefault="00704780" w:rsidP="00822CE6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F720E0">
        <w:rPr>
          <w:rFonts w:ascii="Arial" w:hAnsi="Arial" w:cs="Arial"/>
          <w:color w:val="000000"/>
        </w:rPr>
        <w:t>Obsah Smlouvy může být měněn jen dohodou smluvních stran, a to vždy jen vzestupně číslovanými písemnými dodatky.</w:t>
      </w:r>
      <w:bookmarkEnd w:id="25"/>
    </w:p>
    <w:p w14:paraId="70E2CD98" w14:textId="10273A20" w:rsidR="00704780" w:rsidRPr="00F31229" w:rsidRDefault="00A54891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bookmarkStart w:id="26" w:name="_Ref168555649"/>
      <w:r>
        <w:rPr>
          <w:rFonts w:ascii="Arial" w:hAnsi="Arial" w:cs="Arial"/>
          <w:color w:val="000000"/>
        </w:rPr>
        <w:t xml:space="preserve">Tato </w:t>
      </w:r>
      <w:bookmarkEnd w:id="26"/>
      <w:r w:rsidR="008D2BC1" w:rsidRPr="00787AEC">
        <w:rPr>
          <w:rFonts w:ascii="Arial" w:hAnsi="Arial" w:cs="Arial"/>
          <w:color w:val="000000"/>
        </w:rPr>
        <w:t xml:space="preserve">Smlouva </w:t>
      </w:r>
      <w:r w:rsidR="002B1053">
        <w:rPr>
          <w:rFonts w:ascii="Arial" w:hAnsi="Arial" w:cs="Arial"/>
          <w:color w:val="000000"/>
        </w:rPr>
        <w:t xml:space="preserve">je vyhotovena v elektronické podobě, dokument s připojenými elektronickými podpisy obou smluvních stran obdrží Prodávající i Kupující. </w:t>
      </w:r>
    </w:p>
    <w:p w14:paraId="4C37CACF" w14:textId="77777777" w:rsidR="00BD57EE" w:rsidRDefault="00BD57EE" w:rsidP="00BD5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6B6BF1" w14:textId="77777777" w:rsidR="008D2784" w:rsidRPr="00D11DDF" w:rsidRDefault="002B1053" w:rsidP="008D2784">
      <w:pPr>
        <w:pStyle w:val="Zkladntext"/>
        <w:widowControl/>
        <w:tabs>
          <w:tab w:val="center" w:pos="4253"/>
          <w:tab w:val="left" w:pos="4820"/>
        </w:tabs>
        <w:spacing w:line="240" w:lineRule="atLeast"/>
        <w:outlineLvl w:val="0"/>
        <w:rPr>
          <w:rFonts w:ascii="Arial" w:hAnsi="Arial" w:cs="Arial"/>
          <w:sz w:val="22"/>
          <w:szCs w:val="22"/>
        </w:rPr>
      </w:pPr>
      <w:r w:rsidRPr="00D11DDF">
        <w:rPr>
          <w:rFonts w:ascii="Arial" w:hAnsi="Arial" w:cs="Arial"/>
          <w:sz w:val="22"/>
          <w:szCs w:val="22"/>
        </w:rPr>
        <w:tab/>
      </w:r>
    </w:p>
    <w:p w14:paraId="4318E18E" w14:textId="77777777" w:rsidR="008D2784" w:rsidRPr="00D11DDF" w:rsidRDefault="008D2784" w:rsidP="008D2784">
      <w:pPr>
        <w:pStyle w:val="Zkladntext"/>
        <w:widowControl/>
        <w:tabs>
          <w:tab w:val="center" w:pos="4253"/>
          <w:tab w:val="left" w:pos="4820"/>
        </w:tabs>
        <w:spacing w:line="240" w:lineRule="atLeast"/>
        <w:outlineLvl w:val="0"/>
        <w:rPr>
          <w:rFonts w:ascii="Arial" w:hAnsi="Arial" w:cs="Arial"/>
          <w:sz w:val="22"/>
          <w:szCs w:val="22"/>
        </w:rPr>
      </w:pPr>
    </w:p>
    <w:p w14:paraId="2C91D8BB" w14:textId="77777777" w:rsidR="008D2784" w:rsidRPr="00D11DDF" w:rsidRDefault="008D2784" w:rsidP="008D2784">
      <w:pPr>
        <w:tabs>
          <w:tab w:val="center" w:pos="1980"/>
          <w:tab w:val="center" w:pos="7020"/>
        </w:tabs>
        <w:rPr>
          <w:rFonts w:ascii="Arial" w:hAnsi="Arial" w:cs="Arial"/>
        </w:rPr>
      </w:pPr>
      <w:r w:rsidRPr="00D11DDF">
        <w:rPr>
          <w:rFonts w:ascii="Arial" w:hAnsi="Arial" w:cs="Arial"/>
        </w:rPr>
        <w:t>Dnem vložení elektronického podpisu</w:t>
      </w:r>
      <w:r w:rsidRPr="00D11DDF">
        <w:rPr>
          <w:rFonts w:ascii="Arial" w:hAnsi="Arial" w:cs="Arial"/>
        </w:rPr>
        <w:tab/>
        <w:t>Dnem vložení elektronického podpisu</w:t>
      </w:r>
    </w:p>
    <w:p w14:paraId="72345718" w14:textId="77777777" w:rsidR="008D2784" w:rsidRPr="00D11DDF" w:rsidRDefault="008D2784" w:rsidP="008D2784">
      <w:pPr>
        <w:jc w:val="both"/>
        <w:rPr>
          <w:rFonts w:ascii="Arial" w:hAnsi="Arial" w:cs="Arial"/>
        </w:rPr>
      </w:pPr>
    </w:p>
    <w:p w14:paraId="5CFE39C4" w14:textId="77777777" w:rsidR="008D2784" w:rsidRPr="00D11DDF" w:rsidRDefault="008D2784" w:rsidP="008D2784">
      <w:pPr>
        <w:ind w:left="284"/>
        <w:rPr>
          <w:rFonts w:ascii="Arial" w:hAnsi="Arial" w:cs="Arial"/>
        </w:rPr>
      </w:pPr>
    </w:p>
    <w:p w14:paraId="1FFAEC65" w14:textId="77777777" w:rsidR="008D2784" w:rsidRDefault="008D2784" w:rsidP="008D2784">
      <w:pPr>
        <w:tabs>
          <w:tab w:val="center" w:pos="1980"/>
          <w:tab w:val="center" w:pos="7020"/>
        </w:tabs>
        <w:rPr>
          <w:rFonts w:ascii="Arial" w:hAnsi="Arial" w:cs="Arial"/>
        </w:rPr>
      </w:pPr>
    </w:p>
    <w:p w14:paraId="558909B8" w14:textId="77777777" w:rsidR="00303D05" w:rsidRDefault="00303D05" w:rsidP="008D2784">
      <w:pPr>
        <w:tabs>
          <w:tab w:val="center" w:pos="1980"/>
          <w:tab w:val="center" w:pos="7020"/>
        </w:tabs>
        <w:rPr>
          <w:rFonts w:ascii="Arial" w:hAnsi="Arial" w:cs="Arial"/>
        </w:rPr>
      </w:pPr>
    </w:p>
    <w:p w14:paraId="0693BBCC" w14:textId="77777777" w:rsidR="00303D05" w:rsidRDefault="00303D05" w:rsidP="008D2784">
      <w:pPr>
        <w:tabs>
          <w:tab w:val="center" w:pos="1980"/>
          <w:tab w:val="center" w:pos="7020"/>
        </w:tabs>
        <w:rPr>
          <w:rFonts w:ascii="Arial" w:hAnsi="Arial" w:cs="Arial"/>
        </w:rPr>
      </w:pPr>
    </w:p>
    <w:p w14:paraId="6E8E956D" w14:textId="6C984238" w:rsidR="008D2784" w:rsidRPr="00D11DDF" w:rsidRDefault="008D2784" w:rsidP="00303D05">
      <w:pPr>
        <w:tabs>
          <w:tab w:val="center" w:pos="1980"/>
          <w:tab w:val="center" w:pos="7020"/>
        </w:tabs>
        <w:rPr>
          <w:rFonts w:ascii="Arial" w:hAnsi="Arial" w:cs="Arial"/>
        </w:rPr>
      </w:pPr>
      <w:r w:rsidRPr="00D11DDF">
        <w:rPr>
          <w:rFonts w:ascii="Arial" w:hAnsi="Arial" w:cs="Arial"/>
        </w:rPr>
        <w:tab/>
        <w:t>______________________</w:t>
      </w:r>
      <w:r w:rsidRPr="00D11DDF">
        <w:rPr>
          <w:rFonts w:ascii="Arial" w:hAnsi="Arial" w:cs="Arial"/>
        </w:rPr>
        <w:tab/>
        <w:t>_______________________</w:t>
      </w:r>
    </w:p>
    <w:p w14:paraId="6F07706E" w14:textId="2B4E1ECD" w:rsidR="008D2784" w:rsidRPr="00D11DDF" w:rsidRDefault="008D2784" w:rsidP="008D2784">
      <w:pPr>
        <w:pStyle w:val="Zkladntext"/>
        <w:widowControl/>
        <w:tabs>
          <w:tab w:val="center" w:pos="4253"/>
          <w:tab w:val="left" w:pos="4820"/>
        </w:tabs>
        <w:spacing w:line="240" w:lineRule="atLeast"/>
        <w:rPr>
          <w:rFonts w:ascii="Arial" w:hAnsi="Arial" w:cs="Arial"/>
          <w:sz w:val="22"/>
          <w:szCs w:val="22"/>
        </w:rPr>
      </w:pPr>
      <w:r w:rsidRPr="00D11DDF">
        <w:rPr>
          <w:rFonts w:ascii="Arial" w:hAnsi="Arial" w:cs="Arial"/>
          <w:sz w:val="22"/>
          <w:szCs w:val="22"/>
        </w:rPr>
        <w:t xml:space="preserve">                   za </w:t>
      </w:r>
      <w:r w:rsidR="006D32CF">
        <w:rPr>
          <w:rFonts w:ascii="Arial" w:hAnsi="Arial" w:cs="Arial"/>
          <w:sz w:val="22"/>
          <w:szCs w:val="22"/>
        </w:rPr>
        <w:t>Kupujícího</w:t>
      </w:r>
      <w:r w:rsidRPr="00D11DDF">
        <w:rPr>
          <w:rFonts w:ascii="Arial" w:hAnsi="Arial" w:cs="Arial"/>
          <w:sz w:val="22"/>
          <w:szCs w:val="22"/>
        </w:rPr>
        <w:tab/>
      </w:r>
      <w:r w:rsidRPr="00D11DDF">
        <w:rPr>
          <w:rFonts w:ascii="Arial" w:hAnsi="Arial" w:cs="Arial"/>
          <w:sz w:val="22"/>
          <w:szCs w:val="22"/>
        </w:rPr>
        <w:tab/>
        <w:t xml:space="preserve">                           za </w:t>
      </w:r>
      <w:r w:rsidR="006D32CF">
        <w:rPr>
          <w:rFonts w:ascii="Arial" w:hAnsi="Arial" w:cs="Arial"/>
          <w:sz w:val="22"/>
          <w:szCs w:val="22"/>
        </w:rPr>
        <w:t>Prodávajícího</w:t>
      </w:r>
    </w:p>
    <w:p w14:paraId="0B71134A" w14:textId="4093B58F" w:rsidR="008D2784" w:rsidRPr="009B1EBB" w:rsidRDefault="008D2784" w:rsidP="008D2784">
      <w:pPr>
        <w:pStyle w:val="Zkladntext"/>
        <w:widowControl/>
        <w:tabs>
          <w:tab w:val="center" w:pos="4253"/>
          <w:tab w:val="left" w:pos="4820"/>
        </w:tabs>
        <w:spacing w:line="240" w:lineRule="atLeast"/>
        <w:rPr>
          <w:rFonts w:ascii="Arial" w:hAnsi="Arial" w:cs="Arial"/>
          <w:sz w:val="22"/>
          <w:szCs w:val="22"/>
        </w:rPr>
      </w:pPr>
      <w:r w:rsidRPr="00D11DDF">
        <w:rPr>
          <w:rFonts w:ascii="Arial" w:hAnsi="Arial" w:cs="Arial"/>
          <w:sz w:val="22"/>
          <w:szCs w:val="22"/>
        </w:rPr>
        <w:t xml:space="preserve">     Ing. Martin Klanica, ústřední ředitel            </w:t>
      </w:r>
      <w:r w:rsidRPr="00D11DDF">
        <w:rPr>
          <w:rFonts w:ascii="Arial" w:hAnsi="Arial" w:cs="Arial"/>
          <w:sz w:val="22"/>
          <w:szCs w:val="22"/>
        </w:rPr>
        <w:tab/>
      </w:r>
      <w:r w:rsidRPr="00D11DDF">
        <w:rPr>
          <w:rFonts w:ascii="Arial" w:hAnsi="Arial" w:cs="Arial"/>
          <w:sz w:val="22"/>
          <w:szCs w:val="22"/>
        </w:rPr>
        <w:tab/>
      </w:r>
      <w:r w:rsidR="007406B3" w:rsidRPr="009B1EBB">
        <w:rPr>
          <w:rFonts w:ascii="Arial" w:hAnsi="Arial" w:cs="Arial"/>
          <w:sz w:val="22"/>
          <w:szCs w:val="22"/>
        </w:rPr>
        <w:t>David Janoušek, předseda představenstva</w:t>
      </w:r>
    </w:p>
    <w:p w14:paraId="7E56E602" w14:textId="4E8BA0AD" w:rsidR="002B1053" w:rsidRPr="00D11DDF" w:rsidRDefault="002B1053" w:rsidP="002B1053">
      <w:pPr>
        <w:tabs>
          <w:tab w:val="center" w:pos="4253"/>
        </w:tabs>
        <w:spacing w:line="240" w:lineRule="atLeast"/>
        <w:ind w:left="567" w:hanging="566"/>
        <w:jc w:val="both"/>
        <w:rPr>
          <w:rFonts w:ascii="Arial" w:hAnsi="Arial" w:cs="Arial"/>
        </w:rPr>
      </w:pPr>
      <w:r w:rsidRPr="00D11DDF">
        <w:rPr>
          <w:rFonts w:ascii="Arial" w:hAnsi="Arial" w:cs="Arial"/>
        </w:rPr>
        <w:t xml:space="preserve"> </w:t>
      </w:r>
    </w:p>
    <w:p w14:paraId="20F900CA" w14:textId="77777777" w:rsidR="00EB489D" w:rsidRPr="0029067A" w:rsidRDefault="00EB489D" w:rsidP="00811664">
      <w:pPr>
        <w:spacing w:after="160" w:line="259" w:lineRule="auto"/>
        <w:contextualSpacing/>
        <w:rPr>
          <w:rFonts w:ascii="Arial" w:hAnsi="Arial" w:cs="Arial"/>
          <w:i/>
          <w:sz w:val="20"/>
          <w:szCs w:val="20"/>
        </w:rPr>
      </w:pPr>
    </w:p>
    <w:sectPr w:rsidR="00EB489D" w:rsidRPr="0029067A" w:rsidSect="00805F75">
      <w:footerReference w:type="defaul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34169" w14:textId="77777777" w:rsidR="00157721" w:rsidRDefault="00157721" w:rsidP="008D1C47">
      <w:pPr>
        <w:spacing w:after="0" w:line="240" w:lineRule="auto"/>
      </w:pPr>
      <w:r>
        <w:separator/>
      </w:r>
    </w:p>
  </w:endnote>
  <w:endnote w:type="continuationSeparator" w:id="0">
    <w:p w14:paraId="1716F1EB" w14:textId="77777777" w:rsidR="00157721" w:rsidRDefault="00157721" w:rsidP="008D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137430855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1121032213"/>
          <w:docPartObj>
            <w:docPartGallery w:val="Page Numbers (Top of Page)"/>
            <w:docPartUnique/>
          </w:docPartObj>
        </w:sdtPr>
        <w:sdtContent>
          <w:p w14:paraId="17225479" w14:textId="77777777" w:rsidR="008D1C47" w:rsidRPr="00ED13AE" w:rsidRDefault="008D1C47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13A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D2784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D13A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D2784">
              <w:rPr>
                <w:rFonts w:ascii="Arial" w:hAnsi="Arial" w:cs="Arial"/>
                <w:bCs/>
                <w:noProof/>
                <w:sz w:val="18"/>
                <w:szCs w:val="18"/>
              </w:rPr>
              <w:t>7</w: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B0F740A" w14:textId="77777777" w:rsidR="008D1C47" w:rsidRPr="00ED13AE" w:rsidRDefault="008D1C47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13383" w14:textId="77777777" w:rsidR="00157721" w:rsidRDefault="00157721" w:rsidP="008D1C47">
      <w:pPr>
        <w:spacing w:after="0" w:line="240" w:lineRule="auto"/>
      </w:pPr>
      <w:r>
        <w:separator/>
      </w:r>
    </w:p>
  </w:footnote>
  <w:footnote w:type="continuationSeparator" w:id="0">
    <w:p w14:paraId="0B81AA4C" w14:textId="77777777" w:rsidR="00157721" w:rsidRDefault="00157721" w:rsidP="008D1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6E008932"/>
    <w:lvl w:ilvl="0">
      <w:start w:val="1"/>
      <w:numFmt w:val="decimal"/>
      <w:lvlText w:val="%1."/>
      <w:lvlJc w:val="left"/>
      <w:pPr>
        <w:ind w:left="708" w:hanging="708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/>
        <w:i w:val="0"/>
        <w:color w:val="000000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color w:val="000000"/>
      </w:rPr>
    </w:lvl>
  </w:abstractNum>
  <w:abstractNum w:abstractNumId="1" w15:restartNumberingAfterBreak="0">
    <w:nsid w:val="00000005"/>
    <w:multiLevelType w:val="multilevel"/>
    <w:tmpl w:val="D56C2812"/>
    <w:lvl w:ilvl="0">
      <w:start w:val="1"/>
      <w:numFmt w:val="decimal"/>
      <w:lvlText w:val="%1."/>
      <w:lvlJc w:val="left"/>
      <w:pPr>
        <w:ind w:left="708" w:hanging="708"/>
      </w:pPr>
      <w:rPr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color w:val="000000"/>
        <w:sz w:val="22"/>
        <w:szCs w:val="22"/>
      </w:rPr>
    </w:lvl>
  </w:abstractNum>
  <w:abstractNum w:abstractNumId="2" w15:restartNumberingAfterBreak="0">
    <w:nsid w:val="03B27E88"/>
    <w:multiLevelType w:val="hybridMultilevel"/>
    <w:tmpl w:val="F88EEE42"/>
    <w:lvl w:ilvl="0" w:tplc="FE84B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02B40"/>
    <w:multiLevelType w:val="hybridMultilevel"/>
    <w:tmpl w:val="CEA05F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5145E"/>
    <w:multiLevelType w:val="hybridMultilevel"/>
    <w:tmpl w:val="14B83588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0D2C0285"/>
    <w:multiLevelType w:val="hybridMultilevel"/>
    <w:tmpl w:val="9AF6583A"/>
    <w:lvl w:ilvl="0" w:tplc="FE84B1FA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0FC942D4"/>
    <w:multiLevelType w:val="hybridMultilevel"/>
    <w:tmpl w:val="F41EC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A5444"/>
    <w:multiLevelType w:val="hybridMultilevel"/>
    <w:tmpl w:val="8CF2A98C"/>
    <w:lvl w:ilvl="0" w:tplc="BDF4E5FA">
      <w:numFmt w:val="bullet"/>
      <w:lvlText w:val="·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A1FFB"/>
    <w:multiLevelType w:val="hybridMultilevel"/>
    <w:tmpl w:val="1570D82A"/>
    <w:lvl w:ilvl="0" w:tplc="040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8EB30F4"/>
    <w:multiLevelType w:val="hybridMultilevel"/>
    <w:tmpl w:val="3D8C8AA0"/>
    <w:lvl w:ilvl="0" w:tplc="FE84B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700FB"/>
    <w:multiLevelType w:val="hybridMultilevel"/>
    <w:tmpl w:val="7772E748"/>
    <w:lvl w:ilvl="0" w:tplc="040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ED6"/>
    <w:multiLevelType w:val="multilevel"/>
    <w:tmpl w:val="0BFAE6E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text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D5C5B0D"/>
    <w:multiLevelType w:val="hybridMultilevel"/>
    <w:tmpl w:val="729AE184"/>
    <w:lvl w:ilvl="0" w:tplc="FE84B1FA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E9417E1"/>
    <w:multiLevelType w:val="hybridMultilevel"/>
    <w:tmpl w:val="A39634D8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308C3A34"/>
    <w:multiLevelType w:val="hybridMultilevel"/>
    <w:tmpl w:val="4CE42C98"/>
    <w:lvl w:ilvl="0" w:tplc="FE84B1FA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62F656F"/>
    <w:multiLevelType w:val="hybridMultilevel"/>
    <w:tmpl w:val="4EDCBC50"/>
    <w:lvl w:ilvl="0" w:tplc="FE84B1FA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8A55B93"/>
    <w:multiLevelType w:val="hybridMultilevel"/>
    <w:tmpl w:val="DD0221E6"/>
    <w:lvl w:ilvl="0" w:tplc="FE84B1FA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544BD"/>
    <w:multiLevelType w:val="multilevel"/>
    <w:tmpl w:val="987439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477507CC"/>
    <w:multiLevelType w:val="hybridMultilevel"/>
    <w:tmpl w:val="D1A2CA82"/>
    <w:lvl w:ilvl="0" w:tplc="C7B4EE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E1429"/>
    <w:multiLevelType w:val="hybridMultilevel"/>
    <w:tmpl w:val="344A6E54"/>
    <w:lvl w:ilvl="0" w:tplc="FE84B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84B68"/>
    <w:multiLevelType w:val="hybridMultilevel"/>
    <w:tmpl w:val="2B4C55C2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5AA207C"/>
    <w:multiLevelType w:val="hybridMultilevel"/>
    <w:tmpl w:val="F4423D4C"/>
    <w:lvl w:ilvl="0" w:tplc="275C6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03B17"/>
    <w:multiLevelType w:val="hybridMultilevel"/>
    <w:tmpl w:val="FDC4FA22"/>
    <w:lvl w:ilvl="0" w:tplc="BDF4E5FA">
      <w:numFmt w:val="bullet"/>
      <w:lvlText w:val="·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7A03CFB"/>
    <w:multiLevelType w:val="hybridMultilevel"/>
    <w:tmpl w:val="7FD0D5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425A7"/>
    <w:multiLevelType w:val="hybridMultilevel"/>
    <w:tmpl w:val="3CD66F7A"/>
    <w:lvl w:ilvl="0" w:tplc="FE84B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E84B1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91D59"/>
    <w:multiLevelType w:val="hybridMultilevel"/>
    <w:tmpl w:val="0CF804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F5E88"/>
    <w:multiLevelType w:val="hybridMultilevel"/>
    <w:tmpl w:val="BADAF64C"/>
    <w:lvl w:ilvl="0" w:tplc="040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761A2350"/>
    <w:multiLevelType w:val="hybridMultilevel"/>
    <w:tmpl w:val="6D0E22BE"/>
    <w:lvl w:ilvl="0" w:tplc="50ECC5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B2376"/>
    <w:multiLevelType w:val="hybridMultilevel"/>
    <w:tmpl w:val="3E7C98E0"/>
    <w:lvl w:ilvl="0" w:tplc="FE84B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D435C"/>
    <w:multiLevelType w:val="hybridMultilevel"/>
    <w:tmpl w:val="D772EECC"/>
    <w:lvl w:ilvl="0" w:tplc="FE84B1FA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61514761">
    <w:abstractNumId w:val="0"/>
  </w:num>
  <w:num w:numId="2" w16cid:durableId="142702420">
    <w:abstractNumId w:val="17"/>
  </w:num>
  <w:num w:numId="3" w16cid:durableId="480314707">
    <w:abstractNumId w:val="11"/>
  </w:num>
  <w:num w:numId="4" w16cid:durableId="1027754892">
    <w:abstractNumId w:val="13"/>
  </w:num>
  <w:num w:numId="5" w16cid:durableId="910502154">
    <w:abstractNumId w:val="22"/>
  </w:num>
  <w:num w:numId="6" w16cid:durableId="1140460685">
    <w:abstractNumId w:val="7"/>
  </w:num>
  <w:num w:numId="7" w16cid:durableId="1759787550">
    <w:abstractNumId w:val="9"/>
  </w:num>
  <w:num w:numId="8" w16cid:durableId="1298609370">
    <w:abstractNumId w:val="19"/>
  </w:num>
  <w:num w:numId="9" w16cid:durableId="924192262">
    <w:abstractNumId w:val="29"/>
  </w:num>
  <w:num w:numId="10" w16cid:durableId="2078940956">
    <w:abstractNumId w:val="20"/>
  </w:num>
  <w:num w:numId="11" w16cid:durableId="1093479803">
    <w:abstractNumId w:val="14"/>
  </w:num>
  <w:num w:numId="12" w16cid:durableId="2017925714">
    <w:abstractNumId w:val="3"/>
  </w:num>
  <w:num w:numId="13" w16cid:durableId="1091047811">
    <w:abstractNumId w:val="28"/>
  </w:num>
  <w:num w:numId="14" w16cid:durableId="2000573253">
    <w:abstractNumId w:val="8"/>
  </w:num>
  <w:num w:numId="15" w16cid:durableId="304552341">
    <w:abstractNumId w:val="15"/>
  </w:num>
  <w:num w:numId="16" w16cid:durableId="1578900888">
    <w:abstractNumId w:val="26"/>
  </w:num>
  <w:num w:numId="17" w16cid:durableId="2037847501">
    <w:abstractNumId w:val="12"/>
  </w:num>
  <w:num w:numId="18" w16cid:durableId="719862845">
    <w:abstractNumId w:val="10"/>
  </w:num>
  <w:num w:numId="19" w16cid:durableId="1409959298">
    <w:abstractNumId w:val="16"/>
  </w:num>
  <w:num w:numId="20" w16cid:durableId="1205557058">
    <w:abstractNumId w:val="4"/>
  </w:num>
  <w:num w:numId="21" w16cid:durableId="221601251">
    <w:abstractNumId w:val="5"/>
  </w:num>
  <w:num w:numId="22" w16cid:durableId="697391628">
    <w:abstractNumId w:val="2"/>
  </w:num>
  <w:num w:numId="23" w16cid:durableId="950354838">
    <w:abstractNumId w:val="24"/>
  </w:num>
  <w:num w:numId="24" w16cid:durableId="217785604">
    <w:abstractNumId w:val="23"/>
  </w:num>
  <w:num w:numId="25" w16cid:durableId="372774579">
    <w:abstractNumId w:val="18"/>
  </w:num>
  <w:num w:numId="26" w16cid:durableId="1540783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5910687">
    <w:abstractNumId w:val="6"/>
  </w:num>
  <w:num w:numId="28" w16cid:durableId="149369552">
    <w:abstractNumId w:val="25"/>
  </w:num>
  <w:num w:numId="29" w16cid:durableId="264307128">
    <w:abstractNumId w:val="21"/>
  </w:num>
  <w:num w:numId="30" w16cid:durableId="384528928">
    <w:abstractNumId w:val="27"/>
  </w:num>
  <w:num w:numId="31" w16cid:durableId="414404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80"/>
    <w:rsid w:val="00000D7C"/>
    <w:rsid w:val="00033076"/>
    <w:rsid w:val="000421A5"/>
    <w:rsid w:val="000451D0"/>
    <w:rsid w:val="00073C26"/>
    <w:rsid w:val="00076D95"/>
    <w:rsid w:val="00084343"/>
    <w:rsid w:val="00084377"/>
    <w:rsid w:val="000869B6"/>
    <w:rsid w:val="00094649"/>
    <w:rsid w:val="00094F40"/>
    <w:rsid w:val="00095A6E"/>
    <w:rsid w:val="000B309F"/>
    <w:rsid w:val="000B3316"/>
    <w:rsid w:val="000B5E23"/>
    <w:rsid w:val="000D1D4D"/>
    <w:rsid w:val="000D5BEA"/>
    <w:rsid w:val="000E1C2F"/>
    <w:rsid w:val="000E226B"/>
    <w:rsid w:val="00100EEA"/>
    <w:rsid w:val="00104399"/>
    <w:rsid w:val="00111900"/>
    <w:rsid w:val="00114590"/>
    <w:rsid w:val="00114B4B"/>
    <w:rsid w:val="001302DC"/>
    <w:rsid w:val="00144FE3"/>
    <w:rsid w:val="00157721"/>
    <w:rsid w:val="001627DF"/>
    <w:rsid w:val="00164D63"/>
    <w:rsid w:val="0017113B"/>
    <w:rsid w:val="00171979"/>
    <w:rsid w:val="001726C1"/>
    <w:rsid w:val="00177623"/>
    <w:rsid w:val="001814C4"/>
    <w:rsid w:val="00195BEB"/>
    <w:rsid w:val="001A141A"/>
    <w:rsid w:val="001B37DE"/>
    <w:rsid w:val="001C259E"/>
    <w:rsid w:val="001D075A"/>
    <w:rsid w:val="001D2B8B"/>
    <w:rsid w:val="001D2F6A"/>
    <w:rsid w:val="001D399C"/>
    <w:rsid w:val="001D4B26"/>
    <w:rsid w:val="001E0195"/>
    <w:rsid w:val="001E470A"/>
    <w:rsid w:val="00205450"/>
    <w:rsid w:val="00215186"/>
    <w:rsid w:val="00217738"/>
    <w:rsid w:val="00217B08"/>
    <w:rsid w:val="00220844"/>
    <w:rsid w:val="0022144A"/>
    <w:rsid w:val="00222AB0"/>
    <w:rsid w:val="00233BE3"/>
    <w:rsid w:val="00242B4A"/>
    <w:rsid w:val="00251B1B"/>
    <w:rsid w:val="002551D3"/>
    <w:rsid w:val="002728E5"/>
    <w:rsid w:val="002754A3"/>
    <w:rsid w:val="0029067A"/>
    <w:rsid w:val="002970F2"/>
    <w:rsid w:val="002A14E0"/>
    <w:rsid w:val="002A1924"/>
    <w:rsid w:val="002A2176"/>
    <w:rsid w:val="002A546C"/>
    <w:rsid w:val="002B1053"/>
    <w:rsid w:val="002B1E22"/>
    <w:rsid w:val="002C5053"/>
    <w:rsid w:val="002D45E0"/>
    <w:rsid w:val="002E344A"/>
    <w:rsid w:val="002F536E"/>
    <w:rsid w:val="00303D05"/>
    <w:rsid w:val="00304095"/>
    <w:rsid w:val="00312E70"/>
    <w:rsid w:val="00313CDA"/>
    <w:rsid w:val="00322E14"/>
    <w:rsid w:val="00323D59"/>
    <w:rsid w:val="0032727F"/>
    <w:rsid w:val="003326DD"/>
    <w:rsid w:val="00344094"/>
    <w:rsid w:val="00354565"/>
    <w:rsid w:val="00355E9A"/>
    <w:rsid w:val="00367359"/>
    <w:rsid w:val="00371E16"/>
    <w:rsid w:val="00385018"/>
    <w:rsid w:val="00392BAF"/>
    <w:rsid w:val="003A7E57"/>
    <w:rsid w:val="003C0064"/>
    <w:rsid w:val="003C0234"/>
    <w:rsid w:val="003C5605"/>
    <w:rsid w:val="003C6310"/>
    <w:rsid w:val="003C7307"/>
    <w:rsid w:val="003D4F7A"/>
    <w:rsid w:val="003D59E7"/>
    <w:rsid w:val="003D7C08"/>
    <w:rsid w:val="003E2B25"/>
    <w:rsid w:val="003E3024"/>
    <w:rsid w:val="003E4523"/>
    <w:rsid w:val="003E68DF"/>
    <w:rsid w:val="003F1BA9"/>
    <w:rsid w:val="003F3140"/>
    <w:rsid w:val="003F3C11"/>
    <w:rsid w:val="003F54AE"/>
    <w:rsid w:val="003F5EE1"/>
    <w:rsid w:val="00407A0E"/>
    <w:rsid w:val="004130C4"/>
    <w:rsid w:val="00435397"/>
    <w:rsid w:val="00451906"/>
    <w:rsid w:val="00452094"/>
    <w:rsid w:val="00453A78"/>
    <w:rsid w:val="004748C0"/>
    <w:rsid w:val="0048023C"/>
    <w:rsid w:val="0048774C"/>
    <w:rsid w:val="00493264"/>
    <w:rsid w:val="0049731A"/>
    <w:rsid w:val="00497D73"/>
    <w:rsid w:val="004B003B"/>
    <w:rsid w:val="004B04E9"/>
    <w:rsid w:val="004F4764"/>
    <w:rsid w:val="00513D48"/>
    <w:rsid w:val="0051716F"/>
    <w:rsid w:val="005171CB"/>
    <w:rsid w:val="00520B0F"/>
    <w:rsid w:val="00525C1B"/>
    <w:rsid w:val="00527853"/>
    <w:rsid w:val="005337BD"/>
    <w:rsid w:val="00550C9D"/>
    <w:rsid w:val="0058764F"/>
    <w:rsid w:val="00592145"/>
    <w:rsid w:val="00592FCB"/>
    <w:rsid w:val="005977D1"/>
    <w:rsid w:val="00597C56"/>
    <w:rsid w:val="005B7FB2"/>
    <w:rsid w:val="005C4A5B"/>
    <w:rsid w:val="005D142D"/>
    <w:rsid w:val="005D16B5"/>
    <w:rsid w:val="006011E6"/>
    <w:rsid w:val="00631FCB"/>
    <w:rsid w:val="00641E1F"/>
    <w:rsid w:val="00657726"/>
    <w:rsid w:val="006636DB"/>
    <w:rsid w:val="00663A32"/>
    <w:rsid w:val="00664500"/>
    <w:rsid w:val="00670154"/>
    <w:rsid w:val="00672B0B"/>
    <w:rsid w:val="00672C11"/>
    <w:rsid w:val="00673449"/>
    <w:rsid w:val="00673545"/>
    <w:rsid w:val="00685830"/>
    <w:rsid w:val="00686ADD"/>
    <w:rsid w:val="0069212F"/>
    <w:rsid w:val="0069363B"/>
    <w:rsid w:val="006A206F"/>
    <w:rsid w:val="006A4653"/>
    <w:rsid w:val="006A6371"/>
    <w:rsid w:val="006B2E01"/>
    <w:rsid w:val="006B34BD"/>
    <w:rsid w:val="006B6E91"/>
    <w:rsid w:val="006D32CF"/>
    <w:rsid w:val="006D3866"/>
    <w:rsid w:val="006E6502"/>
    <w:rsid w:val="006F2C01"/>
    <w:rsid w:val="006F6820"/>
    <w:rsid w:val="007020F4"/>
    <w:rsid w:val="00704780"/>
    <w:rsid w:val="00707257"/>
    <w:rsid w:val="00723223"/>
    <w:rsid w:val="0073522C"/>
    <w:rsid w:val="007367DD"/>
    <w:rsid w:val="00737058"/>
    <w:rsid w:val="007406B3"/>
    <w:rsid w:val="00743D02"/>
    <w:rsid w:val="00745E24"/>
    <w:rsid w:val="00747D3C"/>
    <w:rsid w:val="00752673"/>
    <w:rsid w:val="00753E6E"/>
    <w:rsid w:val="0076193A"/>
    <w:rsid w:val="00762A15"/>
    <w:rsid w:val="0076326B"/>
    <w:rsid w:val="007675E3"/>
    <w:rsid w:val="00773CDD"/>
    <w:rsid w:val="007903AD"/>
    <w:rsid w:val="00791D92"/>
    <w:rsid w:val="007924F0"/>
    <w:rsid w:val="007926FF"/>
    <w:rsid w:val="0079596A"/>
    <w:rsid w:val="007B1238"/>
    <w:rsid w:val="007B76D6"/>
    <w:rsid w:val="007B7FAE"/>
    <w:rsid w:val="007C6E07"/>
    <w:rsid w:val="007D251F"/>
    <w:rsid w:val="007D49AB"/>
    <w:rsid w:val="007E1AB3"/>
    <w:rsid w:val="007E1EAB"/>
    <w:rsid w:val="007F010A"/>
    <w:rsid w:val="00802476"/>
    <w:rsid w:val="00805F75"/>
    <w:rsid w:val="008073CB"/>
    <w:rsid w:val="00811664"/>
    <w:rsid w:val="008211B0"/>
    <w:rsid w:val="00822CE6"/>
    <w:rsid w:val="00837313"/>
    <w:rsid w:val="008402A6"/>
    <w:rsid w:val="00841DEA"/>
    <w:rsid w:val="00843F21"/>
    <w:rsid w:val="00845E46"/>
    <w:rsid w:val="00856094"/>
    <w:rsid w:val="00860E92"/>
    <w:rsid w:val="008616F0"/>
    <w:rsid w:val="00864570"/>
    <w:rsid w:val="0086753A"/>
    <w:rsid w:val="00877610"/>
    <w:rsid w:val="00877F5E"/>
    <w:rsid w:val="00881DFD"/>
    <w:rsid w:val="008837CF"/>
    <w:rsid w:val="00884FCE"/>
    <w:rsid w:val="00886E76"/>
    <w:rsid w:val="008B2DBD"/>
    <w:rsid w:val="008B4006"/>
    <w:rsid w:val="008C6647"/>
    <w:rsid w:val="008D1C47"/>
    <w:rsid w:val="008D2784"/>
    <w:rsid w:val="008D2BC1"/>
    <w:rsid w:val="008D4030"/>
    <w:rsid w:val="008E1E9F"/>
    <w:rsid w:val="008F0DB4"/>
    <w:rsid w:val="00900D0F"/>
    <w:rsid w:val="00907CD3"/>
    <w:rsid w:val="00910FF3"/>
    <w:rsid w:val="00937ED0"/>
    <w:rsid w:val="00942049"/>
    <w:rsid w:val="00961BC6"/>
    <w:rsid w:val="00967302"/>
    <w:rsid w:val="00970BB1"/>
    <w:rsid w:val="0097123E"/>
    <w:rsid w:val="00973C8F"/>
    <w:rsid w:val="00982444"/>
    <w:rsid w:val="00986E69"/>
    <w:rsid w:val="00994365"/>
    <w:rsid w:val="009B1EBB"/>
    <w:rsid w:val="009B4FB3"/>
    <w:rsid w:val="009C235C"/>
    <w:rsid w:val="009C3AB6"/>
    <w:rsid w:val="009D3BAE"/>
    <w:rsid w:val="009D5077"/>
    <w:rsid w:val="009D5388"/>
    <w:rsid w:val="009E1879"/>
    <w:rsid w:val="009E4C77"/>
    <w:rsid w:val="009E7CBC"/>
    <w:rsid w:val="009F5C81"/>
    <w:rsid w:val="009F63E3"/>
    <w:rsid w:val="00A152D2"/>
    <w:rsid w:val="00A17BD8"/>
    <w:rsid w:val="00A21F0C"/>
    <w:rsid w:val="00A22063"/>
    <w:rsid w:val="00A263FB"/>
    <w:rsid w:val="00A4078C"/>
    <w:rsid w:val="00A54891"/>
    <w:rsid w:val="00A63319"/>
    <w:rsid w:val="00A643AF"/>
    <w:rsid w:val="00A705A5"/>
    <w:rsid w:val="00A7060B"/>
    <w:rsid w:val="00A7081D"/>
    <w:rsid w:val="00A740E9"/>
    <w:rsid w:val="00AD2EAD"/>
    <w:rsid w:val="00AD5D3E"/>
    <w:rsid w:val="00AE272E"/>
    <w:rsid w:val="00AE3BF5"/>
    <w:rsid w:val="00AE7D51"/>
    <w:rsid w:val="00B00996"/>
    <w:rsid w:val="00B02CEE"/>
    <w:rsid w:val="00B1305C"/>
    <w:rsid w:val="00B24854"/>
    <w:rsid w:val="00B427CF"/>
    <w:rsid w:val="00B4392E"/>
    <w:rsid w:val="00B4407F"/>
    <w:rsid w:val="00B515E9"/>
    <w:rsid w:val="00B51FE3"/>
    <w:rsid w:val="00B52E1C"/>
    <w:rsid w:val="00B534B1"/>
    <w:rsid w:val="00B54C33"/>
    <w:rsid w:val="00B6014E"/>
    <w:rsid w:val="00B67B87"/>
    <w:rsid w:val="00B7194C"/>
    <w:rsid w:val="00B972B4"/>
    <w:rsid w:val="00BA1AE7"/>
    <w:rsid w:val="00BA3AD8"/>
    <w:rsid w:val="00BB58D1"/>
    <w:rsid w:val="00BB7CDA"/>
    <w:rsid w:val="00BC392D"/>
    <w:rsid w:val="00BC43C4"/>
    <w:rsid w:val="00BC6B32"/>
    <w:rsid w:val="00BD0F58"/>
    <w:rsid w:val="00BD1E91"/>
    <w:rsid w:val="00BD391F"/>
    <w:rsid w:val="00BD3F82"/>
    <w:rsid w:val="00BD57EE"/>
    <w:rsid w:val="00BD6A3A"/>
    <w:rsid w:val="00BE79BB"/>
    <w:rsid w:val="00BF1E73"/>
    <w:rsid w:val="00BF3234"/>
    <w:rsid w:val="00BF500A"/>
    <w:rsid w:val="00C0667B"/>
    <w:rsid w:val="00C111B2"/>
    <w:rsid w:val="00C16C3D"/>
    <w:rsid w:val="00C21DCE"/>
    <w:rsid w:val="00C3048F"/>
    <w:rsid w:val="00C30900"/>
    <w:rsid w:val="00C30945"/>
    <w:rsid w:val="00C3337D"/>
    <w:rsid w:val="00C3614B"/>
    <w:rsid w:val="00C42149"/>
    <w:rsid w:val="00C51CBA"/>
    <w:rsid w:val="00C55B6F"/>
    <w:rsid w:val="00C609D4"/>
    <w:rsid w:val="00C61C01"/>
    <w:rsid w:val="00C73CA9"/>
    <w:rsid w:val="00C80C16"/>
    <w:rsid w:val="00C812FE"/>
    <w:rsid w:val="00C821BF"/>
    <w:rsid w:val="00C85BA5"/>
    <w:rsid w:val="00C905A0"/>
    <w:rsid w:val="00CA0EE6"/>
    <w:rsid w:val="00CA613A"/>
    <w:rsid w:val="00CA7381"/>
    <w:rsid w:val="00CB4572"/>
    <w:rsid w:val="00CB47A0"/>
    <w:rsid w:val="00CC21F1"/>
    <w:rsid w:val="00CC226B"/>
    <w:rsid w:val="00CC2651"/>
    <w:rsid w:val="00CC6D36"/>
    <w:rsid w:val="00CD520D"/>
    <w:rsid w:val="00CD5E45"/>
    <w:rsid w:val="00CE090A"/>
    <w:rsid w:val="00CE1B52"/>
    <w:rsid w:val="00CF4E65"/>
    <w:rsid w:val="00D016CF"/>
    <w:rsid w:val="00D02E29"/>
    <w:rsid w:val="00D11DDF"/>
    <w:rsid w:val="00D13232"/>
    <w:rsid w:val="00D26EBD"/>
    <w:rsid w:val="00D3064C"/>
    <w:rsid w:val="00D4581A"/>
    <w:rsid w:val="00D53467"/>
    <w:rsid w:val="00D5588B"/>
    <w:rsid w:val="00D60E7B"/>
    <w:rsid w:val="00D644AD"/>
    <w:rsid w:val="00D652CE"/>
    <w:rsid w:val="00D869CF"/>
    <w:rsid w:val="00D93B9A"/>
    <w:rsid w:val="00D96326"/>
    <w:rsid w:val="00D96B42"/>
    <w:rsid w:val="00D96F0A"/>
    <w:rsid w:val="00DA30F2"/>
    <w:rsid w:val="00DB0546"/>
    <w:rsid w:val="00DB51E6"/>
    <w:rsid w:val="00DD32E0"/>
    <w:rsid w:val="00DD49C5"/>
    <w:rsid w:val="00DE7DC6"/>
    <w:rsid w:val="00DF3DDC"/>
    <w:rsid w:val="00E20C72"/>
    <w:rsid w:val="00E22DD4"/>
    <w:rsid w:val="00E256C7"/>
    <w:rsid w:val="00E35562"/>
    <w:rsid w:val="00E35F80"/>
    <w:rsid w:val="00E42C8E"/>
    <w:rsid w:val="00E46B42"/>
    <w:rsid w:val="00E5475A"/>
    <w:rsid w:val="00E60ADD"/>
    <w:rsid w:val="00E83D2F"/>
    <w:rsid w:val="00E960CE"/>
    <w:rsid w:val="00EA413B"/>
    <w:rsid w:val="00EA5F1D"/>
    <w:rsid w:val="00EB0851"/>
    <w:rsid w:val="00EB489D"/>
    <w:rsid w:val="00ED13AE"/>
    <w:rsid w:val="00EE039B"/>
    <w:rsid w:val="00F11BD8"/>
    <w:rsid w:val="00F151A7"/>
    <w:rsid w:val="00F17532"/>
    <w:rsid w:val="00F30388"/>
    <w:rsid w:val="00F31229"/>
    <w:rsid w:val="00F357CB"/>
    <w:rsid w:val="00F3697E"/>
    <w:rsid w:val="00F446FA"/>
    <w:rsid w:val="00F546B7"/>
    <w:rsid w:val="00F66B34"/>
    <w:rsid w:val="00F67024"/>
    <w:rsid w:val="00F70080"/>
    <w:rsid w:val="00F74004"/>
    <w:rsid w:val="00F84071"/>
    <w:rsid w:val="00F84401"/>
    <w:rsid w:val="00F84F49"/>
    <w:rsid w:val="00F90E85"/>
    <w:rsid w:val="00F928BF"/>
    <w:rsid w:val="00FB6B3D"/>
    <w:rsid w:val="00FC4E42"/>
    <w:rsid w:val="00FC7212"/>
    <w:rsid w:val="00FD1D33"/>
    <w:rsid w:val="00FD6D7F"/>
    <w:rsid w:val="00FE0159"/>
    <w:rsid w:val="00FF4DB5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D18F"/>
  <w15:docId w15:val="{A1A1B7E2-2A27-4B24-B7AA-4230EE2F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780"/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qFormat/>
    <w:rsid w:val="001627DF"/>
    <w:pPr>
      <w:tabs>
        <w:tab w:val="num" w:pos="567"/>
      </w:tabs>
      <w:spacing w:before="60" w:after="0" w:line="240" w:lineRule="auto"/>
      <w:ind w:left="567" w:hanging="567"/>
      <w:jc w:val="both"/>
      <w:outlineLvl w:val="1"/>
    </w:pPr>
    <w:rPr>
      <w:rFonts w:ascii="Times New Roman" w:eastAsia="Times New Roman" w:hAnsi="Times New Roman" w:cs="Times New Roman"/>
      <w:kern w:val="28"/>
      <w:szCs w:val="20"/>
      <w:lang w:eastAsia="cs-CZ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link w:val="Nadpis3Char"/>
    <w:qFormat/>
    <w:rsid w:val="001627DF"/>
    <w:pPr>
      <w:keepLines/>
      <w:tabs>
        <w:tab w:val="num" w:pos="624"/>
      </w:tabs>
      <w:spacing w:before="60" w:after="0" w:line="240" w:lineRule="auto"/>
      <w:ind w:left="907" w:hanging="623"/>
      <w:jc w:val="both"/>
      <w:outlineLvl w:val="2"/>
    </w:pPr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1C47"/>
  </w:style>
  <w:style w:type="paragraph" w:styleId="Zpat">
    <w:name w:val="footer"/>
    <w:basedOn w:val="Normln"/>
    <w:link w:val="ZpatChar"/>
    <w:uiPriority w:val="99"/>
    <w:unhideWhenUsed/>
    <w:rsid w:val="008D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1C47"/>
  </w:style>
  <w:style w:type="paragraph" w:styleId="Textbubliny">
    <w:name w:val="Balloon Text"/>
    <w:basedOn w:val="Normln"/>
    <w:link w:val="TextbublinyChar"/>
    <w:uiPriority w:val="99"/>
    <w:semiHidden/>
    <w:unhideWhenUsed/>
    <w:rsid w:val="00AD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EA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D50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0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0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0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07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538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538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D538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8023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7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2B25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text">
    <w:name w:val="text"/>
    <w:basedOn w:val="Normln"/>
    <w:autoRedefine/>
    <w:rsid w:val="00DD32E0"/>
    <w:pPr>
      <w:widowControl w:val="0"/>
      <w:numPr>
        <w:ilvl w:val="1"/>
        <w:numId w:val="3"/>
      </w:numPr>
      <w:tabs>
        <w:tab w:val="left" w:pos="426"/>
      </w:tabs>
      <w:spacing w:after="120"/>
      <w:ind w:left="426" w:hanging="710"/>
      <w:jc w:val="both"/>
    </w:pPr>
    <w:rPr>
      <w:rFonts w:ascii="Arial" w:eastAsia="Times New Roman" w:hAnsi="Arial" w:cs="Arial"/>
      <w:snapToGrid w:val="0"/>
      <w:lang w:eastAsia="cs-CZ"/>
    </w:rPr>
  </w:style>
  <w:style w:type="paragraph" w:customStyle="1" w:styleId="Norme1lned">
    <w:name w:val="Normáe1lníed"/>
    <w:basedOn w:val="Normln"/>
    <w:uiPriority w:val="99"/>
    <w:rsid w:val="00DB0546"/>
    <w:pPr>
      <w:autoSpaceDE w:val="0"/>
      <w:autoSpaceDN w:val="0"/>
      <w:spacing w:line="268" w:lineRule="auto"/>
    </w:pPr>
    <w:rPr>
      <w:rFonts w:ascii="Times New Roman" w:hAnsi="Times New Roman" w:cs="Times New Roman"/>
      <w:color w:val="000000"/>
    </w:rPr>
  </w:style>
  <w:style w:type="character" w:customStyle="1" w:styleId="Standardnedpedsmoodstavce">
    <w:name w:val="Standardníed píedsmo odstavce"/>
    <w:basedOn w:val="Standardnpsmoodstavce"/>
    <w:uiPriority w:val="99"/>
    <w:rsid w:val="00DB0546"/>
    <w:rPr>
      <w:color w:val="000000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rsid w:val="001627DF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1627DF"/>
    <w:rPr>
      <w:rFonts w:ascii="Times New Roman" w:eastAsia="Times New Roman" w:hAnsi="Times New Roman" w:cs="Times New Roman"/>
      <w:kern w:val="28"/>
      <w:szCs w:val="20"/>
      <w:lang w:eastAsia="cs-CZ"/>
    </w:rPr>
  </w:style>
  <w:style w:type="paragraph" w:customStyle="1" w:styleId="Pf8f8ededlohy">
    <w:name w:val="Přf8f8íededlohy"/>
    <w:basedOn w:val="Normln"/>
    <w:uiPriority w:val="99"/>
    <w:rsid w:val="00EB48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8D2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27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9E7CBC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40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1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szpi.gov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7b45-82c5-4028-bf3f-44cd8f25c27c" xsi:nil="true"/>
    <lcf76f155ced4ddcb4097134ff3c332f xmlns="149b6973-ad57-4b4c-b88e-67f94b3cab8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7A83E3226879409BEC889B147F850F" ma:contentTypeVersion="20" ma:contentTypeDescription="Vytvoří nový dokument" ma:contentTypeScope="" ma:versionID="7a402a7a4dafe78ddb9046dd880c07e5">
  <xsd:schema xmlns:xsd="http://www.w3.org/2001/XMLSchema" xmlns:xs="http://www.w3.org/2001/XMLSchema" xmlns:p="http://schemas.microsoft.com/office/2006/metadata/properties" xmlns:ns2="149b6973-ad57-4b4c-b88e-67f94b3cab8a" xmlns:ns3="0b077b45-82c5-4028-bf3f-44cd8f25c27c" targetNamespace="http://schemas.microsoft.com/office/2006/metadata/properties" ma:root="true" ma:fieldsID="ecab41290446e81370a9fda94400e9eb" ns2:_="" ns3:_="">
    <xsd:import namespace="149b6973-ad57-4b4c-b88e-67f94b3cab8a"/>
    <xsd:import namespace="0b077b45-82c5-4028-bf3f-44cd8f25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b6973-ad57-4b4c-b88e-67f94b3ca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53c6392-e512-48e7-bde8-c527916ca5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7b45-82c5-4028-bf3f-44cd8f25c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4009ee-e93f-4331-a128-0632e21b803e}" ma:internalName="TaxCatchAll" ma:showField="CatchAllData" ma:web="0b077b45-82c5-4028-bf3f-44cd8f25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0139C0-DCBF-4008-9A5B-E54C3B441447}">
  <ds:schemaRefs>
    <ds:schemaRef ds:uri="http://schemas.microsoft.com/office/2006/metadata/properties"/>
    <ds:schemaRef ds:uri="http://schemas.microsoft.com/office/infopath/2007/PartnerControls"/>
    <ds:schemaRef ds:uri="0b077b45-82c5-4028-bf3f-44cd8f25c27c"/>
    <ds:schemaRef ds:uri="149b6973-ad57-4b4c-b88e-67f94b3cab8a"/>
  </ds:schemaRefs>
</ds:datastoreItem>
</file>

<file path=customXml/itemProps2.xml><?xml version="1.0" encoding="utf-8"?>
<ds:datastoreItem xmlns:ds="http://schemas.openxmlformats.org/officeDocument/2006/customXml" ds:itemID="{86E28DD0-48BF-4E81-9946-051185A9B5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DF723C-4F4D-41A7-B0B6-584959530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b6973-ad57-4b4c-b88e-67f94b3cab8a"/>
    <ds:schemaRef ds:uri="0b077b45-82c5-4028-bf3f-44cd8f25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6DDB1-D31A-4477-83C2-4AAF6C1196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1421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Gašková Blažena</dc:creator>
  <cp:lastModifiedBy>Martochová Ivana, Mgr.</cp:lastModifiedBy>
  <cp:revision>3</cp:revision>
  <cp:lastPrinted>2025-11-07T12:49:00Z</cp:lastPrinted>
  <dcterms:created xsi:type="dcterms:W3CDTF">2025-11-14T08:48:00Z</dcterms:created>
  <dcterms:modified xsi:type="dcterms:W3CDTF">2025-11-14T08:59:00Z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0x010100F87A83E3226879409BEC889B147F850F</vt:lpwstr>
  </property>
  <property fmtid="{D5CDD505-2E9C-101B-9397-08002B2CF9AE}" pid="3" name="MediaServiceImageTags">
    <vt:lpwstr/>
  </property>
</Properties>
</file>