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B4B2393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8E21AA">
        <w:rPr>
          <w:rFonts w:cstheme="minorHAnsi"/>
        </w:rPr>
        <w:t xml:space="preserve">Ing. Jakubem </w:t>
      </w:r>
      <w:proofErr w:type="spellStart"/>
      <w:r w:rsidR="008E21AA">
        <w:rPr>
          <w:rFonts w:cstheme="minorHAnsi"/>
        </w:rPr>
        <w:t>Kleindienstem</w:t>
      </w:r>
      <w:proofErr w:type="spellEnd"/>
      <w:r w:rsidR="008E21AA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1F05D92E" w:rsidR="00AC05F0" w:rsidRPr="000D4F9E" w:rsidRDefault="0027428A" w:rsidP="006076EF">
      <w:pPr>
        <w:pStyle w:val="Nadpis2"/>
        <w:keepNext w:val="0"/>
        <w:keepLines w:val="0"/>
        <w:rPr>
          <w:b/>
          <w:bCs/>
        </w:rPr>
      </w:pPr>
      <w:r w:rsidRPr="0027428A">
        <w:rPr>
          <w:b/>
          <w:bCs/>
        </w:rPr>
        <w:t>T-Mobile Czech Republic a.s.</w:t>
      </w:r>
    </w:p>
    <w:p w14:paraId="04FCE35A" w14:textId="2749214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65F9E" w:rsidRPr="00865F9E">
        <w:rPr>
          <w:rFonts w:cstheme="minorHAnsi"/>
        </w:rPr>
        <w:t>Tomíčkova 2144/1, 148 00 Praha 4</w:t>
      </w:r>
      <w:r w:rsidR="00865F9E">
        <w:rPr>
          <w:rFonts w:cstheme="minorHAnsi"/>
        </w:rPr>
        <w:t xml:space="preserve"> - </w:t>
      </w:r>
      <w:r w:rsidR="00865F9E" w:rsidRPr="00865F9E">
        <w:rPr>
          <w:rFonts w:cstheme="minorHAnsi"/>
        </w:rPr>
        <w:t>Chodov</w:t>
      </w:r>
    </w:p>
    <w:p w14:paraId="74AAA884" w14:textId="742E2B9D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A6E74" w:rsidRPr="00EA6E74">
        <w:rPr>
          <w:rFonts w:cstheme="minorHAnsi"/>
        </w:rPr>
        <w:t>Štěpánem Čekalem, na základě pověření</w:t>
      </w:r>
    </w:p>
    <w:p w14:paraId="520FD254" w14:textId="5A17EDD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C0DCC" w:rsidRPr="009C0DCC">
        <w:rPr>
          <w:rFonts w:cstheme="minorHAnsi"/>
        </w:rPr>
        <w:t>64949681</w:t>
      </w:r>
    </w:p>
    <w:p w14:paraId="4404BC74" w14:textId="0CA7F6CC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E2948" w:rsidRPr="001E2948">
        <w:rPr>
          <w:rFonts w:cstheme="minorHAnsi"/>
        </w:rPr>
        <w:t>CZ64949681</w:t>
      </w:r>
    </w:p>
    <w:p w14:paraId="5E574B1C" w14:textId="763E9D10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C2770C">
        <w:rPr>
          <w:rFonts w:cstheme="minorHAnsi"/>
        </w:rPr>
        <w:t>Městského</w:t>
      </w:r>
      <w:r>
        <w:t xml:space="preserve"> soudu v </w:t>
      </w:r>
      <w:r w:rsidR="00C2770C"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C2770C" w:rsidRPr="00C2770C">
        <w:t>B 3787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5F3B988A" w:rsidR="00165EE9" w:rsidRPr="00C133A1" w:rsidRDefault="00165EE9" w:rsidP="002804B0">
      <w:pPr>
        <w:spacing w:after="360"/>
      </w:pPr>
      <w:r>
        <w:t xml:space="preserve">uzavírají </w:t>
      </w:r>
      <w:r w:rsidRPr="00C133A1">
        <w:t xml:space="preserve">na základě výsledku </w:t>
      </w:r>
      <w:r w:rsidR="006E2404" w:rsidRPr="00C133A1">
        <w:t>zadávacího</w:t>
      </w:r>
      <w:r w:rsidRPr="00C133A1">
        <w:t xml:space="preserve"> řízení k plnění veřejné zakázky s názvem „</w:t>
      </w:r>
      <w:r w:rsidR="006E7DD2" w:rsidRPr="0076293B">
        <w:rPr>
          <w:rFonts w:cstheme="minorHAnsi"/>
          <w:b/>
          <w:bCs/>
          <w:kern w:val="0"/>
          <w14:ligatures w14:val="none"/>
        </w:rPr>
        <w:t>Dodávka dronu a příslušenství</w:t>
      </w:r>
      <w:r w:rsidRPr="00C133A1">
        <w:rPr>
          <w:rFonts w:cstheme="minorHAnsi"/>
          <w:kern w:val="0"/>
          <w14:ligatures w14:val="none"/>
        </w:rPr>
        <w:t xml:space="preserve">“ </w:t>
      </w:r>
      <w:r w:rsidR="00FB6375" w:rsidRPr="00C133A1">
        <w:rPr>
          <w:rFonts w:cstheme="minorHAnsi"/>
          <w:kern w:val="0"/>
          <w14:ligatures w14:val="none"/>
        </w:rPr>
        <w:t>S</w:t>
      </w:r>
      <w:r w:rsidRPr="00C133A1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Pr="00C133A1" w:rsidRDefault="00AC05F0" w:rsidP="006076EF">
      <w:pPr>
        <w:pStyle w:val="Nadpis1"/>
        <w:keepNext w:val="0"/>
        <w:keepLines w:val="0"/>
        <w:rPr>
          <w:sz w:val="22"/>
          <w:szCs w:val="22"/>
        </w:rPr>
      </w:pPr>
      <w:r w:rsidRPr="00C133A1">
        <w:rPr>
          <w:sz w:val="22"/>
          <w:szCs w:val="22"/>
        </w:rPr>
        <w:t xml:space="preserve">Předmět </w:t>
      </w:r>
      <w:r w:rsidR="008D5D82" w:rsidRPr="00C133A1">
        <w:rPr>
          <w:sz w:val="22"/>
          <w:szCs w:val="22"/>
        </w:rPr>
        <w:t>Smlouv</w:t>
      </w:r>
      <w:r w:rsidRPr="00C133A1">
        <w:rPr>
          <w:sz w:val="22"/>
          <w:szCs w:val="22"/>
        </w:rPr>
        <w:t xml:space="preserve">y </w:t>
      </w:r>
    </w:p>
    <w:p w14:paraId="1604F7C3" w14:textId="715BF2A0" w:rsidR="008E1C71" w:rsidRPr="00C133A1" w:rsidRDefault="008E1C71" w:rsidP="006076EF">
      <w:pPr>
        <w:pStyle w:val="Nadpis2"/>
        <w:keepNext w:val="0"/>
        <w:keepLines w:val="0"/>
        <w:ind w:left="578" w:hanging="578"/>
        <w:rPr>
          <w:szCs w:val="22"/>
        </w:rPr>
      </w:pPr>
      <w:r w:rsidRPr="00C133A1">
        <w:rPr>
          <w:szCs w:val="22"/>
        </w:rPr>
        <w:t xml:space="preserve">Prodávající se zavazuje dodat </w:t>
      </w:r>
      <w:r w:rsidR="00F033D3" w:rsidRPr="00C133A1">
        <w:rPr>
          <w:szCs w:val="22"/>
        </w:rPr>
        <w:t>Kupujíc</w:t>
      </w:r>
      <w:r w:rsidRPr="00C133A1">
        <w:rPr>
          <w:szCs w:val="22"/>
        </w:rPr>
        <w:t xml:space="preserve">ímu </w:t>
      </w:r>
      <w:r w:rsidR="00C133A1" w:rsidRPr="00C133A1">
        <w:rPr>
          <w:rFonts w:ascii="Calibri" w:hAnsi="Calibri" w:cs="Calibri"/>
          <w:szCs w:val="22"/>
        </w:rPr>
        <w:t>dron s multispektrálním sensorem</w:t>
      </w:r>
      <w:r w:rsidR="00C133A1" w:rsidRPr="00C133A1">
        <w:rPr>
          <w:rFonts w:ascii="Calibri" w:hAnsi="Calibri"/>
          <w:szCs w:val="22"/>
        </w:rPr>
        <w:t xml:space="preserve"> </w:t>
      </w:r>
      <w:r w:rsidR="00FD28CF" w:rsidRPr="00C133A1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C133A1">
        <w:rPr>
          <w:rFonts w:ascii="Calibri" w:hAnsi="Calibri" w:cs="Calibri"/>
          <w:szCs w:val="22"/>
        </w:rPr>
        <w:t xml:space="preserve"> </w:t>
      </w:r>
      <w:r w:rsidR="00FD28CF" w:rsidRPr="00C133A1">
        <w:rPr>
          <w:rFonts w:ascii="Calibri" w:hAnsi="Calibri"/>
          <w:szCs w:val="22"/>
        </w:rPr>
        <w:t xml:space="preserve">tak jak je specifikováno </w:t>
      </w:r>
      <w:r w:rsidR="00FD28CF" w:rsidRPr="00C133A1">
        <w:rPr>
          <w:rFonts w:ascii="Calibri" w:hAnsi="Calibri" w:cs="Calibri"/>
          <w:szCs w:val="22"/>
        </w:rPr>
        <w:t xml:space="preserve">v Příloze č. 1 </w:t>
      </w:r>
      <w:r w:rsidR="00F64C1C">
        <w:rPr>
          <w:rFonts w:ascii="Calibri" w:hAnsi="Calibri" w:cs="Calibri"/>
          <w:szCs w:val="22"/>
        </w:rPr>
        <w:t xml:space="preserve">a č. 2 </w:t>
      </w:r>
      <w:r w:rsidR="00FA52ED" w:rsidRPr="00C133A1">
        <w:rPr>
          <w:rFonts w:ascii="Calibri" w:hAnsi="Calibri" w:cs="Calibri"/>
          <w:szCs w:val="22"/>
        </w:rPr>
        <w:t>S</w:t>
      </w:r>
      <w:r w:rsidR="00FD28CF" w:rsidRPr="00C133A1">
        <w:rPr>
          <w:rFonts w:ascii="Calibri" w:hAnsi="Calibri" w:cs="Calibri"/>
          <w:szCs w:val="22"/>
        </w:rPr>
        <w:t>mlouvy, která tvoří její nedílnou součást</w:t>
      </w:r>
      <w:r w:rsidRPr="00C133A1">
        <w:rPr>
          <w:szCs w:val="22"/>
        </w:rPr>
        <w:t xml:space="preserve"> (dále jen „</w:t>
      </w:r>
      <w:r w:rsidR="00C33EE0" w:rsidRPr="00C133A1">
        <w:rPr>
          <w:b/>
          <w:bCs/>
          <w:szCs w:val="22"/>
        </w:rPr>
        <w:t>Zboží</w:t>
      </w:r>
      <w:r w:rsidRPr="00C133A1">
        <w:rPr>
          <w:szCs w:val="22"/>
        </w:rPr>
        <w:t xml:space="preserve">“) a s tím spojené služby, a to v rozsahu a za podmínek stanovených </w:t>
      </w:r>
      <w:r w:rsidR="008D5D82" w:rsidRPr="00C133A1">
        <w:rPr>
          <w:szCs w:val="22"/>
        </w:rPr>
        <w:t>Smlouv</w:t>
      </w:r>
      <w:r w:rsidRPr="00C133A1">
        <w:rPr>
          <w:szCs w:val="22"/>
        </w:rPr>
        <w:t xml:space="preserve">ou, a převést na něj vlastnické právo k tomuto </w:t>
      </w:r>
      <w:r w:rsidR="00C33EE0" w:rsidRPr="00C133A1">
        <w:rPr>
          <w:szCs w:val="22"/>
        </w:rPr>
        <w:t>Zboží</w:t>
      </w:r>
      <w:r w:rsidRPr="00C133A1">
        <w:rPr>
          <w:szCs w:val="22"/>
        </w:rPr>
        <w:t xml:space="preserve">. Součástí závazku </w:t>
      </w:r>
      <w:r w:rsidR="002924CB" w:rsidRPr="00C133A1">
        <w:rPr>
          <w:szCs w:val="22"/>
        </w:rPr>
        <w:t>Prodávají</w:t>
      </w:r>
      <w:r w:rsidRPr="00C133A1">
        <w:rPr>
          <w:szCs w:val="22"/>
        </w:rPr>
        <w:t xml:space="preserve">cího je rovněž doprava </w:t>
      </w:r>
      <w:r w:rsidR="00C33EE0" w:rsidRPr="00C133A1">
        <w:rPr>
          <w:szCs w:val="22"/>
        </w:rPr>
        <w:t>Zboží</w:t>
      </w:r>
      <w:r w:rsidRPr="00C133A1">
        <w:rPr>
          <w:szCs w:val="22"/>
        </w:rPr>
        <w:t xml:space="preserve"> </w:t>
      </w:r>
      <w:r w:rsidR="00F033D3" w:rsidRPr="00C133A1">
        <w:rPr>
          <w:szCs w:val="22"/>
        </w:rPr>
        <w:t>Kupujíc</w:t>
      </w:r>
      <w:r w:rsidRPr="00C133A1">
        <w:rPr>
          <w:szCs w:val="22"/>
        </w:rPr>
        <w:t xml:space="preserve">ímu do místa plnění dle čl. </w:t>
      </w:r>
      <w:r w:rsidR="00754727" w:rsidRPr="00C133A1">
        <w:rPr>
          <w:szCs w:val="22"/>
        </w:rPr>
        <w:t>3</w:t>
      </w:r>
      <w:r w:rsidRPr="00C133A1">
        <w:rPr>
          <w:szCs w:val="22"/>
        </w:rPr>
        <w:t xml:space="preserve"> </w:t>
      </w:r>
      <w:r w:rsidR="008D5D82" w:rsidRPr="00C133A1">
        <w:rPr>
          <w:szCs w:val="22"/>
        </w:rPr>
        <w:t>Smlouv</w:t>
      </w:r>
      <w:r w:rsidRPr="00C133A1">
        <w:rPr>
          <w:szCs w:val="22"/>
        </w:rPr>
        <w:t xml:space="preserve">y, jeho instalace, uvedení do provozu a zaškolení obsluhy u </w:t>
      </w:r>
      <w:r w:rsidR="00F033D3" w:rsidRPr="00C133A1">
        <w:rPr>
          <w:szCs w:val="22"/>
        </w:rPr>
        <w:t>Kupujíc</w:t>
      </w:r>
      <w:r w:rsidRPr="00C133A1">
        <w:rPr>
          <w:szCs w:val="22"/>
        </w:rPr>
        <w:t>ího</w:t>
      </w:r>
      <w:r w:rsidR="00E31AE6" w:rsidRPr="00C133A1">
        <w:rPr>
          <w:szCs w:val="22"/>
        </w:rPr>
        <w:t xml:space="preserve">, </w:t>
      </w:r>
      <w:r w:rsidR="002E464E" w:rsidRPr="00C133A1">
        <w:rPr>
          <w:szCs w:val="22"/>
        </w:rPr>
        <w:t xml:space="preserve">a dále také </w:t>
      </w:r>
      <w:r w:rsidR="00E31AE6" w:rsidRPr="00C133A1">
        <w:rPr>
          <w:szCs w:val="22"/>
        </w:rPr>
        <w:t>záruční servis</w:t>
      </w:r>
      <w:r w:rsidR="007022C0" w:rsidRPr="00C133A1">
        <w:rPr>
          <w:szCs w:val="22"/>
        </w:rPr>
        <w:t>, zajištění uživatelské podpory</w:t>
      </w:r>
      <w:r w:rsidR="00632B67" w:rsidRPr="00C133A1">
        <w:rPr>
          <w:szCs w:val="22"/>
        </w:rPr>
        <w:t xml:space="preserve">, provádění údržby zboží, </w:t>
      </w:r>
      <w:r w:rsidR="00E31AE6" w:rsidRPr="00C133A1">
        <w:rPr>
          <w:rFonts w:ascii="Calibri" w:hAnsi="Calibri" w:cs="Calibri"/>
          <w:szCs w:val="22"/>
        </w:rPr>
        <w:t>(dále jen „</w:t>
      </w:r>
      <w:r w:rsidR="00E31AE6" w:rsidRPr="00C133A1">
        <w:rPr>
          <w:rFonts w:ascii="Calibri" w:hAnsi="Calibri" w:cs="Calibri"/>
          <w:b/>
          <w:bCs/>
          <w:szCs w:val="22"/>
        </w:rPr>
        <w:t>Související služby</w:t>
      </w:r>
      <w:r w:rsidR="00E31AE6" w:rsidRPr="00C133A1">
        <w:rPr>
          <w:rFonts w:ascii="Calibri" w:hAnsi="Calibri" w:cs="Calibri"/>
          <w:szCs w:val="22"/>
        </w:rPr>
        <w:t>“)</w:t>
      </w:r>
      <w:r w:rsidR="001871E7" w:rsidRPr="00C133A1">
        <w:rPr>
          <w:rFonts w:ascii="Calibri" w:hAnsi="Calibri" w:cs="Calibri"/>
          <w:szCs w:val="22"/>
        </w:rPr>
        <w:t>, blíže specifikované Smlouvou</w:t>
      </w:r>
      <w:r w:rsidRPr="00C133A1">
        <w:rPr>
          <w:szCs w:val="22"/>
        </w:rPr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69091D77" w:rsidR="008E1C71" w:rsidRPr="0017556A" w:rsidRDefault="008E1C71" w:rsidP="002804B0">
      <w:pPr>
        <w:pStyle w:val="Nadpis2"/>
      </w:pPr>
      <w:r w:rsidRPr="0017556A">
        <w:t xml:space="preserve">Prodávající se zavazuje, že sjednané </w:t>
      </w:r>
      <w:r w:rsidR="00C33EE0" w:rsidRPr="0017556A">
        <w:t>Zboží</w:t>
      </w:r>
      <w:r w:rsidRPr="0017556A">
        <w:t xml:space="preserve"> dodá </w:t>
      </w:r>
      <w:r w:rsidR="00F033D3" w:rsidRPr="0017556A">
        <w:t>Kupujíc</w:t>
      </w:r>
      <w:r w:rsidRPr="0017556A">
        <w:t xml:space="preserve">ímu nejpozději do </w:t>
      </w:r>
      <w:r w:rsidR="00933EB7" w:rsidRPr="0017556A">
        <w:rPr>
          <w:rFonts w:cstheme="minorHAnsi"/>
        </w:rPr>
        <w:t>3 týdnů</w:t>
      </w:r>
      <w:r w:rsidRPr="0017556A">
        <w:t xml:space="preserve"> od </w:t>
      </w:r>
      <w:r w:rsidR="00BC271A" w:rsidRPr="0017556A">
        <w:t xml:space="preserve">nabytí účinnosti </w:t>
      </w:r>
      <w:r w:rsidR="008D5D82" w:rsidRPr="0017556A">
        <w:t>Smlouv</w:t>
      </w:r>
      <w:r w:rsidRPr="0017556A">
        <w:t>y.</w:t>
      </w:r>
    </w:p>
    <w:p w14:paraId="3E7821EB" w14:textId="234371F4" w:rsidR="008E1C71" w:rsidRPr="0017556A" w:rsidRDefault="00C33EE0" w:rsidP="006076EF">
      <w:pPr>
        <w:pStyle w:val="Nadpis2"/>
        <w:keepNext w:val="0"/>
        <w:keepLines w:val="0"/>
      </w:pPr>
      <w:r w:rsidRPr="0017556A">
        <w:t>Zboží</w:t>
      </w:r>
      <w:r w:rsidR="008E1C71" w:rsidRPr="0017556A">
        <w:t xml:space="preserve"> bude předáno </w:t>
      </w:r>
      <w:r w:rsidR="002924CB" w:rsidRPr="0017556A">
        <w:t>Prodávají</w:t>
      </w:r>
      <w:r w:rsidR="008E1C71" w:rsidRPr="0017556A">
        <w:t xml:space="preserve">cím a převzato </w:t>
      </w:r>
      <w:r w:rsidR="00F033D3" w:rsidRPr="0017556A">
        <w:t>Kupujíc</w:t>
      </w:r>
      <w:r w:rsidR="008E1C71" w:rsidRPr="0017556A">
        <w:t xml:space="preserve">ím na základě </w:t>
      </w:r>
      <w:r w:rsidR="00FD1F05" w:rsidRPr="0017556A">
        <w:t xml:space="preserve">písemného, </w:t>
      </w:r>
      <w:r w:rsidR="008E1C71" w:rsidRPr="0017556A">
        <w:t>oboustranně podepsaného předávacího protokolu.</w:t>
      </w:r>
    </w:p>
    <w:p w14:paraId="3D7ED0BC" w14:textId="5BAB3A96" w:rsidR="00E03E01" w:rsidRPr="0017556A" w:rsidRDefault="008E1C71" w:rsidP="006076EF">
      <w:pPr>
        <w:pStyle w:val="Nadpis2"/>
        <w:keepNext w:val="0"/>
        <w:keepLines w:val="0"/>
      </w:pPr>
      <w:r w:rsidRPr="0017556A">
        <w:t xml:space="preserve">Místem plnění je </w:t>
      </w:r>
      <w:r w:rsidR="00933EB7" w:rsidRPr="0017556A">
        <w:rPr>
          <w:rFonts w:cstheme="minorHAnsi"/>
          <w:color w:val="000000"/>
        </w:rPr>
        <w:t>Kamýcká 129, 165 00 Praha – Suchdol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69CDEEC3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6F1098" w:rsidRPr="006F1098">
        <w:rPr>
          <w:b/>
          <w:bCs/>
        </w:rPr>
        <w:t>567 150</w:t>
      </w:r>
      <w:r w:rsidRPr="006F1098">
        <w:rPr>
          <w:b/>
          <w:bCs/>
        </w:rP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356F89">
        <w:t>“)</w:t>
      </w:r>
      <w:r w:rsidRPr="00356F89">
        <w:t>.</w:t>
      </w:r>
      <w:r w:rsidR="00356F89">
        <w:t xml:space="preserve"> </w:t>
      </w:r>
      <w:r w:rsidR="003E59D2" w:rsidRPr="00356F89">
        <w:t xml:space="preserve">Kupní cena vychází z jednotlivých položek oceněného kalkulačního </w:t>
      </w:r>
      <w:r w:rsidR="00472967" w:rsidRPr="00356F89">
        <w:t>modelu,</w:t>
      </w:r>
      <w:r w:rsidR="003E59D2" w:rsidRPr="00356F89">
        <w:t xml:space="preserve"> který je </w:t>
      </w:r>
      <w:r w:rsidR="00DD5C23" w:rsidRPr="00356F89">
        <w:t>přílohou Smlouvy.</w:t>
      </w:r>
      <w:r>
        <w:t xml:space="preserve">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3CCF091C" w14:textId="5EBA7629" w:rsidR="00803A83" w:rsidRPr="002D4FE5" w:rsidRDefault="008E1C71" w:rsidP="00933EB7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  <w:szCs w:val="22"/>
          <w:highlight w:val="yellow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03DCF">
      <w:pPr>
        <w:pStyle w:val="Nadpis3"/>
        <w:numPr>
          <w:ilvl w:val="2"/>
          <w:numId w:val="5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903DCF">
      <w:pPr>
        <w:pStyle w:val="Nadpis3"/>
        <w:numPr>
          <w:ilvl w:val="2"/>
          <w:numId w:val="5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903DCF">
      <w:pPr>
        <w:pStyle w:val="Nadpis3"/>
        <w:numPr>
          <w:ilvl w:val="2"/>
          <w:numId w:val="5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5C2CA267" w14:textId="616A2692" w:rsidR="00547F39" w:rsidRPr="00547F39" w:rsidRDefault="00F624C6" w:rsidP="00547F39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547F39">
        <w:t xml:space="preserve">Daňový doklad </w:t>
      </w:r>
      <w:r w:rsidR="00161985" w:rsidRPr="00547F39">
        <w:t>–</w:t>
      </w:r>
      <w:r w:rsidR="00170213" w:rsidRPr="00547F39">
        <w:t xml:space="preserve"> faktura</w:t>
      </w:r>
      <w:r w:rsidR="00161985" w:rsidRPr="00547F39">
        <w:t xml:space="preserve"> musí dále obsahovat označení projektu, z</w:t>
      </w:r>
      <w:r w:rsidR="00A73E90" w:rsidRPr="00547F39">
        <w:t> </w:t>
      </w:r>
      <w:r w:rsidR="00161985" w:rsidRPr="00547F39">
        <w:t>něhož</w:t>
      </w:r>
      <w:r w:rsidR="00A73E90" w:rsidRPr="00547F39">
        <w:t xml:space="preserve"> j</w:t>
      </w:r>
      <w:r w:rsidR="00F47029" w:rsidRPr="00547F39">
        <w:t>e</w:t>
      </w:r>
      <w:r w:rsidR="00A73E90" w:rsidRPr="00547F39">
        <w:t xml:space="preserve"> Zboží a Související služby</w:t>
      </w:r>
      <w:r w:rsidR="007C49DC" w:rsidRPr="00547F39">
        <w:t xml:space="preserve"> financovány</w:t>
      </w:r>
      <w:r w:rsidR="00984098" w:rsidRPr="00547F39">
        <w:t>. Pro potřeby plnění Smlouvy se jedná o projekt s</w:t>
      </w:r>
      <w:r w:rsidR="002C3FAE" w:rsidRPr="00547F39">
        <w:t> </w:t>
      </w:r>
      <w:r w:rsidR="00984098" w:rsidRPr="00547F39">
        <w:t>názvem</w:t>
      </w:r>
      <w:r w:rsidR="002C3FAE" w:rsidRPr="00547F39">
        <w:t xml:space="preserve">: </w:t>
      </w:r>
      <w:r w:rsidR="002C3FAE" w:rsidRPr="00547F39">
        <w:rPr>
          <w:szCs w:val="22"/>
        </w:rPr>
        <w:t>„</w:t>
      </w:r>
      <w:r w:rsidR="00547F39" w:rsidRPr="00547F39">
        <w:rPr>
          <w:rFonts w:ascii="Calibri" w:hAnsi="Calibri" w:cs="Calibri"/>
          <w:b/>
          <w:szCs w:val="22"/>
        </w:rPr>
        <w:t>Sledování a vyhodnocování škod na vegetaci pomocí dronů, 5G a AI (CZ.31.6.0/0.0/0.0/23_087/0008918)</w:t>
      </w:r>
      <w:r w:rsidR="00547F39" w:rsidRPr="00547F39">
        <w:rPr>
          <w:rFonts w:ascii="Calibri" w:hAnsi="Calibri" w:cs="Calibri"/>
          <w:bCs/>
          <w:szCs w:val="22"/>
        </w:rPr>
        <w:t>“.</w:t>
      </w:r>
    </w:p>
    <w:p w14:paraId="3C0E5D63" w14:textId="605636F3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547F39">
        <w:t xml:space="preserve">Splatnost faktury je 30 dnů ode dne jejího prokazatelného doručení </w:t>
      </w:r>
      <w:r w:rsidR="00F033D3" w:rsidRPr="00547F39">
        <w:t>Kupujíc</w:t>
      </w:r>
      <w:r w:rsidRPr="00547F39">
        <w:t xml:space="preserve">ímu. Fakturu je </w:t>
      </w:r>
      <w:r w:rsidR="002924CB" w:rsidRPr="00547F39">
        <w:t>Prodávají</w:t>
      </w:r>
      <w:r w:rsidRPr="00547F39">
        <w:t>cí povinen doručit na adresu: Česká zemědělská univerzita v Praze, Ekonomický odbor, Kamýcká 129, PSČ 165 00, Praha – Suchdol</w:t>
      </w:r>
      <w:r w:rsidR="0080683B" w:rsidRPr="00547F39">
        <w:t xml:space="preserve"> nebo v elektronické podobě na e</w:t>
      </w:r>
      <w:r w:rsidR="007C7E8C" w:rsidRPr="00547F39">
        <w:t>-</w:t>
      </w:r>
      <w:r w:rsidR="0080683B" w:rsidRPr="00547F39">
        <w:t xml:space="preserve">mail </w:t>
      </w:r>
      <w:r w:rsidR="00937846">
        <w:t>XXXXX</w:t>
      </w:r>
      <w:r w:rsidRPr="007142BA">
        <w:rPr>
          <w:snapToGrid w:val="0"/>
        </w:rPr>
        <w:t xml:space="preserve">. </w:t>
      </w:r>
      <w:r w:rsidRPr="00237F1B">
        <w:rPr>
          <w:snapToGrid w:val="0"/>
        </w:rPr>
        <w:t xml:space="preserve">Jiné </w:t>
      </w:r>
      <w:r w:rsidRPr="00237F1B">
        <w:rPr>
          <w:snapToGrid w:val="0"/>
        </w:rPr>
        <w:lastRenderedPageBreak/>
        <w:t xml:space="preserve">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0867A9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</w:t>
      </w:r>
      <w:r w:rsidRPr="000867A9">
        <w:t xml:space="preserve">včetně souvisejících výkonů a služeb sjednaných </w:t>
      </w:r>
      <w:r w:rsidR="008D5D82" w:rsidRPr="000867A9">
        <w:t>Smlouv</w:t>
      </w:r>
      <w:r w:rsidRPr="000867A9">
        <w:t>ou.</w:t>
      </w:r>
    </w:p>
    <w:p w14:paraId="211FBF28" w14:textId="06801149" w:rsidR="008E1C71" w:rsidRPr="000867A9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0867A9">
        <w:t xml:space="preserve">Prodávající je povinen </w:t>
      </w:r>
      <w:r w:rsidR="00F033D3" w:rsidRPr="000867A9">
        <w:t>Kupujíc</w:t>
      </w:r>
      <w:r w:rsidRPr="000867A9">
        <w:t xml:space="preserve">ímu předat doklady, které jsou nutné k převzetí a k užívání </w:t>
      </w:r>
      <w:r w:rsidR="00C33EE0" w:rsidRPr="000867A9">
        <w:t>Zboží</w:t>
      </w:r>
      <w:r w:rsidRPr="000867A9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 w:rsidRPr="000867A9">
        <w:t>Prodávají</w:t>
      </w:r>
      <w:r w:rsidRPr="000867A9">
        <w:t>cí je povinen na své náklady zajistit dopravu</w:t>
      </w:r>
      <w:r w:rsidR="003A2390" w:rsidRPr="000867A9">
        <w:t xml:space="preserve"> do místa plnění</w:t>
      </w:r>
      <w:r w:rsidRPr="000867A9">
        <w:t xml:space="preserve">, montáž </w:t>
      </w:r>
      <w:r w:rsidR="00495C74" w:rsidRPr="000867A9">
        <w:t xml:space="preserve">v místě plnění </w:t>
      </w:r>
      <w:r w:rsidRPr="000867A9">
        <w:t xml:space="preserve">a ověření funkčnosti </w:t>
      </w:r>
      <w:r w:rsidR="00C33EE0" w:rsidRPr="000867A9">
        <w:t>Zboží</w:t>
      </w:r>
      <w:r w:rsidRPr="000867A9">
        <w:t>.</w:t>
      </w:r>
    </w:p>
    <w:p w14:paraId="23E46100" w14:textId="36C7EDAF" w:rsidR="00E901C6" w:rsidRPr="000867A9" w:rsidRDefault="008E1C71" w:rsidP="006076EF">
      <w:pPr>
        <w:pStyle w:val="Nadpis2"/>
        <w:keepNext w:val="0"/>
        <w:keepLines w:val="0"/>
        <w:ind w:left="578" w:hanging="578"/>
      </w:pPr>
      <w:r w:rsidRPr="000867A9">
        <w:t xml:space="preserve">Kupující nabývá vlastnické </w:t>
      </w:r>
      <w:r w:rsidR="00E22766" w:rsidRPr="000867A9">
        <w:t xml:space="preserve">právo </w:t>
      </w:r>
      <w:r w:rsidRPr="000867A9">
        <w:t xml:space="preserve">ke </w:t>
      </w:r>
      <w:r w:rsidR="00C33EE0" w:rsidRPr="000867A9">
        <w:t>Zboží</w:t>
      </w:r>
      <w:r w:rsidRPr="000867A9">
        <w:t xml:space="preserve"> </w:t>
      </w:r>
      <w:r w:rsidR="00E901C6" w:rsidRPr="000867A9">
        <w:t>a ke všem jeho součástem a příslušenství</w:t>
      </w:r>
      <w:r w:rsidR="00B4727B" w:rsidRPr="000867A9">
        <w:t xml:space="preserve"> převzetím Zboží od Prodávajícího v souladu s</w:t>
      </w:r>
      <w:r w:rsidR="00657C88" w:rsidRPr="000867A9">
        <w:t> odst. 2 tohoto článku</w:t>
      </w:r>
      <w:r w:rsidRPr="000867A9">
        <w:t xml:space="preserve">. Stejným okamžikem přechází na </w:t>
      </w:r>
      <w:r w:rsidR="00F033D3" w:rsidRPr="000867A9">
        <w:t>Kupujíc</w:t>
      </w:r>
      <w:r w:rsidRPr="000867A9">
        <w:t xml:space="preserve">ího také nebezpečí škody na </w:t>
      </w:r>
      <w:r w:rsidR="00657C88" w:rsidRPr="000867A9">
        <w:t>Zboží</w:t>
      </w:r>
      <w:r w:rsidRPr="000867A9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lastRenderedPageBreak/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2B37DED8" w:rsidR="008E1C71" w:rsidRPr="00952CD7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826FD1">
        <w:t>XXXXX</w:t>
      </w:r>
    </w:p>
    <w:p w14:paraId="3023F66D" w14:textId="2DE0C75C" w:rsidR="008E1C71" w:rsidRPr="00952CD7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952CD7">
        <w:t>e-mail:</w:t>
      </w:r>
      <w:r w:rsidRPr="00952CD7">
        <w:tab/>
      </w:r>
      <w:r w:rsidRPr="00952CD7">
        <w:tab/>
      </w:r>
      <w:r w:rsidR="00826FD1">
        <w:t>XXXXX</w:t>
      </w:r>
    </w:p>
    <w:p w14:paraId="6EB18950" w14:textId="5558404F" w:rsidR="008E1C71" w:rsidRPr="00952CD7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952CD7">
        <w:t xml:space="preserve">tel.: </w:t>
      </w:r>
      <w:r w:rsidRPr="00952CD7">
        <w:tab/>
      </w:r>
      <w:r w:rsidRPr="00952CD7">
        <w:tab/>
      </w:r>
      <w:r w:rsidR="00EA1E3B" w:rsidRPr="00EA1E3B">
        <w:t xml:space="preserve">+420 </w:t>
      </w:r>
      <w:r w:rsidR="00826FD1"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0953125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826FD1">
        <w:t>XXXXX</w:t>
      </w:r>
    </w:p>
    <w:p w14:paraId="54122381" w14:textId="40162C87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826FD1">
        <w:t>XXXXX</w:t>
      </w:r>
    </w:p>
    <w:p w14:paraId="452E2D95" w14:textId="615A936E" w:rsidR="00B331E9" w:rsidRPr="00B331E9" w:rsidRDefault="008E1C71" w:rsidP="00B331E9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B331E9" w:rsidRPr="00B331E9">
        <w:t xml:space="preserve">+420 </w:t>
      </w:r>
      <w:r w:rsidR="00826FD1"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50E98D57" w14:textId="48B358D3" w:rsidR="00B44010" w:rsidRPr="00DD35F4" w:rsidRDefault="00B44010" w:rsidP="00B44010">
      <w:pPr>
        <w:pStyle w:val="Nadpis2"/>
        <w:keepNext w:val="0"/>
        <w:keepLines w:val="0"/>
      </w:pPr>
      <w:bookmarkStart w:id="3" w:name="_Hlk197956667"/>
      <w:bookmarkStart w:id="4" w:name="_Ref275511911"/>
      <w:r w:rsidRPr="00DD35F4">
        <w:t xml:space="preserve">V případě, že se na předmět plnění vztahují zásady významně nepoškozovat (dále jen „DNSH“) je Prodávající povinen se při dodání Zboží řídit DNSH a je povinen poskytnout na výzvu Kupujícímu </w:t>
      </w:r>
      <w:r w:rsidRPr="00DD35F4">
        <w:rPr>
          <w:rFonts w:cstheme="minorHAnsi"/>
          <w:szCs w:val="22"/>
        </w:rPr>
        <w:t>plnou</w:t>
      </w:r>
      <w:r w:rsidRPr="00DD35F4">
        <w:t xml:space="preserve"> součinnost včetně doložení všech dokumentů, certifikátů nebo jiných obdobných relevantních dokladů.</w:t>
      </w:r>
    </w:p>
    <w:bookmarkEnd w:id="3"/>
    <w:p w14:paraId="3CD647EB" w14:textId="5800D33C" w:rsidR="00062354" w:rsidRPr="00C951D7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</w:t>
      </w:r>
      <w:r w:rsidR="00062354" w:rsidRPr="00C951D7">
        <w:rPr>
          <w:rFonts w:ascii="Calibri" w:hAnsi="Calibri"/>
        </w:rPr>
        <w:t xml:space="preserve">výši 25 % </w:t>
      </w:r>
      <w:r w:rsidR="00E063BD" w:rsidRPr="00C951D7">
        <w:rPr>
          <w:rFonts w:ascii="Calibri" w:hAnsi="Calibri"/>
        </w:rPr>
        <w:t xml:space="preserve">Kupní </w:t>
      </w:r>
      <w:r w:rsidR="00062354" w:rsidRPr="00C951D7">
        <w:rPr>
          <w:rFonts w:ascii="Calibri" w:hAnsi="Calibri"/>
        </w:rPr>
        <w:t xml:space="preserve">ceny. Úhradou smluvní pokuty zůstávají nedotčena práva </w:t>
      </w:r>
      <w:r w:rsidR="007A0166" w:rsidRPr="00C951D7">
        <w:rPr>
          <w:rFonts w:ascii="Calibri" w:hAnsi="Calibri"/>
        </w:rPr>
        <w:t>Kupujícího</w:t>
      </w:r>
      <w:r w:rsidR="00062354" w:rsidRPr="00C951D7">
        <w:rPr>
          <w:rFonts w:ascii="Calibri" w:hAnsi="Calibri"/>
        </w:rPr>
        <w:t xml:space="preserve"> na náhradu škody v plné výši</w:t>
      </w:r>
      <w:r w:rsidR="007104C3" w:rsidRPr="00C951D7">
        <w:rPr>
          <w:rFonts w:cstheme="minorHAnsi"/>
          <w:kern w:val="0"/>
          <w14:ligatures w14:val="none"/>
        </w:rPr>
        <w:t xml:space="preserve"> a právo Kupujícího </w:t>
      </w:r>
      <w:r w:rsidR="007104C3" w:rsidRPr="00C951D7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C951D7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951D7">
        <w:rPr>
          <w:rFonts w:ascii="Calibri" w:hAnsi="Calibri"/>
        </w:rPr>
        <w:t>.</w:t>
      </w:r>
    </w:p>
    <w:p w14:paraId="0391D732" w14:textId="0CFB02C0" w:rsidR="00062354" w:rsidRPr="00C951D7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</w:rPr>
        <w:t xml:space="preserve">podpisem Smlouvy potvrzuje a prohlašuje, pro potřeby naplňování požadavků na ochranu finančních zájmů EU ve smyslu čl. 22 Nařízení Evropského parlamentu a Rady (EU) </w:t>
      </w:r>
      <w:r w:rsidR="00062354" w:rsidRPr="00C951D7">
        <w:rPr>
          <w:rFonts w:ascii="Calibri" w:hAnsi="Calibri"/>
        </w:rPr>
        <w:lastRenderedPageBreak/>
        <w:t>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C951D7">
        <w:rPr>
          <w:rFonts w:ascii="Calibri" w:hAnsi="Calibri"/>
        </w:rPr>
        <w:t>e Kupujícímu</w:t>
      </w:r>
      <w:r w:rsidR="00062354" w:rsidRPr="00C951D7">
        <w:rPr>
          <w:rFonts w:ascii="Calibri" w:hAnsi="Calibri"/>
        </w:rPr>
        <w:t xml:space="preserve"> a jeho zaměstnancům a u dotčených subjektů, které jsou </w:t>
      </w:r>
      <w:r w:rsidR="00125E5C" w:rsidRPr="00C951D7">
        <w:rPr>
          <w:rFonts w:ascii="Calibri" w:hAnsi="Calibri"/>
        </w:rPr>
        <w:t xml:space="preserve">Prodávajícímu </w:t>
      </w:r>
      <w:r w:rsidR="00062354" w:rsidRPr="00C951D7">
        <w:rPr>
          <w:rFonts w:ascii="Calibri" w:hAnsi="Calibri"/>
        </w:rPr>
        <w:t xml:space="preserve">ke dni podpisu Smlouvy známy. </w:t>
      </w:r>
      <w:r w:rsidR="00125E5C"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</w:rPr>
        <w:t xml:space="preserve">se zavazuje bezodkladně písemně informovat </w:t>
      </w:r>
      <w:r w:rsidR="00125E5C" w:rsidRPr="00C951D7">
        <w:rPr>
          <w:rFonts w:ascii="Calibri" w:hAnsi="Calibri"/>
        </w:rPr>
        <w:t>Kupujícího</w:t>
      </w:r>
      <w:r w:rsidR="00062354" w:rsidRPr="00C951D7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C951D7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C951D7">
        <w:rPr>
          <w:rFonts w:ascii="Calibri" w:hAnsi="Calibri"/>
        </w:rPr>
        <w:t xml:space="preserve">Kupní </w:t>
      </w:r>
      <w:r w:rsidR="002D1B48" w:rsidRPr="00C951D7">
        <w:rPr>
          <w:rFonts w:ascii="Calibri" w:hAnsi="Calibri"/>
        </w:rPr>
        <w:t>ceny. Úhradou smluvní pokuty zůstávají nedotčena práva Kupujícího na náhradu škody v plné výši</w:t>
      </w:r>
      <w:r w:rsidR="007104C3" w:rsidRPr="00C951D7">
        <w:rPr>
          <w:rFonts w:ascii="Calibri" w:hAnsi="Calibri"/>
        </w:rPr>
        <w:t xml:space="preserve"> </w:t>
      </w:r>
      <w:r w:rsidR="007104C3" w:rsidRPr="00C951D7">
        <w:rPr>
          <w:rFonts w:cstheme="minorHAnsi"/>
          <w:kern w:val="0"/>
          <w14:ligatures w14:val="none"/>
        </w:rPr>
        <w:t xml:space="preserve">a právo Kupujícího </w:t>
      </w:r>
      <w:r w:rsidR="007104C3" w:rsidRPr="00C951D7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C951D7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951D7">
        <w:rPr>
          <w:rFonts w:ascii="Calibri" w:hAnsi="Calibri"/>
        </w:rPr>
        <w:t>.</w:t>
      </w:r>
    </w:p>
    <w:p w14:paraId="0CF93DF5" w14:textId="3C95518A" w:rsidR="00062354" w:rsidRPr="00C951D7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C951D7">
        <w:rPr>
          <w:rFonts w:ascii="Calibri" w:hAnsi="Calibri"/>
          <w:b/>
          <w:bCs/>
          <w:color w:val="000000"/>
        </w:rPr>
        <w:t>AML zákon</w:t>
      </w:r>
      <w:r w:rsidR="00062354" w:rsidRPr="00C951D7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  <w:color w:val="000000"/>
        </w:rPr>
        <w:t xml:space="preserve">se zavazuje bezodkladně písemně informovat </w:t>
      </w:r>
      <w:r w:rsidRPr="00C951D7">
        <w:rPr>
          <w:rFonts w:ascii="Calibri" w:hAnsi="Calibri"/>
          <w:color w:val="000000"/>
        </w:rPr>
        <w:t>Kupujícího</w:t>
      </w:r>
      <w:r w:rsidR="00062354" w:rsidRPr="00C951D7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C951D7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C951D7">
        <w:rPr>
          <w:rFonts w:ascii="Calibri" w:hAnsi="Calibri"/>
        </w:rPr>
        <w:t xml:space="preserve">Kupní </w:t>
      </w:r>
      <w:r w:rsidR="008D5156" w:rsidRPr="00C951D7">
        <w:rPr>
          <w:rFonts w:ascii="Calibri" w:hAnsi="Calibri"/>
        </w:rPr>
        <w:t>ceny. Úhradou smluvní pokuty zůstávají nedotčena práva Kupujícího na náhradu škody v plné výši</w:t>
      </w:r>
      <w:r w:rsidR="00C25A5B" w:rsidRPr="00C951D7">
        <w:rPr>
          <w:rFonts w:cstheme="minorHAnsi"/>
          <w:kern w:val="0"/>
          <w14:ligatures w14:val="none"/>
        </w:rPr>
        <w:t xml:space="preserve"> a právo Kupujícího </w:t>
      </w:r>
      <w:r w:rsidR="00C25A5B" w:rsidRPr="00C951D7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C951D7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951D7">
        <w:rPr>
          <w:rFonts w:ascii="Calibri" w:hAnsi="Calibri"/>
          <w:color w:val="000000"/>
        </w:rPr>
        <w:t>.</w:t>
      </w:r>
    </w:p>
    <w:p w14:paraId="50CA9A99" w14:textId="4765EAEE" w:rsidR="00062354" w:rsidRPr="00C951D7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  <w:color w:val="000000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951D7" w:rsidRDefault="00062354" w:rsidP="00903DCF">
      <w:pPr>
        <w:pStyle w:val="Nadpis2"/>
        <w:keepNext w:val="0"/>
        <w:keepLines w:val="0"/>
        <w:numPr>
          <w:ilvl w:val="0"/>
          <w:numId w:val="4"/>
        </w:numPr>
        <w:ind w:left="1276" w:hanging="425"/>
        <w:rPr>
          <w:rFonts w:ascii="Calibri" w:hAnsi="Calibri"/>
          <w:color w:val="000000"/>
        </w:rPr>
      </w:pPr>
      <w:r w:rsidRPr="00C951D7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951D7" w:rsidRDefault="00062354" w:rsidP="00903DCF">
      <w:pPr>
        <w:pStyle w:val="Nadpis2"/>
        <w:keepNext w:val="0"/>
        <w:keepLines w:val="0"/>
        <w:numPr>
          <w:ilvl w:val="0"/>
          <w:numId w:val="4"/>
        </w:numPr>
        <w:ind w:left="1276" w:hanging="425"/>
        <w:rPr>
          <w:rFonts w:ascii="Calibri" w:hAnsi="Calibri"/>
          <w:color w:val="000000"/>
        </w:rPr>
      </w:pPr>
      <w:r w:rsidRPr="00C951D7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951D7" w:rsidRDefault="00062354" w:rsidP="00903DCF">
      <w:pPr>
        <w:pStyle w:val="Nadpis2"/>
        <w:keepNext w:val="0"/>
        <w:keepLines w:val="0"/>
        <w:numPr>
          <w:ilvl w:val="0"/>
          <w:numId w:val="4"/>
        </w:numPr>
        <w:ind w:left="1276" w:hanging="425"/>
        <w:rPr>
          <w:rFonts w:ascii="Calibri" w:hAnsi="Calibri"/>
          <w:color w:val="000000"/>
        </w:rPr>
      </w:pPr>
      <w:r w:rsidRPr="00C951D7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C951D7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951D7">
        <w:rPr>
          <w:rFonts w:ascii="Calibri" w:hAnsi="Calibri"/>
          <w:color w:val="000000"/>
        </w:rPr>
        <w:t>ii</w:t>
      </w:r>
      <w:proofErr w:type="spellEnd"/>
      <w:r w:rsidR="00062354" w:rsidRPr="00C951D7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 w:rsidRPr="00C951D7">
        <w:rPr>
          <w:rFonts w:ascii="Calibri" w:hAnsi="Calibri"/>
        </w:rPr>
        <w:t xml:space="preserve">Prodávající </w:t>
      </w:r>
      <w:r w:rsidR="00062354" w:rsidRPr="00C951D7">
        <w:rPr>
          <w:rFonts w:ascii="Calibri" w:hAnsi="Calibri"/>
          <w:color w:val="000000"/>
        </w:rPr>
        <w:t xml:space="preserve">se zavazuje bezodkladně písemně informovat </w:t>
      </w:r>
      <w:r w:rsidRPr="00C951D7">
        <w:rPr>
          <w:rFonts w:ascii="Calibri" w:hAnsi="Calibri"/>
          <w:color w:val="000000"/>
        </w:rPr>
        <w:t>Kupujícího</w:t>
      </w:r>
      <w:r w:rsidR="00062354" w:rsidRPr="00C951D7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C951D7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C951D7">
        <w:rPr>
          <w:rFonts w:ascii="Calibri" w:hAnsi="Calibri"/>
        </w:rPr>
        <w:t xml:space="preserve">Kupní </w:t>
      </w:r>
      <w:r w:rsidR="006F5711" w:rsidRPr="00C951D7">
        <w:rPr>
          <w:rFonts w:ascii="Calibri" w:hAnsi="Calibri"/>
        </w:rPr>
        <w:t>ceny. Úhradou smluvní pokuty zůstávají nedotčena práva Kupujícího na náhradu škody v plné výši</w:t>
      </w:r>
      <w:r w:rsidR="005D795D" w:rsidRPr="00C951D7">
        <w:rPr>
          <w:rFonts w:cstheme="minorHAnsi"/>
          <w:kern w:val="0"/>
          <w14:ligatures w14:val="none"/>
        </w:rPr>
        <w:t xml:space="preserve"> a právo Kupujícího </w:t>
      </w:r>
      <w:r w:rsidR="005D795D" w:rsidRPr="00C951D7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C951D7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C951D7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951D7">
        <w:rPr>
          <w:rFonts w:ascii="Calibri" w:hAnsi="Calibri"/>
          <w:color w:val="000000"/>
        </w:rPr>
        <w:t>.</w:t>
      </w:r>
    </w:p>
    <w:p w14:paraId="3EBC14A4" w14:textId="4E0C2F23" w:rsidR="00A82464" w:rsidRPr="00C951D7" w:rsidRDefault="00A82464" w:rsidP="00A82464">
      <w:pPr>
        <w:pStyle w:val="Nadpis2"/>
        <w:keepNext w:val="0"/>
        <w:keepLines w:val="0"/>
      </w:pPr>
      <w:r w:rsidRPr="00C951D7">
        <w:lastRenderedPageBreak/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67B55D56" w:rsidR="00A82464" w:rsidRPr="00C951D7" w:rsidRDefault="00A82464" w:rsidP="00A82464">
      <w:pPr>
        <w:pStyle w:val="Nadpis2"/>
        <w:keepNext w:val="0"/>
        <w:keepLines w:val="0"/>
      </w:pPr>
      <w:r w:rsidRPr="00C951D7"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C951D7">
        <w:t>zejm</w:t>
      </w:r>
      <w:r w:rsidR="00AE5D76" w:rsidRPr="00C951D7">
        <w:t xml:space="preserve">éna MŠMT, </w:t>
      </w:r>
      <w:r w:rsidRPr="00C951D7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C951D7">
        <w:t>)</w:t>
      </w:r>
      <w:r w:rsidRPr="00C951D7">
        <w:t>, a je povinen vytvořit výše uvedeným osobám podmínky k provedení kontroly vztahující se k předmětu Smlouvy či projektu a poskytnout jim při provádění kontroly plnou součinnost.</w:t>
      </w:r>
    </w:p>
    <w:bookmarkEnd w:id="4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37D6475F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="00B376D7">
        <w:t>12</w:t>
      </w:r>
      <w:r w:rsidRPr="00231FD9">
        <w:t xml:space="preserve"> 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472967" w:rsidRPr="002D4FE5">
        <w:rPr>
          <w:color w:val="auto"/>
        </w:rPr>
        <w:t xml:space="preserve">záruku </w:t>
      </w:r>
      <w:r w:rsidR="00472967" w:rsidRPr="00712139">
        <w:t>(</w:t>
      </w:r>
      <w:r w:rsidR="001973EC">
        <w:t>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3E7CE91C" w:rsidR="006331BF" w:rsidRDefault="006331BF" w:rsidP="006076EF">
      <w:pPr>
        <w:pStyle w:val="Nadpis2"/>
        <w:keepNext w:val="0"/>
        <w:keepLines w:val="0"/>
        <w:ind w:left="578" w:hanging="578"/>
      </w:pPr>
      <w:bookmarkStart w:id="5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</w:t>
      </w:r>
      <w:r w:rsidR="00955C08" w:rsidRPr="00952CD7">
        <w:rPr>
          <w:rFonts w:ascii="Calibri" w:hAnsi="Calibri" w:cs="Calibri"/>
          <w:szCs w:val="22"/>
        </w:rPr>
        <w:t>do 10 dnů</w:t>
      </w:r>
      <w:r w:rsidR="00955C08" w:rsidRPr="008D2F69">
        <w:rPr>
          <w:rFonts w:ascii="Calibri" w:hAnsi="Calibri" w:cs="Calibri"/>
          <w:szCs w:val="22"/>
        </w:rPr>
        <w:t xml:space="preserve">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6854251E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826FD1">
        <w:t>XXXXX</w:t>
      </w:r>
      <w:r w:rsidR="00914900" w:rsidRPr="006B5D0B" w:rsidDel="00EE2E34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6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6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Pr="00952CD7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 w:rsidRPr="00952CD7">
        <w:rPr>
          <w:rFonts w:ascii="Calibri" w:hAnsi="Calibri" w:cs="Calibri"/>
          <w:szCs w:val="22"/>
        </w:rPr>
        <w:t>Zboží</w:t>
      </w:r>
      <w:r w:rsidRPr="00952CD7"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952CD7">
        <w:rPr>
          <w:rFonts w:ascii="Calibri" w:hAnsi="Calibri" w:cs="Calibri"/>
          <w:szCs w:val="22"/>
        </w:rPr>
        <w:lastRenderedPageBreak/>
        <w:t>o</w:t>
      </w:r>
      <w:r w:rsidR="00CE530D" w:rsidRPr="00952CD7">
        <w:rPr>
          <w:rFonts w:ascii="Calibri" w:hAnsi="Calibri" w:cs="Calibri"/>
          <w:szCs w:val="22"/>
        </w:rPr>
        <w:t> </w:t>
      </w:r>
      <w:r w:rsidRPr="00952CD7">
        <w:rPr>
          <w:rFonts w:ascii="Calibri" w:hAnsi="Calibri" w:cs="Calibri"/>
          <w:szCs w:val="22"/>
        </w:rPr>
        <w:t xml:space="preserve">12 měsíců a </w:t>
      </w:r>
      <w:r w:rsidR="008D1CBF" w:rsidRPr="00952CD7">
        <w:rPr>
          <w:rFonts w:ascii="Calibri" w:hAnsi="Calibri" w:cs="Calibri"/>
          <w:szCs w:val="22"/>
        </w:rPr>
        <w:t>Kupujícímu</w:t>
      </w:r>
      <w:r w:rsidRPr="00952CD7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Pr="00952CD7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952CD7">
        <w:rPr>
          <w:rFonts w:ascii="Calibri" w:hAnsi="Calibri" w:cs="Calibri"/>
          <w:szCs w:val="22"/>
        </w:rPr>
        <w:t xml:space="preserve">V případě, že </w:t>
      </w:r>
      <w:r w:rsidR="00F60DAB" w:rsidRPr="00952CD7">
        <w:rPr>
          <w:rFonts w:ascii="Calibri" w:hAnsi="Calibri" w:cs="Calibri"/>
          <w:szCs w:val="22"/>
        </w:rPr>
        <w:t>Prodávající</w:t>
      </w:r>
      <w:r w:rsidRPr="00952CD7">
        <w:rPr>
          <w:rFonts w:ascii="Calibri" w:hAnsi="Calibri" w:cs="Calibri"/>
          <w:szCs w:val="22"/>
        </w:rPr>
        <w:t xml:space="preserve"> vadu neuzná, je povinen vadu odstranit, a to ve lhůtě uvedené v odst. 6.</w:t>
      </w:r>
      <w:r w:rsidR="00F60DAB" w:rsidRPr="00952CD7">
        <w:rPr>
          <w:rFonts w:ascii="Calibri" w:hAnsi="Calibri" w:cs="Calibri"/>
          <w:szCs w:val="22"/>
        </w:rPr>
        <w:t>3</w:t>
      </w:r>
      <w:r w:rsidRPr="00952CD7">
        <w:rPr>
          <w:rFonts w:ascii="Calibri" w:hAnsi="Calibri" w:cs="Calibri"/>
          <w:szCs w:val="22"/>
        </w:rPr>
        <w:t xml:space="preserve"> Smlouvy, nedohodnou-li se Smluvní strany </w:t>
      </w:r>
      <w:r w:rsidR="00B75F97" w:rsidRPr="00952CD7">
        <w:rPr>
          <w:rFonts w:ascii="Calibri" w:hAnsi="Calibri" w:cs="Calibri"/>
          <w:szCs w:val="22"/>
        </w:rPr>
        <w:t xml:space="preserve">písemně </w:t>
      </w:r>
      <w:r w:rsidRPr="00952CD7">
        <w:rPr>
          <w:rFonts w:ascii="Calibri" w:hAnsi="Calibri" w:cs="Calibri"/>
          <w:szCs w:val="22"/>
        </w:rPr>
        <w:t xml:space="preserve">jinak, přičemž oprávněnost reklamace bude v takovém případě ověřena znaleckým posudkem, který nechá zpracovat </w:t>
      </w:r>
      <w:r w:rsidR="00366E90" w:rsidRPr="00952CD7">
        <w:rPr>
          <w:rFonts w:ascii="Calibri" w:hAnsi="Calibri" w:cs="Calibri"/>
          <w:szCs w:val="22"/>
        </w:rPr>
        <w:t>Kupující</w:t>
      </w:r>
      <w:r w:rsidRPr="00952CD7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 w:rsidRPr="00952CD7">
        <w:rPr>
          <w:rFonts w:ascii="Calibri" w:hAnsi="Calibri" w:cs="Calibri"/>
          <w:szCs w:val="22"/>
        </w:rPr>
        <w:t xml:space="preserve">je </w:t>
      </w:r>
      <w:r w:rsidR="00F215A0" w:rsidRPr="00952CD7">
        <w:rPr>
          <w:rFonts w:ascii="Calibri" w:hAnsi="Calibri" w:cs="Calibri"/>
          <w:szCs w:val="22"/>
        </w:rPr>
        <w:t>P</w:t>
      </w:r>
      <w:r w:rsidR="00960D8F" w:rsidRPr="00952CD7">
        <w:rPr>
          <w:rFonts w:ascii="Calibri" w:hAnsi="Calibri" w:cs="Calibri"/>
          <w:szCs w:val="22"/>
        </w:rPr>
        <w:t>rodávající povinen</w:t>
      </w:r>
      <w:r w:rsidRPr="00952CD7">
        <w:rPr>
          <w:rFonts w:ascii="Calibri" w:hAnsi="Calibri" w:cs="Calibri"/>
          <w:szCs w:val="22"/>
        </w:rPr>
        <w:t xml:space="preserve"> </w:t>
      </w:r>
      <w:r w:rsidR="00F215A0" w:rsidRPr="00952CD7">
        <w:rPr>
          <w:rFonts w:ascii="Calibri" w:hAnsi="Calibri" w:cs="Calibri"/>
          <w:szCs w:val="22"/>
        </w:rPr>
        <w:t>uhradit</w:t>
      </w:r>
      <w:r w:rsidRPr="00952CD7">
        <w:rPr>
          <w:rFonts w:ascii="Calibri" w:hAnsi="Calibri" w:cs="Calibri"/>
          <w:szCs w:val="22"/>
        </w:rPr>
        <w:t xml:space="preserve"> </w:t>
      </w:r>
      <w:r w:rsidR="00FE030F" w:rsidRPr="00952CD7">
        <w:rPr>
          <w:rFonts w:ascii="Calibri" w:hAnsi="Calibri" w:cs="Calibri"/>
          <w:szCs w:val="22"/>
        </w:rPr>
        <w:t xml:space="preserve">znalci či Kupujícímu </w:t>
      </w:r>
      <w:r w:rsidRPr="00952CD7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 w:rsidRPr="00952CD7">
        <w:rPr>
          <w:rFonts w:ascii="Calibri" w:hAnsi="Calibri" w:cs="Calibri"/>
          <w:szCs w:val="22"/>
        </w:rPr>
        <w:t>Kupující</w:t>
      </w:r>
      <w:r w:rsidRPr="00952CD7">
        <w:rPr>
          <w:rFonts w:ascii="Calibri" w:hAnsi="Calibri" w:cs="Calibri"/>
          <w:szCs w:val="22"/>
        </w:rPr>
        <w:t xml:space="preserve"> reklamoval vadu neoprávněně, je </w:t>
      </w:r>
      <w:r w:rsidR="000345AB" w:rsidRPr="00952CD7">
        <w:rPr>
          <w:rFonts w:ascii="Calibri" w:hAnsi="Calibri" w:cs="Calibri"/>
          <w:szCs w:val="22"/>
        </w:rPr>
        <w:t>Kupující</w:t>
      </w:r>
      <w:r w:rsidRPr="00952CD7">
        <w:rPr>
          <w:rFonts w:ascii="Calibri" w:hAnsi="Calibri" w:cs="Calibri"/>
          <w:szCs w:val="22"/>
        </w:rPr>
        <w:t xml:space="preserve"> povinen uhradit </w:t>
      </w:r>
      <w:r w:rsidR="000345AB" w:rsidRPr="00952CD7">
        <w:rPr>
          <w:rFonts w:ascii="Calibri" w:hAnsi="Calibri" w:cs="Calibri"/>
          <w:szCs w:val="22"/>
        </w:rPr>
        <w:t>Prodávajícímu</w:t>
      </w:r>
      <w:r w:rsidRPr="00952CD7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5"/>
    </w:p>
    <w:p w14:paraId="0BDF8AE7" w14:textId="70B0F9DE" w:rsidR="008E1C71" w:rsidRPr="00952CD7" w:rsidRDefault="00F746E6" w:rsidP="006076EF">
      <w:pPr>
        <w:pStyle w:val="Nadpis1"/>
        <w:keepNext w:val="0"/>
        <w:keepLines w:val="0"/>
      </w:pPr>
      <w:r w:rsidRPr="00952CD7">
        <w:t>Z</w:t>
      </w:r>
      <w:r w:rsidR="00753D91" w:rsidRPr="00952CD7">
        <w:t>áruční a pozáruční servis</w:t>
      </w:r>
    </w:p>
    <w:p w14:paraId="43C4354B" w14:textId="506EB8BA" w:rsidR="00021F5F" w:rsidRPr="00952CD7" w:rsidRDefault="00021F5F" w:rsidP="006076EF">
      <w:pPr>
        <w:pStyle w:val="Nadpis2"/>
        <w:keepNext w:val="0"/>
        <w:keepLines w:val="0"/>
        <w:rPr>
          <w:rFonts w:eastAsia="Calibri"/>
        </w:rPr>
      </w:pPr>
      <w:r w:rsidRPr="00952CD7">
        <w:t>P</w:t>
      </w:r>
      <w:r w:rsidRPr="00952CD7">
        <w:rPr>
          <w:rFonts w:eastAsia="Calibri"/>
        </w:rPr>
        <w:t xml:space="preserve">rodávající je povinen v průběhu </w:t>
      </w:r>
      <w:r w:rsidR="005F1E7C" w:rsidRPr="00952CD7">
        <w:rPr>
          <w:rFonts w:eastAsia="Calibri"/>
        </w:rPr>
        <w:t>Z</w:t>
      </w:r>
      <w:r w:rsidRPr="00952CD7">
        <w:rPr>
          <w:rFonts w:eastAsia="Calibri"/>
        </w:rPr>
        <w:t xml:space="preserve">áruční doby uskutečnit nejméně 1x ročně servisní prohlídku </w:t>
      </w:r>
      <w:r w:rsidR="000517F3" w:rsidRPr="00952CD7">
        <w:rPr>
          <w:rFonts w:eastAsia="Calibri"/>
        </w:rPr>
        <w:t>Z</w:t>
      </w:r>
      <w:r w:rsidRPr="00952CD7">
        <w:rPr>
          <w:rFonts w:eastAsia="Calibri"/>
        </w:rPr>
        <w:t xml:space="preserve">boží (či častěji dle případné výrobní specifikace jednotlivých částí </w:t>
      </w:r>
      <w:r w:rsidR="00595EA0" w:rsidRPr="00952CD7">
        <w:rPr>
          <w:rFonts w:eastAsia="Calibri"/>
        </w:rPr>
        <w:t>Z</w:t>
      </w:r>
      <w:r w:rsidRPr="00952CD7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952CD7">
        <w:rPr>
          <w:rFonts w:eastAsia="Calibri"/>
        </w:rPr>
        <w:t>K</w:t>
      </w:r>
      <w:r w:rsidRPr="00952CD7">
        <w:rPr>
          <w:rFonts w:eastAsia="Calibri"/>
        </w:rPr>
        <w:t xml:space="preserve">upní ceny. </w:t>
      </w:r>
    </w:p>
    <w:p w14:paraId="593D547D" w14:textId="64F82338" w:rsidR="00021F5F" w:rsidRPr="00952CD7" w:rsidRDefault="00021F5F" w:rsidP="006076EF">
      <w:pPr>
        <w:pStyle w:val="Nadpis2"/>
        <w:keepNext w:val="0"/>
        <w:keepLines w:val="0"/>
      </w:pPr>
      <w:r w:rsidRPr="00952CD7">
        <w:rPr>
          <w:rFonts w:eastAsia="Calibri"/>
        </w:rPr>
        <w:t xml:space="preserve">Prodávající je </w:t>
      </w:r>
      <w:r w:rsidRPr="00952CD7">
        <w:t xml:space="preserve">povinen minimálně po dobu 3 let ode dne uplynutí posledního dne </w:t>
      </w:r>
      <w:r w:rsidR="009F2CA0" w:rsidRPr="00952CD7">
        <w:t>Z</w:t>
      </w:r>
      <w:r w:rsidRPr="00952CD7">
        <w:t>áruční doby</w:t>
      </w:r>
      <w:r w:rsidR="005651BE" w:rsidRPr="00952CD7">
        <w:t xml:space="preserve"> (dále také jen „</w:t>
      </w:r>
      <w:r w:rsidR="005651BE" w:rsidRPr="00952CD7">
        <w:rPr>
          <w:b/>
          <w:bCs/>
        </w:rPr>
        <w:t>Pozáruční doba</w:t>
      </w:r>
      <w:r w:rsidR="005651BE" w:rsidRPr="00952CD7">
        <w:t>“)</w:t>
      </w:r>
      <w:r w:rsidRPr="00952CD7">
        <w:t xml:space="preserve"> zabezpečit na výzvu </w:t>
      </w:r>
      <w:r w:rsidR="00AE41F0" w:rsidRPr="00952CD7">
        <w:t>K</w:t>
      </w:r>
      <w:r w:rsidRPr="00952CD7">
        <w:t xml:space="preserve">upujícího za úplatu pozáruční servis, zároveň je </w:t>
      </w:r>
      <w:r w:rsidR="009F2CA0" w:rsidRPr="00952CD7">
        <w:t>P</w:t>
      </w:r>
      <w:r w:rsidRPr="00952CD7">
        <w:t>rodávající povinen v této lhůtě za úplatu zajistit další služby související s užíváním a zejména s udržením přístroje v</w:t>
      </w:r>
      <w:r w:rsidR="001C540F" w:rsidRPr="00952CD7">
        <w:t> řádném</w:t>
      </w:r>
      <w:r w:rsidRPr="00952CD7">
        <w:t xml:space="preserve"> a funkčním stavu (dále jen „</w:t>
      </w:r>
      <w:r w:rsidR="009F2CA0" w:rsidRPr="00952CD7">
        <w:rPr>
          <w:b/>
          <w:bCs/>
        </w:rPr>
        <w:t>P</w:t>
      </w:r>
      <w:r w:rsidRPr="00952CD7">
        <w:rPr>
          <w:b/>
          <w:bCs/>
        </w:rPr>
        <w:t>ozáruční servis</w:t>
      </w:r>
      <w:r w:rsidRPr="00952CD7">
        <w:t>“).</w:t>
      </w:r>
    </w:p>
    <w:p w14:paraId="05041A4D" w14:textId="7DE7438D" w:rsidR="00021F5F" w:rsidRPr="00952CD7" w:rsidRDefault="00021F5F" w:rsidP="006076EF">
      <w:pPr>
        <w:pStyle w:val="Nadpis2"/>
        <w:keepNext w:val="0"/>
        <w:keepLines w:val="0"/>
        <w:rPr>
          <w:rFonts w:eastAsia="Calibri"/>
        </w:rPr>
      </w:pPr>
      <w:r w:rsidRPr="00952CD7">
        <w:t>Prodávající je povinen po dobu</w:t>
      </w:r>
      <w:r w:rsidRPr="00952CD7">
        <w:rPr>
          <w:rFonts w:eastAsia="Calibri"/>
        </w:rPr>
        <w:t xml:space="preserve"> </w:t>
      </w:r>
      <w:r w:rsidR="00AF0C79" w:rsidRPr="00952CD7">
        <w:rPr>
          <w:rFonts w:eastAsia="Calibri"/>
        </w:rPr>
        <w:t>4</w:t>
      </w:r>
      <w:r w:rsidRPr="00952CD7">
        <w:rPr>
          <w:rFonts w:eastAsia="Calibri"/>
        </w:rPr>
        <w:t xml:space="preserve"> let ode dne dodání </w:t>
      </w:r>
      <w:r w:rsidR="000E7E9E" w:rsidRPr="00952CD7">
        <w:rPr>
          <w:rFonts w:eastAsia="Calibri"/>
        </w:rPr>
        <w:t>Z</w:t>
      </w:r>
      <w:r w:rsidRPr="00952CD7">
        <w:rPr>
          <w:rFonts w:eastAsia="Calibri"/>
        </w:rPr>
        <w:t xml:space="preserve">boží zajistit pro </w:t>
      </w:r>
      <w:r w:rsidR="000E7E9E" w:rsidRPr="00952CD7">
        <w:rPr>
          <w:rFonts w:eastAsia="Calibri"/>
        </w:rPr>
        <w:t>K</w:t>
      </w:r>
      <w:r w:rsidRPr="00952CD7">
        <w:rPr>
          <w:rFonts w:eastAsia="Calibri"/>
        </w:rPr>
        <w:t xml:space="preserve">upujícího dostupnost všech náhradních dílů ke </w:t>
      </w:r>
      <w:r w:rsidR="000E7E9E" w:rsidRPr="00952CD7">
        <w:rPr>
          <w:rFonts w:eastAsia="Calibri"/>
        </w:rPr>
        <w:t>Z</w:t>
      </w:r>
      <w:r w:rsidRPr="00952CD7">
        <w:rPr>
          <w:rFonts w:eastAsia="Calibri"/>
        </w:rPr>
        <w:t xml:space="preserve">boží a jejich dodání </w:t>
      </w:r>
      <w:r w:rsidR="000E7E9E" w:rsidRPr="00952CD7">
        <w:rPr>
          <w:rFonts w:eastAsia="Calibri"/>
        </w:rPr>
        <w:t>K</w:t>
      </w:r>
      <w:r w:rsidRPr="00952CD7">
        <w:rPr>
          <w:rFonts w:eastAsia="Calibri"/>
        </w:rPr>
        <w:t xml:space="preserve">upujícímu, a to do 21 kalendářních dnů ode dne jejich objednání </w:t>
      </w:r>
      <w:r w:rsidR="000E7E9E" w:rsidRPr="00952CD7">
        <w:rPr>
          <w:rFonts w:eastAsia="Calibri"/>
        </w:rPr>
        <w:t>K</w:t>
      </w:r>
      <w:r w:rsidRPr="00952CD7">
        <w:rPr>
          <w:rFonts w:eastAsia="Calibri"/>
        </w:rPr>
        <w:t>upujícím</w:t>
      </w:r>
      <w:r w:rsidR="00AF0C79" w:rsidRPr="00952CD7">
        <w:rPr>
          <w:rFonts w:eastAsia="Calibri"/>
        </w:rPr>
        <w:t xml:space="preserve"> </w:t>
      </w:r>
      <w:r w:rsidR="00AF0C79" w:rsidRPr="00952CD7">
        <w:rPr>
          <w:rFonts w:ascii="Calibri" w:hAnsi="Calibri" w:cs="Calibri"/>
          <w:szCs w:val="22"/>
        </w:rPr>
        <w:t>pokud nebude Smluvními stranami písemně sjednána lhůta delší</w:t>
      </w:r>
      <w:r w:rsidRPr="00952CD7">
        <w:rPr>
          <w:rFonts w:eastAsia="Calibri"/>
        </w:rPr>
        <w:t>, za cenu v </w:t>
      </w:r>
      <w:r w:rsidR="00895122" w:rsidRPr="00952CD7">
        <w:rPr>
          <w:rFonts w:eastAsia="Calibri"/>
        </w:rPr>
        <w:t xml:space="preserve">čase </w:t>
      </w:r>
      <w:r w:rsidRPr="00952CD7">
        <w:rPr>
          <w:rFonts w:eastAsia="Calibri"/>
        </w:rPr>
        <w:t>a místě obvyklou</w:t>
      </w:r>
      <w:r w:rsidR="00DE518B" w:rsidRPr="00952CD7">
        <w:rPr>
          <w:rFonts w:eastAsia="Calibri"/>
        </w:rPr>
        <w:t xml:space="preserve"> či nižší</w:t>
      </w:r>
      <w:r w:rsidRPr="00952CD7">
        <w:rPr>
          <w:rFonts w:eastAsia="Calibri"/>
        </w:rPr>
        <w:t>.</w:t>
      </w:r>
    </w:p>
    <w:p w14:paraId="038A5C3E" w14:textId="77777777" w:rsidR="00F746E6" w:rsidRPr="00952CD7" w:rsidRDefault="00F746E6" w:rsidP="006076EF">
      <w:pPr>
        <w:pStyle w:val="Nadpis1"/>
        <w:keepNext w:val="0"/>
        <w:keepLines w:val="0"/>
      </w:pPr>
      <w:r w:rsidRPr="00952CD7">
        <w:t>Sankční ujednání</w:t>
      </w:r>
    </w:p>
    <w:p w14:paraId="765A85D3" w14:textId="253ECB54" w:rsidR="008E1C71" w:rsidRPr="000B620D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smluvní </w:t>
      </w:r>
      <w:r w:rsidRPr="000B620D">
        <w:t>pokutu ve výši 0,5</w:t>
      </w:r>
      <w:r w:rsidR="00E174B8" w:rsidRPr="000B620D">
        <w:t xml:space="preserve"> </w:t>
      </w:r>
      <w:r w:rsidRPr="000B620D">
        <w:t>% z </w:t>
      </w:r>
      <w:r w:rsidR="004A551C" w:rsidRPr="000B620D">
        <w:t>K</w:t>
      </w:r>
      <w:r w:rsidRPr="000B620D">
        <w:t>upní ceny za každý i jen započatý den prodlení.</w:t>
      </w:r>
    </w:p>
    <w:p w14:paraId="09CCF3C1" w14:textId="470DDFC9" w:rsidR="008E1C71" w:rsidRPr="000B620D" w:rsidRDefault="008E1C71" w:rsidP="006076EF">
      <w:pPr>
        <w:pStyle w:val="Nadpis2"/>
        <w:keepNext w:val="0"/>
        <w:keepLines w:val="0"/>
      </w:pPr>
      <w:r w:rsidRPr="000B620D">
        <w:t xml:space="preserve">Prodávající je povinen </w:t>
      </w:r>
      <w:r w:rsidR="00F033D3" w:rsidRPr="000B620D">
        <w:t>Kupujíc</w:t>
      </w:r>
      <w:r w:rsidRPr="000B620D">
        <w:t>ímu uhradit smluvní pokutu ve výši 0,05</w:t>
      </w:r>
      <w:r w:rsidR="00E174B8" w:rsidRPr="000B620D">
        <w:t xml:space="preserve"> </w:t>
      </w:r>
      <w:r w:rsidRPr="000B620D">
        <w:t>% z </w:t>
      </w:r>
      <w:r w:rsidR="004A551C" w:rsidRPr="000B620D">
        <w:t>K</w:t>
      </w:r>
      <w:r w:rsidRPr="000B620D">
        <w:t xml:space="preserve">upní ceny za každý započatý den prodlení s odstraněním </w:t>
      </w:r>
      <w:r w:rsidR="000912DD" w:rsidRPr="000B620D">
        <w:t xml:space="preserve">Kupujícím uplatněných </w:t>
      </w:r>
      <w:r w:rsidRPr="000B620D">
        <w:t xml:space="preserve">vad </w:t>
      </w:r>
      <w:r w:rsidR="00FB6A24" w:rsidRPr="000B620D">
        <w:t>a nedodělků</w:t>
      </w:r>
      <w:r w:rsidR="004A2F05" w:rsidRPr="000B620D">
        <w:t xml:space="preserve"> zjištěných v předávacím řízení ve lhůtě</w:t>
      </w:r>
      <w:r w:rsidR="0060353B" w:rsidRPr="000B620D">
        <w:t xml:space="preserve"> dle Smlouvy</w:t>
      </w:r>
      <w:r w:rsidR="004A2F05" w:rsidRPr="000B620D">
        <w:t>.</w:t>
      </w:r>
    </w:p>
    <w:p w14:paraId="16AFEF95" w14:textId="5E5E069C" w:rsidR="008E1C71" w:rsidRPr="000B620D" w:rsidRDefault="008E1C71" w:rsidP="006076EF">
      <w:pPr>
        <w:pStyle w:val="Nadpis2"/>
        <w:keepNext w:val="0"/>
        <w:keepLines w:val="0"/>
      </w:pPr>
      <w:r w:rsidRPr="000B620D">
        <w:t xml:space="preserve">V případě prodlení </w:t>
      </w:r>
      <w:r w:rsidR="00F033D3" w:rsidRPr="000B620D">
        <w:t>Kupujíc</w:t>
      </w:r>
      <w:r w:rsidRPr="000B620D">
        <w:t xml:space="preserve">ího s úhradou faktury je </w:t>
      </w:r>
      <w:r w:rsidR="002924CB" w:rsidRPr="000B620D">
        <w:t>Prodávají</w:t>
      </w:r>
      <w:r w:rsidRPr="000B620D">
        <w:t xml:space="preserve">cí oprávněn uplatnit vůči </w:t>
      </w:r>
      <w:r w:rsidR="00F033D3" w:rsidRPr="000B620D">
        <w:t>Kupujíc</w:t>
      </w:r>
      <w:r w:rsidRPr="000B620D">
        <w:t>ímu úrok z prodlení ve výši 0,05</w:t>
      </w:r>
      <w:r w:rsidR="00813A80" w:rsidRPr="000B620D">
        <w:t xml:space="preserve"> </w:t>
      </w:r>
      <w:r w:rsidRPr="000B620D">
        <w:t>% z dlužné částky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0B620D">
        <w:t>Prodávající je povinen Kupujícímu uhradit smluvní pokutu ve výši 0,05 % z Kupní ceny</w:t>
      </w:r>
      <w:r w:rsidRPr="003179F9">
        <w:t xml:space="preserve"> za každý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5B44BBB7" w:rsidR="00952CD7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76E24C2B" w14:textId="77777777" w:rsidR="00952CD7" w:rsidRDefault="00952CD7">
      <w:pPr>
        <w:spacing w:after="160"/>
        <w:jc w:val="left"/>
        <w:rPr>
          <w:rFonts w:eastAsiaTheme="majorEastAsia" w:cstheme="majorBidi"/>
          <w:szCs w:val="26"/>
        </w:rPr>
      </w:pPr>
      <w:r>
        <w:br w:type="page"/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lastRenderedPageBreak/>
        <w:t xml:space="preserve">Platnost a účinnost </w:t>
      </w:r>
      <w:r w:rsidR="008D5D82">
        <w:t>Smlouv</w:t>
      </w:r>
      <w:r>
        <w:t>y</w:t>
      </w:r>
    </w:p>
    <w:p w14:paraId="11FCAF77" w14:textId="42D5363F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263DD1">
      <w:pPr>
        <w:pStyle w:val="Nadpis2"/>
        <w:keepNext w:val="0"/>
        <w:keepLines w:val="0"/>
        <w:numPr>
          <w:ilvl w:val="0"/>
          <w:numId w:val="2"/>
        </w:numPr>
        <w:ind w:left="936"/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263DD1">
      <w:pPr>
        <w:pStyle w:val="Nadpis2"/>
        <w:keepNext w:val="0"/>
        <w:keepLines w:val="0"/>
        <w:numPr>
          <w:ilvl w:val="0"/>
          <w:numId w:val="2"/>
        </w:numPr>
        <w:ind w:left="936"/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903DCF">
      <w:pPr>
        <w:pStyle w:val="Nadpis2"/>
        <w:keepNext w:val="0"/>
        <w:keepLines w:val="0"/>
        <w:numPr>
          <w:ilvl w:val="0"/>
          <w:numId w:val="6"/>
        </w:numPr>
        <w:ind w:left="936"/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263DD1" w:rsidRDefault="008E1C71" w:rsidP="00903DCF">
      <w:pPr>
        <w:pStyle w:val="Nadpis2"/>
        <w:keepNext w:val="0"/>
        <w:keepLines w:val="0"/>
        <w:numPr>
          <w:ilvl w:val="0"/>
          <w:numId w:val="6"/>
        </w:numPr>
        <w:ind w:left="936"/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263DD1">
        <w:t xml:space="preserve">nezjedná nápravu </w:t>
      </w:r>
      <w:r w:rsidR="008E6958" w:rsidRPr="00263DD1">
        <w:t xml:space="preserve">ani </w:t>
      </w:r>
      <w:r w:rsidRPr="00263DD1">
        <w:t xml:space="preserve">do 5 pracovních dnů od písemného upozornění </w:t>
      </w:r>
      <w:r w:rsidR="00F033D3" w:rsidRPr="00263DD1">
        <w:t>Kupujíc</w:t>
      </w:r>
      <w:r w:rsidRPr="00263DD1">
        <w:t>í</w:t>
      </w:r>
      <w:r w:rsidR="00A406B4" w:rsidRPr="00263DD1">
        <w:t>ho na tuto skutečnost</w:t>
      </w:r>
      <w:r w:rsidR="001A390C">
        <w:t>,</w:t>
      </w:r>
    </w:p>
    <w:p w14:paraId="56793F7B" w14:textId="1BD130AD" w:rsidR="008E1C71" w:rsidRPr="00263DD1" w:rsidRDefault="008E1C71" w:rsidP="00903DCF">
      <w:pPr>
        <w:pStyle w:val="Nadpis2"/>
        <w:keepNext w:val="0"/>
        <w:keepLines w:val="0"/>
        <w:numPr>
          <w:ilvl w:val="0"/>
          <w:numId w:val="6"/>
        </w:numPr>
        <w:ind w:left="936"/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7CC12126" w:rsidR="006520AA" w:rsidRPr="005F60AC" w:rsidRDefault="006520AA" w:rsidP="00903DCF">
      <w:pPr>
        <w:pStyle w:val="Nadpis2"/>
        <w:keepNext w:val="0"/>
        <w:keepLines w:val="0"/>
        <w:numPr>
          <w:ilvl w:val="0"/>
          <w:numId w:val="3"/>
        </w:numPr>
        <w:rPr>
          <w:rFonts w:ascii="Calibri" w:hAnsi="Calibri" w:cs="Calibri"/>
          <w:szCs w:val="22"/>
        </w:rPr>
      </w:pPr>
      <w:r w:rsidRPr="005F60AC">
        <w:rPr>
          <w:rFonts w:ascii="Calibri" w:hAnsi="Calibri" w:cs="Calibri"/>
          <w:szCs w:val="22"/>
        </w:rPr>
        <w:lastRenderedPageBreak/>
        <w:t xml:space="preserve">Příloha č. 1 – </w:t>
      </w:r>
      <w:r w:rsidR="00472967">
        <w:rPr>
          <w:rFonts w:ascii="Calibri" w:hAnsi="Calibri" w:cs="Calibri"/>
          <w:szCs w:val="22"/>
        </w:rPr>
        <w:t>Technická specifikace,</w:t>
      </w:r>
    </w:p>
    <w:p w14:paraId="51587001" w14:textId="4E6526DE" w:rsidR="00263DD1" w:rsidRPr="005F60AC" w:rsidRDefault="00263DD1" w:rsidP="00903DCF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F60AC">
        <w:rPr>
          <w:rFonts w:ascii="Calibri" w:hAnsi="Calibri" w:cs="Calibri"/>
          <w:sz w:val="22"/>
          <w:szCs w:val="22"/>
        </w:rPr>
        <w:t xml:space="preserve">Příloha č. 2 </w:t>
      </w:r>
      <w:r w:rsidR="005F60AC" w:rsidRPr="005F60AC">
        <w:rPr>
          <w:rFonts w:ascii="Calibri" w:hAnsi="Calibri" w:cs="Calibri"/>
          <w:sz w:val="22"/>
          <w:szCs w:val="22"/>
        </w:rPr>
        <w:t>–</w:t>
      </w:r>
      <w:r w:rsidRPr="005F60AC">
        <w:rPr>
          <w:rFonts w:ascii="Calibri" w:hAnsi="Calibri" w:cs="Calibri"/>
          <w:sz w:val="22"/>
          <w:szCs w:val="22"/>
        </w:rPr>
        <w:t xml:space="preserve"> Kal</w:t>
      </w:r>
      <w:r w:rsidR="005F60AC" w:rsidRPr="005F60AC">
        <w:rPr>
          <w:rFonts w:ascii="Calibri" w:hAnsi="Calibri" w:cs="Calibri"/>
          <w:sz w:val="22"/>
          <w:szCs w:val="22"/>
        </w:rPr>
        <w:t>kulační model</w:t>
      </w:r>
      <w:r w:rsidR="00472967">
        <w:rPr>
          <w:rFonts w:ascii="Calibri" w:hAnsi="Calibri" w:cs="Calibri"/>
          <w:sz w:val="22"/>
          <w:szCs w:val="22"/>
        </w:rPr>
        <w:t>.</w:t>
      </w:r>
    </w:p>
    <w:p w14:paraId="10EEEEC8" w14:textId="7D93F959" w:rsidR="008E1C71" w:rsidRPr="005F60AC" w:rsidRDefault="008E1C71" w:rsidP="005F60AC">
      <w:pPr>
        <w:pStyle w:val="Nadpis2"/>
        <w:keepNext w:val="0"/>
        <w:keepLines w:val="0"/>
      </w:pPr>
      <w:r w:rsidRPr="005F60AC">
        <w:t>Prodávající</w:t>
      </w:r>
      <w:r w:rsidRPr="00E63496">
        <w:t xml:space="preserve"> bezvýhradně souhlasí se zveřejněním plného znění </w:t>
      </w:r>
      <w:r w:rsidR="008D5D82" w:rsidRPr="00E63496">
        <w:t>Smlouv</w:t>
      </w:r>
      <w:r w:rsidRPr="00E63496">
        <w:t xml:space="preserve">y tak, aby </w:t>
      </w:r>
      <w:r w:rsidR="008D5D82" w:rsidRPr="00E63496">
        <w:t>Smlouv</w:t>
      </w:r>
      <w:r w:rsidRPr="00E63496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>
        <w:t>u</w:t>
      </w:r>
      <w:r w:rsidRPr="00E63496">
        <w:t xml:space="preserve">veřejněním plného znění </w:t>
      </w:r>
      <w:r w:rsidR="008D5D82" w:rsidRPr="00E63496">
        <w:t>Smlouv</w:t>
      </w:r>
      <w:r w:rsidRPr="00E63496">
        <w:t>y dle</w:t>
      </w:r>
      <w:r w:rsidR="005F60AC">
        <w:t xml:space="preserve"> </w:t>
      </w:r>
      <w:r w:rsidRPr="00E63496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034B9769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4E111C">
        <w:rPr>
          <w:rFonts w:cstheme="minorHAnsi"/>
        </w:rPr>
        <w:t> Praze</w:t>
      </w:r>
      <w:r w:rsidR="001924BC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308B73C" w:rsidR="00AC05F0" w:rsidRPr="00B47F32" w:rsidRDefault="00EE639C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2C29D8" w:rsidRPr="002C29D8">
        <w:rPr>
          <w:rFonts w:cstheme="minorHAnsi"/>
        </w:rPr>
        <w:t>Štěpán Čekal</w:t>
      </w:r>
    </w:p>
    <w:p w14:paraId="2627B119" w14:textId="1805D931" w:rsidR="00AC05F0" w:rsidRPr="00B47F32" w:rsidRDefault="005F60AC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2C29D8" w:rsidRPr="002C29D8">
        <w:rPr>
          <w:rFonts w:cstheme="minorHAnsi"/>
        </w:rPr>
        <w:t>na základě pověření</w:t>
      </w:r>
    </w:p>
    <w:sectPr w:rsidR="00AC05F0" w:rsidRPr="00B47F32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F495" w14:textId="77777777" w:rsidR="009B1C15" w:rsidRDefault="009B1C15" w:rsidP="00BA6CA9">
      <w:pPr>
        <w:spacing w:after="0" w:line="240" w:lineRule="auto"/>
      </w:pPr>
      <w:r>
        <w:separator/>
      </w:r>
    </w:p>
  </w:endnote>
  <w:endnote w:type="continuationSeparator" w:id="0">
    <w:p w14:paraId="3BF9ADA0" w14:textId="77777777" w:rsidR="009B1C15" w:rsidRDefault="009B1C15" w:rsidP="00BA6CA9">
      <w:pPr>
        <w:spacing w:after="0" w:line="240" w:lineRule="auto"/>
      </w:pPr>
      <w:r>
        <w:continuationSeparator/>
      </w:r>
    </w:p>
  </w:endnote>
  <w:endnote w:type="continuationNotice" w:id="1">
    <w:p w14:paraId="6ED143F3" w14:textId="77777777" w:rsidR="009B1C15" w:rsidRDefault="009B1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DB31" w14:textId="77777777" w:rsidR="009B1C15" w:rsidRDefault="009B1C15" w:rsidP="00BA6CA9">
      <w:pPr>
        <w:spacing w:after="0" w:line="240" w:lineRule="auto"/>
      </w:pPr>
      <w:r>
        <w:separator/>
      </w:r>
    </w:p>
  </w:footnote>
  <w:footnote w:type="continuationSeparator" w:id="0">
    <w:p w14:paraId="11ED9C67" w14:textId="77777777" w:rsidR="009B1C15" w:rsidRDefault="009B1C15" w:rsidP="00BA6CA9">
      <w:pPr>
        <w:spacing w:after="0" w:line="240" w:lineRule="auto"/>
      </w:pPr>
      <w:r>
        <w:continuationSeparator/>
      </w:r>
    </w:p>
  </w:footnote>
  <w:footnote w:type="continuationNotice" w:id="1">
    <w:p w14:paraId="066E0A83" w14:textId="77777777" w:rsidR="009B1C15" w:rsidRDefault="009B1C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645C" w14:textId="77777777" w:rsidR="00B44010" w:rsidRDefault="00B44010" w:rsidP="00B44010">
    <w:r w:rsidRPr="0099078F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ACEEEDF" wp14:editId="0FAEA580">
          <wp:simplePos x="0" y="0"/>
          <wp:positionH relativeFrom="margin">
            <wp:posOffset>2028825</wp:posOffset>
          </wp:positionH>
          <wp:positionV relativeFrom="paragraph">
            <wp:posOffset>-256540</wp:posOffset>
          </wp:positionV>
          <wp:extent cx="1691272" cy="923924"/>
          <wp:effectExtent l="0" t="0" r="4445" b="0"/>
          <wp:wrapThrough wrapText="bothSides">
            <wp:wrapPolygon edited="0">
              <wp:start x="0" y="0"/>
              <wp:lineTo x="0" y="20946"/>
              <wp:lineTo x="21413" y="20946"/>
              <wp:lineTo x="21413" y="0"/>
              <wp:lineTo x="0" y="0"/>
            </wp:wrapPolygon>
          </wp:wrapThrough>
          <wp:docPr id="812438703" name="Obrázek 4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38703" name="Obrázek 4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72" cy="923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78F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A0FD3BA" wp14:editId="0C3A513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699895" cy="428625"/>
          <wp:effectExtent l="0" t="0" r="0" b="9525"/>
          <wp:wrapSquare wrapText="bothSides"/>
          <wp:docPr id="1151312932" name="Obrázek 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41803" name="Obráze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078F">
      <w:rPr>
        <w:b/>
        <w:bCs/>
        <w:noProof/>
      </w:rPr>
      <w:drawing>
        <wp:inline distT="0" distB="0" distL="0" distR="0" wp14:anchorId="3449E812" wp14:editId="1258CC84">
          <wp:extent cx="1661722" cy="496570"/>
          <wp:effectExtent l="0" t="0" r="0" b="0"/>
          <wp:docPr id="1315592549" name="Obrázek 2" descr="Obsah obrázku text, Písmo, Elektricky modrá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592549" name="Obrázek 2" descr="Obsah obrázku text, Písmo, Elektricky modrá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635" cy="510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6CAA2EEF" w:rsidR="005656CC" w:rsidRDefault="00B44010" w:rsidP="00B44010">
    <w:pPr>
      <w:pStyle w:val="Zhlav"/>
      <w:jc w:val="right"/>
    </w:pPr>
    <w:r>
      <w:tab/>
    </w:r>
    <w:r>
      <w:tab/>
    </w:r>
    <w:r w:rsidR="005656CC">
      <w:t xml:space="preserve">PO </w:t>
    </w:r>
    <w:r w:rsidR="00262441">
      <w:t>2136</w:t>
    </w:r>
    <w:r w:rsidR="005656CC">
      <w:t>/20</w:t>
    </w:r>
    <w:r w:rsidR="00262441"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2018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240F080A"/>
    <w:multiLevelType w:val="multilevel"/>
    <w:tmpl w:val="3C70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087E40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num w:numId="1" w16cid:durableId="1050835947">
    <w:abstractNumId w:val="5"/>
  </w:num>
  <w:num w:numId="2" w16cid:durableId="870799356">
    <w:abstractNumId w:val="6"/>
  </w:num>
  <w:num w:numId="3" w16cid:durableId="556475850">
    <w:abstractNumId w:val="4"/>
  </w:num>
  <w:num w:numId="4" w16cid:durableId="793062854">
    <w:abstractNumId w:val="1"/>
  </w:num>
  <w:num w:numId="5" w16cid:durableId="844051332">
    <w:abstractNumId w:val="0"/>
  </w:num>
  <w:num w:numId="6" w16cid:durableId="1805150537">
    <w:abstractNumId w:val="2"/>
  </w:num>
  <w:num w:numId="7" w16cid:durableId="475996073">
    <w:abstractNumId w:val="3"/>
  </w:num>
  <w:num w:numId="8" w16cid:durableId="723154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23B1B"/>
    <w:rsid w:val="00032656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7443C"/>
    <w:rsid w:val="00077F58"/>
    <w:rsid w:val="000867A9"/>
    <w:rsid w:val="000912DD"/>
    <w:rsid w:val="00096530"/>
    <w:rsid w:val="000A1470"/>
    <w:rsid w:val="000A51D0"/>
    <w:rsid w:val="000B050B"/>
    <w:rsid w:val="000B620D"/>
    <w:rsid w:val="000D4F9E"/>
    <w:rsid w:val="000D533E"/>
    <w:rsid w:val="000D6467"/>
    <w:rsid w:val="000E03C5"/>
    <w:rsid w:val="000E1244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6578"/>
    <w:rsid w:val="00110276"/>
    <w:rsid w:val="00111BF3"/>
    <w:rsid w:val="0011334C"/>
    <w:rsid w:val="00120224"/>
    <w:rsid w:val="00124532"/>
    <w:rsid w:val="0012518D"/>
    <w:rsid w:val="00125E5C"/>
    <w:rsid w:val="001271A1"/>
    <w:rsid w:val="00130C38"/>
    <w:rsid w:val="00135EDE"/>
    <w:rsid w:val="00135EE7"/>
    <w:rsid w:val="0014152E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1F63"/>
    <w:rsid w:val="0017556A"/>
    <w:rsid w:val="00177651"/>
    <w:rsid w:val="00184477"/>
    <w:rsid w:val="00185112"/>
    <w:rsid w:val="00185C4F"/>
    <w:rsid w:val="001871E7"/>
    <w:rsid w:val="001924BC"/>
    <w:rsid w:val="0019542B"/>
    <w:rsid w:val="001973EC"/>
    <w:rsid w:val="001A390C"/>
    <w:rsid w:val="001A693F"/>
    <w:rsid w:val="001C0686"/>
    <w:rsid w:val="001C540F"/>
    <w:rsid w:val="001D5255"/>
    <w:rsid w:val="001E2948"/>
    <w:rsid w:val="001E7305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4F8D"/>
    <w:rsid w:val="00231FD9"/>
    <w:rsid w:val="00233951"/>
    <w:rsid w:val="00242F08"/>
    <w:rsid w:val="00242F4B"/>
    <w:rsid w:val="00244382"/>
    <w:rsid w:val="0024598B"/>
    <w:rsid w:val="00257209"/>
    <w:rsid w:val="002577E2"/>
    <w:rsid w:val="00257F1C"/>
    <w:rsid w:val="00260B53"/>
    <w:rsid w:val="00261861"/>
    <w:rsid w:val="00262441"/>
    <w:rsid w:val="00262979"/>
    <w:rsid w:val="00263DD1"/>
    <w:rsid w:val="0027428A"/>
    <w:rsid w:val="0027688C"/>
    <w:rsid w:val="00276BA1"/>
    <w:rsid w:val="00277690"/>
    <w:rsid w:val="0028028D"/>
    <w:rsid w:val="002802EB"/>
    <w:rsid w:val="002804B0"/>
    <w:rsid w:val="00281A39"/>
    <w:rsid w:val="00287885"/>
    <w:rsid w:val="002924CB"/>
    <w:rsid w:val="002A1683"/>
    <w:rsid w:val="002B1437"/>
    <w:rsid w:val="002C071C"/>
    <w:rsid w:val="002C29D8"/>
    <w:rsid w:val="002C3FAE"/>
    <w:rsid w:val="002D0CB9"/>
    <w:rsid w:val="002D1B48"/>
    <w:rsid w:val="002D331A"/>
    <w:rsid w:val="002D4FE5"/>
    <w:rsid w:val="002D6B56"/>
    <w:rsid w:val="002E0BA7"/>
    <w:rsid w:val="002E10E5"/>
    <w:rsid w:val="002E15A8"/>
    <w:rsid w:val="002E29FA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52482"/>
    <w:rsid w:val="00356F89"/>
    <w:rsid w:val="00365F6A"/>
    <w:rsid w:val="00366E90"/>
    <w:rsid w:val="00370C1C"/>
    <w:rsid w:val="00372EA3"/>
    <w:rsid w:val="0037764D"/>
    <w:rsid w:val="003777ED"/>
    <w:rsid w:val="00384150"/>
    <w:rsid w:val="0038478D"/>
    <w:rsid w:val="00387A74"/>
    <w:rsid w:val="00394393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D105A"/>
    <w:rsid w:val="003D18AE"/>
    <w:rsid w:val="003D3585"/>
    <w:rsid w:val="003E0DC9"/>
    <w:rsid w:val="003E102C"/>
    <w:rsid w:val="003E12E7"/>
    <w:rsid w:val="003E2FDF"/>
    <w:rsid w:val="003E3047"/>
    <w:rsid w:val="003E59D2"/>
    <w:rsid w:val="004038DE"/>
    <w:rsid w:val="0040787A"/>
    <w:rsid w:val="0041401D"/>
    <w:rsid w:val="0042061B"/>
    <w:rsid w:val="0042672C"/>
    <w:rsid w:val="00432D88"/>
    <w:rsid w:val="00434643"/>
    <w:rsid w:val="004440FA"/>
    <w:rsid w:val="00445F4D"/>
    <w:rsid w:val="00447376"/>
    <w:rsid w:val="00450F62"/>
    <w:rsid w:val="004546F3"/>
    <w:rsid w:val="004604AF"/>
    <w:rsid w:val="004611B8"/>
    <w:rsid w:val="00472967"/>
    <w:rsid w:val="004801D6"/>
    <w:rsid w:val="004804BF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796B"/>
    <w:rsid w:val="004B7B0F"/>
    <w:rsid w:val="004C2B01"/>
    <w:rsid w:val="004D0FDD"/>
    <w:rsid w:val="004D52F2"/>
    <w:rsid w:val="004D7349"/>
    <w:rsid w:val="004E111C"/>
    <w:rsid w:val="004E5A27"/>
    <w:rsid w:val="004E7CEA"/>
    <w:rsid w:val="004F00E9"/>
    <w:rsid w:val="004F6A2D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47F39"/>
    <w:rsid w:val="005500FD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A2E86"/>
    <w:rsid w:val="005C2F6F"/>
    <w:rsid w:val="005D795D"/>
    <w:rsid w:val="005E3477"/>
    <w:rsid w:val="005E39B7"/>
    <w:rsid w:val="005E7694"/>
    <w:rsid w:val="005F1E7C"/>
    <w:rsid w:val="005F3057"/>
    <w:rsid w:val="005F5024"/>
    <w:rsid w:val="005F5E52"/>
    <w:rsid w:val="005F60AC"/>
    <w:rsid w:val="005F72E7"/>
    <w:rsid w:val="006012E5"/>
    <w:rsid w:val="00601C12"/>
    <w:rsid w:val="0060353B"/>
    <w:rsid w:val="00603C40"/>
    <w:rsid w:val="006063E8"/>
    <w:rsid w:val="006076EF"/>
    <w:rsid w:val="0061460E"/>
    <w:rsid w:val="00615DB1"/>
    <w:rsid w:val="00631933"/>
    <w:rsid w:val="00632B67"/>
    <w:rsid w:val="00632E18"/>
    <w:rsid w:val="006331BF"/>
    <w:rsid w:val="00636927"/>
    <w:rsid w:val="006419A6"/>
    <w:rsid w:val="006451ED"/>
    <w:rsid w:val="006514FD"/>
    <w:rsid w:val="0065153B"/>
    <w:rsid w:val="00651816"/>
    <w:rsid w:val="006520AA"/>
    <w:rsid w:val="00653EE0"/>
    <w:rsid w:val="00657C88"/>
    <w:rsid w:val="0066639D"/>
    <w:rsid w:val="006666CE"/>
    <w:rsid w:val="00670254"/>
    <w:rsid w:val="00677FC2"/>
    <w:rsid w:val="00690216"/>
    <w:rsid w:val="006B5D0B"/>
    <w:rsid w:val="006C73EA"/>
    <w:rsid w:val="006D0C88"/>
    <w:rsid w:val="006E0DD0"/>
    <w:rsid w:val="006E2404"/>
    <w:rsid w:val="006E7DD2"/>
    <w:rsid w:val="006F1098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42BA"/>
    <w:rsid w:val="00716B84"/>
    <w:rsid w:val="00734BD0"/>
    <w:rsid w:val="007375E9"/>
    <w:rsid w:val="00741619"/>
    <w:rsid w:val="00744989"/>
    <w:rsid w:val="00751030"/>
    <w:rsid w:val="00753D91"/>
    <w:rsid w:val="00754411"/>
    <w:rsid w:val="00754727"/>
    <w:rsid w:val="0076062B"/>
    <w:rsid w:val="0076293B"/>
    <w:rsid w:val="00772D46"/>
    <w:rsid w:val="00773183"/>
    <w:rsid w:val="007736A3"/>
    <w:rsid w:val="00775AF9"/>
    <w:rsid w:val="00783F1C"/>
    <w:rsid w:val="00784E27"/>
    <w:rsid w:val="0078627A"/>
    <w:rsid w:val="00790B6A"/>
    <w:rsid w:val="00792D6E"/>
    <w:rsid w:val="00797D14"/>
    <w:rsid w:val="007A0166"/>
    <w:rsid w:val="007A02C9"/>
    <w:rsid w:val="007A5631"/>
    <w:rsid w:val="007B3EC4"/>
    <w:rsid w:val="007B4254"/>
    <w:rsid w:val="007C1862"/>
    <w:rsid w:val="007C1ACF"/>
    <w:rsid w:val="007C49DC"/>
    <w:rsid w:val="007C57C6"/>
    <w:rsid w:val="007C5935"/>
    <w:rsid w:val="007C6FCD"/>
    <w:rsid w:val="007C7C0F"/>
    <w:rsid w:val="007C7E8C"/>
    <w:rsid w:val="007D1038"/>
    <w:rsid w:val="007D1DD8"/>
    <w:rsid w:val="007D2E5D"/>
    <w:rsid w:val="007D3C42"/>
    <w:rsid w:val="007D3CFF"/>
    <w:rsid w:val="007D3F7C"/>
    <w:rsid w:val="007D4CFA"/>
    <w:rsid w:val="007D701A"/>
    <w:rsid w:val="007E42FB"/>
    <w:rsid w:val="007F3A99"/>
    <w:rsid w:val="007F5058"/>
    <w:rsid w:val="00800F27"/>
    <w:rsid w:val="00803A83"/>
    <w:rsid w:val="00805A63"/>
    <w:rsid w:val="00805ACF"/>
    <w:rsid w:val="0080683B"/>
    <w:rsid w:val="00810B66"/>
    <w:rsid w:val="00813A80"/>
    <w:rsid w:val="008213E0"/>
    <w:rsid w:val="00824B43"/>
    <w:rsid w:val="00826FD1"/>
    <w:rsid w:val="008323DF"/>
    <w:rsid w:val="00833814"/>
    <w:rsid w:val="0084410D"/>
    <w:rsid w:val="00844AD8"/>
    <w:rsid w:val="008533B8"/>
    <w:rsid w:val="00863791"/>
    <w:rsid w:val="00865781"/>
    <w:rsid w:val="00865F9E"/>
    <w:rsid w:val="008662A3"/>
    <w:rsid w:val="0086685B"/>
    <w:rsid w:val="00877008"/>
    <w:rsid w:val="008835D7"/>
    <w:rsid w:val="00885F10"/>
    <w:rsid w:val="00893A6A"/>
    <w:rsid w:val="00893BC6"/>
    <w:rsid w:val="00894A38"/>
    <w:rsid w:val="00895122"/>
    <w:rsid w:val="008B0082"/>
    <w:rsid w:val="008C125A"/>
    <w:rsid w:val="008C62D7"/>
    <w:rsid w:val="008D1CBF"/>
    <w:rsid w:val="008D2F2C"/>
    <w:rsid w:val="008D4845"/>
    <w:rsid w:val="008D5156"/>
    <w:rsid w:val="008D53D3"/>
    <w:rsid w:val="008D5D82"/>
    <w:rsid w:val="008E1C71"/>
    <w:rsid w:val="008E21AA"/>
    <w:rsid w:val="008E36C6"/>
    <w:rsid w:val="008E6958"/>
    <w:rsid w:val="008F01E8"/>
    <w:rsid w:val="008F56C6"/>
    <w:rsid w:val="008F6FF1"/>
    <w:rsid w:val="00903072"/>
    <w:rsid w:val="00903DCF"/>
    <w:rsid w:val="00910DAF"/>
    <w:rsid w:val="00911D51"/>
    <w:rsid w:val="00914900"/>
    <w:rsid w:val="00914DC5"/>
    <w:rsid w:val="00916AC0"/>
    <w:rsid w:val="00922403"/>
    <w:rsid w:val="00922A99"/>
    <w:rsid w:val="009308A5"/>
    <w:rsid w:val="00931206"/>
    <w:rsid w:val="00933EB7"/>
    <w:rsid w:val="00937846"/>
    <w:rsid w:val="009478EC"/>
    <w:rsid w:val="00952CD7"/>
    <w:rsid w:val="00953D3F"/>
    <w:rsid w:val="00955A4E"/>
    <w:rsid w:val="00955C08"/>
    <w:rsid w:val="00960D8F"/>
    <w:rsid w:val="0096162E"/>
    <w:rsid w:val="00967CBC"/>
    <w:rsid w:val="009710C9"/>
    <w:rsid w:val="0097256E"/>
    <w:rsid w:val="00980F1D"/>
    <w:rsid w:val="00984098"/>
    <w:rsid w:val="00990A28"/>
    <w:rsid w:val="00994ADE"/>
    <w:rsid w:val="009A7502"/>
    <w:rsid w:val="009B1C15"/>
    <w:rsid w:val="009B40A5"/>
    <w:rsid w:val="009B5546"/>
    <w:rsid w:val="009C0DCC"/>
    <w:rsid w:val="009C10F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CA0"/>
    <w:rsid w:val="00A01DD9"/>
    <w:rsid w:val="00A06931"/>
    <w:rsid w:val="00A1504F"/>
    <w:rsid w:val="00A16DB6"/>
    <w:rsid w:val="00A213E0"/>
    <w:rsid w:val="00A252AB"/>
    <w:rsid w:val="00A272C6"/>
    <w:rsid w:val="00A371E9"/>
    <w:rsid w:val="00A406B4"/>
    <w:rsid w:val="00A412A0"/>
    <w:rsid w:val="00A41558"/>
    <w:rsid w:val="00A55BBD"/>
    <w:rsid w:val="00A60187"/>
    <w:rsid w:val="00A73E90"/>
    <w:rsid w:val="00A74860"/>
    <w:rsid w:val="00A82464"/>
    <w:rsid w:val="00A83585"/>
    <w:rsid w:val="00A9686A"/>
    <w:rsid w:val="00AA1D83"/>
    <w:rsid w:val="00AA3527"/>
    <w:rsid w:val="00AB1A89"/>
    <w:rsid w:val="00AB2333"/>
    <w:rsid w:val="00AC05F0"/>
    <w:rsid w:val="00AD10C9"/>
    <w:rsid w:val="00AD348B"/>
    <w:rsid w:val="00AE0B75"/>
    <w:rsid w:val="00AE34FB"/>
    <w:rsid w:val="00AE41F0"/>
    <w:rsid w:val="00AE5D76"/>
    <w:rsid w:val="00AE69F2"/>
    <w:rsid w:val="00AF0C79"/>
    <w:rsid w:val="00AF5768"/>
    <w:rsid w:val="00B0358F"/>
    <w:rsid w:val="00B04822"/>
    <w:rsid w:val="00B06C97"/>
    <w:rsid w:val="00B15FDB"/>
    <w:rsid w:val="00B21CD8"/>
    <w:rsid w:val="00B26E36"/>
    <w:rsid w:val="00B27EB4"/>
    <w:rsid w:val="00B3094E"/>
    <w:rsid w:val="00B331E9"/>
    <w:rsid w:val="00B356D4"/>
    <w:rsid w:val="00B376D7"/>
    <w:rsid w:val="00B44010"/>
    <w:rsid w:val="00B4727B"/>
    <w:rsid w:val="00B47F32"/>
    <w:rsid w:val="00B526E3"/>
    <w:rsid w:val="00B65B1A"/>
    <w:rsid w:val="00B747E0"/>
    <w:rsid w:val="00B75F97"/>
    <w:rsid w:val="00B82935"/>
    <w:rsid w:val="00B82978"/>
    <w:rsid w:val="00B8743C"/>
    <w:rsid w:val="00B9412A"/>
    <w:rsid w:val="00BA227D"/>
    <w:rsid w:val="00BA66C9"/>
    <w:rsid w:val="00BA6CA9"/>
    <w:rsid w:val="00BB06B8"/>
    <w:rsid w:val="00BB1BB8"/>
    <w:rsid w:val="00BB3098"/>
    <w:rsid w:val="00BB6971"/>
    <w:rsid w:val="00BC271A"/>
    <w:rsid w:val="00BC492E"/>
    <w:rsid w:val="00BC53A9"/>
    <w:rsid w:val="00BC7196"/>
    <w:rsid w:val="00BD1BA0"/>
    <w:rsid w:val="00BD634D"/>
    <w:rsid w:val="00BE68D2"/>
    <w:rsid w:val="00BF04C4"/>
    <w:rsid w:val="00BF209C"/>
    <w:rsid w:val="00BF2CA0"/>
    <w:rsid w:val="00BF60F9"/>
    <w:rsid w:val="00BF7FBC"/>
    <w:rsid w:val="00C05584"/>
    <w:rsid w:val="00C133A1"/>
    <w:rsid w:val="00C16D84"/>
    <w:rsid w:val="00C175B0"/>
    <w:rsid w:val="00C25A5B"/>
    <w:rsid w:val="00C2770C"/>
    <w:rsid w:val="00C33EE0"/>
    <w:rsid w:val="00C36F46"/>
    <w:rsid w:val="00C379C4"/>
    <w:rsid w:val="00C40802"/>
    <w:rsid w:val="00C41962"/>
    <w:rsid w:val="00C43AC8"/>
    <w:rsid w:val="00C53403"/>
    <w:rsid w:val="00C61760"/>
    <w:rsid w:val="00C62D86"/>
    <w:rsid w:val="00C67A49"/>
    <w:rsid w:val="00C70DFC"/>
    <w:rsid w:val="00C7768F"/>
    <w:rsid w:val="00C83AE5"/>
    <w:rsid w:val="00C951D7"/>
    <w:rsid w:val="00C9536F"/>
    <w:rsid w:val="00CA1C14"/>
    <w:rsid w:val="00CA5544"/>
    <w:rsid w:val="00CB2334"/>
    <w:rsid w:val="00CB306D"/>
    <w:rsid w:val="00CB4CEB"/>
    <w:rsid w:val="00CB62D7"/>
    <w:rsid w:val="00CB6D37"/>
    <w:rsid w:val="00CD6990"/>
    <w:rsid w:val="00CD7597"/>
    <w:rsid w:val="00CE430F"/>
    <w:rsid w:val="00CE530D"/>
    <w:rsid w:val="00CE79FF"/>
    <w:rsid w:val="00CF0CC8"/>
    <w:rsid w:val="00CF11C4"/>
    <w:rsid w:val="00CF66AF"/>
    <w:rsid w:val="00D020EA"/>
    <w:rsid w:val="00D02E2F"/>
    <w:rsid w:val="00D040F4"/>
    <w:rsid w:val="00D049F2"/>
    <w:rsid w:val="00D073C1"/>
    <w:rsid w:val="00D11B83"/>
    <w:rsid w:val="00D13EA8"/>
    <w:rsid w:val="00D314DF"/>
    <w:rsid w:val="00D3725F"/>
    <w:rsid w:val="00D458E0"/>
    <w:rsid w:val="00D572C0"/>
    <w:rsid w:val="00D62062"/>
    <w:rsid w:val="00D6614D"/>
    <w:rsid w:val="00D664C9"/>
    <w:rsid w:val="00D66D9B"/>
    <w:rsid w:val="00D73519"/>
    <w:rsid w:val="00D7775B"/>
    <w:rsid w:val="00D87A5B"/>
    <w:rsid w:val="00D90694"/>
    <w:rsid w:val="00D93B70"/>
    <w:rsid w:val="00D97947"/>
    <w:rsid w:val="00DA1EBD"/>
    <w:rsid w:val="00DA373F"/>
    <w:rsid w:val="00DB50CF"/>
    <w:rsid w:val="00DB59C3"/>
    <w:rsid w:val="00DC063D"/>
    <w:rsid w:val="00DD1436"/>
    <w:rsid w:val="00DD3F63"/>
    <w:rsid w:val="00DD5C23"/>
    <w:rsid w:val="00DE1844"/>
    <w:rsid w:val="00DE518B"/>
    <w:rsid w:val="00DE62D4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2B95"/>
    <w:rsid w:val="00E24B97"/>
    <w:rsid w:val="00E31AE6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901C6"/>
    <w:rsid w:val="00E90B49"/>
    <w:rsid w:val="00E93BA9"/>
    <w:rsid w:val="00E942AD"/>
    <w:rsid w:val="00E94F5C"/>
    <w:rsid w:val="00E96864"/>
    <w:rsid w:val="00EA1C91"/>
    <w:rsid w:val="00EA1E3B"/>
    <w:rsid w:val="00EA5B18"/>
    <w:rsid w:val="00EA6282"/>
    <w:rsid w:val="00EA6E74"/>
    <w:rsid w:val="00EB0214"/>
    <w:rsid w:val="00EB10DE"/>
    <w:rsid w:val="00EB1316"/>
    <w:rsid w:val="00EB2F47"/>
    <w:rsid w:val="00EB3FF7"/>
    <w:rsid w:val="00EB435F"/>
    <w:rsid w:val="00EC0FDD"/>
    <w:rsid w:val="00EC167C"/>
    <w:rsid w:val="00EC3B66"/>
    <w:rsid w:val="00EE1196"/>
    <w:rsid w:val="00EE2E34"/>
    <w:rsid w:val="00EE639C"/>
    <w:rsid w:val="00EE6E2B"/>
    <w:rsid w:val="00EF44A5"/>
    <w:rsid w:val="00EF59F5"/>
    <w:rsid w:val="00F033D3"/>
    <w:rsid w:val="00F03400"/>
    <w:rsid w:val="00F10158"/>
    <w:rsid w:val="00F106D3"/>
    <w:rsid w:val="00F13B18"/>
    <w:rsid w:val="00F215A0"/>
    <w:rsid w:val="00F23560"/>
    <w:rsid w:val="00F2421D"/>
    <w:rsid w:val="00F33369"/>
    <w:rsid w:val="00F34ED9"/>
    <w:rsid w:val="00F35EF4"/>
    <w:rsid w:val="00F36921"/>
    <w:rsid w:val="00F451B9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4C1C"/>
    <w:rsid w:val="00F65E54"/>
    <w:rsid w:val="00F7318B"/>
    <w:rsid w:val="00F746E6"/>
    <w:rsid w:val="00F77F8A"/>
    <w:rsid w:val="00F82EC7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196973A-B256-4165-BCA0-C7D0F9E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normaltextrun">
    <w:name w:val="normaltextrun"/>
    <w:basedOn w:val="Standardnpsmoodstavce"/>
    <w:rsid w:val="00B9412A"/>
  </w:style>
  <w:style w:type="character" w:styleId="Hypertextovodkaz">
    <w:name w:val="Hyperlink"/>
    <w:basedOn w:val="Standardnpsmoodstavce"/>
    <w:uiPriority w:val="99"/>
    <w:unhideWhenUsed/>
    <w:rsid w:val="00D073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73C1"/>
    <w:rPr>
      <w:color w:val="605E5C"/>
      <w:shd w:val="clear" w:color="auto" w:fill="E1DFDD"/>
    </w:rPr>
  </w:style>
  <w:style w:type="paragraph" w:customStyle="1" w:styleId="contact-cell">
    <w:name w:val="contact-cell"/>
    <w:basedOn w:val="Normln"/>
    <w:rsid w:val="00B331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471BC527-08C2-4CCE-9C9A-9B5995827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3977</Words>
  <Characters>23468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26</cp:revision>
  <cp:lastPrinted>2023-09-12T15:24:00Z</cp:lastPrinted>
  <dcterms:created xsi:type="dcterms:W3CDTF">2025-10-23T11:41:00Z</dcterms:created>
  <dcterms:modified xsi:type="dcterms:W3CDTF">2025-11-21T13:02:00Z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