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43E67" w14:textId="77777777" w:rsidR="00A150A1" w:rsidRDefault="00817A60">
      <w:pPr>
        <w:spacing w:after="0" w:line="259" w:lineRule="auto"/>
        <w:ind w:left="531" w:right="0" w:firstLine="0"/>
        <w:jc w:val="center"/>
      </w:pPr>
      <w:r>
        <w:t xml:space="preserve">SMLOUVA O PROPAGACI </w:t>
      </w:r>
    </w:p>
    <w:p w14:paraId="6C2AE236" w14:textId="77777777" w:rsidR="00A150A1" w:rsidRDefault="00817A60">
      <w:pPr>
        <w:spacing w:after="0" w:line="259" w:lineRule="auto"/>
        <w:ind w:left="589" w:right="0" w:firstLine="0"/>
        <w:jc w:val="center"/>
      </w:pPr>
      <w:r>
        <w:t xml:space="preserve"> </w:t>
      </w:r>
    </w:p>
    <w:p w14:paraId="443527EE" w14:textId="77777777" w:rsidR="00A150A1" w:rsidRDefault="00817A60">
      <w:pPr>
        <w:spacing w:after="0" w:line="259" w:lineRule="auto"/>
        <w:ind w:left="27" w:right="0" w:firstLine="0"/>
        <w:jc w:val="center"/>
      </w:pPr>
      <w:r>
        <w:t xml:space="preserve"> </w:t>
      </w:r>
    </w:p>
    <w:p w14:paraId="4649A81B" w14:textId="77777777" w:rsidR="00A150A1" w:rsidRDefault="00817A60">
      <w:pPr>
        <w:spacing w:after="0" w:line="265" w:lineRule="auto"/>
        <w:ind w:left="303" w:right="14" w:hanging="10"/>
        <w:jc w:val="center"/>
      </w:pPr>
      <w:r>
        <w:rPr>
          <w:b/>
        </w:rPr>
        <w:t xml:space="preserve">Čl. I. </w:t>
      </w:r>
    </w:p>
    <w:p w14:paraId="12C2FB10" w14:textId="77777777" w:rsidR="00A150A1" w:rsidRDefault="00817A60">
      <w:pPr>
        <w:spacing w:after="416" w:line="265" w:lineRule="auto"/>
        <w:ind w:left="303" w:right="1" w:hanging="10"/>
        <w:jc w:val="center"/>
      </w:pPr>
      <w:r>
        <w:rPr>
          <w:b/>
        </w:rPr>
        <w:t xml:space="preserve">Smluvní strany </w:t>
      </w:r>
    </w:p>
    <w:p w14:paraId="5D2653D3" w14:textId="77777777" w:rsidR="00A150A1" w:rsidRDefault="00817A60">
      <w:pPr>
        <w:spacing w:after="0" w:line="259" w:lineRule="auto"/>
        <w:ind w:left="247" w:right="0" w:hanging="10"/>
        <w:jc w:val="left"/>
      </w:pPr>
      <w:r>
        <w:rPr>
          <w:b/>
        </w:rPr>
        <w:t xml:space="preserve">Technologie hlavního města Prahy, a.s. </w:t>
      </w:r>
    </w:p>
    <w:p w14:paraId="226ABCA4" w14:textId="77777777" w:rsidR="00A150A1" w:rsidRDefault="00817A60">
      <w:pPr>
        <w:spacing w:after="11" w:line="227" w:lineRule="auto"/>
        <w:ind w:left="262" w:hanging="10"/>
        <w:jc w:val="left"/>
      </w:pPr>
      <w:r>
        <w:t xml:space="preserve">se sídlem Praha 7, Dělnická 213/12, PSČ 170 00  IČO: 25672541 DIČ: CZ25672541  zastoupena: Tomášem Jílkem, předsedou představenstva a Tomášem Novotným, místopředsedou představenstva zapsaná v obchodním rejstříku, vedeném Městským soudem v Praze, oddíl B, vložka </w:t>
      </w:r>
    </w:p>
    <w:p w14:paraId="73D3A422" w14:textId="77777777" w:rsidR="00A150A1" w:rsidRDefault="00817A60">
      <w:pPr>
        <w:spacing w:after="2" w:line="259" w:lineRule="auto"/>
        <w:ind w:left="255" w:right="954" w:hanging="10"/>
        <w:jc w:val="left"/>
      </w:pPr>
      <w:r>
        <w:t xml:space="preserve">5402 </w:t>
      </w:r>
    </w:p>
    <w:p w14:paraId="194CB446" w14:textId="77777777" w:rsidR="00A150A1" w:rsidRDefault="00817A60">
      <w:pPr>
        <w:spacing w:after="36" w:line="290" w:lineRule="auto"/>
        <w:ind w:left="255" w:right="6850" w:hanging="10"/>
        <w:jc w:val="left"/>
      </w:pPr>
      <w:r>
        <w:t>Č. sml.: 253/25 (dále jen „</w:t>
      </w:r>
      <w:r>
        <w:rPr>
          <w:b/>
        </w:rPr>
        <w:t>zadavatel</w:t>
      </w:r>
      <w:r>
        <w:t xml:space="preserve">”) a </w:t>
      </w:r>
    </w:p>
    <w:p w14:paraId="2EACA817" w14:textId="77777777" w:rsidR="00A150A1" w:rsidRDefault="00817A60">
      <w:pPr>
        <w:spacing w:after="0" w:line="259" w:lineRule="auto"/>
        <w:ind w:left="247" w:right="0" w:hanging="10"/>
        <w:jc w:val="left"/>
      </w:pPr>
      <w:r>
        <w:rPr>
          <w:b/>
        </w:rPr>
        <w:t xml:space="preserve">Obecní dům, a. s. </w:t>
      </w:r>
    </w:p>
    <w:p w14:paraId="30B938D9" w14:textId="77777777" w:rsidR="00A150A1" w:rsidRDefault="00817A60">
      <w:pPr>
        <w:spacing w:after="227"/>
        <w:ind w:left="250" w:right="0"/>
      </w:pPr>
      <w:r>
        <w:t xml:space="preserve">se sídlem Praha 1, nám. Republiky 1090/5, PSČ 1 1121 IČO: 27251918, DIČ: CZ27251918 zastoupena: Mgr. Vlastimilem Ježkem, předsedou představenstva a Mgr. Janem Lacinou, místopředsedou představenstva bankovní spojení Československá obchodní banka, a.s., číslo účtu: 220080516/0300 zapsaná v obchodním rejstříku, vedeném Městským soudem v Praze, oddíl B, vložka 9990 </w:t>
      </w:r>
    </w:p>
    <w:p w14:paraId="4CC6A30A" w14:textId="77777777" w:rsidR="00A150A1" w:rsidRDefault="00817A60">
      <w:pPr>
        <w:spacing w:after="190"/>
        <w:ind w:left="262" w:right="0"/>
      </w:pPr>
      <w:r>
        <w:t>(dále jen „</w:t>
      </w:r>
      <w:r>
        <w:rPr>
          <w:b/>
        </w:rPr>
        <w:t>dodavatel</w:t>
      </w:r>
      <w:r>
        <w:t xml:space="preserve">”) </w:t>
      </w:r>
    </w:p>
    <w:p w14:paraId="7B699809" w14:textId="77777777" w:rsidR="00A150A1" w:rsidRDefault="00817A60">
      <w:pPr>
        <w:spacing w:after="234"/>
        <w:ind w:left="272" w:right="0"/>
      </w:pPr>
      <w:r>
        <w:t>uzavírají ve vzájemné shodě níže psaného dne, měsíce a roku následující smlouvu o propagaci (dále jen „</w:t>
      </w:r>
      <w:r>
        <w:rPr>
          <w:b/>
        </w:rPr>
        <w:t>smlouva</w:t>
      </w:r>
      <w:r>
        <w:t xml:space="preserve">“). </w:t>
      </w:r>
    </w:p>
    <w:p w14:paraId="1CFA9692" w14:textId="77777777" w:rsidR="00A150A1" w:rsidRDefault="00817A60">
      <w:pPr>
        <w:spacing w:after="237" w:line="259" w:lineRule="auto"/>
        <w:ind w:left="263" w:right="0" w:firstLine="0"/>
        <w:jc w:val="center"/>
      </w:pPr>
      <w:r>
        <w:t>Dále společně také jako „</w:t>
      </w:r>
      <w:r>
        <w:rPr>
          <w:b/>
        </w:rPr>
        <w:t>smluvní strany</w:t>
      </w:r>
      <w:r>
        <w:t xml:space="preserve">“ </w:t>
      </w:r>
    </w:p>
    <w:p w14:paraId="546F17E9" w14:textId="77777777" w:rsidR="00A150A1" w:rsidRDefault="00817A60">
      <w:pPr>
        <w:spacing w:after="0" w:line="259" w:lineRule="auto"/>
        <w:ind w:left="294" w:right="7" w:hanging="10"/>
        <w:jc w:val="center"/>
      </w:pPr>
      <w:r>
        <w:rPr>
          <w:b/>
        </w:rPr>
        <w:t xml:space="preserve">Čl. II. </w:t>
      </w:r>
    </w:p>
    <w:p w14:paraId="44F51A50" w14:textId="77777777" w:rsidR="00A150A1" w:rsidRDefault="00817A60">
      <w:pPr>
        <w:spacing w:after="69" w:line="265" w:lineRule="auto"/>
        <w:ind w:left="303" w:right="0" w:hanging="10"/>
        <w:jc w:val="center"/>
      </w:pPr>
      <w:r>
        <w:rPr>
          <w:b/>
        </w:rPr>
        <w:t xml:space="preserve">Předmět smlouvy a termín plnění </w:t>
      </w:r>
    </w:p>
    <w:p w14:paraId="09FF52A5" w14:textId="77777777" w:rsidR="00A150A1" w:rsidRDefault="00817A60">
      <w:pPr>
        <w:numPr>
          <w:ilvl w:val="0"/>
          <w:numId w:val="1"/>
        </w:numPr>
        <w:ind w:right="89" w:hanging="360"/>
      </w:pPr>
      <w:r>
        <w:t>Předmětem této smlouvy je zajištění propagace zadavatele v prostorách Obecního domu (náměstí Republiky 1090/5, 110 00 Praha, Staré Město)</w:t>
      </w:r>
      <w:r>
        <w:rPr>
          <w:b/>
          <w:sz w:val="26"/>
        </w:rPr>
        <w:t xml:space="preserve"> </w:t>
      </w:r>
      <w:r>
        <w:t>v termínu od 18.11.2025 do 31.12.2025 (dále jen „</w:t>
      </w:r>
      <w:r>
        <w:rPr>
          <w:b/>
        </w:rPr>
        <w:t>OD</w:t>
      </w:r>
      <w:r>
        <w:t>”) u příležitosti konaného reprezentačního plesu hlavního města Prahy (dále jen „</w:t>
      </w:r>
      <w:r>
        <w:rPr>
          <w:b/>
        </w:rPr>
        <w:t>akce</w:t>
      </w:r>
      <w:r>
        <w:t xml:space="preserve">“). </w:t>
      </w:r>
    </w:p>
    <w:p w14:paraId="231246C8" w14:textId="77777777" w:rsidR="00A150A1" w:rsidRDefault="00817A60">
      <w:pPr>
        <w:spacing w:after="0" w:line="259" w:lineRule="auto"/>
        <w:ind w:left="624" w:right="0" w:firstLine="0"/>
        <w:jc w:val="left"/>
      </w:pPr>
      <w:r>
        <w:t xml:space="preserve"> </w:t>
      </w:r>
    </w:p>
    <w:p w14:paraId="0F321B09" w14:textId="77777777" w:rsidR="00A150A1" w:rsidRDefault="00817A60">
      <w:pPr>
        <w:numPr>
          <w:ilvl w:val="0"/>
          <w:numId w:val="1"/>
        </w:numPr>
        <w:spacing w:after="244"/>
        <w:ind w:right="89" w:hanging="360"/>
      </w:pPr>
      <w:r>
        <w:t xml:space="preserve">Dodavatel prohlašuje, že je oprávněn poskytovat propagaci v prostorách Obecního domu bez jakéhokoliv omezení. </w:t>
      </w:r>
    </w:p>
    <w:p w14:paraId="1043DA7A" w14:textId="77777777" w:rsidR="00A150A1" w:rsidRDefault="00817A60">
      <w:pPr>
        <w:spacing w:after="0" w:line="259" w:lineRule="auto"/>
        <w:ind w:left="294" w:right="0" w:hanging="10"/>
        <w:jc w:val="center"/>
      </w:pPr>
      <w:r>
        <w:rPr>
          <w:b/>
        </w:rPr>
        <w:t xml:space="preserve">Čl. III. </w:t>
      </w:r>
    </w:p>
    <w:p w14:paraId="16212243" w14:textId="77777777" w:rsidR="00A150A1" w:rsidRDefault="00817A60">
      <w:pPr>
        <w:spacing w:after="133" w:line="265" w:lineRule="auto"/>
        <w:ind w:left="303" w:right="4" w:hanging="10"/>
        <w:jc w:val="center"/>
      </w:pPr>
      <w:r>
        <w:rPr>
          <w:b/>
        </w:rPr>
        <w:t xml:space="preserve">Povinnosti smluvních stran </w:t>
      </w:r>
    </w:p>
    <w:p w14:paraId="102C10B3" w14:textId="77777777" w:rsidR="00A150A1" w:rsidRDefault="00817A60">
      <w:pPr>
        <w:spacing w:after="2" w:line="259" w:lineRule="auto"/>
        <w:ind w:left="17" w:right="954" w:hanging="10"/>
        <w:jc w:val="left"/>
      </w:pPr>
      <w:r>
        <w:t xml:space="preserve">1. Dodavatel se zavazuje: </w:t>
      </w:r>
    </w:p>
    <w:p w14:paraId="05896AE3" w14:textId="77777777" w:rsidR="00A150A1" w:rsidRDefault="00817A60">
      <w:pPr>
        <w:numPr>
          <w:ilvl w:val="0"/>
          <w:numId w:val="2"/>
        </w:numPr>
        <w:spacing w:after="150"/>
        <w:ind w:right="0" w:hanging="139"/>
      </w:pPr>
      <w:r>
        <w:t xml:space="preserve">umístit logo a obchodní jméno zadavatele na webových stránkách OD s prolinkem na web zadavatele, a to </w:t>
      </w:r>
      <w:r>
        <w:rPr>
          <w:u w:val="single" w:color="000000"/>
        </w:rPr>
        <w:t>www.thmp.cz</w:t>
      </w:r>
      <w:r>
        <w:t xml:space="preserve"> ve dnech od 18.11.2025 do 31.12.2025, </w:t>
      </w:r>
    </w:p>
    <w:p w14:paraId="03D6415D" w14:textId="77777777" w:rsidR="00A150A1" w:rsidRDefault="00817A60">
      <w:pPr>
        <w:numPr>
          <w:ilvl w:val="0"/>
          <w:numId w:val="2"/>
        </w:numPr>
        <w:ind w:right="0" w:hanging="139"/>
      </w:pPr>
      <w:r>
        <w:t xml:space="preserve">umístění banneru o rozměrech: 1920 x 1080 PX (v x š) na televizní obrazovce u pokladny OD ve dnech  18.11.2025 — 31.12.2025 ; </w:t>
      </w:r>
    </w:p>
    <w:p w14:paraId="4D96376B" w14:textId="77777777" w:rsidR="00A150A1" w:rsidRDefault="00817A60">
      <w:pPr>
        <w:numPr>
          <w:ilvl w:val="0"/>
          <w:numId w:val="2"/>
        </w:numPr>
        <w:spacing w:after="171"/>
        <w:ind w:right="0" w:hanging="139"/>
      </w:pPr>
      <w:r>
        <w:t xml:space="preserve">umístit logo zadavatele na sociální sítě OD (Instagram, Facebook); </w:t>
      </w:r>
    </w:p>
    <w:p w14:paraId="16D8EB46" w14:textId="77777777" w:rsidR="00A150A1" w:rsidRDefault="00817A60">
      <w:pPr>
        <w:numPr>
          <w:ilvl w:val="0"/>
          <w:numId w:val="2"/>
        </w:numPr>
        <w:spacing w:after="173"/>
        <w:ind w:right="0" w:hanging="139"/>
      </w:pPr>
      <w:r>
        <w:lastRenderedPageBreak/>
        <w:t xml:space="preserve">umístit banner zadavatele na sociální sítě OD (Instagram, Facebook); </w:t>
      </w:r>
    </w:p>
    <w:p w14:paraId="1AC6A962" w14:textId="77777777" w:rsidR="00A150A1" w:rsidRDefault="00817A60">
      <w:pPr>
        <w:numPr>
          <w:ilvl w:val="0"/>
          <w:numId w:val="2"/>
        </w:numPr>
        <w:spacing w:after="173"/>
        <w:ind w:right="0" w:hanging="139"/>
      </w:pPr>
      <w:r>
        <w:t xml:space="preserve">umístit roll-up banner zadavatele ve vstupní hale OD ve dnech 18.11.2025 do 31.12.2025; </w:t>
      </w:r>
    </w:p>
    <w:p w14:paraId="525CDCFB" w14:textId="77777777" w:rsidR="00A150A1" w:rsidRDefault="00817A60">
      <w:pPr>
        <w:numPr>
          <w:ilvl w:val="0"/>
          <w:numId w:val="2"/>
        </w:numPr>
        <w:ind w:right="0" w:hanging="139"/>
      </w:pPr>
      <w:r>
        <w:t xml:space="preserve">umístit letáky A5 v mosazném stojanu ve vstupní hale OD ve dnech 18.11.2025 do </w:t>
      </w:r>
    </w:p>
    <w:p w14:paraId="4F9674DB" w14:textId="77777777" w:rsidR="00A150A1" w:rsidRDefault="00817A60">
      <w:pPr>
        <w:spacing w:after="208" w:line="259" w:lineRule="auto"/>
        <w:ind w:left="17" w:right="954" w:hanging="10"/>
        <w:jc w:val="left"/>
      </w:pPr>
      <w:r>
        <w:t xml:space="preserve">31.12.2025; </w:t>
      </w:r>
    </w:p>
    <w:p w14:paraId="5A0DD012" w14:textId="77777777" w:rsidR="00A150A1" w:rsidRDefault="00817A60">
      <w:pPr>
        <w:spacing w:after="212"/>
        <w:ind w:left="7" w:right="0"/>
      </w:pPr>
      <w:r>
        <w:t xml:space="preserve">- předložit ucelený materiál včetně fotodokumentace, nejdéle do 30 dnů od skončení akce. </w:t>
      </w:r>
    </w:p>
    <w:p w14:paraId="5EF42C90" w14:textId="77777777" w:rsidR="00A150A1" w:rsidRDefault="00817A60">
      <w:pPr>
        <w:numPr>
          <w:ilvl w:val="0"/>
          <w:numId w:val="3"/>
        </w:numPr>
        <w:spacing w:after="170"/>
        <w:ind w:right="0"/>
      </w:pPr>
      <w:r>
        <w:t xml:space="preserve">Zadavatel se zavazuje dodat potřebné podklady k zajištění propagace, jak je uvedeno v bodě 1 výše, v požadovaném formátu loga, která si přeje použít v souvislosti s předmětem plnění této smlouvy. </w:t>
      </w:r>
    </w:p>
    <w:p w14:paraId="585E6AF9" w14:textId="77777777" w:rsidR="00A150A1" w:rsidRDefault="00817A60">
      <w:pPr>
        <w:numPr>
          <w:ilvl w:val="0"/>
          <w:numId w:val="3"/>
        </w:numPr>
        <w:spacing w:after="145"/>
        <w:ind w:right="0"/>
      </w:pPr>
      <w:r>
        <w:t>Dodavatel se zavazuje poskytnout loga a nápisy za účelem plnění dle této smlouvy ve formátu umožňujícím využití na tiskových propagačních a dalších materiálech. Logo zadavatele, které je chráněno ochrannou známkou č. 370919, je dodavatel</w:t>
      </w:r>
      <w:r>
        <w:rPr>
          <w:b/>
        </w:rPr>
        <w:t xml:space="preserve"> </w:t>
      </w:r>
      <w:r>
        <w:t xml:space="preserve">oprávněn použít pouze v barvách a ve velikosti odpovídající danému poměru dle zadavatele předaných podkladů. </w:t>
      </w:r>
    </w:p>
    <w:p w14:paraId="393ACA6B" w14:textId="77777777" w:rsidR="00A150A1" w:rsidRDefault="00817A60">
      <w:pPr>
        <w:numPr>
          <w:ilvl w:val="0"/>
          <w:numId w:val="3"/>
        </w:numPr>
        <w:spacing w:after="127"/>
        <w:ind w:right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0B9C94C3" wp14:editId="1103C2D3">
            <wp:simplePos x="0" y="0"/>
            <wp:positionH relativeFrom="page">
              <wp:posOffset>7369810</wp:posOffset>
            </wp:positionH>
            <wp:positionV relativeFrom="page">
              <wp:posOffset>3189605</wp:posOffset>
            </wp:positionV>
            <wp:extent cx="59055" cy="4007358"/>
            <wp:effectExtent l="0" t="0" r="0" b="0"/>
            <wp:wrapSquare wrapText="bothSides"/>
            <wp:docPr id="388" name="Picture 3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8" name="Picture 38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055" cy="40073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Zadavatel poskytuje touto smlouvou ve prospěch dodavatele nevýhradní licenci k užití všech materiálů dodaných ze strany zadavatele pro účely plnění této smlouvy, s právem poskytnout sublicenci v uvedeném rozsahu subjektu realizujícímu reklamu a propagaci zadavateli. Zadavatel se zavazuje, že na jím dodaných materiálech nebudou váznout žádné nevypořádané nároky bránící jejich užití v souladu s touto smlouvou</w:t>
      </w:r>
      <w:r>
        <w:rPr>
          <w:rFonts w:ascii="Calibri" w:eastAsia="Calibri" w:hAnsi="Calibri" w:cs="Calibri"/>
          <w:sz w:val="26"/>
        </w:rPr>
        <w:t xml:space="preserve">.  </w:t>
      </w:r>
    </w:p>
    <w:p w14:paraId="1F743D4B" w14:textId="77777777" w:rsidR="00A150A1" w:rsidRDefault="00817A60">
      <w:pPr>
        <w:spacing w:after="139" w:line="259" w:lineRule="auto"/>
        <w:ind w:left="17" w:right="0" w:firstLine="0"/>
        <w:jc w:val="left"/>
      </w:pPr>
      <w:r>
        <w:t xml:space="preserve"> </w:t>
      </w:r>
    </w:p>
    <w:p w14:paraId="49603898" w14:textId="77777777" w:rsidR="00A150A1" w:rsidRDefault="00817A60">
      <w:pPr>
        <w:spacing w:after="153" w:line="259" w:lineRule="auto"/>
        <w:ind w:left="17" w:right="0" w:firstLine="0"/>
        <w:jc w:val="left"/>
      </w:pPr>
      <w:r>
        <w:t xml:space="preserve"> </w:t>
      </w:r>
    </w:p>
    <w:p w14:paraId="0B67EA9A" w14:textId="77777777" w:rsidR="00A150A1" w:rsidRDefault="00817A60">
      <w:pPr>
        <w:spacing w:after="0" w:line="259" w:lineRule="auto"/>
        <w:ind w:left="294" w:right="483" w:hanging="10"/>
        <w:jc w:val="center"/>
      </w:pPr>
      <w:r>
        <w:rPr>
          <w:b/>
        </w:rPr>
        <w:t xml:space="preserve">ČI. IV. </w:t>
      </w:r>
    </w:p>
    <w:p w14:paraId="2C9FBF15" w14:textId="77777777" w:rsidR="00A150A1" w:rsidRDefault="00817A60">
      <w:pPr>
        <w:spacing w:after="54" w:line="265" w:lineRule="auto"/>
        <w:ind w:left="303" w:right="492" w:hanging="10"/>
        <w:jc w:val="center"/>
      </w:pPr>
      <w:r>
        <w:rPr>
          <w:b/>
        </w:rPr>
        <w:t xml:space="preserve">Cena plnění a platební podmínky </w:t>
      </w:r>
    </w:p>
    <w:p w14:paraId="077257C2" w14:textId="77777777" w:rsidR="00A150A1" w:rsidRDefault="00817A60">
      <w:pPr>
        <w:numPr>
          <w:ilvl w:val="0"/>
          <w:numId w:val="4"/>
        </w:numPr>
        <w:spacing w:after="211"/>
        <w:ind w:right="0" w:hanging="10"/>
      </w:pPr>
      <w:r>
        <w:t xml:space="preserve">Smluvní strany se dohodly, že cena za plnění předmětu smlouvy činí 200.000, -Kč (slovy: dvě stě tisíc korun českých) bez DPH. </w:t>
      </w:r>
    </w:p>
    <w:p w14:paraId="489D59C2" w14:textId="77777777" w:rsidR="00A150A1" w:rsidRDefault="00817A60">
      <w:pPr>
        <w:numPr>
          <w:ilvl w:val="0"/>
          <w:numId w:val="4"/>
        </w:numPr>
        <w:spacing w:after="227"/>
        <w:ind w:right="0" w:hanging="10"/>
      </w:pPr>
      <w:r>
        <w:t xml:space="preserve">Cena za plnění bude hrazena na základě faktury vystavené dodavatelem po podpisu smlouvy. Splatnost daňového dokladu je 30 dnů po jeho doručení zadavateli. </w:t>
      </w:r>
    </w:p>
    <w:p w14:paraId="57894EBA" w14:textId="77777777" w:rsidR="00A150A1" w:rsidRDefault="00817A60">
      <w:pPr>
        <w:numPr>
          <w:ilvl w:val="0"/>
          <w:numId w:val="4"/>
        </w:numPr>
        <w:spacing w:after="11" w:line="227" w:lineRule="auto"/>
        <w:ind w:right="0" w:hanging="10"/>
      </w:pPr>
      <w:r>
        <w:t xml:space="preserve">Zadavatel si vyhrazuje právo vrátit daňový doklad, pokud nebude vystaven v souladu se zákonem č. 235/2004 Sb., o dani z přidané hodnoty, v platném znění. V tomto případě se splatnost daňového dokladu počítá od data doručení opraveného nebo nově vyhotoveného daňového dokladu zadavateli. </w:t>
      </w:r>
    </w:p>
    <w:p w14:paraId="499E1AF3" w14:textId="77777777" w:rsidR="00A150A1" w:rsidRDefault="00817A6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517CACE6" w14:textId="77777777" w:rsidR="00A150A1" w:rsidRDefault="00817A60">
      <w:pPr>
        <w:numPr>
          <w:ilvl w:val="0"/>
          <w:numId w:val="4"/>
        </w:numPr>
        <w:ind w:right="0" w:hanging="10"/>
      </w:pPr>
      <w:r>
        <w:t xml:space="preserve">V souvislosti s výše uvedeným se smluvní strany dohodly v souladu s § 26 odst. 3 zákona č. 235/2004 Sb., o dani z přidané hodnoty ve znění později přijatých předpisů, s použitím daňového dokladu v elektronické podobě na adresu zadavatele: </w:t>
      </w:r>
      <w:r>
        <w:rPr>
          <w:color w:val="0000FF"/>
          <w:u w:val="single" w:color="0000FF"/>
        </w:rPr>
        <w:t>uctarna@thmp.cz</w:t>
      </w:r>
      <w:r>
        <w:t xml:space="preserve">, a to elektronicky ve formátu .pdf nebo .jpg.; </w:t>
      </w:r>
    </w:p>
    <w:p w14:paraId="3701DE7A" w14:textId="77777777" w:rsidR="00A150A1" w:rsidRDefault="00817A6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5DC0CFE0" w14:textId="77777777" w:rsidR="00A150A1" w:rsidRDefault="00817A60">
      <w:pPr>
        <w:numPr>
          <w:ilvl w:val="0"/>
          <w:numId w:val="4"/>
        </w:numPr>
        <w:ind w:right="0" w:hanging="10"/>
      </w:pPr>
      <w:r>
        <w:t xml:space="preserve">V případě, že dodavatel neposkytne prokazatelně plnění řádně a včas v souladu s odst. 3.1 této smlouvy, může zadavatel požadovat vrácení ceny za propagaci v plném rozsahu. </w:t>
      </w:r>
    </w:p>
    <w:p w14:paraId="48F3B13F" w14:textId="77777777" w:rsidR="00A150A1" w:rsidRDefault="00817A60">
      <w:pPr>
        <w:spacing w:after="0" w:line="259" w:lineRule="auto"/>
        <w:ind w:left="17" w:right="0" w:firstLine="0"/>
        <w:jc w:val="left"/>
      </w:pPr>
      <w:r>
        <w:t xml:space="preserve"> </w:t>
      </w:r>
    </w:p>
    <w:p w14:paraId="47E394CE" w14:textId="77777777" w:rsidR="00A150A1" w:rsidRDefault="00817A60">
      <w:pPr>
        <w:spacing w:after="0" w:line="259" w:lineRule="auto"/>
        <w:ind w:left="294" w:right="502" w:hanging="10"/>
        <w:jc w:val="center"/>
      </w:pPr>
      <w:r>
        <w:rPr>
          <w:b/>
        </w:rPr>
        <w:t xml:space="preserve">Čl. V. </w:t>
      </w:r>
    </w:p>
    <w:p w14:paraId="00D0714A" w14:textId="77777777" w:rsidR="00A150A1" w:rsidRDefault="00817A60">
      <w:pPr>
        <w:spacing w:after="416" w:line="265" w:lineRule="auto"/>
        <w:ind w:left="303" w:right="505" w:hanging="10"/>
        <w:jc w:val="center"/>
      </w:pPr>
      <w:r>
        <w:rPr>
          <w:b/>
        </w:rPr>
        <w:t xml:space="preserve">Závěrečná ustanovení </w:t>
      </w:r>
    </w:p>
    <w:p w14:paraId="5796DE2D" w14:textId="77777777" w:rsidR="00A150A1" w:rsidRDefault="00817A60">
      <w:pPr>
        <w:numPr>
          <w:ilvl w:val="0"/>
          <w:numId w:val="5"/>
        </w:numPr>
        <w:spacing w:after="85"/>
        <w:ind w:right="0" w:hanging="10"/>
      </w:pPr>
      <w:r>
        <w:lastRenderedPageBreak/>
        <w:t xml:space="preserve">Tuto smlouvu lze měnit a doplňovat pouze písemnými dodatky podepsanými oběma smluvními stranami. </w:t>
      </w:r>
    </w:p>
    <w:p w14:paraId="51D64A53" w14:textId="77777777" w:rsidR="00A150A1" w:rsidRDefault="00817A60">
      <w:pPr>
        <w:numPr>
          <w:ilvl w:val="0"/>
          <w:numId w:val="5"/>
        </w:numPr>
        <w:spacing w:after="244" w:line="227" w:lineRule="auto"/>
        <w:ind w:right="0" w:hanging="10"/>
      </w:pPr>
      <w:r>
        <w:t xml:space="preserve">Smlouva nabývá platnosti dnem jejího podpisu oběma smluvními stranami. Smlouva nabývá účinnosti dnem uveřejnění ve smyslu příslušných ustanovení zákona č. 340/2015 Sb. v platném znění. </w:t>
      </w:r>
    </w:p>
    <w:p w14:paraId="24EE3FA0" w14:textId="77777777" w:rsidR="00A150A1" w:rsidRDefault="00817A60">
      <w:pPr>
        <w:numPr>
          <w:ilvl w:val="0"/>
          <w:numId w:val="5"/>
        </w:numPr>
        <w:ind w:right="0" w:hanging="10"/>
      </w:pPr>
      <w:r>
        <w:t xml:space="preserve">Tato smlouva je vyhotovena ve dvou stejnopisech, z nichž každá smluvní strana obdrží po jednom z nich. Tato smlouva se uzavírá písemně, k čemuž mohou být využity i služby elektronického podepisování. V případě podpisu listinné formy se smlouva uzavírá ve dvou (2) vyhotoveních, z nichž každá smluvní strana obdrží po 1 vyhotovení.  </w:t>
      </w:r>
    </w:p>
    <w:p w14:paraId="630B9F0F" w14:textId="77777777" w:rsidR="00A150A1" w:rsidRDefault="00817A60">
      <w:pPr>
        <w:spacing w:after="212" w:line="259" w:lineRule="auto"/>
        <w:ind w:left="17" w:right="0" w:firstLine="0"/>
        <w:jc w:val="left"/>
      </w:pPr>
      <w:r>
        <w:t xml:space="preserve"> </w:t>
      </w:r>
    </w:p>
    <w:p w14:paraId="4FE1FCA8" w14:textId="77777777" w:rsidR="00A150A1" w:rsidRDefault="00817A60">
      <w:pPr>
        <w:numPr>
          <w:ilvl w:val="0"/>
          <w:numId w:val="5"/>
        </w:numPr>
        <w:ind w:right="0" w:hanging="10"/>
      </w:pPr>
      <w:r>
        <w:t xml:space="preserve">Poskytovatel prohlašuje, že si je vědom, že je zadavatel povinen na dotaz třetí osoby poskytovat informace podle ustanovení zákona č. 106/1999 Sb., o svobodném přístupu k informacím, ve znění pozdějších předpisů, a souhlasí s tím, aby veškeré informace v této smlouvě obsažené, s výjimkou osobních údajů, byly poskytnuty třetím osobám, pokud si je vyžádají. Poskytovatel též prohlašuje, že nic z obsahu této smlouvy nepovažuje za obchodní tajemství ve smyslu § 504 Občanského zákoníku. </w:t>
      </w:r>
    </w:p>
    <w:p w14:paraId="2BA69CB0" w14:textId="77777777" w:rsidR="00A150A1" w:rsidRDefault="00817A6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31D5D5BE" w14:textId="77777777" w:rsidR="00A150A1" w:rsidRDefault="00817A60">
      <w:pPr>
        <w:numPr>
          <w:ilvl w:val="0"/>
          <w:numId w:val="5"/>
        </w:numPr>
        <w:ind w:right="0" w:hanging="10"/>
      </w:pPr>
      <w:r>
        <w:t xml:space="preserve">Smluvní strany po přečtení smlouvy prohlašují, že souhlasí s jejím obsahem, že tato smlouva byla sepsána na základě pravdivých údajů, jejich pravé a svobodné vůle a nebyla ujednána ani v tísni, ani za jinak jednostranně nevýhodných podmínek. </w:t>
      </w:r>
    </w:p>
    <w:p w14:paraId="7375B0A3" w14:textId="77777777" w:rsidR="00A150A1" w:rsidRDefault="00817A6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05065C86" w14:textId="77777777" w:rsidR="00A150A1" w:rsidRDefault="00817A60">
      <w:pPr>
        <w:numPr>
          <w:ilvl w:val="0"/>
          <w:numId w:val="5"/>
        </w:numPr>
        <w:ind w:right="0" w:hanging="10"/>
      </w:pPr>
      <w:r>
        <w:t xml:space="preserve">Právní vztahy touto smlouvou neupravené se řídí zákonem č. 89/2012 Sb., v platném znění. </w:t>
      </w:r>
    </w:p>
    <w:p w14:paraId="6018252B" w14:textId="77777777" w:rsidR="00A150A1" w:rsidRDefault="00817A6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7B9183F6" w14:textId="04A04ED7" w:rsidR="00FA6474" w:rsidRDefault="00817A60">
      <w:pPr>
        <w:spacing w:after="2" w:line="431" w:lineRule="auto"/>
        <w:ind w:left="17" w:right="954" w:hanging="10"/>
        <w:jc w:val="left"/>
      </w:pPr>
      <w:r>
        <w:t xml:space="preserve">V Praze, dne  </w:t>
      </w:r>
      <w:r w:rsidR="00FA6474">
        <w:tab/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 w:rsidR="00FA6474">
        <w:tab/>
      </w:r>
      <w:r>
        <w:t xml:space="preserve">V Praze, dne:  </w:t>
      </w:r>
      <w:r>
        <w:tab/>
        <w:t xml:space="preserve"> </w:t>
      </w:r>
    </w:p>
    <w:p w14:paraId="1956CE12" w14:textId="268DE1D9" w:rsidR="00A150A1" w:rsidRDefault="00FA6474">
      <w:pPr>
        <w:spacing w:after="2" w:line="431" w:lineRule="auto"/>
        <w:ind w:left="17" w:right="954" w:hanging="10"/>
        <w:jc w:val="left"/>
      </w:pPr>
      <w:r>
        <w:tab/>
      </w:r>
      <w:r>
        <w:t xml:space="preserve">za zadavatele:  </w:t>
      </w:r>
      <w:r w:rsidR="0030551D">
        <w:tab/>
      </w:r>
      <w:r w:rsidR="0030551D">
        <w:tab/>
      </w:r>
      <w:r w:rsidR="0030551D">
        <w:tab/>
      </w:r>
      <w:r w:rsidR="0030551D">
        <w:tab/>
      </w:r>
      <w:r w:rsidR="0030551D">
        <w:tab/>
      </w:r>
      <w:r w:rsidR="0030551D">
        <w:tab/>
        <w:t>z</w:t>
      </w:r>
      <w:r w:rsidR="0030551D">
        <w:t>a dodavatele:</w:t>
      </w:r>
    </w:p>
    <w:p w14:paraId="322C4E26" w14:textId="77777777" w:rsidR="00A150A1" w:rsidRDefault="00817A60">
      <w:pPr>
        <w:tabs>
          <w:tab w:val="center" w:pos="4249"/>
          <w:tab w:val="center" w:pos="4957"/>
          <w:tab w:val="center" w:pos="6523"/>
        </w:tabs>
        <w:spacing w:after="169" w:line="259" w:lineRule="auto"/>
        <w:ind w:left="0" w:right="0" w:firstLine="0"/>
        <w:jc w:val="left"/>
      </w:pPr>
      <w:r>
        <w:rPr>
          <w:b/>
        </w:rPr>
        <w:t xml:space="preserve">Technologie hlavního města Prahy, a.s.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Obecní dům, a.s. </w:t>
      </w:r>
    </w:p>
    <w:p w14:paraId="7C6AB98D" w14:textId="696A4655" w:rsidR="00A150A1" w:rsidRDefault="00817A60" w:rsidP="0030551D">
      <w:pPr>
        <w:spacing w:after="163" w:line="259" w:lineRule="auto"/>
        <w:ind w:left="15" w:right="0" w:firstLine="0"/>
        <w:jc w:val="left"/>
      </w:pPr>
      <w:r>
        <w:rPr>
          <w:b/>
        </w:rPr>
        <w:t xml:space="preserve"> </w:t>
      </w:r>
    </w:p>
    <w:p w14:paraId="255D58C0" w14:textId="77777777" w:rsidR="00A150A1" w:rsidRDefault="00817A60">
      <w:pPr>
        <w:tabs>
          <w:tab w:val="center" w:pos="4249"/>
          <w:tab w:val="center" w:pos="4957"/>
          <w:tab w:val="center" w:pos="7225"/>
        </w:tabs>
        <w:spacing w:after="204"/>
        <w:ind w:left="0" w:right="0" w:firstLine="0"/>
        <w:jc w:val="left"/>
      </w:pPr>
      <w:r>
        <w:t xml:space="preserve">…………………………………….  </w:t>
      </w:r>
      <w:r>
        <w:tab/>
        <w:t xml:space="preserve"> </w:t>
      </w:r>
      <w:r>
        <w:tab/>
        <w:t xml:space="preserve"> </w:t>
      </w:r>
      <w:r>
        <w:tab/>
        <w:t xml:space="preserve">………………………………… </w:t>
      </w:r>
    </w:p>
    <w:p w14:paraId="0922816A" w14:textId="3EC3A953" w:rsidR="00A150A1" w:rsidRDefault="00817A60">
      <w:pPr>
        <w:tabs>
          <w:tab w:val="center" w:pos="2124"/>
          <w:tab w:val="center" w:pos="2833"/>
          <w:tab w:val="center" w:pos="3541"/>
          <w:tab w:val="center" w:pos="4249"/>
          <w:tab w:val="center" w:pos="4957"/>
          <w:tab w:val="center" w:pos="6674"/>
        </w:tabs>
        <w:ind w:left="0" w:right="0" w:firstLine="0"/>
        <w:jc w:val="left"/>
      </w:pPr>
      <w:r>
        <w:t xml:space="preserve">Tomáš Jílek  </w:t>
      </w:r>
      <w:r w:rsidR="00FA6474">
        <w:tab/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Mgr. Vlastimil Ježek </w:t>
      </w:r>
    </w:p>
    <w:p w14:paraId="0BCB73D0" w14:textId="77777777" w:rsidR="00A150A1" w:rsidRDefault="00817A60">
      <w:pPr>
        <w:tabs>
          <w:tab w:val="center" w:pos="2833"/>
          <w:tab w:val="center" w:pos="3541"/>
          <w:tab w:val="center" w:pos="4249"/>
          <w:tab w:val="center" w:pos="4957"/>
          <w:tab w:val="center" w:pos="6834"/>
        </w:tabs>
        <w:ind w:left="0" w:right="0" w:firstLine="0"/>
        <w:jc w:val="left"/>
      </w:pPr>
      <w:r>
        <w:t xml:space="preserve">předseda představenstva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předseda představenstva </w:t>
      </w:r>
    </w:p>
    <w:p w14:paraId="17269DCD" w14:textId="77777777" w:rsidR="00A150A1" w:rsidRDefault="00817A60">
      <w:pPr>
        <w:spacing w:after="163" w:line="259" w:lineRule="auto"/>
        <w:ind w:left="0" w:right="0" w:firstLine="0"/>
        <w:jc w:val="left"/>
      </w:pPr>
      <w:r>
        <w:t xml:space="preserve"> </w:t>
      </w:r>
    </w:p>
    <w:p w14:paraId="3F806D88" w14:textId="77777777" w:rsidR="00A150A1" w:rsidRDefault="00817A60">
      <w:pPr>
        <w:spacing w:after="192" w:line="259" w:lineRule="auto"/>
        <w:ind w:left="15" w:right="0" w:firstLine="0"/>
        <w:jc w:val="left"/>
      </w:pPr>
      <w:r>
        <w:t xml:space="preserve"> </w:t>
      </w:r>
    </w:p>
    <w:p w14:paraId="3CF6CCC1" w14:textId="77777777" w:rsidR="00A150A1" w:rsidRDefault="00817A60">
      <w:pPr>
        <w:tabs>
          <w:tab w:val="center" w:pos="4249"/>
          <w:tab w:val="center" w:pos="4957"/>
          <w:tab w:val="center" w:pos="7225"/>
        </w:tabs>
        <w:spacing w:after="204"/>
        <w:ind w:left="0" w:right="0" w:firstLine="0"/>
        <w:jc w:val="left"/>
      </w:pPr>
      <w:r>
        <w:t xml:space="preserve">…………………………………….  </w:t>
      </w:r>
      <w:r>
        <w:tab/>
        <w:t xml:space="preserve"> </w:t>
      </w:r>
      <w:r>
        <w:tab/>
        <w:t xml:space="preserve"> </w:t>
      </w:r>
      <w:r>
        <w:tab/>
        <w:t xml:space="preserve">………………………………… </w:t>
      </w:r>
    </w:p>
    <w:p w14:paraId="6319D37D" w14:textId="77777777" w:rsidR="00A150A1" w:rsidRDefault="00817A60">
      <w:pPr>
        <w:tabs>
          <w:tab w:val="center" w:pos="2124"/>
          <w:tab w:val="center" w:pos="2833"/>
          <w:tab w:val="center" w:pos="3541"/>
          <w:tab w:val="center" w:pos="4249"/>
          <w:tab w:val="center" w:pos="4957"/>
          <w:tab w:val="center" w:pos="6448"/>
        </w:tabs>
        <w:spacing w:after="2" w:line="259" w:lineRule="auto"/>
        <w:ind w:left="0" w:right="0" w:firstLine="0"/>
        <w:jc w:val="left"/>
      </w:pPr>
      <w:r>
        <w:t xml:space="preserve">Tomáš Novotný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Mgr. Jan Lacina </w:t>
      </w:r>
    </w:p>
    <w:p w14:paraId="76EE448D" w14:textId="36405F1A" w:rsidR="0030551D" w:rsidRDefault="00817A60" w:rsidP="00817A60">
      <w:pPr>
        <w:tabs>
          <w:tab w:val="center" w:pos="3541"/>
          <w:tab w:val="center" w:pos="4249"/>
          <w:tab w:val="center" w:pos="4957"/>
          <w:tab w:val="center" w:pos="7102"/>
        </w:tabs>
        <w:ind w:left="0" w:right="0" w:firstLine="0"/>
        <w:jc w:val="left"/>
        <w:sectPr w:rsidR="0030551D">
          <w:footerReference w:type="even" r:id="rId8"/>
          <w:footerReference w:type="default" r:id="rId9"/>
          <w:footerReference w:type="first" r:id="rId10"/>
          <w:pgSz w:w="11902" w:h="16834"/>
          <w:pgMar w:top="1082" w:right="1484" w:bottom="1957" w:left="1152" w:header="708" w:footer="1058" w:gutter="0"/>
          <w:cols w:space="708"/>
        </w:sectPr>
      </w:pPr>
      <w:r>
        <w:t xml:space="preserve">místopředseda představenstva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>místopředseda představenst</w:t>
      </w:r>
      <w:r w:rsidR="00FA6474">
        <w:t>v</w:t>
      </w:r>
      <w:r w:rsidR="0030551D">
        <w:t>a</w:t>
      </w:r>
    </w:p>
    <w:p w14:paraId="2DC8CE3C" w14:textId="5594AFB6" w:rsidR="00A150A1" w:rsidRDefault="00A150A1" w:rsidP="00FA6474">
      <w:pPr>
        <w:spacing w:after="0" w:line="259" w:lineRule="auto"/>
        <w:ind w:left="0" w:right="10462" w:firstLine="0"/>
        <w:jc w:val="left"/>
      </w:pPr>
    </w:p>
    <w:sectPr w:rsidR="00A150A1">
      <w:footerReference w:type="even" r:id="rId11"/>
      <w:footerReference w:type="default" r:id="rId12"/>
      <w:footerReference w:type="first" r:id="rId13"/>
      <w:pgSz w:w="11902" w:h="16834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8C8ECC" w14:textId="77777777" w:rsidR="00817A60" w:rsidRDefault="00817A60">
      <w:pPr>
        <w:spacing w:after="0" w:line="240" w:lineRule="auto"/>
      </w:pPr>
      <w:r>
        <w:separator/>
      </w:r>
    </w:p>
  </w:endnote>
  <w:endnote w:type="continuationSeparator" w:id="0">
    <w:p w14:paraId="3C3DFF9A" w14:textId="77777777" w:rsidR="00817A60" w:rsidRDefault="00817A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48517" w14:textId="77777777" w:rsidR="00A150A1" w:rsidRDefault="00817A60">
    <w:pPr>
      <w:spacing w:after="0" w:line="259" w:lineRule="auto"/>
      <w:ind w:left="0" w:right="-35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8"/>
      </w:rPr>
      <w:t>1</w:t>
    </w:r>
    <w:r>
      <w:rPr>
        <w:sz w:val="28"/>
      </w:rPr>
      <w:fldChar w:fldCharType="end"/>
    </w:r>
    <w:r>
      <w:rPr>
        <w:sz w:val="26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470A1" w14:textId="77777777" w:rsidR="00A150A1" w:rsidRDefault="00817A60">
    <w:pPr>
      <w:spacing w:after="0" w:line="259" w:lineRule="auto"/>
      <w:ind w:left="0" w:right="-35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8"/>
      </w:rPr>
      <w:t>1</w:t>
    </w:r>
    <w:r>
      <w:rPr>
        <w:sz w:val="28"/>
      </w:rPr>
      <w:fldChar w:fldCharType="end"/>
    </w:r>
    <w:r>
      <w:rPr>
        <w:sz w:val="2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5B845" w14:textId="77777777" w:rsidR="00A150A1" w:rsidRDefault="00817A60">
    <w:pPr>
      <w:spacing w:after="0" w:line="259" w:lineRule="auto"/>
      <w:ind w:left="0" w:right="-35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8"/>
      </w:rPr>
      <w:t>1</w:t>
    </w:r>
    <w:r>
      <w:rPr>
        <w:sz w:val="28"/>
      </w:rPr>
      <w:fldChar w:fldCharType="end"/>
    </w:r>
    <w:r>
      <w:rPr>
        <w:sz w:val="26"/>
      </w:rPr>
      <w:t xml:space="preserve">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41D83" w14:textId="77777777" w:rsidR="00A150A1" w:rsidRDefault="00A150A1">
    <w:pPr>
      <w:spacing w:after="160" w:line="259" w:lineRule="auto"/>
      <w:ind w:left="0" w:right="0" w:firstLine="0"/>
      <w:jc w:val="lef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AF666" w14:textId="77777777" w:rsidR="00A150A1" w:rsidRDefault="00A150A1">
    <w:pPr>
      <w:spacing w:after="160" w:line="259" w:lineRule="auto"/>
      <w:ind w:left="0" w:right="0" w:firstLine="0"/>
      <w:jc w:val="lef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E6F06" w14:textId="77777777" w:rsidR="00A150A1" w:rsidRDefault="00A150A1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7A40B" w14:textId="77777777" w:rsidR="00817A60" w:rsidRDefault="00817A60">
      <w:pPr>
        <w:spacing w:after="0" w:line="240" w:lineRule="auto"/>
      </w:pPr>
      <w:r>
        <w:separator/>
      </w:r>
    </w:p>
  </w:footnote>
  <w:footnote w:type="continuationSeparator" w:id="0">
    <w:p w14:paraId="29D1E033" w14:textId="77777777" w:rsidR="00817A60" w:rsidRDefault="00817A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F34C9"/>
    <w:multiLevelType w:val="hybridMultilevel"/>
    <w:tmpl w:val="71DEBF70"/>
    <w:lvl w:ilvl="0" w:tplc="A9EC434A">
      <w:start w:val="2"/>
      <w:numFmt w:val="decimal"/>
      <w:lvlText w:val="%1."/>
      <w:lvlJc w:val="left"/>
      <w:pPr>
        <w:ind w:left="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3221874">
      <w:start w:val="1"/>
      <w:numFmt w:val="lowerLetter"/>
      <w:lvlText w:val="%2"/>
      <w:lvlJc w:val="left"/>
      <w:pPr>
        <w:ind w:left="1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562BFF8">
      <w:start w:val="1"/>
      <w:numFmt w:val="lowerRoman"/>
      <w:lvlText w:val="%3"/>
      <w:lvlJc w:val="left"/>
      <w:pPr>
        <w:ind w:left="1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18C7C0">
      <w:start w:val="1"/>
      <w:numFmt w:val="decimal"/>
      <w:lvlText w:val="%4"/>
      <w:lvlJc w:val="left"/>
      <w:pPr>
        <w:ind w:left="2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BCB796">
      <w:start w:val="1"/>
      <w:numFmt w:val="lowerLetter"/>
      <w:lvlText w:val="%5"/>
      <w:lvlJc w:val="left"/>
      <w:pPr>
        <w:ind w:left="3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2546136">
      <w:start w:val="1"/>
      <w:numFmt w:val="lowerRoman"/>
      <w:lvlText w:val="%6"/>
      <w:lvlJc w:val="left"/>
      <w:pPr>
        <w:ind w:left="3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A126E4E">
      <w:start w:val="1"/>
      <w:numFmt w:val="decimal"/>
      <w:lvlText w:val="%7"/>
      <w:lvlJc w:val="left"/>
      <w:pPr>
        <w:ind w:left="4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628FBB4">
      <w:start w:val="1"/>
      <w:numFmt w:val="lowerLetter"/>
      <w:lvlText w:val="%8"/>
      <w:lvlJc w:val="left"/>
      <w:pPr>
        <w:ind w:left="5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CFEE336">
      <w:start w:val="1"/>
      <w:numFmt w:val="lowerRoman"/>
      <w:lvlText w:val="%9"/>
      <w:lvlJc w:val="left"/>
      <w:pPr>
        <w:ind w:left="6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7C16E00"/>
    <w:multiLevelType w:val="hybridMultilevel"/>
    <w:tmpl w:val="6D4685C0"/>
    <w:lvl w:ilvl="0" w:tplc="76F875DC">
      <w:start w:val="1"/>
      <w:numFmt w:val="bullet"/>
      <w:lvlText w:val="-"/>
      <w:lvlJc w:val="left"/>
      <w:pPr>
        <w:ind w:left="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A080086">
      <w:start w:val="1"/>
      <w:numFmt w:val="bullet"/>
      <w:lvlText w:val="o"/>
      <w:lvlJc w:val="left"/>
      <w:pPr>
        <w:ind w:left="1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C3A8D1C">
      <w:start w:val="1"/>
      <w:numFmt w:val="bullet"/>
      <w:lvlText w:val="▪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0BC6D84">
      <w:start w:val="1"/>
      <w:numFmt w:val="bullet"/>
      <w:lvlText w:val="•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0FE4FF6">
      <w:start w:val="1"/>
      <w:numFmt w:val="bullet"/>
      <w:lvlText w:val="o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B5EDCE6">
      <w:start w:val="1"/>
      <w:numFmt w:val="bullet"/>
      <w:lvlText w:val="▪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703054">
      <w:start w:val="1"/>
      <w:numFmt w:val="bullet"/>
      <w:lvlText w:val="•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82A8D6">
      <w:start w:val="1"/>
      <w:numFmt w:val="bullet"/>
      <w:lvlText w:val="o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DBC4C98">
      <w:start w:val="1"/>
      <w:numFmt w:val="bullet"/>
      <w:lvlText w:val="▪"/>
      <w:lvlJc w:val="left"/>
      <w:pPr>
        <w:ind w:left="6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EC80BCC"/>
    <w:multiLevelType w:val="hybridMultilevel"/>
    <w:tmpl w:val="FB3A7AA8"/>
    <w:lvl w:ilvl="0" w:tplc="FA94BFE2">
      <w:start w:val="1"/>
      <w:numFmt w:val="decimal"/>
      <w:lvlText w:val="%1."/>
      <w:lvlJc w:val="left"/>
      <w:pPr>
        <w:ind w:left="6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E54E374">
      <w:start w:val="1"/>
      <w:numFmt w:val="lowerLetter"/>
      <w:lvlText w:val="%2"/>
      <w:lvlJc w:val="left"/>
      <w:pPr>
        <w:ind w:left="13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268BA4">
      <w:start w:val="1"/>
      <w:numFmt w:val="lowerRoman"/>
      <w:lvlText w:val="%3"/>
      <w:lvlJc w:val="left"/>
      <w:pPr>
        <w:ind w:left="20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3B2E0B6">
      <w:start w:val="1"/>
      <w:numFmt w:val="decimal"/>
      <w:lvlText w:val="%4"/>
      <w:lvlJc w:val="left"/>
      <w:pPr>
        <w:ind w:left="27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F8C36AC">
      <w:start w:val="1"/>
      <w:numFmt w:val="lowerLetter"/>
      <w:lvlText w:val="%5"/>
      <w:lvlJc w:val="left"/>
      <w:pPr>
        <w:ind w:left="3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F6BBFE">
      <w:start w:val="1"/>
      <w:numFmt w:val="lowerRoman"/>
      <w:lvlText w:val="%6"/>
      <w:lvlJc w:val="left"/>
      <w:pPr>
        <w:ind w:left="4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B581518">
      <w:start w:val="1"/>
      <w:numFmt w:val="decimal"/>
      <w:lvlText w:val="%7"/>
      <w:lvlJc w:val="left"/>
      <w:pPr>
        <w:ind w:left="4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A520526">
      <w:start w:val="1"/>
      <w:numFmt w:val="lowerLetter"/>
      <w:lvlText w:val="%8"/>
      <w:lvlJc w:val="left"/>
      <w:pPr>
        <w:ind w:left="5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9E2E11A">
      <w:start w:val="1"/>
      <w:numFmt w:val="lowerRoman"/>
      <w:lvlText w:val="%9"/>
      <w:lvlJc w:val="left"/>
      <w:pPr>
        <w:ind w:left="6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2967C15"/>
    <w:multiLevelType w:val="hybridMultilevel"/>
    <w:tmpl w:val="EBE4208C"/>
    <w:lvl w:ilvl="0" w:tplc="0C6E18E6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64C60C8">
      <w:start w:val="1"/>
      <w:numFmt w:val="lowerLetter"/>
      <w:lvlText w:val="%2"/>
      <w:lvlJc w:val="left"/>
      <w:pPr>
        <w:ind w:left="1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6CFC24">
      <w:start w:val="1"/>
      <w:numFmt w:val="lowerRoman"/>
      <w:lvlText w:val="%3"/>
      <w:lvlJc w:val="left"/>
      <w:pPr>
        <w:ind w:left="1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F34D41A">
      <w:start w:val="1"/>
      <w:numFmt w:val="decimal"/>
      <w:lvlText w:val="%4"/>
      <w:lvlJc w:val="left"/>
      <w:pPr>
        <w:ind w:left="2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84C83BA">
      <w:start w:val="1"/>
      <w:numFmt w:val="lowerLetter"/>
      <w:lvlText w:val="%5"/>
      <w:lvlJc w:val="left"/>
      <w:pPr>
        <w:ind w:left="3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0129E5E">
      <w:start w:val="1"/>
      <w:numFmt w:val="lowerRoman"/>
      <w:lvlText w:val="%6"/>
      <w:lvlJc w:val="left"/>
      <w:pPr>
        <w:ind w:left="3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7B00AF8">
      <w:start w:val="1"/>
      <w:numFmt w:val="decimal"/>
      <w:lvlText w:val="%7"/>
      <w:lvlJc w:val="left"/>
      <w:pPr>
        <w:ind w:left="4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B9EC2CC">
      <w:start w:val="1"/>
      <w:numFmt w:val="lowerLetter"/>
      <w:lvlText w:val="%8"/>
      <w:lvlJc w:val="left"/>
      <w:pPr>
        <w:ind w:left="5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C09384">
      <w:start w:val="1"/>
      <w:numFmt w:val="lowerRoman"/>
      <w:lvlText w:val="%9"/>
      <w:lvlJc w:val="left"/>
      <w:pPr>
        <w:ind w:left="6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0C061BF"/>
    <w:multiLevelType w:val="hybridMultilevel"/>
    <w:tmpl w:val="5816C316"/>
    <w:lvl w:ilvl="0" w:tplc="C1F41F8E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3C85118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FA242E8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F645908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2B8877E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0669DC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F2EA368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FB0EFAC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B0CFA1E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33791274">
    <w:abstractNumId w:val="2"/>
  </w:num>
  <w:num w:numId="2" w16cid:durableId="1230506385">
    <w:abstractNumId w:val="1"/>
  </w:num>
  <w:num w:numId="3" w16cid:durableId="995645693">
    <w:abstractNumId w:val="0"/>
  </w:num>
  <w:num w:numId="4" w16cid:durableId="1846938131">
    <w:abstractNumId w:val="4"/>
  </w:num>
  <w:num w:numId="5" w16cid:durableId="18196074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50A1"/>
    <w:rsid w:val="0030551D"/>
    <w:rsid w:val="00330748"/>
    <w:rsid w:val="00415282"/>
    <w:rsid w:val="00817A60"/>
    <w:rsid w:val="00A150A1"/>
    <w:rsid w:val="00A21A97"/>
    <w:rsid w:val="00FA6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CE232"/>
  <w15:docId w15:val="{A503CC12-5C38-433C-BF3D-EEA2CEA70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3" w:line="249" w:lineRule="auto"/>
      <w:ind w:left="257" w:right="854" w:hanging="5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887</Words>
  <Characters>5237</Characters>
  <Application>Microsoft Office Word</Application>
  <DocSecurity>0</DocSecurity>
  <Lines>43</Lines>
  <Paragraphs>12</Paragraphs>
  <ScaleCrop>false</ScaleCrop>
  <Company>THMP</Company>
  <LinksUpToDate>false</LinksUpToDate>
  <CharactersWithSpaces>6112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00206B4A0979231120115504</dc:title>
  <dc:subject/>
  <dc:creator>petra.vitova</dc:creator>
  <cp:keywords/>
  <cp:lastModifiedBy>Vítová Petra</cp:lastModifiedBy>
  <cp:revision>5</cp:revision>
  <dcterms:created xsi:type="dcterms:W3CDTF">2025-11-21T13:02:00Z</dcterms:created>
  <dcterms:modified xsi:type="dcterms:W3CDTF">2025-11-21T13:06:00Z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2025-11-21T13:02:30Z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e36c48ce-bbe9-495e-843b-abce33b86490</vt:lpwstr>
  </property>
  <property fmtid="{D5CDD505-2E9C-101B-9397-08002B2CF9AE}" pid="8" name="MSIP_Label_53b2c928-728b-4698-a3fd-c5d03555aa71_ContentBits">
    <vt:lpwstr>0</vt:lpwstr>
  </property>
  <property fmtid="{D5CDD505-2E9C-101B-9397-08002B2CF9AE}" pid="9" name="MSIP_Label_53b2c928-728b-4698-a3fd-c5d03555aa71_Tag">
    <vt:lpwstr>10, 3, 0, 1</vt:lpwstr>
  </property>
</Properties>
</file>