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215D4" w14:textId="77777777" w:rsidR="00FD4C51" w:rsidRDefault="004B7DD5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Marcel Palovčík</w:t>
      </w:r>
    </w:p>
    <w:p w14:paraId="4ECC3597" w14:textId="77777777" w:rsidR="00FD4C51" w:rsidRDefault="004B7DD5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se sídlem: Masarykova 59, Fulnek 742 45</w:t>
      </w:r>
    </w:p>
    <w:p w14:paraId="0B30B7F4" w14:textId="3F61FCFF" w:rsidR="00FD4C51" w:rsidRDefault="004B7DD5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IČO: 01898485 DIČ: CZ</w:t>
      </w:r>
      <w:r w:rsidR="002907DC">
        <w:rPr>
          <w:rFonts w:ascii="Avenir" w:eastAsia="Avenir" w:hAnsi="Avenir" w:cs="Avenir"/>
          <w:color w:val="000000"/>
          <w:sz w:val="22"/>
          <w:szCs w:val="22"/>
        </w:rPr>
        <w:t>xxx</w:t>
      </w:r>
    </w:p>
    <w:p w14:paraId="670DB3CD" w14:textId="77777777" w:rsidR="00FD4C51" w:rsidRDefault="004B7DD5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Není zapsán v obchodním rejstříku.</w:t>
      </w:r>
    </w:p>
    <w:p w14:paraId="13B7A71A" w14:textId="77777777" w:rsidR="00FD4C51" w:rsidRDefault="004B7DD5">
      <w:pPr>
        <w:spacing w:line="276" w:lineRule="auto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(dále jen „</w:t>
      </w:r>
      <w:r>
        <w:rPr>
          <w:rFonts w:ascii="Avenir" w:eastAsia="Avenir" w:hAnsi="Avenir" w:cs="Avenir"/>
          <w:b/>
          <w:sz w:val="22"/>
          <w:szCs w:val="22"/>
        </w:rPr>
        <w:t>Dodavatel“</w:t>
      </w:r>
      <w:r>
        <w:rPr>
          <w:rFonts w:ascii="Avenir" w:eastAsia="Avenir" w:hAnsi="Avenir" w:cs="Avenir"/>
          <w:sz w:val="22"/>
          <w:szCs w:val="22"/>
        </w:rPr>
        <w:t>)</w:t>
      </w:r>
    </w:p>
    <w:p w14:paraId="07924BF1" w14:textId="77777777" w:rsidR="00FD4C51" w:rsidRDefault="004B7DD5">
      <w:pPr>
        <w:spacing w:line="276" w:lineRule="auto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a</w:t>
      </w:r>
    </w:p>
    <w:p w14:paraId="12781892" w14:textId="77777777" w:rsidR="00FD4C51" w:rsidRPr="00D46E28" w:rsidRDefault="004B7DD5">
      <w:pPr>
        <w:shd w:val="clear" w:color="auto" w:fill="FFFFFF"/>
        <w:spacing w:line="276" w:lineRule="auto"/>
        <w:rPr>
          <w:rFonts w:ascii="Avenir" w:eastAsia="Avenir" w:hAnsi="Avenir" w:cs="Avenir"/>
          <w:b/>
          <w:bCs/>
          <w:color w:val="222222"/>
          <w:sz w:val="22"/>
          <w:szCs w:val="22"/>
        </w:rPr>
      </w:pPr>
      <w:r w:rsidRPr="00D46E28">
        <w:rPr>
          <w:rFonts w:ascii="Avenir" w:eastAsia="Avenir" w:hAnsi="Avenir" w:cs="Avenir"/>
          <w:b/>
          <w:bCs/>
          <w:color w:val="222222"/>
          <w:sz w:val="22"/>
          <w:szCs w:val="22"/>
        </w:rPr>
        <w:t>OVANET a.s.</w:t>
      </w:r>
    </w:p>
    <w:p w14:paraId="24535F79" w14:textId="77777777" w:rsidR="00FD4C51" w:rsidRDefault="004B7DD5">
      <w:pPr>
        <w:shd w:val="clear" w:color="auto" w:fill="FFFFFF"/>
        <w:spacing w:line="276" w:lineRule="auto"/>
        <w:rPr>
          <w:rFonts w:ascii="Avenir" w:eastAsia="Avenir" w:hAnsi="Avenir" w:cs="Avenir"/>
          <w:color w:val="222222"/>
          <w:sz w:val="22"/>
          <w:szCs w:val="22"/>
        </w:rPr>
      </w:pPr>
      <w:r>
        <w:rPr>
          <w:rFonts w:ascii="Avenir" w:eastAsia="Avenir" w:hAnsi="Avenir" w:cs="Avenir"/>
          <w:color w:val="222222"/>
          <w:sz w:val="22"/>
          <w:szCs w:val="22"/>
        </w:rPr>
        <w:t>Hájkova 1100/13,</w:t>
      </w:r>
      <w:r>
        <w:rPr>
          <w:rFonts w:ascii="Avenir" w:eastAsia="Avenir" w:hAnsi="Avenir" w:cs="Avenir"/>
          <w:color w:val="222222"/>
          <w:sz w:val="22"/>
          <w:szCs w:val="22"/>
        </w:rPr>
        <w:br/>
        <w:t>702 00 Ostrava</w:t>
      </w:r>
    </w:p>
    <w:p w14:paraId="2D8274E8" w14:textId="77777777" w:rsidR="00FD4C51" w:rsidRDefault="004B7DD5">
      <w:pPr>
        <w:shd w:val="clear" w:color="auto" w:fill="FFFFFF"/>
        <w:spacing w:line="276" w:lineRule="auto"/>
        <w:rPr>
          <w:rFonts w:ascii="Avenir" w:eastAsia="Avenir" w:hAnsi="Avenir" w:cs="Avenir"/>
          <w:color w:val="222222"/>
          <w:sz w:val="22"/>
          <w:szCs w:val="22"/>
        </w:rPr>
      </w:pPr>
      <w:r>
        <w:rPr>
          <w:rFonts w:ascii="Avenir" w:eastAsia="Avenir" w:hAnsi="Avenir" w:cs="Avenir"/>
          <w:color w:val="222222"/>
          <w:sz w:val="22"/>
          <w:szCs w:val="22"/>
        </w:rPr>
        <w:t>IČ: 25857568</w:t>
      </w:r>
      <w:r>
        <w:rPr>
          <w:rFonts w:ascii="Avenir" w:eastAsia="Avenir" w:hAnsi="Avenir" w:cs="Avenir"/>
          <w:color w:val="222222"/>
          <w:sz w:val="22"/>
          <w:szCs w:val="22"/>
        </w:rPr>
        <w:br/>
        <w:t>DIČ: CZ25857568</w:t>
      </w:r>
    </w:p>
    <w:p w14:paraId="7750E901" w14:textId="1B2EC7F2" w:rsidR="007150BF" w:rsidRDefault="007150BF" w:rsidP="007150BF">
      <w:pPr>
        <w:spacing w:line="276" w:lineRule="auto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(dále jen „</w:t>
      </w:r>
      <w:r>
        <w:rPr>
          <w:rFonts w:ascii="Avenir" w:eastAsia="Avenir" w:hAnsi="Avenir" w:cs="Avenir"/>
          <w:b/>
          <w:sz w:val="22"/>
          <w:szCs w:val="22"/>
        </w:rPr>
        <w:t>Objednatel“</w:t>
      </w:r>
      <w:r>
        <w:rPr>
          <w:rFonts w:ascii="Avenir" w:eastAsia="Avenir" w:hAnsi="Avenir" w:cs="Avenir"/>
          <w:sz w:val="22"/>
          <w:szCs w:val="22"/>
        </w:rPr>
        <w:t>)</w:t>
      </w:r>
    </w:p>
    <w:p w14:paraId="00CBBADB" w14:textId="77777777" w:rsidR="00FD4C51" w:rsidRDefault="00FD4C51">
      <w:pPr>
        <w:shd w:val="clear" w:color="auto" w:fill="FFFFFF"/>
        <w:spacing w:line="276" w:lineRule="auto"/>
        <w:rPr>
          <w:rFonts w:ascii="Avenir" w:eastAsia="Avenir" w:hAnsi="Avenir" w:cs="Avenir"/>
          <w:sz w:val="22"/>
          <w:szCs w:val="22"/>
        </w:rPr>
      </w:pPr>
    </w:p>
    <w:p w14:paraId="3D72E60A" w14:textId="77777777" w:rsidR="00FD4C51" w:rsidRDefault="00FD4C51">
      <w:pPr>
        <w:shd w:val="clear" w:color="auto" w:fill="FFFFFF"/>
        <w:spacing w:line="276" w:lineRule="auto"/>
        <w:rPr>
          <w:rFonts w:ascii="Avenir" w:eastAsia="Avenir" w:hAnsi="Avenir" w:cs="Avenir"/>
          <w:b/>
          <w:sz w:val="22"/>
          <w:szCs w:val="22"/>
        </w:rPr>
      </w:pPr>
    </w:p>
    <w:p w14:paraId="7BEFE45C" w14:textId="77777777" w:rsidR="00FD4C51" w:rsidRDefault="004B7DD5">
      <w:pPr>
        <w:spacing w:line="276" w:lineRule="auto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uzavřeli níže uvedeného dne tuto </w:t>
      </w:r>
    </w:p>
    <w:p w14:paraId="3D189409" w14:textId="77777777" w:rsidR="00FD4C51" w:rsidRDefault="00FD4C51">
      <w:pPr>
        <w:spacing w:line="276" w:lineRule="auto"/>
        <w:jc w:val="center"/>
        <w:rPr>
          <w:rFonts w:ascii="Avenir" w:eastAsia="Avenir" w:hAnsi="Avenir" w:cs="Avenir"/>
          <w:sz w:val="22"/>
          <w:szCs w:val="22"/>
        </w:rPr>
      </w:pPr>
    </w:p>
    <w:p w14:paraId="72F3E56C" w14:textId="77777777" w:rsidR="00FD4C51" w:rsidRDefault="004B7DD5">
      <w:pPr>
        <w:spacing w:line="276" w:lineRule="auto"/>
        <w:jc w:val="center"/>
        <w:rPr>
          <w:rFonts w:ascii="Avenir" w:eastAsia="Avenir" w:hAnsi="Avenir" w:cs="Avenir"/>
          <w:b/>
          <w:smallCaps/>
          <w:sz w:val="22"/>
          <w:szCs w:val="22"/>
        </w:rPr>
      </w:pPr>
      <w:r>
        <w:rPr>
          <w:rFonts w:ascii="Avenir" w:eastAsia="Avenir" w:hAnsi="Avenir" w:cs="Avenir"/>
          <w:b/>
          <w:smallCaps/>
          <w:sz w:val="22"/>
          <w:szCs w:val="22"/>
        </w:rPr>
        <w:t>Smlouvou o nájmu prostor pro konání společenské akce</w:t>
      </w:r>
    </w:p>
    <w:p w14:paraId="11B55D5E" w14:textId="77777777" w:rsidR="00FD4C51" w:rsidRDefault="00FD4C51">
      <w:pPr>
        <w:spacing w:line="276" w:lineRule="auto"/>
        <w:rPr>
          <w:rFonts w:ascii="Avenir" w:eastAsia="Avenir" w:hAnsi="Avenir" w:cs="Avenir"/>
          <w:b/>
          <w:sz w:val="22"/>
          <w:szCs w:val="22"/>
        </w:rPr>
      </w:pPr>
    </w:p>
    <w:p w14:paraId="75CB9FA9" w14:textId="77777777" w:rsidR="00FD4C51" w:rsidRPr="00457385" w:rsidRDefault="004B7DD5" w:rsidP="00457385">
      <w:pPr>
        <w:pStyle w:val="Nadpis1"/>
      </w:pPr>
      <w:r w:rsidRPr="00457385">
        <w:t>Úvodní ustanovení</w:t>
      </w:r>
    </w:p>
    <w:p w14:paraId="1FB8FF4C" w14:textId="77777777" w:rsidR="00FD4C51" w:rsidRDefault="004B7DD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Dodavatel je na základě nájemní smlouvy výlučným nájemcem a provozovatelem „Barrák music club“, který se nachází v budově 595, která je součástí pozemku p. č. 543 adresa Fügnerova 595/1, 702 00 Ostrava, Přívoz, kat. území Moravská Ostrava a Přívoz (dále jen „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>budova</w:t>
      </w:r>
      <w:r>
        <w:rPr>
          <w:rFonts w:ascii="Avenir" w:eastAsia="Avenir" w:hAnsi="Avenir" w:cs="Avenir"/>
          <w:color w:val="000000"/>
          <w:sz w:val="22"/>
          <w:szCs w:val="22"/>
        </w:rPr>
        <w:t>“). Dodavatel prohlašuje, že je oprávněn tuto smlouvu uzavřít.</w:t>
      </w:r>
    </w:p>
    <w:p w14:paraId="45729C02" w14:textId="4AC13332" w:rsidR="00FD4C51" w:rsidRPr="00F273CF" w:rsidRDefault="004B7DD5" w:rsidP="00F273C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Objednatel má zájem v prostorách výše specifikované budovy uskutečnit </w:t>
      </w:r>
      <w:r w:rsidR="00B21A66">
        <w:rPr>
          <w:rFonts w:ascii="Avenir" w:eastAsia="Avenir" w:hAnsi="Avenir" w:cs="Avenir"/>
          <w:color w:val="000000"/>
          <w:sz w:val="22"/>
          <w:szCs w:val="22"/>
        </w:rPr>
        <w:t xml:space="preserve">uzavřenou kulturně 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společenskou </w:t>
      </w:r>
      <w:r w:rsidR="00B21A66">
        <w:rPr>
          <w:rFonts w:ascii="Avenir" w:eastAsia="Avenir" w:hAnsi="Avenir" w:cs="Avenir"/>
          <w:color w:val="000000"/>
          <w:sz w:val="22"/>
          <w:szCs w:val="22"/>
        </w:rPr>
        <w:t>akci</w:t>
      </w:r>
      <w:r w:rsidR="00F273CF"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r w:rsidRPr="00F273CF">
        <w:rPr>
          <w:rFonts w:ascii="Avenir" w:eastAsia="Avenir" w:hAnsi="Avenir" w:cs="Avenir"/>
          <w:color w:val="000000"/>
          <w:sz w:val="22"/>
          <w:szCs w:val="22"/>
        </w:rPr>
        <w:t>a při jejím konání využít služby poskytované Dodavatelem.</w:t>
      </w:r>
    </w:p>
    <w:p w14:paraId="58D7C587" w14:textId="77777777" w:rsidR="00FD4C51" w:rsidRDefault="00FD4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68C1ACD9" w14:textId="77777777" w:rsidR="00FD4C51" w:rsidRPr="00394B4B" w:rsidRDefault="004B7DD5" w:rsidP="00457385">
      <w:pPr>
        <w:pStyle w:val="Nadpis1"/>
      </w:pPr>
      <w:r>
        <w:t>Předmět smlouvy</w:t>
      </w:r>
    </w:p>
    <w:p w14:paraId="6910F4BE" w14:textId="77777777" w:rsidR="00FD4C51" w:rsidRDefault="004B7D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Dodavatel touto smlouvou přenechává Objednateli k užívání následující prostory v budově:</w:t>
      </w:r>
    </w:p>
    <w:p w14:paraId="2F8D2BDF" w14:textId="0CDF4682" w:rsidR="00FD4C51" w:rsidRPr="00394B4B" w:rsidRDefault="004B7DD5" w:rsidP="00394B4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4"/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 Prostory klubu Barrák v 1. NP</w:t>
      </w:r>
      <w:r w:rsidR="00394B4B">
        <w:rPr>
          <w:rFonts w:ascii="Avenir" w:eastAsia="Avenir" w:hAnsi="Avenir" w:cs="Avenir"/>
          <w:b/>
          <w:color w:val="000000"/>
          <w:sz w:val="22"/>
          <w:szCs w:val="22"/>
        </w:rPr>
        <w:t xml:space="preserve"> </w:t>
      </w:r>
      <w:r w:rsidRPr="00394B4B">
        <w:rPr>
          <w:rFonts w:ascii="Avenir" w:eastAsia="Avenir" w:hAnsi="Avenir" w:cs="Avenir"/>
          <w:color w:val="000000"/>
          <w:sz w:val="22"/>
          <w:szCs w:val="22"/>
        </w:rPr>
        <w:t>(dále jen "</w:t>
      </w:r>
      <w:r w:rsidRPr="00394B4B">
        <w:rPr>
          <w:rFonts w:ascii="Avenir" w:eastAsia="Avenir" w:hAnsi="Avenir" w:cs="Avenir"/>
          <w:b/>
          <w:color w:val="000000"/>
          <w:sz w:val="22"/>
          <w:szCs w:val="22"/>
        </w:rPr>
        <w:t>prostory</w:t>
      </w:r>
      <w:r w:rsidRPr="00394B4B">
        <w:rPr>
          <w:rFonts w:ascii="Avenir" w:eastAsia="Avenir" w:hAnsi="Avenir" w:cs="Avenir"/>
          <w:color w:val="000000"/>
          <w:sz w:val="22"/>
          <w:szCs w:val="22"/>
        </w:rPr>
        <w:t xml:space="preserve">") </w:t>
      </w:r>
    </w:p>
    <w:p w14:paraId="17ADF6F4" w14:textId="4213B79D" w:rsidR="00812DDE" w:rsidRDefault="004B7DD5" w:rsidP="005B50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Dodavatel pronajímá Objednateli prostory v termínu od </w:t>
      </w:r>
      <w:r w:rsidR="009C2E4D">
        <w:rPr>
          <w:rFonts w:ascii="Avenir" w:eastAsia="Avenir" w:hAnsi="Avenir" w:cs="Avenir"/>
          <w:sz w:val="22"/>
          <w:szCs w:val="22"/>
        </w:rPr>
        <w:t>xxx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hodin do </w:t>
      </w:r>
      <w:r w:rsidR="009C2E4D">
        <w:rPr>
          <w:rFonts w:ascii="Avenir" w:eastAsia="Avenir" w:hAnsi="Avenir" w:cs="Avenir"/>
          <w:sz w:val="22"/>
          <w:szCs w:val="22"/>
        </w:rPr>
        <w:t>xxx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hodin (dále jen "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>doba pronájmu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") za účelem pořádání </w:t>
      </w:r>
      <w:r w:rsidR="00394B4B">
        <w:rPr>
          <w:rFonts w:ascii="Avenir" w:eastAsia="Avenir" w:hAnsi="Avenir" w:cs="Avenir"/>
          <w:color w:val="000000"/>
          <w:sz w:val="22"/>
          <w:szCs w:val="22"/>
        </w:rPr>
        <w:t xml:space="preserve">kulturně </w:t>
      </w:r>
      <w:r>
        <w:rPr>
          <w:rFonts w:ascii="Avenir" w:eastAsia="Avenir" w:hAnsi="Avenir" w:cs="Avenir"/>
          <w:color w:val="000000"/>
          <w:sz w:val="22"/>
          <w:szCs w:val="22"/>
        </w:rPr>
        <w:t>společenské akce</w:t>
      </w:r>
      <w:r w:rsidR="00394B4B">
        <w:rPr>
          <w:rFonts w:ascii="Avenir" w:eastAsia="Avenir" w:hAnsi="Avenir" w:cs="Avenir"/>
          <w:color w:val="000000"/>
          <w:sz w:val="22"/>
          <w:szCs w:val="22"/>
        </w:rPr>
        <w:t xml:space="preserve"> Objednatele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(dále jen "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>akce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"), přičemž platí, že doba konání akce je smluvními stranami dohodnutá od </w:t>
      </w:r>
      <w:r>
        <w:rPr>
          <w:rFonts w:ascii="Avenir" w:eastAsia="Avenir" w:hAnsi="Avenir" w:cs="Avenir"/>
          <w:sz w:val="22"/>
          <w:szCs w:val="22"/>
        </w:rPr>
        <w:t>cca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r w:rsidR="009C2E4D">
        <w:rPr>
          <w:rFonts w:ascii="Avenir" w:eastAsia="Avenir" w:hAnsi="Avenir" w:cs="Avenir"/>
          <w:sz w:val="22"/>
          <w:szCs w:val="22"/>
        </w:rPr>
        <w:t>xxx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do</w:t>
      </w:r>
      <w:r>
        <w:rPr>
          <w:rFonts w:ascii="Avenir" w:eastAsia="Avenir" w:hAnsi="Avenir" w:cs="Avenir"/>
          <w:sz w:val="22"/>
          <w:szCs w:val="22"/>
        </w:rPr>
        <w:t xml:space="preserve"> cca </w:t>
      </w:r>
      <w:r w:rsidR="009C2E4D">
        <w:rPr>
          <w:rFonts w:ascii="Avenir" w:eastAsia="Avenir" w:hAnsi="Avenir" w:cs="Avenir"/>
          <w:sz w:val="22"/>
          <w:szCs w:val="22"/>
        </w:rPr>
        <w:t>xxx</w:t>
      </w:r>
      <w:r>
        <w:rPr>
          <w:rFonts w:ascii="Avenir" w:eastAsia="Avenir" w:hAnsi="Avenir" w:cs="Avenir"/>
          <w:sz w:val="22"/>
          <w:szCs w:val="22"/>
        </w:rPr>
        <w:t xml:space="preserve">. </w:t>
      </w:r>
      <w:r>
        <w:rPr>
          <w:rFonts w:ascii="Avenir" w:eastAsia="Avenir" w:hAnsi="Avenir" w:cs="Avenir"/>
          <w:color w:val="000000"/>
          <w:sz w:val="22"/>
          <w:szCs w:val="22"/>
        </w:rPr>
        <w:t>Dodavatel se spolu s nájmem prostor zavazuje poskytnout objednateli</w:t>
      </w:r>
      <w:r w:rsidR="007150BF"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služby v rozsahu, a specifikaci uvedené </w:t>
      </w:r>
      <w:r w:rsidRPr="00394B4B">
        <w:rPr>
          <w:rFonts w:ascii="Avenir" w:eastAsia="Avenir" w:hAnsi="Avenir" w:cs="Avenir"/>
          <w:color w:val="000000"/>
          <w:sz w:val="22"/>
          <w:szCs w:val="22"/>
        </w:rPr>
        <w:t xml:space="preserve">v příloze č. 1 </w:t>
      </w:r>
      <w:r w:rsidR="00812DDE" w:rsidRPr="00394B4B">
        <w:rPr>
          <w:rFonts w:ascii="Avenir" w:eastAsia="Avenir" w:hAnsi="Avenir" w:cs="Avenir"/>
          <w:sz w:val="22"/>
          <w:szCs w:val="22"/>
        </w:rPr>
        <w:t>–</w:t>
      </w:r>
      <w:r w:rsidR="00812DDE">
        <w:rPr>
          <w:rFonts w:ascii="Avenir" w:eastAsia="Avenir" w:hAnsi="Avenir" w:cs="Avenir"/>
          <w:sz w:val="22"/>
          <w:szCs w:val="22"/>
        </w:rPr>
        <w:t xml:space="preserve"> Služby poskytované spolu s</w:t>
      </w:r>
      <w:r w:rsidR="00394B4B">
        <w:rPr>
          <w:rFonts w:ascii="Avenir" w:eastAsia="Avenir" w:hAnsi="Avenir" w:cs="Avenir"/>
          <w:sz w:val="22"/>
          <w:szCs w:val="22"/>
        </w:rPr>
        <w:t> </w:t>
      </w:r>
      <w:r w:rsidR="00812DDE">
        <w:rPr>
          <w:rFonts w:ascii="Avenir" w:eastAsia="Avenir" w:hAnsi="Avenir" w:cs="Avenir"/>
          <w:sz w:val="22"/>
          <w:szCs w:val="22"/>
        </w:rPr>
        <w:t>nájmem</w:t>
      </w:r>
      <w:r w:rsidR="00394B4B">
        <w:rPr>
          <w:rFonts w:ascii="Avenir" w:eastAsia="Avenir" w:hAnsi="Avenir" w:cs="Avenir"/>
          <w:sz w:val="22"/>
          <w:szCs w:val="22"/>
        </w:rPr>
        <w:t xml:space="preserve"> této smlouvy.</w:t>
      </w:r>
    </w:p>
    <w:p w14:paraId="7D36CD87" w14:textId="13093B63" w:rsidR="00FD4C51" w:rsidRPr="00812DDE" w:rsidRDefault="00FD4C51" w:rsidP="002226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color w:val="FF0000"/>
          <w:sz w:val="22"/>
          <w:szCs w:val="22"/>
        </w:rPr>
      </w:pPr>
    </w:p>
    <w:p w14:paraId="3A77A9AE" w14:textId="77777777" w:rsidR="00FD4C51" w:rsidRPr="00394B4B" w:rsidRDefault="004B7DD5" w:rsidP="00457385">
      <w:pPr>
        <w:pStyle w:val="Nadpis1"/>
      </w:pPr>
      <w:r w:rsidRPr="00394B4B">
        <w:t>Odměna a platební podmínky</w:t>
      </w:r>
    </w:p>
    <w:p w14:paraId="1BB558CC" w14:textId="54E25981" w:rsidR="00FD4C51" w:rsidRPr="00CD0C23" w:rsidRDefault="004B7D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Objednatel se zavazuje Dodavateli uhradit za plnění dle čl. II. </w:t>
      </w:r>
      <w:r w:rsidR="006B1824">
        <w:rPr>
          <w:rFonts w:ascii="Avenir" w:eastAsia="Avenir" w:hAnsi="Avenir" w:cs="Avenir"/>
          <w:color w:val="000000"/>
          <w:sz w:val="22"/>
          <w:szCs w:val="22"/>
        </w:rPr>
        <w:t xml:space="preserve">odměnu ve výši </w:t>
      </w:r>
      <w:r w:rsidR="00E165B1">
        <w:rPr>
          <w:rFonts w:ascii="Avenir" w:eastAsia="Avenir" w:hAnsi="Avenir" w:cs="Avenir"/>
          <w:sz w:val="22"/>
          <w:szCs w:val="22"/>
        </w:rPr>
        <w:t>7</w:t>
      </w:r>
      <w:r>
        <w:rPr>
          <w:rFonts w:ascii="Avenir" w:eastAsia="Avenir" w:hAnsi="Avenir" w:cs="Avenir"/>
          <w:sz w:val="22"/>
          <w:szCs w:val="22"/>
        </w:rPr>
        <w:t>7 000 Kč + 21</w:t>
      </w:r>
      <w:r w:rsidR="00394B4B"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>% DPH +</w:t>
      </w:r>
      <w:r>
        <w:rPr>
          <w:rFonts w:ascii="Avenir" w:eastAsia="Avenir" w:hAnsi="Avenir" w:cs="Avenir"/>
          <w:color w:val="222222"/>
          <w:sz w:val="22"/>
          <w:szCs w:val="22"/>
          <w:highlight w:val="white"/>
        </w:rPr>
        <w:t xml:space="preserve"> </w:t>
      </w:r>
      <w:r w:rsidR="006B1824">
        <w:rPr>
          <w:rFonts w:ascii="Avenir" w:eastAsia="Avenir" w:hAnsi="Avenir" w:cs="Avenir"/>
          <w:color w:val="222222"/>
          <w:sz w:val="22"/>
          <w:szCs w:val="22"/>
        </w:rPr>
        <w:t xml:space="preserve">odměnu za </w:t>
      </w:r>
      <w:r>
        <w:rPr>
          <w:rFonts w:ascii="Avenir" w:eastAsia="Avenir" w:hAnsi="Avenir" w:cs="Avenir"/>
          <w:sz w:val="22"/>
          <w:szCs w:val="22"/>
        </w:rPr>
        <w:t>konzumac</w:t>
      </w:r>
      <w:r w:rsidR="006B1824">
        <w:rPr>
          <w:rFonts w:ascii="Avenir" w:eastAsia="Avenir" w:hAnsi="Avenir" w:cs="Avenir"/>
          <w:sz w:val="22"/>
          <w:szCs w:val="22"/>
        </w:rPr>
        <w:t>i</w:t>
      </w:r>
      <w:r>
        <w:rPr>
          <w:rFonts w:ascii="Avenir" w:eastAsia="Avenir" w:hAnsi="Avenir" w:cs="Avenir"/>
          <w:sz w:val="22"/>
          <w:szCs w:val="22"/>
        </w:rPr>
        <w:t xml:space="preserve"> nealko nápojů</w:t>
      </w:r>
      <w:r w:rsidR="006B1824">
        <w:rPr>
          <w:rFonts w:ascii="Avenir" w:eastAsia="Avenir" w:hAnsi="Avenir" w:cs="Avenir"/>
          <w:sz w:val="22"/>
          <w:szCs w:val="22"/>
        </w:rPr>
        <w:t xml:space="preserve"> ve výši</w:t>
      </w:r>
      <w:r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color w:val="222222"/>
          <w:sz w:val="22"/>
          <w:szCs w:val="22"/>
          <w:highlight w:val="white"/>
        </w:rPr>
        <w:t>20</w:t>
      </w:r>
      <w:r w:rsidR="00394B4B">
        <w:rPr>
          <w:rFonts w:ascii="Avenir" w:eastAsia="Avenir" w:hAnsi="Avenir" w:cs="Avenir"/>
          <w:color w:val="222222"/>
          <w:sz w:val="22"/>
          <w:szCs w:val="22"/>
          <w:highlight w:val="white"/>
        </w:rPr>
        <w:t xml:space="preserve"> </w:t>
      </w:r>
      <w:r>
        <w:rPr>
          <w:rFonts w:ascii="Avenir" w:eastAsia="Avenir" w:hAnsi="Avenir" w:cs="Avenir"/>
          <w:color w:val="222222"/>
          <w:sz w:val="22"/>
          <w:szCs w:val="22"/>
          <w:highlight w:val="white"/>
        </w:rPr>
        <w:t xml:space="preserve">000 Kč + </w:t>
      </w:r>
      <w:r>
        <w:rPr>
          <w:rFonts w:ascii="Avenir" w:eastAsia="Avenir" w:hAnsi="Avenir" w:cs="Avenir"/>
          <w:sz w:val="22"/>
          <w:szCs w:val="22"/>
        </w:rPr>
        <w:t>21</w:t>
      </w:r>
      <w:r w:rsidR="00394B4B">
        <w:rPr>
          <w:rFonts w:ascii="Avenir" w:eastAsia="Avenir" w:hAnsi="Avenir" w:cs="Avenir"/>
          <w:sz w:val="22"/>
          <w:szCs w:val="22"/>
        </w:rPr>
        <w:t xml:space="preserve"> </w:t>
      </w:r>
      <w:r>
        <w:rPr>
          <w:rFonts w:ascii="Avenir" w:eastAsia="Avenir" w:hAnsi="Avenir" w:cs="Avenir"/>
          <w:sz w:val="22"/>
          <w:szCs w:val="22"/>
        </w:rPr>
        <w:t>% DPH</w:t>
      </w:r>
      <w:r w:rsidR="006B1824">
        <w:rPr>
          <w:rFonts w:ascii="Avenir" w:eastAsia="Avenir" w:hAnsi="Avenir" w:cs="Avenir"/>
          <w:sz w:val="22"/>
          <w:szCs w:val="22"/>
        </w:rPr>
        <w:t xml:space="preserve">. </w:t>
      </w:r>
      <w:r w:rsidR="00CD0C23">
        <w:rPr>
          <w:rFonts w:ascii="Avenir" w:eastAsia="Avenir" w:hAnsi="Avenir" w:cs="Avenir"/>
          <w:sz w:val="22"/>
          <w:szCs w:val="22"/>
        </w:rPr>
        <w:t xml:space="preserve">V částce </w:t>
      </w:r>
      <w:r w:rsidR="00E165B1">
        <w:rPr>
          <w:rFonts w:ascii="Avenir" w:eastAsia="Avenir" w:hAnsi="Avenir" w:cs="Avenir"/>
          <w:sz w:val="22"/>
          <w:szCs w:val="22"/>
        </w:rPr>
        <w:t>7</w:t>
      </w:r>
      <w:r w:rsidR="00CD0C23">
        <w:rPr>
          <w:rFonts w:ascii="Avenir" w:eastAsia="Avenir" w:hAnsi="Avenir" w:cs="Avenir"/>
          <w:sz w:val="22"/>
          <w:szCs w:val="22"/>
        </w:rPr>
        <w:t>7 000 Kč je zahrnut program – neveřejné hudební vystoupení ve výši 42 tis.</w:t>
      </w:r>
      <w:r w:rsidR="000732D7">
        <w:rPr>
          <w:rFonts w:ascii="Avenir" w:eastAsia="Avenir" w:hAnsi="Avenir" w:cs="Avenir"/>
          <w:sz w:val="22"/>
          <w:szCs w:val="22"/>
        </w:rPr>
        <w:t xml:space="preserve"> </w:t>
      </w:r>
      <w:r w:rsidR="00CD0C23">
        <w:rPr>
          <w:rFonts w:ascii="Avenir" w:eastAsia="Avenir" w:hAnsi="Avenir" w:cs="Avenir"/>
          <w:sz w:val="22"/>
          <w:szCs w:val="22"/>
        </w:rPr>
        <w:t xml:space="preserve">Kč </w:t>
      </w:r>
      <w:r w:rsidR="006B1824">
        <w:rPr>
          <w:rFonts w:ascii="Avenir" w:eastAsia="Avenir" w:hAnsi="Avenir" w:cs="Avenir"/>
          <w:sz w:val="22"/>
          <w:szCs w:val="22"/>
        </w:rPr>
        <w:t>Objednatel se zavazuje uhradit nevratnou zálohu ve výši 20</w:t>
      </w:r>
      <w:r w:rsidR="00394B4B">
        <w:rPr>
          <w:rFonts w:ascii="Avenir" w:eastAsia="Avenir" w:hAnsi="Avenir" w:cs="Avenir"/>
          <w:sz w:val="22"/>
          <w:szCs w:val="22"/>
        </w:rPr>
        <w:t xml:space="preserve"> </w:t>
      </w:r>
      <w:r w:rsidR="006B1824">
        <w:rPr>
          <w:rFonts w:ascii="Avenir" w:eastAsia="Avenir" w:hAnsi="Avenir" w:cs="Avenir"/>
          <w:sz w:val="22"/>
          <w:szCs w:val="22"/>
        </w:rPr>
        <w:t>000 Kč + 21</w:t>
      </w:r>
      <w:r w:rsidR="00394B4B">
        <w:rPr>
          <w:rFonts w:ascii="Avenir" w:eastAsia="Avenir" w:hAnsi="Avenir" w:cs="Avenir"/>
          <w:sz w:val="22"/>
          <w:szCs w:val="22"/>
        </w:rPr>
        <w:t xml:space="preserve"> </w:t>
      </w:r>
      <w:r w:rsidR="006B1824">
        <w:rPr>
          <w:rFonts w:ascii="Avenir" w:eastAsia="Avenir" w:hAnsi="Avenir" w:cs="Avenir"/>
          <w:sz w:val="22"/>
          <w:szCs w:val="22"/>
        </w:rPr>
        <w:t xml:space="preserve">% </w:t>
      </w:r>
      <w:r w:rsidR="00394B4B">
        <w:rPr>
          <w:rFonts w:ascii="Avenir" w:eastAsia="Avenir" w:hAnsi="Avenir" w:cs="Avenir"/>
          <w:sz w:val="22"/>
          <w:szCs w:val="22"/>
        </w:rPr>
        <w:t xml:space="preserve">DPH </w:t>
      </w:r>
      <w:r w:rsidR="006B1824">
        <w:rPr>
          <w:rFonts w:ascii="Avenir" w:eastAsia="Avenir" w:hAnsi="Avenir" w:cs="Avenir"/>
          <w:sz w:val="22"/>
          <w:szCs w:val="22"/>
        </w:rPr>
        <w:t>do 10 dní od podepsání smlouvy o pronájmu na základě zálohové faktury. Zbývající část odměny bude vyúčtována po skončení akce.</w:t>
      </w:r>
    </w:p>
    <w:p w14:paraId="171C42C2" w14:textId="3BFE5111" w:rsidR="00FD4C51" w:rsidRDefault="004B7D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Dodavatel vyúčtuje Objednateli odměnu </w:t>
      </w:r>
      <w:r w:rsidR="00394B4B">
        <w:rPr>
          <w:rFonts w:ascii="Avenir" w:eastAsia="Avenir" w:hAnsi="Avenir" w:cs="Avenir"/>
          <w:sz w:val="22"/>
          <w:szCs w:val="22"/>
        </w:rPr>
        <w:t>dle</w:t>
      </w:r>
      <w:r>
        <w:rPr>
          <w:rFonts w:ascii="Avenir" w:eastAsia="Avenir" w:hAnsi="Avenir" w:cs="Avenir"/>
          <w:sz w:val="22"/>
          <w:szCs w:val="22"/>
        </w:rPr>
        <w:t xml:space="preserve"> čl.</w:t>
      </w:r>
      <w:r w:rsidR="00394B4B">
        <w:rPr>
          <w:rFonts w:ascii="Avenir" w:eastAsia="Avenir" w:hAnsi="Avenir" w:cs="Avenir"/>
          <w:sz w:val="22"/>
          <w:szCs w:val="22"/>
        </w:rPr>
        <w:t xml:space="preserve"> II. 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daňovým dokladem vystaveným bez zbytečného odkladu po skončení doby pronájmu. Daňový </w:t>
      </w:r>
      <w:r w:rsidR="00394B4B">
        <w:rPr>
          <w:rFonts w:ascii="Avenir" w:eastAsia="Avenir" w:hAnsi="Avenir" w:cs="Avenir"/>
          <w:color w:val="000000"/>
          <w:sz w:val="22"/>
          <w:szCs w:val="22"/>
        </w:rPr>
        <w:t>doklad – faktura, bude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splatný 14. dnů ode dne jeho vystavení. </w:t>
      </w:r>
    </w:p>
    <w:p w14:paraId="3239CC3E" w14:textId="0D9B5C96" w:rsidR="00FD4C51" w:rsidRDefault="004B7D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lastRenderedPageBreak/>
        <w:t xml:space="preserve">Jakákoliv platba dle této smlouvy se považuje za uhrazenou dnem jejího </w:t>
      </w:r>
      <w:r>
        <w:rPr>
          <w:rFonts w:ascii="Avenir" w:eastAsia="Avenir" w:hAnsi="Avenir" w:cs="Avenir"/>
          <w:sz w:val="22"/>
          <w:szCs w:val="22"/>
        </w:rPr>
        <w:t>připsání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na účet oprávněné smluvní strany</w:t>
      </w:r>
      <w:r w:rsidR="00AC790A">
        <w:rPr>
          <w:rFonts w:ascii="Avenir" w:eastAsia="Avenir" w:hAnsi="Avenir" w:cs="Avenir"/>
          <w:color w:val="000000"/>
          <w:sz w:val="22"/>
          <w:szCs w:val="22"/>
        </w:rPr>
        <w:t>.</w:t>
      </w:r>
    </w:p>
    <w:p w14:paraId="6E5D301A" w14:textId="77777777" w:rsidR="00FD4C51" w:rsidRDefault="00FD4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080B3D86" w14:textId="77777777" w:rsidR="00FD4C51" w:rsidRPr="00144D19" w:rsidRDefault="004B7DD5" w:rsidP="00457385">
      <w:pPr>
        <w:pStyle w:val="Nadpis1"/>
      </w:pPr>
      <w:r>
        <w:t>Další ujednání</w:t>
      </w:r>
    </w:p>
    <w:p w14:paraId="3243FCB2" w14:textId="77777777" w:rsidR="00FD4C51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Dodavatel se zavazuje předat Objednateli prostory ve stavu způsobilém ke sjednanému účelu nájmu vymezeném v čl. II. této smlouvy, a to za podmínek stanovených touto smlouvou.</w:t>
      </w:r>
    </w:p>
    <w:p w14:paraId="75420949" w14:textId="77777777" w:rsidR="00FD4C51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Objednatel se zavazuje konzultovat všechny postupy spojené s užíváním prostor a techniky Dodavatele s odpovědnými pracovníky Dodavatele. </w:t>
      </w:r>
    </w:p>
    <w:p w14:paraId="016B2072" w14:textId="77777777" w:rsidR="00FD4C51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Dodavatel má právo během akce nepovolit vstup do prostor, nebo nařídit opuštění prostor, osobě, která zjevně může ohrozit nebo ohrožuje bezpečnost, majetek či zdraví hostů akce nacházejících se v prostorách. Toto rozhodnutí má za Dodavatele právo učinit pracovník pořadatelské služby.</w:t>
      </w:r>
    </w:p>
    <w:p w14:paraId="05C870B0" w14:textId="77777777" w:rsidR="00FD4C51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V případě, že dojde ke vzniku škod na prostorech nebo jejich vybavení, je Objednatel povinen uhradit škody vzniklé, pokud tato škoda není kryta pojištěním Dodavatele. </w:t>
      </w:r>
    </w:p>
    <w:p w14:paraId="7597B70C" w14:textId="77777777" w:rsidR="00FD4C51" w:rsidRPr="00973FE9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V případě podstatného porušení této smlouvy může okamžitě odstoupit od smlouvy kterákoliv ze smluvních stran. Za podstatné porušení této smlouvy se považuje zejména porušení povinností stanovených v článku II. Okamžité odstoupení od smlouvy nabývá účinnosti doručením písemného odstoupení od této smlouvy na adresu sídle druhé smluvní strany uvedené v této smlouvě. </w:t>
      </w:r>
    </w:p>
    <w:p w14:paraId="4C560784" w14:textId="2C7985B4" w:rsidR="00973FE9" w:rsidRDefault="00973FE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V</w:t>
      </w:r>
      <w:r w:rsidR="005601B9">
        <w:rPr>
          <w:rFonts w:ascii="Avenir" w:eastAsia="Avenir" w:hAnsi="Avenir" w:cs="Avenir"/>
          <w:color w:val="000000"/>
          <w:sz w:val="22"/>
          <w:szCs w:val="22"/>
        </w:rPr>
        <w:t> </w:t>
      </w:r>
      <w:r>
        <w:rPr>
          <w:rFonts w:ascii="Avenir" w:eastAsia="Avenir" w:hAnsi="Avenir" w:cs="Avenir"/>
          <w:color w:val="000000"/>
          <w:sz w:val="22"/>
          <w:szCs w:val="22"/>
        </w:rPr>
        <w:t>případě</w:t>
      </w:r>
      <w:r w:rsidR="005601B9">
        <w:rPr>
          <w:rFonts w:ascii="Avenir" w:eastAsia="Avenir" w:hAnsi="Avenir" w:cs="Avenir"/>
          <w:color w:val="000000"/>
          <w:sz w:val="22"/>
          <w:szCs w:val="22"/>
        </w:rPr>
        <w:t xml:space="preserve"> nesplnění povinností dle čl. II ze strany Doda</w:t>
      </w:r>
      <w:r w:rsidR="00084092">
        <w:rPr>
          <w:rFonts w:ascii="Avenir" w:eastAsia="Avenir" w:hAnsi="Avenir" w:cs="Avenir"/>
          <w:color w:val="000000"/>
          <w:sz w:val="22"/>
          <w:szCs w:val="22"/>
        </w:rPr>
        <w:t xml:space="preserve">vatele a zrušení smlouvy, </w:t>
      </w:r>
      <w:r w:rsidR="0089669E">
        <w:rPr>
          <w:rFonts w:ascii="Avenir" w:eastAsia="Avenir" w:hAnsi="Avenir" w:cs="Avenir"/>
          <w:color w:val="000000"/>
          <w:sz w:val="22"/>
          <w:szCs w:val="22"/>
        </w:rPr>
        <w:t>Dodavatel</w:t>
      </w:r>
      <w:r w:rsidR="00567362">
        <w:rPr>
          <w:rFonts w:ascii="Avenir" w:eastAsia="Avenir" w:hAnsi="Avenir" w:cs="Avenir"/>
          <w:color w:val="000000"/>
          <w:sz w:val="22"/>
          <w:szCs w:val="22"/>
        </w:rPr>
        <w:t xml:space="preserve"> vrátí uhrazenu zálohu ve výši </w:t>
      </w:r>
      <w:r w:rsidR="00567362">
        <w:rPr>
          <w:rFonts w:ascii="Avenir" w:eastAsia="Avenir" w:hAnsi="Avenir" w:cs="Avenir"/>
          <w:sz w:val="22"/>
          <w:szCs w:val="22"/>
        </w:rPr>
        <w:t>20</w:t>
      </w:r>
      <w:r w:rsidR="00394B4B">
        <w:rPr>
          <w:rFonts w:ascii="Avenir" w:eastAsia="Avenir" w:hAnsi="Avenir" w:cs="Avenir"/>
          <w:sz w:val="22"/>
          <w:szCs w:val="22"/>
        </w:rPr>
        <w:t xml:space="preserve"> </w:t>
      </w:r>
      <w:r w:rsidR="00567362">
        <w:rPr>
          <w:rFonts w:ascii="Avenir" w:eastAsia="Avenir" w:hAnsi="Avenir" w:cs="Avenir"/>
          <w:sz w:val="22"/>
          <w:szCs w:val="22"/>
        </w:rPr>
        <w:t>000 Kč + DPH Objednateli.</w:t>
      </w:r>
    </w:p>
    <w:p w14:paraId="28CC93BB" w14:textId="16CF317A" w:rsidR="008D6967" w:rsidRDefault="004B7DD5" w:rsidP="00AF07E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Obě strany přijímají vzájemný závazek mlčenlivosti ve vztahu k třetím osobám ohledně této smlouvy s výjimkou sdělování za účelem auditu, controllingu, účetních a právních </w:t>
      </w:r>
      <w:r w:rsidR="00394B4B">
        <w:rPr>
          <w:rFonts w:ascii="Avenir" w:eastAsia="Avenir" w:hAnsi="Avenir" w:cs="Avenir"/>
          <w:color w:val="000000"/>
          <w:sz w:val="22"/>
          <w:szCs w:val="22"/>
        </w:rPr>
        <w:t>služeb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apod., budou-li dodavatelé těchto služeb smlouvou či zákonem zavázáni mlčenlivostí, a s výjimkou sdělování společnostem kapitálově propojeným s Objednatelem. Smluvní strana, která toto ujednání o povinnosti mlčenlivosti poruší, se zavazuje zaplatit druhé smluvní straně smluvní pokutu ve výši 10</w:t>
      </w:r>
      <w:r w:rsidR="00394B4B"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000,- Kč za každé </w:t>
      </w:r>
      <w:r>
        <w:rPr>
          <w:rFonts w:ascii="Avenir" w:eastAsia="Avenir" w:hAnsi="Avenir" w:cs="Avenir"/>
          <w:sz w:val="22"/>
          <w:szCs w:val="22"/>
        </w:rPr>
        <w:t>takové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porušení smlouvy. Zaplacením smluvní pokuty není dotčeno právo na náhradu škody.</w:t>
      </w:r>
      <w:r w:rsidR="00AF07EB"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</w:p>
    <w:p w14:paraId="58564C05" w14:textId="5D40A855" w:rsidR="00FD4C51" w:rsidRPr="002C315E" w:rsidRDefault="00AF07EB" w:rsidP="002C315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 w:rsidRPr="00AF07EB">
        <w:rPr>
          <w:rFonts w:ascii="Avenir" w:eastAsia="Avenir" w:hAnsi="Avenir" w:cs="Avenir"/>
          <w:color w:val="000000"/>
          <w:sz w:val="22"/>
          <w:szCs w:val="22"/>
        </w:rPr>
        <w:t>Smluvní strany berou na vědomí, že k nabytí účinnosti této smlouvy je vyžadováno uveřejnění v registru smluv podle zákona č. 340/2015 Sb., o zvláštních podmínkách účinnosti některých smluv, uveřejňování některých smluv a o registru smluv (zákon o registru smluv), ve znění pozdějších předpisů. Zaslání smlouvy do registru smluv zajistí objednatel.</w:t>
      </w:r>
    </w:p>
    <w:p w14:paraId="01AF3942" w14:textId="77777777" w:rsidR="00FD4C51" w:rsidRPr="006B1824" w:rsidRDefault="004B7DD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V případě požadavky dalších dodatečných služeb nad rámec této smlouvy, tyto budou fakturovány zvlášť, na základě cen vzájemně předem odsouhlasených formou e-mailu kontaktních osob.</w:t>
      </w:r>
    </w:p>
    <w:p w14:paraId="3C2BE76E" w14:textId="77777777" w:rsidR="006B1824" w:rsidRDefault="006B1824" w:rsidP="006B1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color w:val="000000"/>
          <w:sz w:val="22"/>
          <w:szCs w:val="22"/>
        </w:rPr>
      </w:pPr>
    </w:p>
    <w:p w14:paraId="008E908A" w14:textId="77777777" w:rsidR="00FD4C51" w:rsidRDefault="00FD4C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784BA89D" w14:textId="77777777" w:rsidR="00FD4C51" w:rsidRDefault="004B7DD5" w:rsidP="00457385">
      <w:pPr>
        <w:pStyle w:val="Nadpis1"/>
      </w:pPr>
      <w:r>
        <w:t>Závěrečná ustanovení</w:t>
      </w:r>
    </w:p>
    <w:p w14:paraId="09908EDE" w14:textId="1D4AD349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Smlouva </w:t>
      </w:r>
      <w:r w:rsidR="001B2DC5">
        <w:rPr>
          <w:rFonts w:ascii="Avenir" w:eastAsia="Avenir" w:hAnsi="Avenir" w:cs="Avenir"/>
          <w:color w:val="000000"/>
          <w:sz w:val="22"/>
          <w:szCs w:val="22"/>
        </w:rPr>
        <w:t>nabývá účinnosti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dnem </w:t>
      </w:r>
      <w:r w:rsidR="00233DF3">
        <w:rPr>
          <w:rFonts w:ascii="Avenir" w:eastAsia="Avenir" w:hAnsi="Avenir" w:cs="Avenir"/>
          <w:color w:val="000000"/>
          <w:sz w:val="22"/>
          <w:szCs w:val="22"/>
        </w:rPr>
        <w:t xml:space="preserve">jejího </w:t>
      </w:r>
      <w:r w:rsidR="00F6551B">
        <w:rPr>
          <w:rFonts w:ascii="Avenir" w:eastAsia="Avenir" w:hAnsi="Avenir" w:cs="Avenir"/>
          <w:color w:val="000000"/>
          <w:sz w:val="22"/>
          <w:szCs w:val="22"/>
        </w:rPr>
        <w:t>uveřejnění v</w:t>
      </w:r>
      <w:r w:rsidR="00233DF3">
        <w:rPr>
          <w:rFonts w:ascii="Avenir" w:eastAsia="Avenir" w:hAnsi="Avenir" w:cs="Avenir"/>
          <w:color w:val="000000"/>
          <w:sz w:val="22"/>
          <w:szCs w:val="22"/>
        </w:rPr>
        <w:t> celostátním R</w:t>
      </w:r>
      <w:r w:rsidR="00F6551B">
        <w:rPr>
          <w:rFonts w:ascii="Avenir" w:eastAsia="Avenir" w:hAnsi="Avenir" w:cs="Avenir"/>
          <w:color w:val="000000"/>
          <w:sz w:val="22"/>
          <w:szCs w:val="22"/>
        </w:rPr>
        <w:t>egistru smluv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. Tato smlouva se uzavírá na dobu určitou. Účinnost smlouvy končí s dobou nájmu. </w:t>
      </w:r>
    </w:p>
    <w:p w14:paraId="09C59505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Práva a povinnosti vyplývající z této smlouvy se řídí zákonem č. 89/2012 Sb., občanským zákoníkem, nestanoví-li tato smlouva jinak.</w:t>
      </w:r>
    </w:p>
    <w:p w14:paraId="7BF2A765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Veškeré změny této smlouvy je možno učinit pouze formou číslovaných písemných dodatků po vzájemné dohodě obou smluvních stran, přičemž za Objednatele je oprávněn jednat </w:t>
      </w:r>
      <w:r>
        <w:rPr>
          <w:rFonts w:ascii="Avenir" w:eastAsia="Avenir" w:hAnsi="Avenir" w:cs="Avenir"/>
          <w:color w:val="000000"/>
          <w:sz w:val="22"/>
          <w:szCs w:val="22"/>
        </w:rPr>
        <w:br/>
        <w:t>o změně této smlouvy a/nebo její formy a takovou změnu schvalovat jen i) statutární orgán, nebo ii) taková osoba, které bude k takovému jednání poskytnuta písemná plná moc (za poskytnutí plné moci se pro tyto účely nepovažuje uvedení určité osoby jako „kontaktní“ či „pověřené řešit záležitosti ze smlouvy“ atd.).</w:t>
      </w:r>
    </w:p>
    <w:p w14:paraId="270CD1F1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lastRenderedPageBreak/>
        <w:t>Kterákoli ze stran může jako postupitel převést svá práva a povinnosti ze smlouvy nebo z její části třetí osobě pouze s písemným souhlasem druhé strany, výjimkou je převod na společnost majetkově propojenou s Objednatelem.</w:t>
      </w:r>
    </w:p>
    <w:p w14:paraId="31DED4F5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Smluvní strany se dohodly, že se nepoužije § 2004 odst. 1 občanského zákoníku. Účinky odstoupení od smlouvy počínají dnem následujícím po dni, v němž bylo písemné vyhotovení odstoupení doručeno druhé smluvní straně, ledaže bude pro konkrétní odstoupení sjednáno jinak.</w:t>
      </w:r>
    </w:p>
    <w:p w14:paraId="38F947C9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Není-li výše v této smlouvě výslovně sjednáno jinak, zaplacení smluvní pokuty nezbavuje povinnou stranu povinnosti nahradit škodu či jinou újmu v plné výši.</w:t>
      </w:r>
    </w:p>
    <w:p w14:paraId="4E43B253" w14:textId="77777777" w:rsidR="00FD4C51" w:rsidRDefault="004B7D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Smlouva je vyhotovena ve dvou stejnopisech s platností originálu, a každá smluvní strana obdrží jeden výtisk.</w:t>
      </w:r>
    </w:p>
    <w:p w14:paraId="161CFEDC" w14:textId="77777777" w:rsidR="00FD4C51" w:rsidRDefault="00FD4C51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7169F631" w14:textId="77777777" w:rsidR="00FD4C51" w:rsidRDefault="004B7DD5">
      <w:pPr>
        <w:spacing w:line="276" w:lineRule="auto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Příloha č. 1 – Služby poskytované spolu s nájmem</w:t>
      </w:r>
    </w:p>
    <w:p w14:paraId="09169F74" w14:textId="77777777" w:rsidR="00FD4C51" w:rsidRDefault="00FD4C51">
      <w:pPr>
        <w:spacing w:line="276" w:lineRule="auto"/>
        <w:rPr>
          <w:rFonts w:ascii="Avenir" w:eastAsia="Avenir" w:hAnsi="Avenir" w:cs="Avenir"/>
          <w:sz w:val="22"/>
          <w:szCs w:val="22"/>
        </w:rPr>
      </w:pPr>
    </w:p>
    <w:p w14:paraId="63FCAF91" w14:textId="4A0EFCCB" w:rsidR="00FD4C51" w:rsidRDefault="00FD4C51">
      <w:pPr>
        <w:spacing w:line="276" w:lineRule="auto"/>
        <w:rPr>
          <w:rFonts w:ascii="Avenir" w:eastAsia="Avenir" w:hAnsi="Avenir" w:cs="Avenir"/>
          <w:sz w:val="22"/>
          <w:szCs w:val="22"/>
        </w:rPr>
      </w:pPr>
    </w:p>
    <w:p w14:paraId="20173719" w14:textId="77777777" w:rsidR="00792136" w:rsidRDefault="00792136">
      <w:pPr>
        <w:spacing w:line="276" w:lineRule="auto"/>
        <w:rPr>
          <w:rFonts w:ascii="Avenir" w:eastAsia="Avenir" w:hAnsi="Avenir" w:cs="Avenir"/>
          <w:sz w:val="22"/>
          <w:szCs w:val="22"/>
        </w:rPr>
      </w:pPr>
    </w:p>
    <w:tbl>
      <w:tblPr>
        <w:tblStyle w:val="1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792136" w14:paraId="175B352A" w14:textId="77777777" w:rsidTr="00792136">
        <w:tc>
          <w:tcPr>
            <w:tcW w:w="4536" w:type="dxa"/>
            <w:vAlign w:val="center"/>
          </w:tcPr>
          <w:p w14:paraId="2379C187" w14:textId="1F687193" w:rsidR="00792136" w:rsidRDefault="00792136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V Ostravě dne: ___________________</w:t>
            </w:r>
          </w:p>
        </w:tc>
        <w:tc>
          <w:tcPr>
            <w:tcW w:w="4536" w:type="dxa"/>
            <w:vAlign w:val="center"/>
          </w:tcPr>
          <w:p w14:paraId="11021137" w14:textId="4692F17C" w:rsidR="00792136" w:rsidRDefault="00792136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V Ostravě dne: ___________________</w:t>
            </w:r>
          </w:p>
        </w:tc>
      </w:tr>
      <w:tr w:rsidR="00FD4C51" w14:paraId="11589BFD" w14:textId="77777777" w:rsidTr="00792136">
        <w:tc>
          <w:tcPr>
            <w:tcW w:w="4536" w:type="dxa"/>
            <w:vAlign w:val="bottom"/>
          </w:tcPr>
          <w:p w14:paraId="6FE84496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3C9C1272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4A7C8517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260AAFDB" w14:textId="6D987D4C" w:rsidR="00FD4C51" w:rsidRDefault="004B7DD5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________________________</w:t>
            </w:r>
            <w:r w:rsidR="00792136">
              <w:rPr>
                <w:rFonts w:ascii="Avenir" w:eastAsia="Avenir" w:hAnsi="Avenir" w:cs="Avenir"/>
                <w:sz w:val="22"/>
                <w:szCs w:val="22"/>
              </w:rPr>
              <w:t>______</w:t>
            </w:r>
            <w:r>
              <w:rPr>
                <w:rFonts w:ascii="Avenir" w:eastAsia="Avenir" w:hAnsi="Avenir" w:cs="Avenir"/>
                <w:sz w:val="22"/>
                <w:szCs w:val="22"/>
              </w:rPr>
              <w:t>_</w:t>
            </w:r>
          </w:p>
          <w:p w14:paraId="030918A3" w14:textId="0D2587C4" w:rsidR="00FD4C51" w:rsidRPr="007150BF" w:rsidRDefault="007150BF" w:rsidP="00792136">
            <w:pPr>
              <w:rPr>
                <w:rFonts w:ascii="Avenir" w:eastAsia="Avenir" w:hAnsi="Avenir" w:cs="Avenir"/>
                <w:bCs/>
                <w:sz w:val="22"/>
                <w:szCs w:val="22"/>
              </w:rPr>
            </w:pPr>
            <w:r w:rsidRPr="007150BF">
              <w:rPr>
                <w:rFonts w:ascii="Avenir" w:eastAsia="Avenir" w:hAnsi="Avenir" w:cs="Avenir"/>
                <w:bCs/>
                <w:sz w:val="22"/>
                <w:szCs w:val="22"/>
              </w:rPr>
              <w:t>Ing. Michal Hrotík</w:t>
            </w:r>
          </w:p>
          <w:p w14:paraId="0F02E1E9" w14:textId="4D0A1111" w:rsidR="00FD4C51" w:rsidRDefault="00394B4B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O</w:t>
            </w:r>
            <w:r w:rsidR="007150BF">
              <w:rPr>
                <w:rFonts w:ascii="Avenir" w:eastAsia="Avenir" w:hAnsi="Avenir" w:cs="Avenir"/>
                <w:sz w:val="22"/>
                <w:szCs w:val="22"/>
              </w:rPr>
              <w:t>bjednatel</w:t>
            </w:r>
          </w:p>
        </w:tc>
        <w:tc>
          <w:tcPr>
            <w:tcW w:w="4536" w:type="dxa"/>
            <w:vAlign w:val="bottom"/>
          </w:tcPr>
          <w:p w14:paraId="7CA16011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55EF5466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5985C05E" w14:textId="77777777" w:rsidR="00FD4C51" w:rsidRDefault="00FD4C51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</w:p>
          <w:p w14:paraId="7B31C4E4" w14:textId="67F93D46" w:rsidR="00FD4C51" w:rsidRDefault="004B7DD5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____________________</w:t>
            </w:r>
            <w:r w:rsidR="00792136">
              <w:rPr>
                <w:rFonts w:ascii="Avenir" w:eastAsia="Avenir" w:hAnsi="Avenir" w:cs="Avenir"/>
                <w:sz w:val="22"/>
                <w:szCs w:val="22"/>
              </w:rPr>
              <w:t>______</w:t>
            </w:r>
            <w:r>
              <w:rPr>
                <w:rFonts w:ascii="Avenir" w:eastAsia="Avenir" w:hAnsi="Avenir" w:cs="Avenir"/>
                <w:sz w:val="22"/>
                <w:szCs w:val="22"/>
              </w:rPr>
              <w:t>_____</w:t>
            </w:r>
          </w:p>
          <w:p w14:paraId="3F5B4A80" w14:textId="77777777" w:rsidR="00FD4C51" w:rsidRDefault="004B7DD5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Marcel Palovčík</w:t>
            </w:r>
          </w:p>
          <w:p w14:paraId="2C45EB17" w14:textId="6BFBF571" w:rsidR="00FD4C51" w:rsidRDefault="00394B4B" w:rsidP="00792136">
            <w:pPr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D</w:t>
            </w:r>
            <w:r w:rsidR="003502EC">
              <w:rPr>
                <w:rFonts w:ascii="Avenir" w:eastAsia="Avenir" w:hAnsi="Avenir" w:cs="Avenir"/>
                <w:sz w:val="22"/>
                <w:szCs w:val="22"/>
              </w:rPr>
              <w:t>odavatel</w:t>
            </w:r>
          </w:p>
        </w:tc>
      </w:tr>
    </w:tbl>
    <w:p w14:paraId="029D8B24" w14:textId="77777777" w:rsidR="00FD4C51" w:rsidRDefault="00FD4C51">
      <w:pPr>
        <w:jc w:val="center"/>
        <w:rPr>
          <w:b/>
          <w:u w:val="single"/>
        </w:rPr>
      </w:pPr>
    </w:p>
    <w:p w14:paraId="70EF8412" w14:textId="77777777" w:rsidR="00FD4C51" w:rsidRDefault="004B7DD5">
      <w:pPr>
        <w:spacing w:after="160" w:line="259" w:lineRule="auto"/>
        <w:rPr>
          <w:b/>
          <w:u w:val="single"/>
        </w:rPr>
      </w:pPr>
      <w:r>
        <w:br w:type="page"/>
      </w:r>
    </w:p>
    <w:p w14:paraId="2FAA95E3" w14:textId="77777777" w:rsidR="00FD4C51" w:rsidRDefault="00FD4C51">
      <w:pPr>
        <w:jc w:val="center"/>
        <w:rPr>
          <w:b/>
          <w:u w:val="single"/>
        </w:rPr>
      </w:pPr>
    </w:p>
    <w:p w14:paraId="3E44ECB9" w14:textId="5DBF543E" w:rsidR="00FD4C51" w:rsidRPr="00792136" w:rsidRDefault="004B7DD5">
      <w:pPr>
        <w:jc w:val="center"/>
        <w:rPr>
          <w:rFonts w:ascii="Avenir" w:hAnsi="Avenir"/>
          <w:b/>
          <w:u w:val="single"/>
        </w:rPr>
      </w:pPr>
      <w:r w:rsidRPr="00792136">
        <w:rPr>
          <w:rFonts w:ascii="Avenir" w:hAnsi="Avenir"/>
          <w:b/>
          <w:u w:val="single"/>
        </w:rPr>
        <w:t xml:space="preserve">Příloha č. 1 – Služby poskytované spolu s nájmem </w:t>
      </w:r>
    </w:p>
    <w:p w14:paraId="753A4514" w14:textId="77777777" w:rsidR="00FD4C51" w:rsidRPr="00792136" w:rsidRDefault="00FD4C51">
      <w:pPr>
        <w:jc w:val="both"/>
        <w:rPr>
          <w:rFonts w:ascii="Avenir" w:hAnsi="Avenir"/>
          <w:b/>
        </w:rPr>
      </w:pPr>
    </w:p>
    <w:p w14:paraId="5779023B" w14:textId="77777777" w:rsidR="00FD4C51" w:rsidRPr="00792136" w:rsidRDefault="004B7D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venir" w:hAnsi="Avenir"/>
          <w:b/>
          <w:color w:val="000000"/>
        </w:rPr>
      </w:pPr>
      <w:r w:rsidRPr="00792136">
        <w:rPr>
          <w:rFonts w:ascii="Avenir" w:hAnsi="Avenir"/>
          <w:b/>
          <w:color w:val="000000"/>
        </w:rPr>
        <w:t>Služby organizační</w:t>
      </w:r>
    </w:p>
    <w:p w14:paraId="585775E9" w14:textId="77777777" w:rsidR="00FD4C51" w:rsidRPr="00792136" w:rsidRDefault="00FD4C51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venir" w:hAnsi="Avenir"/>
          <w:b/>
          <w:color w:val="000000"/>
        </w:rPr>
      </w:pPr>
    </w:p>
    <w:p w14:paraId="2E535BBD" w14:textId="77777777" w:rsidR="00FD4C51" w:rsidRPr="00792136" w:rsidRDefault="004B7D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hAnsi="Avenir"/>
          <w:color w:val="000000"/>
        </w:rPr>
      </w:pPr>
      <w:r w:rsidRPr="00792136">
        <w:rPr>
          <w:rFonts w:ascii="Avenir" w:hAnsi="Avenir"/>
          <w:color w:val="000000"/>
        </w:rPr>
        <w:t>Místnost pro zázemí produkce. Klíče od těchto prostor budou Objednateli předány na základě předávacího protokolu.</w:t>
      </w:r>
    </w:p>
    <w:p w14:paraId="4EF3314F" w14:textId="77777777" w:rsidR="00FD4C51" w:rsidRPr="00792136" w:rsidRDefault="004B7D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hAnsi="Avenir"/>
          <w:color w:val="000000"/>
        </w:rPr>
      </w:pPr>
      <w:r w:rsidRPr="00792136">
        <w:rPr>
          <w:rFonts w:ascii="Avenir" w:hAnsi="Avenir"/>
          <w:color w:val="000000"/>
        </w:rPr>
        <w:t xml:space="preserve">Po skončení nájmu budou předány zpět Dodavateli opět na základě předávacího protokolu (pracovníkovi ostrahy v recepci prostor/budovy). </w:t>
      </w:r>
    </w:p>
    <w:p w14:paraId="62B780C2" w14:textId="77777777" w:rsidR="00FD4C51" w:rsidRPr="00792136" w:rsidRDefault="004B7D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hAnsi="Avenir"/>
          <w:color w:val="000000"/>
        </w:rPr>
      </w:pPr>
      <w:r w:rsidRPr="00792136">
        <w:rPr>
          <w:rFonts w:ascii="Avenir" w:hAnsi="Avenir"/>
          <w:color w:val="000000"/>
        </w:rPr>
        <w:t xml:space="preserve">Dodávka energií, vody a vstup pro účastníky akce je již zahrnuta v nájemném. </w:t>
      </w:r>
    </w:p>
    <w:p w14:paraId="34D3833F" w14:textId="5F03DD7C" w:rsidR="00FD4C51" w:rsidRPr="00792136" w:rsidRDefault="004B7DD5">
      <w:pPr>
        <w:numPr>
          <w:ilvl w:val="0"/>
          <w:numId w:val="5"/>
        </w:numPr>
        <w:rPr>
          <w:rFonts w:ascii="Avenir" w:hAnsi="Avenir"/>
        </w:rPr>
      </w:pPr>
      <w:r w:rsidRPr="00792136">
        <w:rPr>
          <w:rFonts w:ascii="Avenir" w:hAnsi="Avenir"/>
        </w:rPr>
        <w:t xml:space="preserve">Dodavatel je povinen zajistit </w:t>
      </w:r>
      <w:r w:rsidR="006B1824" w:rsidRPr="00792136">
        <w:rPr>
          <w:rFonts w:ascii="Avenir" w:hAnsi="Avenir"/>
        </w:rPr>
        <w:t>security u hlavního vchodu do objektu</w:t>
      </w:r>
    </w:p>
    <w:p w14:paraId="77D1891E" w14:textId="566EFF88" w:rsidR="006B1824" w:rsidRPr="00792136" w:rsidRDefault="006B1824">
      <w:pPr>
        <w:numPr>
          <w:ilvl w:val="0"/>
          <w:numId w:val="5"/>
        </w:numPr>
        <w:rPr>
          <w:rFonts w:ascii="Avenir" w:hAnsi="Avenir"/>
        </w:rPr>
      </w:pPr>
      <w:r w:rsidRPr="00792136">
        <w:rPr>
          <w:rFonts w:ascii="Avenir" w:hAnsi="Avenir"/>
        </w:rPr>
        <w:t>Dodavatel je povinen zajistit technické zajištění akce a přípravu prostor</w:t>
      </w:r>
    </w:p>
    <w:p w14:paraId="315EC986" w14:textId="77777777" w:rsidR="00FD4C51" w:rsidRPr="00792136" w:rsidRDefault="004B7DD5">
      <w:pPr>
        <w:numPr>
          <w:ilvl w:val="0"/>
          <w:numId w:val="5"/>
        </w:numPr>
        <w:rPr>
          <w:rFonts w:ascii="Avenir" w:hAnsi="Avenir"/>
        </w:rPr>
      </w:pPr>
      <w:r w:rsidRPr="00792136">
        <w:rPr>
          <w:rFonts w:ascii="Avenir" w:hAnsi="Avenir"/>
        </w:rPr>
        <w:t>Dodavatel je povinen zajistit kompletní zajištění chodu na barech a šatny</w:t>
      </w:r>
    </w:p>
    <w:p w14:paraId="1C65F804" w14:textId="77777777" w:rsidR="00FD4C51" w:rsidRPr="00792136" w:rsidRDefault="004B7DD5">
      <w:pPr>
        <w:numPr>
          <w:ilvl w:val="0"/>
          <w:numId w:val="5"/>
        </w:numPr>
        <w:rPr>
          <w:rFonts w:ascii="Avenir" w:hAnsi="Avenir"/>
        </w:rPr>
      </w:pPr>
      <w:r w:rsidRPr="00792136">
        <w:rPr>
          <w:rFonts w:ascii="Avenir" w:hAnsi="Avenir"/>
        </w:rPr>
        <w:t>Dodavatel je povinen zajistit:</w:t>
      </w:r>
    </w:p>
    <w:p w14:paraId="0EE87F3B" w14:textId="77777777" w:rsidR="00FD4C51" w:rsidRPr="00792136" w:rsidRDefault="004B7DD5">
      <w:pPr>
        <w:numPr>
          <w:ilvl w:val="1"/>
          <w:numId w:val="5"/>
        </w:numPr>
        <w:rPr>
          <w:rFonts w:ascii="Avenir" w:hAnsi="Avenir"/>
        </w:rPr>
      </w:pPr>
      <w:r w:rsidRPr="00792136">
        <w:rPr>
          <w:rFonts w:ascii="Avenir" w:hAnsi="Avenir"/>
        </w:rPr>
        <w:t>Úklid WC před, během a po akci</w:t>
      </w:r>
    </w:p>
    <w:p w14:paraId="0865C2BE" w14:textId="77777777" w:rsidR="00FD4C51" w:rsidRPr="00792136" w:rsidRDefault="004B7DD5">
      <w:pPr>
        <w:numPr>
          <w:ilvl w:val="1"/>
          <w:numId w:val="5"/>
        </w:numPr>
        <w:spacing w:after="280"/>
        <w:rPr>
          <w:rFonts w:ascii="Avenir" w:hAnsi="Avenir"/>
        </w:rPr>
      </w:pPr>
      <w:r w:rsidRPr="00792136">
        <w:rPr>
          <w:rFonts w:ascii="Avenir" w:hAnsi="Avenir"/>
        </w:rPr>
        <w:t>Svoz odpadu</w:t>
      </w:r>
    </w:p>
    <w:p w14:paraId="42ECB15D" w14:textId="77777777" w:rsidR="00FD4C51" w:rsidRPr="00792136" w:rsidRDefault="00FD4C51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venir" w:hAnsi="Avenir"/>
          <w:b/>
          <w:color w:val="000000"/>
        </w:rPr>
      </w:pPr>
    </w:p>
    <w:p w14:paraId="0D5D1B6C" w14:textId="77777777" w:rsidR="00FD4C51" w:rsidRPr="00792136" w:rsidRDefault="004B7D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venir" w:hAnsi="Avenir"/>
          <w:b/>
          <w:color w:val="000000"/>
        </w:rPr>
      </w:pPr>
      <w:r w:rsidRPr="00792136">
        <w:rPr>
          <w:rFonts w:ascii="Avenir" w:hAnsi="Avenir"/>
          <w:b/>
          <w:color w:val="000000"/>
        </w:rPr>
        <w:t>Dodatečné služby a jejich sazebník objednané objednatelem</w:t>
      </w:r>
    </w:p>
    <w:p w14:paraId="47F1C185" w14:textId="77777777" w:rsidR="00FD4C51" w:rsidRPr="00792136" w:rsidRDefault="00FD4C51">
      <w:pPr>
        <w:rPr>
          <w:rFonts w:ascii="Avenir" w:hAnsi="Avenir"/>
          <w:b/>
        </w:rPr>
      </w:pPr>
    </w:p>
    <w:p w14:paraId="49A3FEF0" w14:textId="77777777" w:rsidR="00FD4C51" w:rsidRPr="00792136" w:rsidRDefault="004B7D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venir" w:hAnsi="Avenir"/>
        </w:rPr>
      </w:pPr>
      <w:r w:rsidRPr="00792136">
        <w:rPr>
          <w:rFonts w:ascii="Avenir" w:hAnsi="Avenir"/>
          <w:color w:val="000000"/>
        </w:rPr>
        <w:t>Pomocná síla (stagehands) – 800,- Kč/osoba/den</w:t>
      </w:r>
    </w:p>
    <w:p w14:paraId="229C47C2" w14:textId="77777777" w:rsidR="00FD4C51" w:rsidRPr="00792136" w:rsidRDefault="00FD4C51">
      <w:pPr>
        <w:rPr>
          <w:rFonts w:ascii="Avenir" w:hAnsi="Avenir"/>
          <w:highlight w:val="yellow"/>
        </w:rPr>
      </w:pPr>
    </w:p>
    <w:p w14:paraId="6079A39C" w14:textId="77777777" w:rsidR="00FD4C51" w:rsidRDefault="00FD4C51"/>
    <w:p w14:paraId="3586721C" w14:textId="77777777" w:rsidR="00FD4C51" w:rsidRDefault="00FD4C51">
      <w:pPr>
        <w:spacing w:line="276" w:lineRule="auto"/>
        <w:rPr>
          <w:rFonts w:ascii="Avenir" w:eastAsia="Avenir" w:hAnsi="Avenir" w:cs="Avenir"/>
        </w:rPr>
      </w:pPr>
    </w:p>
    <w:p w14:paraId="01D47F3B" w14:textId="77777777" w:rsidR="00FD4C51" w:rsidRDefault="00FD4C51">
      <w:pPr>
        <w:spacing w:line="276" w:lineRule="auto"/>
        <w:rPr>
          <w:rFonts w:ascii="Avenir" w:eastAsia="Avenir" w:hAnsi="Avenir" w:cs="Avenir"/>
        </w:rPr>
      </w:pPr>
    </w:p>
    <w:p w14:paraId="5021B2DB" w14:textId="77777777" w:rsidR="00FD4C51" w:rsidRDefault="00FD4C51">
      <w:pPr>
        <w:spacing w:after="160" w:line="259" w:lineRule="auto"/>
        <w:rPr>
          <w:rFonts w:ascii="Avenir" w:eastAsia="Avenir" w:hAnsi="Avenir" w:cs="Avenir"/>
          <w:b/>
        </w:rPr>
      </w:pPr>
    </w:p>
    <w:sectPr w:rsidR="00FD4C51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B72FF" w14:textId="77777777" w:rsidR="00384D5B" w:rsidRDefault="00384D5B" w:rsidP="007A1D17">
      <w:r>
        <w:separator/>
      </w:r>
    </w:p>
  </w:endnote>
  <w:endnote w:type="continuationSeparator" w:id="0">
    <w:p w14:paraId="338560D2" w14:textId="77777777" w:rsidR="00384D5B" w:rsidRDefault="00384D5B" w:rsidP="007A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440B974-412C-4FE8-8C34-FA09F413CB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FBE26209-7F1A-4EF3-93E1-4D7766CB2E1B}"/>
    <w:embedItalic r:id="rId3" w:fontKey="{376C9D65-EAE5-4DB3-86FF-BE57AC6D3A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F90CCCF-5BCD-438D-A7B5-1538AA9BF6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D6699D8-1B33-491C-9BEA-34BB951DD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venir" w:hAnsi="Avenir" w:cs="Calibri"/>
        <w:sz w:val="20"/>
        <w:szCs w:val="20"/>
      </w:rPr>
      <w:id w:val="443123161"/>
      <w:docPartObj>
        <w:docPartGallery w:val="Page Numbers (Bottom of Page)"/>
        <w:docPartUnique/>
      </w:docPartObj>
    </w:sdtPr>
    <w:sdtContent>
      <w:p w14:paraId="0369EAF4" w14:textId="101004ED" w:rsidR="007A1D17" w:rsidRPr="007A1D17" w:rsidRDefault="007A1D17">
        <w:pPr>
          <w:pStyle w:val="Zpat"/>
          <w:jc w:val="center"/>
          <w:rPr>
            <w:rFonts w:ascii="Avenir" w:hAnsi="Avenir" w:cs="Calibri"/>
            <w:sz w:val="20"/>
            <w:szCs w:val="20"/>
          </w:rPr>
        </w:pPr>
        <w:r w:rsidRPr="007A1D17">
          <w:rPr>
            <w:rFonts w:ascii="Avenir" w:hAnsi="Avenir" w:cs="Calibri"/>
            <w:sz w:val="20"/>
            <w:szCs w:val="20"/>
          </w:rPr>
          <w:fldChar w:fldCharType="begin"/>
        </w:r>
        <w:r w:rsidRPr="007A1D17">
          <w:rPr>
            <w:rFonts w:ascii="Avenir" w:hAnsi="Avenir" w:cs="Calibri"/>
            <w:sz w:val="20"/>
            <w:szCs w:val="20"/>
          </w:rPr>
          <w:instrText>PAGE   \* MERGEFORMAT</w:instrText>
        </w:r>
        <w:r w:rsidRPr="007A1D17">
          <w:rPr>
            <w:rFonts w:ascii="Avenir" w:hAnsi="Avenir" w:cs="Calibri"/>
            <w:sz w:val="20"/>
            <w:szCs w:val="20"/>
          </w:rPr>
          <w:fldChar w:fldCharType="separate"/>
        </w:r>
        <w:r w:rsidRPr="007A1D17">
          <w:rPr>
            <w:rFonts w:ascii="Avenir" w:hAnsi="Avenir" w:cs="Calibri"/>
            <w:sz w:val="20"/>
            <w:szCs w:val="20"/>
          </w:rPr>
          <w:t>2</w:t>
        </w:r>
        <w:r w:rsidRPr="007A1D17">
          <w:rPr>
            <w:rFonts w:ascii="Avenir" w:hAnsi="Avenir" w:cs="Calibri"/>
            <w:sz w:val="20"/>
            <w:szCs w:val="20"/>
          </w:rPr>
          <w:fldChar w:fldCharType="end"/>
        </w:r>
      </w:p>
    </w:sdtContent>
  </w:sdt>
  <w:p w14:paraId="57C7329C" w14:textId="77777777" w:rsidR="007A1D17" w:rsidRDefault="007A1D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1E23C" w14:textId="77777777" w:rsidR="00384D5B" w:rsidRDefault="00384D5B" w:rsidP="007A1D17">
      <w:r>
        <w:separator/>
      </w:r>
    </w:p>
  </w:footnote>
  <w:footnote w:type="continuationSeparator" w:id="0">
    <w:p w14:paraId="0898C18B" w14:textId="77777777" w:rsidR="00384D5B" w:rsidRDefault="00384D5B" w:rsidP="007A1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A3C67"/>
    <w:multiLevelType w:val="multilevel"/>
    <w:tmpl w:val="CCB0FF4E"/>
    <w:lvl w:ilvl="0">
      <w:start w:val="1"/>
      <w:numFmt w:val="upperRoman"/>
      <w:pStyle w:val="Nadpis1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375128"/>
    <w:multiLevelType w:val="multilevel"/>
    <w:tmpl w:val="5BB46B9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C9769A"/>
    <w:multiLevelType w:val="multilevel"/>
    <w:tmpl w:val="8472A41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69A017F"/>
    <w:multiLevelType w:val="multilevel"/>
    <w:tmpl w:val="42E26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F00EA"/>
    <w:multiLevelType w:val="multilevel"/>
    <w:tmpl w:val="71A66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13147C"/>
    <w:multiLevelType w:val="multilevel"/>
    <w:tmpl w:val="12221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5A1F2A"/>
    <w:multiLevelType w:val="multilevel"/>
    <w:tmpl w:val="6A7EB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74927D7"/>
    <w:multiLevelType w:val="multilevel"/>
    <w:tmpl w:val="1436D2A2"/>
    <w:lvl w:ilvl="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2520" w:hanging="360"/>
      </w:pPr>
      <w:rPr>
        <w:rFonts w:ascii="Avenir" w:eastAsia="Avenir" w:hAnsi="Avenir" w:cs="Avenir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73D3591"/>
    <w:multiLevelType w:val="multilevel"/>
    <w:tmpl w:val="701C4770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7E5B4D0C"/>
    <w:multiLevelType w:val="multilevel"/>
    <w:tmpl w:val="1E924786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525023240">
    <w:abstractNumId w:val="3"/>
  </w:num>
  <w:num w:numId="2" w16cid:durableId="1269200105">
    <w:abstractNumId w:val="0"/>
  </w:num>
  <w:num w:numId="3" w16cid:durableId="45765362">
    <w:abstractNumId w:val="7"/>
  </w:num>
  <w:num w:numId="4" w16cid:durableId="244460327">
    <w:abstractNumId w:val="8"/>
  </w:num>
  <w:num w:numId="5" w16cid:durableId="18704022">
    <w:abstractNumId w:val="6"/>
  </w:num>
  <w:num w:numId="6" w16cid:durableId="1483430662">
    <w:abstractNumId w:val="2"/>
  </w:num>
  <w:num w:numId="7" w16cid:durableId="1793212609">
    <w:abstractNumId w:val="5"/>
  </w:num>
  <w:num w:numId="8" w16cid:durableId="2003971832">
    <w:abstractNumId w:val="9"/>
  </w:num>
  <w:num w:numId="9" w16cid:durableId="475949403">
    <w:abstractNumId w:val="1"/>
  </w:num>
  <w:num w:numId="10" w16cid:durableId="1086345434">
    <w:abstractNumId w:val="4"/>
  </w:num>
  <w:num w:numId="11" w16cid:durableId="1327512897">
    <w:abstractNumId w:val="0"/>
  </w:num>
  <w:num w:numId="12" w16cid:durableId="383218557">
    <w:abstractNumId w:val="0"/>
  </w:num>
  <w:num w:numId="13" w16cid:durableId="764351192">
    <w:abstractNumId w:val="0"/>
  </w:num>
  <w:num w:numId="14" w16cid:durableId="533272877">
    <w:abstractNumId w:val="0"/>
  </w:num>
  <w:num w:numId="15" w16cid:durableId="1789816995">
    <w:abstractNumId w:val="0"/>
  </w:num>
  <w:num w:numId="16" w16cid:durableId="433550597">
    <w:abstractNumId w:val="0"/>
  </w:num>
  <w:num w:numId="17" w16cid:durableId="621497454">
    <w:abstractNumId w:val="0"/>
  </w:num>
  <w:num w:numId="18" w16cid:durableId="859397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C51"/>
    <w:rsid w:val="000233BA"/>
    <w:rsid w:val="00047B96"/>
    <w:rsid w:val="000732D7"/>
    <w:rsid w:val="00084092"/>
    <w:rsid w:val="000C0449"/>
    <w:rsid w:val="00101615"/>
    <w:rsid w:val="00144D19"/>
    <w:rsid w:val="0015134C"/>
    <w:rsid w:val="001A6495"/>
    <w:rsid w:val="001B2DC5"/>
    <w:rsid w:val="001C5D5A"/>
    <w:rsid w:val="00200C6C"/>
    <w:rsid w:val="00222611"/>
    <w:rsid w:val="00233DF3"/>
    <w:rsid w:val="002907DC"/>
    <w:rsid w:val="002C315E"/>
    <w:rsid w:val="003502EC"/>
    <w:rsid w:val="00384D5B"/>
    <w:rsid w:val="00394B4B"/>
    <w:rsid w:val="003B23EE"/>
    <w:rsid w:val="00401EBC"/>
    <w:rsid w:val="00444FD4"/>
    <w:rsid w:val="00457385"/>
    <w:rsid w:val="004B7DD5"/>
    <w:rsid w:val="004C521B"/>
    <w:rsid w:val="004D269F"/>
    <w:rsid w:val="005601B9"/>
    <w:rsid w:val="00564217"/>
    <w:rsid w:val="00567362"/>
    <w:rsid w:val="005B500C"/>
    <w:rsid w:val="005C0BF0"/>
    <w:rsid w:val="005E40CC"/>
    <w:rsid w:val="0066161F"/>
    <w:rsid w:val="00693B14"/>
    <w:rsid w:val="00695452"/>
    <w:rsid w:val="00697829"/>
    <w:rsid w:val="006B1824"/>
    <w:rsid w:val="006B2909"/>
    <w:rsid w:val="007150BF"/>
    <w:rsid w:val="00761C9B"/>
    <w:rsid w:val="0076227B"/>
    <w:rsid w:val="007818DA"/>
    <w:rsid w:val="00792136"/>
    <w:rsid w:val="007A1D17"/>
    <w:rsid w:val="007B577B"/>
    <w:rsid w:val="00812DDE"/>
    <w:rsid w:val="00867EFB"/>
    <w:rsid w:val="0089669E"/>
    <w:rsid w:val="0089733C"/>
    <w:rsid w:val="008D6967"/>
    <w:rsid w:val="00973FE9"/>
    <w:rsid w:val="009A4A47"/>
    <w:rsid w:val="009C2E4D"/>
    <w:rsid w:val="009C39CF"/>
    <w:rsid w:val="00A01359"/>
    <w:rsid w:val="00A14038"/>
    <w:rsid w:val="00A450ED"/>
    <w:rsid w:val="00AB7877"/>
    <w:rsid w:val="00AC790A"/>
    <w:rsid w:val="00AF07EB"/>
    <w:rsid w:val="00B21A66"/>
    <w:rsid w:val="00CA0724"/>
    <w:rsid w:val="00CA45AC"/>
    <w:rsid w:val="00CD0C23"/>
    <w:rsid w:val="00D46E28"/>
    <w:rsid w:val="00D505D1"/>
    <w:rsid w:val="00DA499C"/>
    <w:rsid w:val="00E165B1"/>
    <w:rsid w:val="00E61E1F"/>
    <w:rsid w:val="00EA68AA"/>
    <w:rsid w:val="00EE4EDE"/>
    <w:rsid w:val="00F273CF"/>
    <w:rsid w:val="00F6551B"/>
    <w:rsid w:val="00F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48BB6"/>
  <w15:docId w15:val="{A389129C-35FD-8A4F-BA7C-FFD2274B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87D"/>
  </w:style>
  <w:style w:type="paragraph" w:styleId="Nadpis1">
    <w:name w:val="heading 1"/>
    <w:basedOn w:val="Normln"/>
    <w:next w:val="Normln"/>
    <w:uiPriority w:val="9"/>
    <w:qFormat/>
    <w:rsid w:val="00457385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line="276" w:lineRule="auto"/>
      <w:ind w:left="426" w:hanging="426"/>
      <w:jc w:val="center"/>
      <w:outlineLvl w:val="0"/>
    </w:pPr>
    <w:rPr>
      <w:rFonts w:ascii="Avenir" w:eastAsia="Avenir" w:hAnsi="Avenir" w:cs="Avenir"/>
      <w:b/>
      <w:color w:val="000000"/>
      <w:sz w:val="22"/>
      <w:szCs w:val="2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20E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0E6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262BA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17F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7F5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7F5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7F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7F5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2E240F"/>
    <w:pPr>
      <w:jc w:val="both"/>
    </w:pPr>
    <w:rPr>
      <w:rFonts w:ascii="Arial" w:hAnsi="Arial"/>
      <w:sz w:val="22"/>
    </w:rPr>
  </w:style>
  <w:style w:type="character" w:customStyle="1" w:styleId="ZkladntextChar">
    <w:name w:val="Základní text Char"/>
    <w:basedOn w:val="Standardnpsmoodstavce"/>
    <w:link w:val="Zkladntext"/>
    <w:rsid w:val="002E240F"/>
    <w:rPr>
      <w:rFonts w:ascii="Arial" w:eastAsia="Times New Roman" w:hAnsi="Arial" w:cs="Times New Roman"/>
      <w:szCs w:val="24"/>
      <w:lang w:eastAsia="cs-CZ"/>
    </w:rPr>
  </w:style>
  <w:style w:type="paragraph" w:customStyle="1" w:styleId="Odstavec">
    <w:name w:val="Odstavec"/>
    <w:basedOn w:val="Normln"/>
    <w:rsid w:val="00894AB3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49260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9260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835BF"/>
  </w:style>
  <w:style w:type="paragraph" w:customStyle="1" w:styleId="Barevnseznamzvraznn11">
    <w:name w:val="Barevný seznam – zvýraznění 11"/>
    <w:basedOn w:val="Normln"/>
    <w:uiPriority w:val="34"/>
    <w:qFormat/>
    <w:rsid w:val="00E835BF"/>
    <w:pPr>
      <w:ind w:left="708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A1D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1D17"/>
  </w:style>
  <w:style w:type="paragraph" w:styleId="Zpat">
    <w:name w:val="footer"/>
    <w:basedOn w:val="Normln"/>
    <w:link w:val="ZpatChar"/>
    <w:uiPriority w:val="99"/>
    <w:unhideWhenUsed/>
    <w:rsid w:val="007A1D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A1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B2E6F227CCA4F8C52E9E58ABF0A4B" ma:contentTypeVersion="4" ma:contentTypeDescription="Create a new document." ma:contentTypeScope="" ma:versionID="44d8e26896c34aafb11d195cd1bc8985">
  <xsd:schema xmlns:xsd="http://www.w3.org/2001/XMLSchema" xmlns:xs="http://www.w3.org/2001/XMLSchema" xmlns:p="http://schemas.microsoft.com/office/2006/metadata/properties" xmlns:ns2="d36b2722-6473-42c9-a68f-3f8986f56680" targetNamespace="http://schemas.microsoft.com/office/2006/metadata/properties" ma:root="true" ma:fieldsID="7172be8175073748c2a56c3a5f06f535" ns2:_="">
    <xsd:import namespace="d36b2722-6473-42c9-a68f-3f8986f566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b2722-6473-42c9-a68f-3f8986f56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F62D8-1CAB-426B-837C-380C65839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b2722-6473-42c9-a68f-3f8986f56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DFF94-F311-4754-8B4C-71A8E8AD98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2183C6-09F0-4A1E-8577-2F49E6417E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1052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Turková Lucie</dc:creator>
  <cp:lastModifiedBy>Volná Lenka</cp:lastModifiedBy>
  <cp:revision>4</cp:revision>
  <cp:lastPrinted>2025-10-30T10:42:00Z</cp:lastPrinted>
  <dcterms:created xsi:type="dcterms:W3CDTF">2025-11-21T11:20:00Z</dcterms:created>
  <dcterms:modified xsi:type="dcterms:W3CDTF">2025-11-21T11:34:00Z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0x010100C46B2E6F227CCA4F8C52E9E58ABF0A4B</vt:lpwstr>
  </property>
</Properties>
</file>