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B4AF" w14:textId="77777777" w:rsidR="00395129" w:rsidRPr="00251B45" w:rsidRDefault="00395129" w:rsidP="00AB59BA">
      <w:pPr>
        <w:pStyle w:val="Nzev"/>
        <w:spacing w:before="120"/>
        <w:rPr>
          <w:rFonts w:asciiTheme="minorHAnsi" w:hAnsiTheme="minorHAnsi"/>
          <w:caps/>
          <w:sz w:val="36"/>
          <w:szCs w:val="36"/>
        </w:rPr>
      </w:pPr>
    </w:p>
    <w:p w14:paraId="51276A57" w14:textId="35F5662E" w:rsidR="00DA316B" w:rsidRPr="00251B45" w:rsidRDefault="00DA316B" w:rsidP="00AB59BA">
      <w:pPr>
        <w:pStyle w:val="Nzev"/>
        <w:spacing w:before="120"/>
        <w:rPr>
          <w:rFonts w:asciiTheme="minorHAnsi" w:hAnsiTheme="minorHAnsi"/>
          <w:b w:val="0"/>
          <w:caps/>
          <w:sz w:val="32"/>
          <w:szCs w:val="36"/>
        </w:rPr>
      </w:pPr>
      <w:r w:rsidRPr="00251B45">
        <w:rPr>
          <w:rFonts w:asciiTheme="minorHAnsi" w:hAnsiTheme="minorHAnsi"/>
          <w:caps/>
          <w:sz w:val="32"/>
          <w:szCs w:val="36"/>
        </w:rPr>
        <w:t>kupní smlouva</w:t>
      </w:r>
    </w:p>
    <w:p w14:paraId="70275FF9" w14:textId="77777777" w:rsidR="004432BF" w:rsidRPr="00251B45" w:rsidRDefault="00C9427F" w:rsidP="00AB59BA">
      <w:pPr>
        <w:pStyle w:val="Nzev"/>
        <w:spacing w:before="120"/>
        <w:rPr>
          <w:rFonts w:asciiTheme="minorHAnsi" w:hAnsiTheme="minorHAnsi"/>
          <w:szCs w:val="28"/>
        </w:rPr>
      </w:pPr>
      <w:r w:rsidRPr="00251B45">
        <w:rPr>
          <w:rFonts w:asciiTheme="minorHAnsi" w:hAnsiTheme="minorHAnsi"/>
          <w:szCs w:val="28"/>
        </w:rPr>
        <w:t xml:space="preserve">kterou ve smyslu </w:t>
      </w:r>
      <w:r w:rsidR="0079547C" w:rsidRPr="00251B45">
        <w:rPr>
          <w:rFonts w:asciiTheme="minorHAnsi" w:hAnsiTheme="minorHAnsi"/>
          <w:szCs w:val="28"/>
        </w:rPr>
        <w:t xml:space="preserve">příslušných </w:t>
      </w:r>
      <w:r w:rsidRPr="00251B45">
        <w:rPr>
          <w:rFonts w:asciiTheme="minorHAnsi" w:hAnsiTheme="minorHAnsi"/>
          <w:szCs w:val="28"/>
        </w:rPr>
        <w:t xml:space="preserve">ustanovení zákona č. </w:t>
      </w:r>
      <w:r w:rsidR="007631C8" w:rsidRPr="00251B45">
        <w:rPr>
          <w:rFonts w:asciiTheme="minorHAnsi" w:hAnsiTheme="minorHAnsi"/>
          <w:szCs w:val="28"/>
        </w:rPr>
        <w:t>89/2012</w:t>
      </w:r>
      <w:r w:rsidRPr="00251B45">
        <w:rPr>
          <w:rFonts w:asciiTheme="minorHAnsi" w:hAnsiTheme="minorHAnsi"/>
          <w:szCs w:val="28"/>
        </w:rPr>
        <w:t xml:space="preserve"> Sb., </w:t>
      </w:r>
      <w:r w:rsidR="007631C8" w:rsidRPr="00251B45">
        <w:rPr>
          <w:rFonts w:asciiTheme="minorHAnsi" w:hAnsiTheme="minorHAnsi"/>
          <w:szCs w:val="28"/>
        </w:rPr>
        <w:t>občanského</w:t>
      </w:r>
      <w:r w:rsidRPr="00251B45">
        <w:rPr>
          <w:rFonts w:asciiTheme="minorHAnsi" w:hAnsiTheme="minorHAnsi"/>
          <w:szCs w:val="28"/>
        </w:rPr>
        <w:t xml:space="preserve"> zákoníku</w:t>
      </w:r>
      <w:r w:rsidR="008F4ED4" w:rsidRPr="00251B45">
        <w:rPr>
          <w:rFonts w:asciiTheme="minorHAnsi" w:hAnsiTheme="minorHAnsi"/>
          <w:szCs w:val="28"/>
        </w:rPr>
        <w:t>,</w:t>
      </w:r>
      <w:r w:rsidRPr="00251B45">
        <w:rPr>
          <w:rFonts w:asciiTheme="minorHAnsi" w:hAnsiTheme="minorHAnsi"/>
          <w:szCs w:val="28"/>
        </w:rPr>
        <w:t xml:space="preserve"> uzavřely níže uvedeného dne, měsíce a roku a</w:t>
      </w:r>
      <w:r w:rsidR="00AD67D0" w:rsidRPr="00251B45">
        <w:rPr>
          <w:rFonts w:asciiTheme="minorHAnsi" w:hAnsiTheme="minorHAnsi"/>
          <w:szCs w:val="28"/>
        </w:rPr>
        <w:t> </w:t>
      </w:r>
    </w:p>
    <w:p w14:paraId="3199C187" w14:textId="77777777" w:rsidR="00C9427F" w:rsidRPr="00251B45" w:rsidRDefault="00C9427F" w:rsidP="004432BF">
      <w:pPr>
        <w:pStyle w:val="Nzev"/>
        <w:rPr>
          <w:rFonts w:asciiTheme="minorHAnsi" w:hAnsiTheme="minorHAnsi"/>
          <w:szCs w:val="28"/>
        </w:rPr>
      </w:pPr>
      <w:r w:rsidRPr="00251B45">
        <w:rPr>
          <w:rFonts w:asciiTheme="minorHAnsi" w:hAnsiTheme="minorHAnsi"/>
          <w:szCs w:val="28"/>
        </w:rPr>
        <w:t xml:space="preserve"> za následujících podmínek tyto smluvní strany </w:t>
      </w:r>
    </w:p>
    <w:p w14:paraId="72A22B6F" w14:textId="77777777" w:rsidR="00C9427F" w:rsidRPr="00251B45" w:rsidRDefault="00C9427F" w:rsidP="00C9427F">
      <w:pPr>
        <w:pStyle w:val="Nzev"/>
        <w:rPr>
          <w:rFonts w:asciiTheme="minorHAnsi" w:hAnsiTheme="minorHAnsi"/>
          <w:szCs w:val="28"/>
        </w:rPr>
      </w:pPr>
    </w:p>
    <w:p w14:paraId="526947E5" w14:textId="77777777" w:rsidR="004432BF" w:rsidRPr="00251B45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lang w:eastAsia="cs-CZ"/>
        </w:rPr>
      </w:pPr>
    </w:p>
    <w:p w14:paraId="2BF7FEB9" w14:textId="77777777" w:rsidR="004432BF" w:rsidRPr="00251B45" w:rsidRDefault="004432BF" w:rsidP="004432BF">
      <w:pPr>
        <w:pStyle w:val="Bezmezer"/>
        <w:spacing w:after="120"/>
        <w:ind w:left="1843" w:hanging="1843"/>
        <w:rPr>
          <w:rFonts w:asciiTheme="minorHAnsi" w:hAnsiTheme="minorHAnsi"/>
          <w:b/>
          <w:caps/>
          <w:lang w:eastAsia="cs-CZ"/>
        </w:rPr>
      </w:pPr>
      <w:r w:rsidRPr="00251B45">
        <w:rPr>
          <w:rFonts w:asciiTheme="minorHAnsi" w:hAnsiTheme="minorHAnsi"/>
          <w:b/>
          <w:caps/>
          <w:lang w:eastAsia="cs-CZ"/>
        </w:rPr>
        <w:t>Kupující</w:t>
      </w:r>
    </w:p>
    <w:p w14:paraId="18AF5E5F" w14:textId="2446A12E" w:rsidR="00CF6278" w:rsidRPr="00251B45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b/>
          <w:szCs w:val="22"/>
        </w:rPr>
      </w:pPr>
      <w:r w:rsidRPr="00251B45">
        <w:rPr>
          <w:rFonts w:asciiTheme="minorHAnsi" w:eastAsia="Calibri" w:hAnsiTheme="minorHAnsi" w:cstheme="minorHAnsi"/>
          <w:b/>
          <w:szCs w:val="22"/>
        </w:rPr>
        <w:t>Název:</w:t>
      </w:r>
      <w:r w:rsidRPr="00251B45">
        <w:rPr>
          <w:rFonts w:asciiTheme="minorHAnsi" w:eastAsia="Calibri" w:hAnsiTheme="minorHAnsi" w:cstheme="minorHAnsi"/>
          <w:b/>
          <w:szCs w:val="22"/>
        </w:rPr>
        <w:tab/>
      </w:r>
      <w:r w:rsidRPr="00251B45">
        <w:rPr>
          <w:rFonts w:asciiTheme="minorHAnsi" w:eastAsia="Calibri" w:hAnsiTheme="minorHAnsi" w:cstheme="minorHAnsi"/>
          <w:b/>
          <w:szCs w:val="22"/>
        </w:rPr>
        <w:tab/>
      </w:r>
      <w:r w:rsidRPr="00251B45">
        <w:rPr>
          <w:rFonts w:asciiTheme="minorHAnsi" w:eastAsia="Calibri" w:hAnsiTheme="minorHAnsi" w:cstheme="minorHAnsi"/>
          <w:b/>
          <w:szCs w:val="22"/>
        </w:rPr>
        <w:tab/>
      </w:r>
      <w:r w:rsidR="00395129" w:rsidRPr="00251B45">
        <w:rPr>
          <w:rFonts w:asciiTheme="minorHAnsi" w:eastAsia="Calibri" w:hAnsiTheme="minorHAnsi" w:cstheme="minorHAnsi"/>
          <w:b/>
          <w:szCs w:val="22"/>
        </w:rPr>
        <w:tab/>
      </w:r>
      <w:r w:rsidR="006650EA" w:rsidRPr="00251B45">
        <w:rPr>
          <w:rStyle w:val="Siln"/>
          <w:rFonts w:asciiTheme="minorHAnsi" w:hAnsiTheme="minorHAnsi" w:cstheme="minorHAnsi"/>
        </w:rPr>
        <w:t xml:space="preserve">Domov pro seniory Elišky </w:t>
      </w:r>
      <w:proofErr w:type="spellStart"/>
      <w:r w:rsidR="006650EA" w:rsidRPr="00251B45">
        <w:rPr>
          <w:rStyle w:val="Siln"/>
          <w:rFonts w:asciiTheme="minorHAnsi" w:hAnsiTheme="minorHAnsi" w:cstheme="minorHAnsi"/>
        </w:rPr>
        <w:t>Purkyňové</w:t>
      </w:r>
      <w:proofErr w:type="spellEnd"/>
    </w:p>
    <w:p w14:paraId="1AC42281" w14:textId="2BD9CADC" w:rsidR="00CF6278" w:rsidRPr="00251B45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szCs w:val="22"/>
        </w:rPr>
      </w:pPr>
      <w:r w:rsidRPr="00251B45">
        <w:rPr>
          <w:rFonts w:asciiTheme="minorHAnsi" w:eastAsia="Calibri" w:hAnsiTheme="minorHAnsi" w:cstheme="minorHAnsi"/>
          <w:szCs w:val="22"/>
        </w:rPr>
        <w:t>Sídlo:</w:t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="00395129" w:rsidRPr="00251B45">
        <w:rPr>
          <w:rFonts w:asciiTheme="minorHAnsi" w:eastAsia="Calibri" w:hAnsiTheme="minorHAnsi" w:cstheme="minorHAnsi"/>
          <w:szCs w:val="22"/>
        </w:rPr>
        <w:tab/>
      </w:r>
      <w:r w:rsidR="006650EA" w:rsidRPr="00251B45">
        <w:rPr>
          <w:rFonts w:asciiTheme="minorHAnsi" w:hAnsiTheme="minorHAnsi" w:cstheme="minorHAnsi"/>
        </w:rPr>
        <w:t>Cvičebná 2447/9, 169 00 Praha 6</w:t>
      </w:r>
    </w:p>
    <w:p w14:paraId="716C66FB" w14:textId="013E90E7" w:rsidR="00CF6278" w:rsidRPr="00251B45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szCs w:val="22"/>
        </w:rPr>
      </w:pPr>
      <w:r w:rsidRPr="00251B45">
        <w:rPr>
          <w:rFonts w:asciiTheme="minorHAnsi" w:eastAsia="Calibri" w:hAnsiTheme="minorHAnsi" w:cstheme="minorHAnsi"/>
          <w:szCs w:val="22"/>
        </w:rPr>
        <w:t>IČ</w:t>
      </w:r>
      <w:r w:rsidR="00395129" w:rsidRPr="00251B45">
        <w:rPr>
          <w:rFonts w:asciiTheme="minorHAnsi" w:eastAsia="Calibri" w:hAnsiTheme="minorHAnsi" w:cstheme="minorHAnsi"/>
          <w:szCs w:val="22"/>
        </w:rPr>
        <w:t>O</w:t>
      </w:r>
      <w:r w:rsidRPr="00251B45">
        <w:rPr>
          <w:rFonts w:asciiTheme="minorHAnsi" w:eastAsia="Calibri" w:hAnsiTheme="minorHAnsi" w:cstheme="minorHAnsi"/>
          <w:szCs w:val="22"/>
        </w:rPr>
        <w:t>:</w:t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="00395129" w:rsidRPr="00251B45">
        <w:rPr>
          <w:rFonts w:asciiTheme="minorHAnsi" w:eastAsia="Calibri" w:hAnsiTheme="minorHAnsi" w:cstheme="minorHAnsi"/>
          <w:szCs w:val="22"/>
        </w:rPr>
        <w:tab/>
      </w:r>
      <w:r w:rsidR="006650EA" w:rsidRPr="00251B45">
        <w:rPr>
          <w:rFonts w:asciiTheme="minorHAnsi" w:hAnsiTheme="minorHAnsi" w:cstheme="minorHAnsi"/>
        </w:rPr>
        <w:t>70875316</w:t>
      </w:r>
    </w:p>
    <w:p w14:paraId="66B7AD42" w14:textId="5A77865F" w:rsidR="00CF6278" w:rsidRPr="00251B45" w:rsidRDefault="00CF6278" w:rsidP="00CF6278">
      <w:pPr>
        <w:ind w:left="426" w:hanging="425"/>
        <w:jc w:val="both"/>
        <w:rPr>
          <w:rFonts w:asciiTheme="minorHAnsi" w:eastAsia="Calibri" w:hAnsiTheme="minorHAnsi" w:cstheme="minorHAnsi"/>
          <w:szCs w:val="22"/>
        </w:rPr>
      </w:pPr>
      <w:r w:rsidRPr="00251B45">
        <w:rPr>
          <w:rFonts w:asciiTheme="minorHAnsi" w:eastAsia="Calibri" w:hAnsiTheme="minorHAnsi" w:cstheme="minorHAnsi"/>
          <w:szCs w:val="22"/>
        </w:rPr>
        <w:t>Zastoupený:</w:t>
      </w:r>
      <w:r w:rsidRPr="00251B45">
        <w:rPr>
          <w:rFonts w:asciiTheme="minorHAnsi" w:eastAsia="Calibri" w:hAnsiTheme="minorHAnsi" w:cstheme="minorHAnsi"/>
          <w:szCs w:val="22"/>
        </w:rPr>
        <w:tab/>
      </w:r>
      <w:r w:rsidRPr="00251B45">
        <w:rPr>
          <w:rFonts w:asciiTheme="minorHAnsi" w:eastAsia="Calibri" w:hAnsiTheme="minorHAnsi" w:cstheme="minorHAnsi"/>
          <w:szCs w:val="22"/>
        </w:rPr>
        <w:tab/>
      </w:r>
      <w:r w:rsidR="00395129" w:rsidRPr="00251B45">
        <w:rPr>
          <w:rFonts w:asciiTheme="minorHAnsi" w:eastAsia="Calibri" w:hAnsiTheme="minorHAnsi" w:cstheme="minorHAnsi"/>
          <w:szCs w:val="22"/>
        </w:rPr>
        <w:tab/>
      </w:r>
      <w:r w:rsidR="006650EA" w:rsidRPr="00251B45">
        <w:rPr>
          <w:rFonts w:asciiTheme="minorHAnsi" w:hAnsiTheme="minorHAnsi" w:cstheme="minorHAnsi"/>
        </w:rPr>
        <w:t>Eva Kalhousová, ředitelka</w:t>
      </w:r>
    </w:p>
    <w:p w14:paraId="6C047184" w14:textId="21EAF80D" w:rsidR="009E6A72" w:rsidRPr="00251B45" w:rsidRDefault="009E6A72" w:rsidP="002B32CB">
      <w:pPr>
        <w:pStyle w:val="Bezmezer"/>
        <w:ind w:left="0"/>
        <w:rPr>
          <w:rFonts w:asciiTheme="minorHAnsi" w:hAnsiTheme="minorHAnsi" w:cstheme="minorHAnsi"/>
        </w:rPr>
      </w:pPr>
      <w:r w:rsidRPr="00251B45">
        <w:rPr>
          <w:rFonts w:asciiTheme="minorHAnsi" w:hAnsiTheme="minorHAnsi" w:cstheme="minorHAnsi"/>
        </w:rPr>
        <w:t>Bankovní spojení:</w:t>
      </w:r>
      <w:r w:rsidRPr="00251B45">
        <w:rPr>
          <w:rFonts w:asciiTheme="minorHAnsi" w:hAnsiTheme="minorHAnsi" w:cstheme="minorHAnsi"/>
        </w:rPr>
        <w:tab/>
      </w:r>
      <w:r w:rsidRPr="00251B45">
        <w:rPr>
          <w:rFonts w:asciiTheme="minorHAnsi" w:hAnsiTheme="minorHAnsi" w:cstheme="minorHAnsi"/>
        </w:rPr>
        <w:tab/>
      </w:r>
    </w:p>
    <w:p w14:paraId="53E520D4" w14:textId="77777777" w:rsidR="004432BF" w:rsidRPr="00251B45" w:rsidRDefault="004432BF" w:rsidP="004432BF">
      <w:pPr>
        <w:pStyle w:val="Bezmezer"/>
        <w:ind w:left="3402" w:hanging="2693"/>
        <w:rPr>
          <w:rFonts w:asciiTheme="minorHAnsi" w:hAnsiTheme="minorHAnsi" w:cstheme="minorHAnsi"/>
          <w:lang w:eastAsia="cs-CZ"/>
        </w:rPr>
      </w:pPr>
    </w:p>
    <w:p w14:paraId="18295350" w14:textId="77777777" w:rsidR="004432BF" w:rsidRPr="00251B45" w:rsidRDefault="004432BF" w:rsidP="004432BF">
      <w:pPr>
        <w:pStyle w:val="Bezmezer"/>
        <w:ind w:left="3402" w:hanging="2693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a</w:t>
      </w:r>
    </w:p>
    <w:p w14:paraId="046DF451" w14:textId="77777777" w:rsidR="004432BF" w:rsidRPr="00251B45" w:rsidRDefault="004432BF" w:rsidP="004432BF">
      <w:pPr>
        <w:pStyle w:val="Bezmezer"/>
        <w:ind w:left="2410" w:hanging="1701"/>
        <w:rPr>
          <w:rFonts w:asciiTheme="minorHAnsi" w:hAnsiTheme="minorHAnsi"/>
          <w:lang w:eastAsia="cs-CZ"/>
        </w:rPr>
      </w:pPr>
    </w:p>
    <w:p w14:paraId="09426926" w14:textId="77777777" w:rsidR="004432BF" w:rsidRPr="00251B45" w:rsidRDefault="004432BF" w:rsidP="004432BF">
      <w:pPr>
        <w:spacing w:after="120"/>
        <w:ind w:left="2977" w:hanging="2977"/>
        <w:rPr>
          <w:rFonts w:asciiTheme="minorHAnsi" w:hAnsiTheme="minorHAnsi"/>
          <w:b/>
          <w:caps/>
        </w:rPr>
      </w:pPr>
      <w:r w:rsidRPr="00251B45">
        <w:rPr>
          <w:rFonts w:asciiTheme="minorHAnsi" w:hAnsiTheme="minorHAnsi"/>
          <w:b/>
          <w:caps/>
        </w:rPr>
        <w:t>Prodávající</w:t>
      </w:r>
    </w:p>
    <w:p w14:paraId="53C8803D" w14:textId="6381FE72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b/>
          <w:lang w:eastAsia="cs-CZ"/>
        </w:rPr>
      </w:pPr>
      <w:r w:rsidRPr="00251B45">
        <w:rPr>
          <w:rFonts w:asciiTheme="minorHAnsi" w:hAnsiTheme="minorHAnsi"/>
          <w:b/>
          <w:lang w:eastAsia="cs-CZ"/>
        </w:rPr>
        <w:t>Název:</w:t>
      </w:r>
      <w:r w:rsidRPr="00251B45">
        <w:rPr>
          <w:rFonts w:asciiTheme="minorHAnsi" w:hAnsiTheme="minorHAnsi"/>
          <w:b/>
          <w:lang w:eastAsia="cs-CZ"/>
        </w:rPr>
        <w:tab/>
      </w:r>
      <w:r w:rsidR="00D078D8">
        <w:rPr>
          <w:rFonts w:asciiTheme="minorHAnsi" w:hAnsiTheme="minorHAnsi"/>
          <w:b/>
          <w:lang w:eastAsia="cs-CZ"/>
        </w:rPr>
        <w:t>GASTROIMPORT, s.r.o.</w:t>
      </w:r>
    </w:p>
    <w:p w14:paraId="4DEC8F28" w14:textId="2FEAA121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Sídlo:</w:t>
      </w:r>
      <w:r w:rsidRPr="00251B45">
        <w:rPr>
          <w:rFonts w:asciiTheme="minorHAnsi" w:hAnsiTheme="minorHAnsi"/>
          <w:lang w:eastAsia="cs-CZ"/>
        </w:rPr>
        <w:tab/>
      </w:r>
      <w:r w:rsidR="00D078D8">
        <w:rPr>
          <w:rFonts w:asciiTheme="minorHAnsi" w:hAnsiTheme="minorHAnsi"/>
          <w:lang w:eastAsia="cs-CZ"/>
        </w:rPr>
        <w:t>Ondrova 159/9, 635 00 Brno</w:t>
      </w:r>
    </w:p>
    <w:p w14:paraId="073CDA0F" w14:textId="343D712B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Zápis v obchodním rejstříku:</w:t>
      </w:r>
      <w:r w:rsidRPr="00251B45">
        <w:rPr>
          <w:rFonts w:asciiTheme="minorHAnsi" w:hAnsiTheme="minorHAnsi"/>
          <w:lang w:eastAsia="cs-CZ"/>
        </w:rPr>
        <w:tab/>
      </w:r>
      <w:r w:rsidR="00D078D8">
        <w:rPr>
          <w:rFonts w:asciiTheme="minorHAnsi" w:hAnsiTheme="minorHAnsi"/>
          <w:lang w:eastAsia="cs-CZ"/>
        </w:rPr>
        <w:t>Spisová značka: C 29886 vedená u Krajského soudu v Brně</w:t>
      </w:r>
    </w:p>
    <w:p w14:paraId="448633D6" w14:textId="396F5712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Statutární orgán:</w:t>
      </w:r>
      <w:r w:rsidRPr="00251B45">
        <w:rPr>
          <w:rFonts w:asciiTheme="minorHAnsi" w:hAnsiTheme="minorHAnsi"/>
          <w:lang w:eastAsia="cs-CZ"/>
        </w:rPr>
        <w:tab/>
      </w:r>
      <w:r w:rsidR="00D078D8">
        <w:rPr>
          <w:rFonts w:asciiTheme="minorHAnsi" w:hAnsiTheme="minorHAnsi"/>
          <w:lang w:eastAsia="cs-CZ"/>
        </w:rPr>
        <w:t>Mgr. Pavel Prostřední</w:t>
      </w:r>
    </w:p>
    <w:p w14:paraId="299D7599" w14:textId="609F90DD" w:rsidR="004312EC" w:rsidRPr="00251B45" w:rsidRDefault="004432BF" w:rsidP="00395129">
      <w:pPr>
        <w:pStyle w:val="Bezmezer"/>
        <w:ind w:left="2835" w:hanging="2835"/>
        <w:rPr>
          <w:rFonts w:asciiTheme="minorHAnsi" w:hAnsiTheme="minorHAnsi"/>
        </w:rPr>
      </w:pPr>
      <w:r w:rsidRPr="00251B45">
        <w:rPr>
          <w:rFonts w:asciiTheme="minorHAnsi" w:hAnsiTheme="minorHAnsi"/>
          <w:lang w:eastAsia="cs-CZ"/>
        </w:rPr>
        <w:t>IČ</w:t>
      </w:r>
      <w:r w:rsidR="00395129" w:rsidRPr="00251B45">
        <w:rPr>
          <w:rFonts w:asciiTheme="minorHAnsi" w:hAnsiTheme="minorHAnsi"/>
          <w:lang w:eastAsia="cs-CZ"/>
        </w:rPr>
        <w:t>O</w:t>
      </w:r>
      <w:r w:rsidRPr="00251B45">
        <w:rPr>
          <w:rFonts w:asciiTheme="minorHAnsi" w:hAnsiTheme="minorHAnsi"/>
          <w:lang w:eastAsia="cs-CZ"/>
        </w:rPr>
        <w:t>:</w:t>
      </w:r>
      <w:r w:rsidRPr="00251B45">
        <w:rPr>
          <w:rFonts w:asciiTheme="minorHAnsi" w:hAnsiTheme="minorHAnsi"/>
          <w:lang w:eastAsia="cs-CZ"/>
        </w:rPr>
        <w:tab/>
      </w:r>
      <w:r w:rsidR="00D078D8">
        <w:rPr>
          <w:rFonts w:asciiTheme="minorHAnsi" w:hAnsiTheme="minorHAnsi"/>
          <w:lang w:eastAsia="cs-CZ"/>
        </w:rPr>
        <w:t>255 18 895</w:t>
      </w:r>
    </w:p>
    <w:p w14:paraId="12F9D433" w14:textId="1C8F9D42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DIČ:</w:t>
      </w:r>
      <w:r w:rsidRPr="00251B45">
        <w:rPr>
          <w:rFonts w:asciiTheme="minorHAnsi" w:hAnsiTheme="minorHAnsi"/>
          <w:lang w:eastAsia="cs-CZ"/>
        </w:rPr>
        <w:tab/>
      </w:r>
      <w:r w:rsidR="00D078D8">
        <w:rPr>
          <w:rFonts w:asciiTheme="minorHAnsi" w:hAnsiTheme="minorHAnsi"/>
          <w:lang w:eastAsia="cs-CZ"/>
        </w:rPr>
        <w:t>CZ25518895</w:t>
      </w:r>
    </w:p>
    <w:p w14:paraId="7DDB399D" w14:textId="725E53BB" w:rsidR="004432BF" w:rsidRPr="00251B45" w:rsidRDefault="004432BF" w:rsidP="002B32CB">
      <w:pPr>
        <w:pStyle w:val="Bezmezer"/>
        <w:ind w:left="2835" w:hanging="2835"/>
        <w:rPr>
          <w:rFonts w:asciiTheme="minorHAnsi" w:hAnsiTheme="minorHAnsi"/>
          <w:lang w:eastAsia="cs-CZ"/>
        </w:rPr>
      </w:pPr>
      <w:r w:rsidRPr="00251B45">
        <w:rPr>
          <w:rFonts w:asciiTheme="minorHAnsi" w:hAnsiTheme="minorHAnsi"/>
          <w:lang w:eastAsia="cs-CZ"/>
        </w:rPr>
        <w:t>Bankovní spojení:</w:t>
      </w:r>
      <w:r w:rsidRPr="00251B45">
        <w:rPr>
          <w:rFonts w:asciiTheme="minorHAnsi" w:hAnsiTheme="minorHAnsi"/>
          <w:lang w:eastAsia="cs-CZ"/>
        </w:rPr>
        <w:tab/>
      </w:r>
    </w:p>
    <w:p w14:paraId="132F9234" w14:textId="77777777" w:rsidR="004432BF" w:rsidRPr="00251B45" w:rsidRDefault="004432BF" w:rsidP="00395129">
      <w:pPr>
        <w:pStyle w:val="Bezmezer"/>
        <w:ind w:left="2835" w:hanging="2835"/>
        <w:rPr>
          <w:rFonts w:asciiTheme="minorHAnsi" w:hAnsiTheme="minorHAnsi"/>
          <w:lang w:eastAsia="cs-CZ"/>
        </w:rPr>
      </w:pPr>
    </w:p>
    <w:p w14:paraId="2308A36B" w14:textId="77777777" w:rsidR="004432BF" w:rsidRPr="00251B45" w:rsidRDefault="004432BF" w:rsidP="004432BF">
      <w:pPr>
        <w:pStyle w:val="Bezmezer"/>
        <w:ind w:left="2410" w:hanging="1701"/>
        <w:rPr>
          <w:rFonts w:asciiTheme="minorHAnsi" w:hAnsiTheme="minorHAnsi"/>
          <w:lang w:eastAsia="cs-CZ"/>
        </w:rPr>
      </w:pPr>
    </w:p>
    <w:p w14:paraId="1D720123" w14:textId="77777777" w:rsidR="004432BF" w:rsidRPr="00251B45" w:rsidRDefault="004432BF" w:rsidP="004432BF">
      <w:pPr>
        <w:pStyle w:val="Bezmezer"/>
        <w:ind w:left="2410" w:hanging="1701"/>
        <w:rPr>
          <w:rFonts w:asciiTheme="minorHAnsi" w:hAnsiTheme="minorHAnsi"/>
          <w:lang w:eastAsia="cs-CZ"/>
        </w:rPr>
      </w:pPr>
    </w:p>
    <w:p w14:paraId="39A25735" w14:textId="77777777" w:rsidR="004F7E8D" w:rsidRPr="00251B45" w:rsidRDefault="004432BF" w:rsidP="004432BF">
      <w:pPr>
        <w:rPr>
          <w:rFonts w:asciiTheme="minorHAnsi" w:hAnsiTheme="minorHAnsi"/>
          <w:b/>
          <w:szCs w:val="22"/>
        </w:rPr>
      </w:pPr>
      <w:r w:rsidRPr="00251B45">
        <w:rPr>
          <w:rFonts w:asciiTheme="minorHAnsi" w:hAnsiTheme="minorHAnsi"/>
          <w:b/>
        </w:rPr>
        <w:t>(dále též jako „smluvní strany“)</w:t>
      </w:r>
    </w:p>
    <w:p w14:paraId="23F86EA3" w14:textId="6DCF6AAD" w:rsidR="000F1F28" w:rsidRPr="00251B45" w:rsidRDefault="000F1F28" w:rsidP="00E74976">
      <w:pPr>
        <w:pStyle w:val="Zkladntextodsazen2"/>
        <w:ind w:firstLine="0"/>
        <w:rPr>
          <w:rFonts w:asciiTheme="minorHAnsi" w:hAnsiTheme="minorHAnsi"/>
          <w:b/>
          <w:szCs w:val="22"/>
        </w:rPr>
      </w:pPr>
    </w:p>
    <w:p w14:paraId="493C6A1B" w14:textId="77777777" w:rsidR="00162F39" w:rsidRPr="00251B45" w:rsidRDefault="00162F39" w:rsidP="00E74976">
      <w:pPr>
        <w:pStyle w:val="Zkladntextodsazen2"/>
        <w:ind w:firstLine="0"/>
        <w:rPr>
          <w:rFonts w:asciiTheme="minorHAnsi" w:hAnsiTheme="minorHAnsi"/>
          <w:b/>
          <w:szCs w:val="22"/>
        </w:rPr>
        <w:sectPr w:rsidR="00162F39" w:rsidRPr="00251B45" w:rsidSect="00B368E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134" w:left="1276" w:header="709" w:footer="709" w:gutter="0"/>
          <w:cols w:space="708"/>
          <w:titlePg/>
          <w:docGrid w:linePitch="360"/>
        </w:sectPr>
      </w:pPr>
    </w:p>
    <w:p w14:paraId="3C9CA939" w14:textId="77777777" w:rsidR="00B30381" w:rsidRPr="00251B45" w:rsidRDefault="00B30381" w:rsidP="00B30381">
      <w:pPr>
        <w:pStyle w:val="Nzev"/>
        <w:rPr>
          <w:rFonts w:asciiTheme="minorHAnsi" w:hAnsiTheme="minorHAnsi"/>
        </w:rPr>
      </w:pPr>
      <w:r w:rsidRPr="00251B45">
        <w:rPr>
          <w:rFonts w:asciiTheme="minorHAnsi" w:hAnsiTheme="minorHAnsi"/>
        </w:rPr>
        <w:lastRenderedPageBreak/>
        <w:t>Obsah</w:t>
      </w:r>
    </w:p>
    <w:p w14:paraId="456D285D" w14:textId="65C6355A" w:rsidR="00251B45" w:rsidRPr="00251B45" w:rsidRDefault="00B30381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r w:rsidRPr="00251B45">
        <w:fldChar w:fldCharType="begin"/>
      </w:r>
      <w:r w:rsidRPr="00251B45">
        <w:instrText xml:space="preserve"> TOC \o "1-1" \h \z \u </w:instrText>
      </w:r>
      <w:r w:rsidRPr="00251B45">
        <w:fldChar w:fldCharType="separate"/>
      </w:r>
      <w:hyperlink w:anchor="_Toc212202598" w:history="1">
        <w:r w:rsidR="00251B45" w:rsidRPr="00251B45">
          <w:rPr>
            <w:rStyle w:val="Hypertextovodkaz"/>
            <w:rFonts w:eastAsiaTheme="minorHAnsi"/>
            <w:b/>
            <w:caps/>
            <w:lang w:eastAsia="en-US"/>
          </w:rPr>
          <w:t>I.</w:t>
        </w:r>
        <w:r w:rsidR="00251B45"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="00251B45" w:rsidRPr="00251B45">
          <w:rPr>
            <w:rStyle w:val="Hypertextovodkaz"/>
            <w:rFonts w:eastAsiaTheme="minorHAnsi"/>
            <w:b/>
            <w:caps/>
            <w:lang w:eastAsia="en-US"/>
          </w:rPr>
          <w:t>PREAMBULE</w:t>
        </w:r>
        <w:r w:rsidR="00251B45" w:rsidRPr="00251B45">
          <w:rPr>
            <w:webHidden/>
          </w:rPr>
          <w:tab/>
        </w:r>
        <w:r w:rsidR="00251B45" w:rsidRPr="00251B45">
          <w:rPr>
            <w:webHidden/>
          </w:rPr>
          <w:fldChar w:fldCharType="begin"/>
        </w:r>
        <w:r w:rsidR="00251B45" w:rsidRPr="00251B45">
          <w:rPr>
            <w:webHidden/>
          </w:rPr>
          <w:instrText xml:space="preserve"> PAGEREF _Toc212202598 \h </w:instrText>
        </w:r>
        <w:r w:rsidR="00251B45" w:rsidRPr="00251B45">
          <w:rPr>
            <w:webHidden/>
          </w:rPr>
        </w:r>
        <w:r w:rsidR="00251B45" w:rsidRPr="00251B45">
          <w:rPr>
            <w:webHidden/>
          </w:rPr>
          <w:fldChar w:fldCharType="separate"/>
        </w:r>
        <w:r w:rsidR="00251B45" w:rsidRPr="00251B45">
          <w:rPr>
            <w:webHidden/>
          </w:rPr>
          <w:t>3</w:t>
        </w:r>
        <w:r w:rsidR="00251B45" w:rsidRPr="00251B45">
          <w:rPr>
            <w:webHidden/>
          </w:rPr>
          <w:fldChar w:fldCharType="end"/>
        </w:r>
      </w:hyperlink>
    </w:p>
    <w:p w14:paraId="07B25466" w14:textId="25D82D33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599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II.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Předmět smlouvy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_Toc212202599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3</w:t>
        </w:r>
        <w:r w:rsidRPr="00251B45">
          <w:rPr>
            <w:webHidden/>
          </w:rPr>
          <w:fldChar w:fldCharType="end"/>
        </w:r>
      </w:hyperlink>
    </w:p>
    <w:p w14:paraId="5F5C9403" w14:textId="5F12845F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0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III.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Kupní cena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_Toc212202600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4</w:t>
        </w:r>
        <w:r w:rsidRPr="00251B45">
          <w:rPr>
            <w:webHidden/>
          </w:rPr>
          <w:fldChar w:fldCharType="end"/>
        </w:r>
      </w:hyperlink>
    </w:p>
    <w:p w14:paraId="7DA71173" w14:textId="47D0DDBE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1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IV.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Platební podmínky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_Toc212202601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4</w:t>
        </w:r>
        <w:r w:rsidRPr="00251B45">
          <w:rPr>
            <w:webHidden/>
          </w:rPr>
          <w:fldChar w:fldCharType="end"/>
        </w:r>
      </w:hyperlink>
    </w:p>
    <w:p w14:paraId="0D556B3B" w14:textId="177FDC8F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2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V.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Podmínky plnění smlouvy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_Toc212202602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5</w:t>
        </w:r>
        <w:r w:rsidRPr="00251B45">
          <w:rPr>
            <w:webHidden/>
          </w:rPr>
          <w:fldChar w:fldCharType="end"/>
        </w:r>
      </w:hyperlink>
    </w:p>
    <w:p w14:paraId="20FF730E" w14:textId="069A44DB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3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VI.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Místo a doba plnění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_Toc212202603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6</w:t>
        </w:r>
        <w:r w:rsidRPr="00251B45">
          <w:rPr>
            <w:webHidden/>
          </w:rPr>
          <w:fldChar w:fldCharType="end"/>
        </w:r>
      </w:hyperlink>
    </w:p>
    <w:p w14:paraId="02ED918B" w14:textId="0CE511B8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4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VII.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práva z vadného plnění. záruka za jakost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_Toc212202604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6</w:t>
        </w:r>
        <w:r w:rsidRPr="00251B45">
          <w:rPr>
            <w:webHidden/>
          </w:rPr>
          <w:fldChar w:fldCharType="end"/>
        </w:r>
      </w:hyperlink>
    </w:p>
    <w:p w14:paraId="6EF53079" w14:textId="6082D714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5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VIII.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Sankční ujednání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_Toc212202605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8</w:t>
        </w:r>
        <w:r w:rsidRPr="00251B45">
          <w:rPr>
            <w:webHidden/>
          </w:rPr>
          <w:fldChar w:fldCharType="end"/>
        </w:r>
      </w:hyperlink>
    </w:p>
    <w:p w14:paraId="4F518DE4" w14:textId="15921E0C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6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IX.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ukončení smlouvy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_Toc212202606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8</w:t>
        </w:r>
        <w:r w:rsidRPr="00251B45">
          <w:rPr>
            <w:webHidden/>
          </w:rPr>
          <w:fldChar w:fldCharType="end"/>
        </w:r>
      </w:hyperlink>
    </w:p>
    <w:p w14:paraId="06BD3F05" w14:textId="4B5AEFAF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7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X.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pojištění prodávajícího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_Toc212202607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8</w:t>
        </w:r>
        <w:r w:rsidRPr="00251B45">
          <w:rPr>
            <w:webHidden/>
          </w:rPr>
          <w:fldChar w:fldCharType="end"/>
        </w:r>
      </w:hyperlink>
    </w:p>
    <w:p w14:paraId="25275878" w14:textId="65BC625D" w:rsidR="00251B45" w:rsidRPr="00251B45" w:rsidRDefault="00251B45">
      <w:pPr>
        <w:pStyle w:val="Obsah1"/>
        <w:rPr>
          <w:rFonts w:eastAsiaTheme="minorEastAsia" w:cstheme="minorBidi"/>
          <w:kern w:val="2"/>
          <w:sz w:val="24"/>
          <w:szCs w:val="24"/>
          <w:lang w:eastAsia="en-US"/>
          <w14:ligatures w14:val="standardContextual"/>
        </w:rPr>
      </w:pPr>
      <w:hyperlink w:anchor="_Toc212202608" w:history="1">
        <w:r w:rsidRPr="00251B45">
          <w:rPr>
            <w:rStyle w:val="Hypertextovodkaz"/>
            <w:rFonts w:eastAsiaTheme="minorHAnsi"/>
            <w:b/>
            <w:caps/>
            <w:lang w:eastAsia="en-US"/>
          </w:rPr>
          <w:t>XI.</w:t>
        </w:r>
        <w:r w:rsidRPr="00251B45">
          <w:rPr>
            <w:rFonts w:eastAsiaTheme="minorEastAsia" w:cstheme="minorBidi"/>
            <w:kern w:val="2"/>
            <w:sz w:val="24"/>
            <w:szCs w:val="24"/>
            <w:lang w:eastAsia="en-US"/>
            <w14:ligatures w14:val="standardContextual"/>
          </w:rPr>
          <w:tab/>
        </w:r>
        <w:r w:rsidRPr="00251B45">
          <w:rPr>
            <w:rStyle w:val="Hypertextovodkaz"/>
            <w:rFonts w:eastAsiaTheme="minorHAnsi"/>
            <w:b/>
            <w:caps/>
            <w:lang w:eastAsia="en-US"/>
          </w:rPr>
          <w:t>Obecná práva a povinnosti</w:t>
        </w:r>
        <w:r w:rsidRPr="00251B45">
          <w:rPr>
            <w:webHidden/>
          </w:rPr>
          <w:tab/>
        </w:r>
        <w:r w:rsidRPr="00251B45">
          <w:rPr>
            <w:webHidden/>
          </w:rPr>
          <w:fldChar w:fldCharType="begin"/>
        </w:r>
        <w:r w:rsidRPr="00251B45">
          <w:rPr>
            <w:webHidden/>
          </w:rPr>
          <w:instrText xml:space="preserve"> PAGEREF _Toc212202608 \h </w:instrText>
        </w:r>
        <w:r w:rsidRPr="00251B45">
          <w:rPr>
            <w:webHidden/>
          </w:rPr>
        </w:r>
        <w:r w:rsidRPr="00251B45">
          <w:rPr>
            <w:webHidden/>
          </w:rPr>
          <w:fldChar w:fldCharType="separate"/>
        </w:r>
        <w:r w:rsidRPr="00251B45">
          <w:rPr>
            <w:webHidden/>
          </w:rPr>
          <w:t>9</w:t>
        </w:r>
        <w:r w:rsidRPr="00251B45">
          <w:rPr>
            <w:webHidden/>
          </w:rPr>
          <w:fldChar w:fldCharType="end"/>
        </w:r>
      </w:hyperlink>
    </w:p>
    <w:p w14:paraId="518D23E1" w14:textId="7179A92A" w:rsidR="00B30381" w:rsidRPr="00251B45" w:rsidRDefault="00B30381" w:rsidP="00B30381">
      <w:r w:rsidRPr="00251B45">
        <w:fldChar w:fldCharType="end"/>
      </w:r>
    </w:p>
    <w:p w14:paraId="446B0B58" w14:textId="77777777" w:rsidR="00B30381" w:rsidRPr="00251B45" w:rsidRDefault="00B30381">
      <w:r w:rsidRPr="00251B45">
        <w:br w:type="page"/>
      </w:r>
    </w:p>
    <w:p w14:paraId="3F544C09" w14:textId="77777777" w:rsidR="00B30381" w:rsidRPr="00251B45" w:rsidRDefault="00B30381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0" w:name="_Toc212202598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lastRenderedPageBreak/>
        <w:t>PREAMBULE</w:t>
      </w:r>
      <w:bookmarkEnd w:id="0"/>
    </w:p>
    <w:p w14:paraId="1FF5DC00" w14:textId="66E5EFAD" w:rsidR="00B30381" w:rsidRPr="00251B45" w:rsidRDefault="00B30381" w:rsidP="00D17314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Tato </w:t>
      </w:r>
      <w:r w:rsidR="00D34B3C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mlouva je uzavírána na základě výsledku </w:t>
      </w:r>
      <w:r w:rsidR="00AD7739" w:rsidRPr="00251B45">
        <w:rPr>
          <w:rFonts w:asciiTheme="minorHAnsi" w:hAnsiTheme="minorHAnsi"/>
          <w:szCs w:val="22"/>
        </w:rPr>
        <w:t>výběrového</w:t>
      </w:r>
      <w:r w:rsidRPr="00251B45">
        <w:rPr>
          <w:rFonts w:asciiTheme="minorHAnsi" w:hAnsiTheme="minorHAnsi"/>
          <w:szCs w:val="22"/>
        </w:rPr>
        <w:t xml:space="preserve"> řízení pro veřejnou zakázku </w:t>
      </w:r>
      <w:r w:rsidR="00D7173D" w:rsidRPr="00251B45">
        <w:rPr>
          <w:rFonts w:asciiTheme="minorHAnsi" w:hAnsiTheme="minorHAnsi"/>
          <w:szCs w:val="22"/>
        </w:rPr>
        <w:t xml:space="preserve">malého rozsahu </w:t>
      </w:r>
      <w:r w:rsidRPr="00251B45">
        <w:rPr>
          <w:rFonts w:asciiTheme="minorHAnsi" w:hAnsiTheme="minorHAnsi"/>
          <w:szCs w:val="22"/>
        </w:rPr>
        <w:t xml:space="preserve">na dodávky s názvem </w:t>
      </w:r>
      <w:bookmarkStart w:id="1" w:name="_Ref299545112"/>
      <w:bookmarkStart w:id="2" w:name="_Toc319674617"/>
      <w:r w:rsidRPr="00251B45">
        <w:rPr>
          <w:rFonts w:asciiTheme="minorHAnsi" w:hAnsiTheme="minorHAnsi"/>
          <w:szCs w:val="22"/>
        </w:rPr>
        <w:t>„</w:t>
      </w:r>
      <w:r w:rsidR="006650EA" w:rsidRPr="00251B45">
        <w:rPr>
          <w:rStyle w:val="Siln"/>
          <w:rFonts w:asciiTheme="minorHAnsi" w:hAnsiTheme="minorHAnsi"/>
          <w:szCs w:val="22"/>
        </w:rPr>
        <w:t>Gastro vozíky</w:t>
      </w:r>
      <w:r w:rsidRPr="00251B45">
        <w:rPr>
          <w:rFonts w:asciiTheme="minorHAnsi" w:hAnsiTheme="minorHAnsi"/>
          <w:b/>
          <w:szCs w:val="22"/>
        </w:rPr>
        <w:t>“</w:t>
      </w:r>
      <w:r w:rsidR="00D34B3C" w:rsidRPr="00251B45">
        <w:rPr>
          <w:rFonts w:asciiTheme="minorHAnsi" w:hAnsiTheme="minorHAnsi"/>
          <w:b/>
          <w:szCs w:val="22"/>
        </w:rPr>
        <w:t xml:space="preserve"> </w:t>
      </w:r>
      <w:r w:rsidR="00D34B3C" w:rsidRPr="00251B45">
        <w:rPr>
          <w:rFonts w:asciiTheme="minorHAnsi" w:hAnsiTheme="minorHAnsi" w:cstheme="minorHAnsi"/>
          <w:szCs w:val="22"/>
        </w:rPr>
        <w:t xml:space="preserve">zadávanou </w:t>
      </w:r>
      <w:r w:rsidR="00575094" w:rsidRPr="00251B45">
        <w:rPr>
          <w:rFonts w:asciiTheme="minorHAnsi" w:hAnsiTheme="minorHAnsi" w:cstheme="minorHAnsi"/>
        </w:rPr>
        <w:t>mimo režim</w:t>
      </w:r>
      <w:r w:rsidR="00D34B3C" w:rsidRPr="00251B45">
        <w:rPr>
          <w:rFonts w:asciiTheme="minorHAnsi" w:hAnsiTheme="minorHAnsi" w:cstheme="minorHAnsi"/>
        </w:rPr>
        <w:t xml:space="preserve"> zákona </w:t>
      </w:r>
      <w:r w:rsidR="00A876C7" w:rsidRPr="00251B45">
        <w:rPr>
          <w:rFonts w:asciiTheme="minorHAnsi" w:hAnsiTheme="minorHAnsi" w:cstheme="minorHAnsi"/>
        </w:rPr>
        <w:br/>
      </w:r>
      <w:r w:rsidR="00D34B3C" w:rsidRPr="00251B45">
        <w:rPr>
          <w:rFonts w:asciiTheme="minorHAnsi" w:hAnsiTheme="minorHAnsi" w:cstheme="minorHAnsi"/>
        </w:rPr>
        <w:t>č. 134/2016 Sb., o zadávání veřejných zakázek, ve znění pozdějších předpisů</w:t>
      </w:r>
      <w:r w:rsidR="00533C56" w:rsidRPr="00251B45">
        <w:rPr>
          <w:rFonts w:asciiTheme="minorHAnsi" w:hAnsiTheme="minorHAnsi" w:cstheme="minorHAnsi"/>
        </w:rPr>
        <w:t xml:space="preserve"> (dále jen „Veřejná zakázka“)</w:t>
      </w:r>
      <w:r w:rsidRPr="00251B45">
        <w:rPr>
          <w:rFonts w:asciiTheme="minorHAnsi" w:hAnsiTheme="minorHAnsi" w:cstheme="minorHAnsi"/>
          <w:szCs w:val="22"/>
        </w:rPr>
        <w:t>.</w:t>
      </w:r>
    </w:p>
    <w:p w14:paraId="10EEFB0E" w14:textId="612FA85C" w:rsidR="00B30381" w:rsidRPr="00251B45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bookmarkStart w:id="3" w:name="_Toc319674618"/>
      <w:bookmarkEnd w:id="1"/>
      <w:bookmarkEnd w:id="2"/>
      <w:r w:rsidRPr="00251B45">
        <w:rPr>
          <w:rFonts w:asciiTheme="minorHAnsi" w:hAnsiTheme="minorHAnsi"/>
          <w:szCs w:val="22"/>
        </w:rPr>
        <w:t xml:space="preserve">Prodávající potvrzuje, že se v plném rozsahu seznámil s rozsahem a povahou předmětu </w:t>
      </w:r>
      <w:r w:rsidR="00533C56" w:rsidRPr="00251B45">
        <w:rPr>
          <w:rFonts w:asciiTheme="minorHAnsi" w:hAnsiTheme="minorHAnsi"/>
          <w:szCs w:val="22"/>
        </w:rPr>
        <w:t>V</w:t>
      </w:r>
      <w:r w:rsidRPr="00251B45">
        <w:rPr>
          <w:rFonts w:asciiTheme="minorHAnsi" w:hAnsiTheme="minorHAnsi"/>
          <w:szCs w:val="22"/>
        </w:rPr>
        <w:t>eřejné zakázky</w:t>
      </w:r>
      <w:bookmarkEnd w:id="3"/>
      <w:r w:rsidR="00533C56" w:rsidRPr="00251B45">
        <w:rPr>
          <w:rFonts w:asciiTheme="minorHAnsi" w:hAnsiTheme="minorHAnsi"/>
          <w:szCs w:val="22"/>
        </w:rPr>
        <w:t>,</w:t>
      </w:r>
      <w:r w:rsidRPr="00251B45">
        <w:rPr>
          <w:rFonts w:asciiTheme="minorHAnsi" w:hAnsiTheme="minorHAnsi"/>
          <w:szCs w:val="22"/>
        </w:rPr>
        <w:t xml:space="preserve"> že mu jsou známy veškeré technické, kvalitativní a jiné podmínky</w:t>
      </w:r>
      <w:r w:rsidR="00533C56" w:rsidRPr="00251B45">
        <w:rPr>
          <w:rFonts w:asciiTheme="minorHAnsi" w:hAnsiTheme="minorHAnsi"/>
          <w:szCs w:val="22"/>
        </w:rPr>
        <w:t xml:space="preserve"> a</w:t>
      </w:r>
      <w:r w:rsidRPr="00251B45">
        <w:rPr>
          <w:rFonts w:asciiTheme="minorHAnsi" w:hAnsiTheme="minorHAnsi"/>
          <w:szCs w:val="22"/>
        </w:rPr>
        <w:t xml:space="preserve"> že disponuje takovými kapacitami a odbornými znalostmi, které jsou k plnění nezbytné. Prodávající prohlašuje, že je odborně způsobilý k zajištění předmětu </w:t>
      </w:r>
      <w:r w:rsidR="006E1744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mlouvy.</w:t>
      </w:r>
    </w:p>
    <w:p w14:paraId="3B220A06" w14:textId="1AFB4CE4" w:rsidR="00B30381" w:rsidRPr="00251B45" w:rsidRDefault="00B30381" w:rsidP="00B30381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výslovně potvrzuje, že prověřil veškeré podklady a pokyny Kupujícího, které obdržel do dne uzavření této </w:t>
      </w:r>
      <w:r w:rsidR="006E1744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mlouvy, i pokyny, které jsou obsaženy v zadávacích podmínkách, které Kupující stanovil pro zadání </w:t>
      </w:r>
      <w:r w:rsidR="00A029D4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mlouvy, že je shledal vhodnými, že sjednaná cena a způsob plnění včetně doby trvání </w:t>
      </w:r>
      <w:r w:rsidR="00A029D4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 obsahuje a zohledňuje všechny výše uvedené podmínky a okolnosti.</w:t>
      </w:r>
    </w:p>
    <w:p w14:paraId="169B0C2D" w14:textId="332CEF54" w:rsidR="006650EA" w:rsidRPr="00251B45" w:rsidRDefault="006650EA" w:rsidP="006650EA">
      <w:pPr>
        <w:pStyle w:val="Zkladntextodsazen2"/>
        <w:numPr>
          <w:ilvl w:val="1"/>
          <w:numId w:val="3"/>
        </w:numPr>
        <w:spacing w:before="120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bere na vědomí, že dodávka dle této smlouvy bude realizována v objektu Kupujícího sloužícího pro bydlení/sociální bydlení. </w:t>
      </w:r>
    </w:p>
    <w:p w14:paraId="0911B48A" w14:textId="77777777" w:rsidR="00B30381" w:rsidRPr="00251B45" w:rsidRDefault="00B30381" w:rsidP="00B30381">
      <w:pPr>
        <w:pStyle w:val="Zkladntextodsazen2"/>
        <w:spacing w:before="120"/>
        <w:ind w:left="705" w:firstLine="0"/>
        <w:rPr>
          <w:rFonts w:asciiTheme="minorHAnsi" w:hAnsiTheme="minorHAnsi"/>
          <w:szCs w:val="22"/>
        </w:rPr>
      </w:pPr>
    </w:p>
    <w:p w14:paraId="2C633EA8" w14:textId="47A8AE4A" w:rsidR="00CE6A33" w:rsidRPr="00251B45" w:rsidRDefault="00CE6A33" w:rsidP="00B30381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4" w:name="_Toc212202599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Předmět </w:t>
      </w:r>
      <w:r w:rsidR="00634C89"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smlouvy</w:t>
      </w:r>
      <w:bookmarkEnd w:id="4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</w:t>
      </w:r>
    </w:p>
    <w:p w14:paraId="1C812779" w14:textId="5988148A" w:rsidR="00634C89" w:rsidRPr="00251B45" w:rsidRDefault="00634C89" w:rsidP="00B241EE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se touto smlouvou zavazuje odevzdat Kupujícímu předmět koupě a umožnit mu nabýt vlastnické právo k tomuto předmětu koupě </w:t>
      </w:r>
      <w:r w:rsidR="00BA1C5E" w:rsidRPr="00251B45">
        <w:rPr>
          <w:rFonts w:asciiTheme="minorHAnsi" w:hAnsiTheme="minorHAnsi"/>
          <w:szCs w:val="22"/>
        </w:rPr>
        <w:t xml:space="preserve">a </w:t>
      </w:r>
      <w:r w:rsidR="00BA1C5E" w:rsidRPr="00251B45">
        <w:rPr>
          <w:rFonts w:asciiTheme="minorHAnsi" w:hAnsiTheme="minorHAnsi" w:cstheme="minorHAnsi"/>
          <w:szCs w:val="22"/>
        </w:rPr>
        <w:t xml:space="preserve">splnit </w:t>
      </w:r>
      <w:r w:rsidR="00BA1C5E" w:rsidRPr="00251B45">
        <w:rPr>
          <w:rFonts w:asciiTheme="minorHAnsi" w:hAnsiTheme="minorHAnsi" w:cstheme="minorHAnsi"/>
        </w:rPr>
        <w:t>další s tím související závazky</w:t>
      </w:r>
      <w:r w:rsidR="00777FDA" w:rsidRPr="00251B45">
        <w:rPr>
          <w:rFonts w:asciiTheme="minorHAnsi" w:hAnsiTheme="minorHAnsi" w:cstheme="minorHAnsi"/>
        </w:rPr>
        <w:t xml:space="preserve"> </w:t>
      </w:r>
      <w:r w:rsidRPr="00251B45">
        <w:rPr>
          <w:rFonts w:asciiTheme="minorHAnsi" w:hAnsiTheme="minorHAnsi" w:cstheme="minorHAnsi"/>
          <w:szCs w:val="22"/>
        </w:rPr>
        <w:t>a</w:t>
      </w:r>
      <w:r w:rsidRPr="00251B45">
        <w:rPr>
          <w:rFonts w:asciiTheme="minorHAnsi" w:hAnsiTheme="minorHAnsi"/>
          <w:szCs w:val="22"/>
        </w:rPr>
        <w:t xml:space="preserve"> Kupující se zavazuje předmět koupě </w:t>
      </w:r>
      <w:r w:rsidR="00777FDA" w:rsidRPr="00251B45">
        <w:rPr>
          <w:rFonts w:asciiTheme="minorHAnsi" w:hAnsiTheme="minorHAnsi"/>
          <w:szCs w:val="22"/>
        </w:rPr>
        <w:t xml:space="preserve">převzít </w:t>
      </w:r>
      <w:r w:rsidRPr="00251B45">
        <w:rPr>
          <w:rFonts w:asciiTheme="minorHAnsi" w:hAnsiTheme="minorHAnsi"/>
          <w:szCs w:val="22"/>
        </w:rPr>
        <w:t xml:space="preserve">a zaplatit </w:t>
      </w:r>
      <w:r w:rsidR="00BA1C5E" w:rsidRPr="00251B45">
        <w:rPr>
          <w:rFonts w:asciiTheme="minorHAnsi" w:hAnsiTheme="minorHAnsi"/>
          <w:szCs w:val="22"/>
        </w:rPr>
        <w:t xml:space="preserve">Prodávajícímu </w:t>
      </w:r>
      <w:r w:rsidRPr="00251B45">
        <w:rPr>
          <w:rFonts w:asciiTheme="minorHAnsi" w:hAnsiTheme="minorHAnsi"/>
          <w:szCs w:val="22"/>
        </w:rPr>
        <w:t>kupní cenu.</w:t>
      </w:r>
    </w:p>
    <w:p w14:paraId="50C1EA60" w14:textId="79B02887" w:rsidR="00CE6A33" w:rsidRPr="00251B45" w:rsidRDefault="00CE6A33" w:rsidP="00A8087E">
      <w:pPr>
        <w:pStyle w:val="Zkladntextodsazen3"/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Předmětem koupě </w:t>
      </w:r>
      <w:r w:rsidR="00634C89" w:rsidRPr="00251B45">
        <w:rPr>
          <w:rFonts w:asciiTheme="minorHAnsi" w:hAnsiTheme="minorHAnsi"/>
          <w:szCs w:val="22"/>
        </w:rPr>
        <w:t>j</w:t>
      </w:r>
      <w:r w:rsidR="00844999" w:rsidRPr="00251B45">
        <w:rPr>
          <w:rFonts w:asciiTheme="minorHAnsi" w:hAnsiTheme="minorHAnsi"/>
          <w:szCs w:val="22"/>
        </w:rPr>
        <w:t>e</w:t>
      </w:r>
      <w:r w:rsidR="00A8087E" w:rsidRPr="00251B45">
        <w:rPr>
          <w:rFonts w:asciiTheme="minorHAnsi" w:hAnsiTheme="minorHAnsi"/>
          <w:szCs w:val="22"/>
        </w:rPr>
        <w:t xml:space="preserve"> </w:t>
      </w:r>
      <w:r w:rsidR="006650EA" w:rsidRPr="00251B45">
        <w:rPr>
          <w:rFonts w:asciiTheme="minorHAnsi" w:hAnsiTheme="minorHAnsi"/>
          <w:b/>
          <w:bCs/>
          <w:szCs w:val="22"/>
        </w:rPr>
        <w:t>5</w:t>
      </w:r>
      <w:r w:rsidR="0081790F" w:rsidRPr="00251B45">
        <w:rPr>
          <w:rFonts w:asciiTheme="minorHAnsi" w:hAnsiTheme="minorHAnsi"/>
          <w:b/>
          <w:bCs/>
          <w:szCs w:val="22"/>
        </w:rPr>
        <w:t xml:space="preserve"> ks </w:t>
      </w:r>
      <w:r w:rsidR="006650EA" w:rsidRPr="00251B45">
        <w:rPr>
          <w:rFonts w:asciiTheme="minorHAnsi" w:hAnsiTheme="minorHAnsi"/>
          <w:b/>
          <w:bCs/>
          <w:szCs w:val="22"/>
        </w:rPr>
        <w:t>gastro vozíků</w:t>
      </w:r>
      <w:r w:rsidR="0081790F" w:rsidRPr="00251B45">
        <w:rPr>
          <w:rFonts w:asciiTheme="minorHAnsi" w:hAnsiTheme="minorHAnsi"/>
          <w:szCs w:val="22"/>
        </w:rPr>
        <w:t>,</w:t>
      </w:r>
      <w:r w:rsidR="00CA17B7" w:rsidRPr="00251B45">
        <w:rPr>
          <w:rFonts w:asciiTheme="minorHAnsi" w:hAnsiTheme="minorHAnsi"/>
          <w:szCs w:val="22"/>
        </w:rPr>
        <w:t xml:space="preserve"> </w:t>
      </w:r>
      <w:r w:rsidR="006650EA" w:rsidRPr="00251B45">
        <w:rPr>
          <w:rFonts w:asciiTheme="minorHAnsi" w:hAnsiTheme="minorHAnsi"/>
          <w:szCs w:val="22"/>
        </w:rPr>
        <w:t xml:space="preserve">jak je </w:t>
      </w:r>
      <w:r w:rsidR="00BE0CF7" w:rsidRPr="00251B45">
        <w:rPr>
          <w:rFonts w:asciiTheme="minorHAnsi" w:hAnsiTheme="minorHAnsi"/>
          <w:szCs w:val="22"/>
        </w:rPr>
        <w:t xml:space="preserve">blíže </w:t>
      </w:r>
      <w:r w:rsidR="00547C1D" w:rsidRPr="00251B45">
        <w:rPr>
          <w:rFonts w:asciiTheme="minorHAnsi" w:hAnsiTheme="minorHAnsi"/>
          <w:szCs w:val="22"/>
        </w:rPr>
        <w:t>specifikov</w:t>
      </w:r>
      <w:r w:rsidR="0081790F" w:rsidRPr="00251B45">
        <w:rPr>
          <w:rFonts w:asciiTheme="minorHAnsi" w:hAnsiTheme="minorHAnsi"/>
          <w:szCs w:val="22"/>
        </w:rPr>
        <w:t>áno</w:t>
      </w:r>
      <w:r w:rsidR="00A8087E" w:rsidRPr="00251B45">
        <w:rPr>
          <w:rFonts w:asciiTheme="minorHAnsi" w:hAnsiTheme="minorHAnsi"/>
          <w:szCs w:val="22"/>
        </w:rPr>
        <w:t xml:space="preserve"> </w:t>
      </w:r>
      <w:r w:rsidR="00BE0CF7" w:rsidRPr="00251B45">
        <w:rPr>
          <w:rFonts w:asciiTheme="minorHAnsi" w:hAnsiTheme="minorHAnsi"/>
          <w:szCs w:val="22"/>
        </w:rPr>
        <w:t xml:space="preserve">v technické specifikaci, </w:t>
      </w:r>
      <w:r w:rsidR="00F96544" w:rsidRPr="00251B45">
        <w:rPr>
          <w:rFonts w:asciiTheme="minorHAnsi" w:hAnsiTheme="minorHAnsi"/>
          <w:szCs w:val="22"/>
        </w:rPr>
        <w:t xml:space="preserve">která je nedílnou součástí této smlouvy jako její příloha č. </w:t>
      </w:r>
      <w:r w:rsidR="00BE0CF7" w:rsidRPr="00251B45">
        <w:rPr>
          <w:rFonts w:asciiTheme="minorHAnsi" w:hAnsiTheme="minorHAnsi"/>
          <w:szCs w:val="22"/>
        </w:rPr>
        <w:t>1</w:t>
      </w:r>
      <w:r w:rsidR="00D7173D" w:rsidRPr="00251B45">
        <w:rPr>
          <w:rFonts w:asciiTheme="minorHAnsi" w:hAnsiTheme="minorHAnsi"/>
          <w:szCs w:val="22"/>
        </w:rPr>
        <w:t xml:space="preserve"> </w:t>
      </w:r>
      <w:r w:rsidR="00F96544" w:rsidRPr="00251B45">
        <w:rPr>
          <w:rFonts w:asciiTheme="minorHAnsi" w:hAnsiTheme="minorHAnsi"/>
          <w:szCs w:val="22"/>
        </w:rPr>
        <w:t>(dále jen „Předmět koupě“)</w:t>
      </w:r>
      <w:r w:rsidR="00547C1D" w:rsidRPr="00251B45">
        <w:rPr>
          <w:rFonts w:asciiTheme="minorHAnsi" w:hAnsiTheme="minorHAnsi"/>
          <w:szCs w:val="22"/>
        </w:rPr>
        <w:t>.</w:t>
      </w:r>
    </w:p>
    <w:p w14:paraId="34C52C50" w14:textId="77777777" w:rsidR="00CE6A33" w:rsidRPr="00251B45" w:rsidRDefault="00CE6A33" w:rsidP="00B30381">
      <w:pPr>
        <w:numPr>
          <w:ilvl w:val="1"/>
          <w:numId w:val="18"/>
        </w:numPr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a Kupující dále ujednávají, že dále je Prodávající krom shora uvedeného rovněž povinen a zavazuje se </w:t>
      </w:r>
    </w:p>
    <w:p w14:paraId="456AA560" w14:textId="4AEFE169" w:rsidR="00CE5031" w:rsidRPr="00251B45" w:rsidRDefault="00B30381" w:rsidP="006F3DBF">
      <w:pPr>
        <w:pStyle w:val="Odstavecseseznamem"/>
        <w:numPr>
          <w:ilvl w:val="0"/>
          <w:numId w:val="16"/>
        </w:numPr>
        <w:spacing w:before="120"/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Předmět koupě dopravit do místa plnění včetně případného transportního pojištění Předmětu koupě</w:t>
      </w:r>
    </w:p>
    <w:p w14:paraId="0CFE82DE" w14:textId="73536E4B" w:rsidR="00B30381" w:rsidRPr="00251B45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provést </w:t>
      </w:r>
      <w:r w:rsidR="00F96544" w:rsidRPr="00251B45">
        <w:rPr>
          <w:rFonts w:asciiTheme="minorHAnsi" w:hAnsiTheme="minorHAnsi"/>
          <w:szCs w:val="22"/>
        </w:rPr>
        <w:t>montáž</w:t>
      </w:r>
      <w:r w:rsidR="00BA1C5E" w:rsidRPr="00251B45">
        <w:rPr>
          <w:rFonts w:asciiTheme="minorHAnsi" w:hAnsiTheme="minorHAnsi"/>
          <w:szCs w:val="22"/>
        </w:rPr>
        <w:t xml:space="preserve"> </w:t>
      </w:r>
      <w:r w:rsidR="00AF5F8E" w:rsidRPr="00251B45">
        <w:rPr>
          <w:rFonts w:asciiTheme="minorHAnsi" w:hAnsiTheme="minorHAnsi"/>
          <w:szCs w:val="22"/>
        </w:rPr>
        <w:t>a instalaci Předmětu koupě</w:t>
      </w:r>
      <w:r w:rsidR="00EB3A7B" w:rsidRPr="00251B45">
        <w:rPr>
          <w:rFonts w:asciiTheme="minorHAnsi" w:hAnsiTheme="minorHAnsi"/>
          <w:szCs w:val="22"/>
        </w:rPr>
        <w:t>;</w:t>
      </w:r>
    </w:p>
    <w:p w14:paraId="1AEF4575" w14:textId="0334964C" w:rsidR="00B30381" w:rsidRPr="00251B45" w:rsidRDefault="00B30381" w:rsidP="00A068B7">
      <w:pPr>
        <w:pStyle w:val="Odstavecseseznamem"/>
        <w:numPr>
          <w:ilvl w:val="0"/>
          <w:numId w:val="16"/>
        </w:numPr>
        <w:spacing w:before="120"/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zajistit kontrolu Předmětu koupě na místě předání, ověřit jeho funkčnost a předvést splnění funkcí a parametrů Předmětu koupě vymezených v</w:t>
      </w:r>
      <w:r w:rsidR="006650EA" w:rsidRPr="00251B45">
        <w:rPr>
          <w:rFonts w:asciiTheme="minorHAnsi" w:hAnsiTheme="minorHAnsi"/>
          <w:szCs w:val="22"/>
        </w:rPr>
        <w:t xml:space="preserve"> této smlouvě a jejích </w:t>
      </w:r>
      <w:r w:rsidR="00AF5F8E" w:rsidRPr="00251B45">
        <w:rPr>
          <w:rFonts w:asciiTheme="minorHAnsi" w:hAnsiTheme="minorHAnsi"/>
          <w:szCs w:val="22"/>
        </w:rPr>
        <w:t xml:space="preserve">přílohách </w:t>
      </w:r>
      <w:r w:rsidRPr="00251B45">
        <w:rPr>
          <w:rFonts w:asciiTheme="minorHAnsi" w:hAnsiTheme="minorHAnsi"/>
          <w:szCs w:val="22"/>
        </w:rPr>
        <w:t>Kupujícímu</w:t>
      </w:r>
      <w:r w:rsidR="00A068B7" w:rsidRPr="00251B45">
        <w:rPr>
          <w:rFonts w:asciiTheme="minorHAnsi" w:hAnsiTheme="minorHAnsi"/>
          <w:szCs w:val="22"/>
        </w:rPr>
        <w:t>, provést veškeré provozní testy a předepsané zkoušky dle příslušné platné právní úpravy</w:t>
      </w:r>
      <w:r w:rsidR="00EB3A7B" w:rsidRPr="00251B45">
        <w:rPr>
          <w:rFonts w:asciiTheme="minorHAnsi" w:hAnsiTheme="minorHAnsi"/>
          <w:szCs w:val="22"/>
        </w:rPr>
        <w:t>;</w:t>
      </w:r>
    </w:p>
    <w:p w14:paraId="684865EE" w14:textId="3908CEA5" w:rsidR="00B30381" w:rsidRPr="00251B45" w:rsidRDefault="00B30381" w:rsidP="006F3DBF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dodat technickou dokumentaci či katalogové listy a návody v českém jazyce</w:t>
      </w:r>
      <w:r w:rsidR="003D616A" w:rsidRPr="00251B45">
        <w:rPr>
          <w:rFonts w:asciiTheme="minorHAnsi" w:hAnsiTheme="minorHAnsi"/>
          <w:szCs w:val="22"/>
        </w:rPr>
        <w:t>, stejně jako další doklady, které jsou nutné k užívání Předmětu koupě a příp. dalších doklady, které se k Předmětu koupě jinak vztahují</w:t>
      </w:r>
      <w:r w:rsidR="00EB3A7B" w:rsidRPr="00251B45">
        <w:rPr>
          <w:rFonts w:asciiTheme="minorHAnsi" w:hAnsiTheme="minorHAnsi"/>
          <w:szCs w:val="22"/>
        </w:rPr>
        <w:t>;</w:t>
      </w:r>
    </w:p>
    <w:p w14:paraId="4DDAF58E" w14:textId="01AB9B86" w:rsidR="003D616A" w:rsidRPr="00251B45" w:rsidRDefault="00B30381" w:rsidP="003D616A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dodat příslušné atesty a certifikáty a prohlášení o shodě</w:t>
      </w:r>
      <w:r w:rsidR="00EB3A7B" w:rsidRPr="00251B45">
        <w:rPr>
          <w:rFonts w:asciiTheme="minorHAnsi" w:hAnsiTheme="minorHAnsi"/>
          <w:szCs w:val="22"/>
        </w:rPr>
        <w:t>;</w:t>
      </w:r>
    </w:p>
    <w:p w14:paraId="1E59A987" w14:textId="3718E415" w:rsidR="00AA78C2" w:rsidRPr="00251B45" w:rsidRDefault="00B30381" w:rsidP="00AF5F8E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vystavit protokol o předání a převzetí</w:t>
      </w:r>
      <w:r w:rsidR="00EB3A7B" w:rsidRPr="00251B45">
        <w:rPr>
          <w:rFonts w:asciiTheme="minorHAnsi" w:hAnsiTheme="minorHAnsi"/>
          <w:szCs w:val="22"/>
        </w:rPr>
        <w:t>;</w:t>
      </w:r>
    </w:p>
    <w:p w14:paraId="5904B86E" w14:textId="77777777" w:rsidR="00A068B7" w:rsidRPr="00251B45" w:rsidRDefault="00AA78C2" w:rsidP="00AF5F8E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provést v místě plnění zaškolení obsluhy Předmětu koupě v rozsahu nezbytném k řádnému používání Předmětu koupě</w:t>
      </w:r>
      <w:r w:rsidR="00A068B7" w:rsidRPr="00251B45">
        <w:rPr>
          <w:rFonts w:asciiTheme="minorHAnsi" w:hAnsiTheme="minorHAnsi"/>
          <w:szCs w:val="22"/>
        </w:rPr>
        <w:t>;</w:t>
      </w:r>
    </w:p>
    <w:p w14:paraId="35D37031" w14:textId="607291C7" w:rsidR="00B30381" w:rsidRPr="00251B45" w:rsidRDefault="00A068B7" w:rsidP="00AF5F8E">
      <w:pPr>
        <w:pStyle w:val="Odstavecseseznamem"/>
        <w:numPr>
          <w:ilvl w:val="0"/>
          <w:numId w:val="16"/>
        </w:numPr>
        <w:ind w:left="992" w:hanging="357"/>
        <w:contextualSpacing w:val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provést ekologickou likvidaci obalového materiálu, v němž byl Předmět koupě dodán</w:t>
      </w:r>
      <w:r w:rsidR="00B30381" w:rsidRPr="00251B45">
        <w:rPr>
          <w:rFonts w:asciiTheme="minorHAnsi" w:hAnsiTheme="minorHAnsi"/>
          <w:szCs w:val="22"/>
        </w:rPr>
        <w:t>.</w:t>
      </w:r>
    </w:p>
    <w:p w14:paraId="6812BB97" w14:textId="22C2216D" w:rsidR="00CE6A33" w:rsidRPr="00251B45" w:rsidRDefault="00CE6A33" w:rsidP="006F3DBF">
      <w:pPr>
        <w:pStyle w:val="Odstavecseseznamem"/>
        <w:numPr>
          <w:ilvl w:val="1"/>
          <w:numId w:val="18"/>
        </w:numPr>
        <w:tabs>
          <w:tab w:val="left" w:pos="567"/>
        </w:tabs>
        <w:spacing w:before="120"/>
        <w:ind w:left="703" w:hanging="703"/>
        <w:contextualSpacing w:val="0"/>
        <w:jc w:val="both"/>
        <w:rPr>
          <w:rFonts w:asciiTheme="minorHAnsi" w:hAnsiTheme="minorHAnsi"/>
        </w:rPr>
      </w:pPr>
      <w:r w:rsidRPr="00251B45">
        <w:rPr>
          <w:rFonts w:asciiTheme="minorHAnsi" w:hAnsiTheme="minorHAnsi"/>
        </w:rPr>
        <w:t>Prodávající prohlašuje, že:</w:t>
      </w:r>
    </w:p>
    <w:p w14:paraId="31B3717D" w14:textId="77777777" w:rsidR="00CE6A33" w:rsidRPr="00251B45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251B45">
        <w:rPr>
          <w:rFonts w:asciiTheme="minorHAnsi" w:hAnsiTheme="minorHAnsi"/>
        </w:rPr>
        <w:t>je výlučným vlastníkem Předmětu koupě</w:t>
      </w:r>
      <w:r w:rsidRPr="00251B45">
        <w:rPr>
          <w:rFonts w:asciiTheme="minorHAnsi" w:hAnsiTheme="minorHAnsi"/>
          <w:color w:val="000000"/>
        </w:rPr>
        <w:t xml:space="preserve">, </w:t>
      </w:r>
    </w:p>
    <w:p w14:paraId="4C1595E3" w14:textId="77777777" w:rsidR="00CE6A33" w:rsidRPr="00251B45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251B45">
        <w:rPr>
          <w:rFonts w:asciiTheme="minorHAnsi" w:hAnsiTheme="minorHAnsi"/>
        </w:rPr>
        <w:t>Předmět koupě je nový, tzn. nikoli dříve použitý, a to ani repasovaný,</w:t>
      </w:r>
    </w:p>
    <w:p w14:paraId="7323F842" w14:textId="31B41843" w:rsidR="00CE6A33" w:rsidRPr="00251B45" w:rsidRDefault="00CE6A33" w:rsidP="00B30381">
      <w:pPr>
        <w:numPr>
          <w:ilvl w:val="0"/>
          <w:numId w:val="7"/>
        </w:numPr>
        <w:tabs>
          <w:tab w:val="clear" w:pos="360"/>
          <w:tab w:val="num" w:pos="993"/>
        </w:tabs>
        <w:ind w:left="993" w:hanging="426"/>
        <w:jc w:val="both"/>
        <w:rPr>
          <w:rFonts w:asciiTheme="minorHAnsi" w:hAnsiTheme="minorHAnsi"/>
        </w:rPr>
      </w:pPr>
      <w:r w:rsidRPr="00251B45">
        <w:rPr>
          <w:rFonts w:asciiTheme="minorHAnsi" w:hAnsiTheme="minorHAnsi"/>
        </w:rPr>
        <w:t xml:space="preserve">Předmět koupě odpovídá této </w:t>
      </w:r>
      <w:r w:rsidR="001573EA" w:rsidRPr="00251B45">
        <w:rPr>
          <w:rFonts w:asciiTheme="minorHAnsi" w:hAnsiTheme="minorHAnsi"/>
        </w:rPr>
        <w:t>s</w:t>
      </w:r>
      <w:r w:rsidRPr="00251B45">
        <w:rPr>
          <w:rFonts w:asciiTheme="minorHAnsi" w:hAnsiTheme="minorHAnsi"/>
        </w:rPr>
        <w:t>mlouvě; tzn., má vlastnosti, které si strany ujednaly, a chybí-li ujednání, takové vlastnosti, které Prodávající nebo výrobce popsal nebo které Kupující očekával s ohledem na povahu Předmětu koupě</w:t>
      </w:r>
      <w:r w:rsidR="00874D28" w:rsidRPr="00251B45">
        <w:rPr>
          <w:rFonts w:asciiTheme="minorHAnsi" w:hAnsiTheme="minorHAnsi"/>
        </w:rPr>
        <w:t>.</w:t>
      </w:r>
    </w:p>
    <w:p w14:paraId="380B940B" w14:textId="77777777" w:rsidR="00874D28" w:rsidRPr="00251B45" w:rsidRDefault="00874D28" w:rsidP="00874D28">
      <w:pPr>
        <w:jc w:val="both"/>
        <w:rPr>
          <w:rFonts w:asciiTheme="minorHAnsi" w:hAnsiTheme="minorHAnsi"/>
        </w:rPr>
      </w:pPr>
    </w:p>
    <w:p w14:paraId="009002BF" w14:textId="35BFF38C" w:rsidR="00C9427F" w:rsidRPr="00251B45" w:rsidRDefault="00166B41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5" w:name="_Toc212202600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lastRenderedPageBreak/>
        <w:t>Kupní c</w:t>
      </w:r>
      <w:r w:rsidR="00C9427F"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ena</w:t>
      </w:r>
      <w:bookmarkEnd w:id="5"/>
    </w:p>
    <w:p w14:paraId="2FC61AE0" w14:textId="2CD433FA" w:rsidR="005C758A" w:rsidRPr="00251B45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Kupní cena činí</w:t>
      </w:r>
      <w:r w:rsidR="005C758A" w:rsidRPr="00251B45">
        <w:rPr>
          <w:rFonts w:asciiTheme="minorHAnsi" w:hAnsiTheme="minorHAnsi"/>
          <w:szCs w:val="22"/>
        </w:rPr>
        <w:t xml:space="preserve">: </w:t>
      </w:r>
    </w:p>
    <w:tbl>
      <w:tblPr>
        <w:tblW w:w="8355" w:type="dxa"/>
        <w:tblInd w:w="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3375"/>
      </w:tblGrid>
      <w:tr w:rsidR="003D616A" w:rsidRPr="00251B45" w14:paraId="07604F56" w14:textId="77777777" w:rsidTr="003D616A">
        <w:trPr>
          <w:trHeight w:val="45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425011" w14:textId="27D6C08A" w:rsidR="003D616A" w:rsidRPr="00251B45" w:rsidRDefault="003D616A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Kupní cena bez DPH 1 </w:t>
            </w:r>
            <w:r w:rsidR="00B75D10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kusu </w:t>
            </w: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gastro vozíku                            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6726A" w14:textId="2E8C6259" w:rsidR="003D616A" w:rsidRPr="00251B45" w:rsidRDefault="00264630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>
              <w:rPr>
                <w:rStyle w:val="Siln"/>
                <w:rFonts w:asciiTheme="minorHAnsi" w:hAnsiTheme="minorHAnsi" w:cstheme="minorHAnsi"/>
              </w:rPr>
              <w:t xml:space="preserve">  </w:t>
            </w:r>
            <w:r w:rsidRPr="00264630">
              <w:rPr>
                <w:rStyle w:val="Siln"/>
                <w:rFonts w:asciiTheme="minorHAnsi" w:hAnsiTheme="minorHAnsi" w:cstheme="minorHAnsi"/>
              </w:rPr>
              <w:t>194.200</w:t>
            </w:r>
            <w:r>
              <w:rPr>
                <w:rStyle w:val="Siln"/>
                <w:rFonts w:asciiTheme="minorHAnsi" w:hAnsiTheme="minorHAnsi" w:cstheme="minorHAnsi"/>
              </w:rPr>
              <w:t>,</w:t>
            </w:r>
            <w:r>
              <w:rPr>
                <w:rStyle w:val="Siln"/>
                <w:rFonts w:cstheme="minorHAnsi"/>
              </w:rPr>
              <w:t>-</w:t>
            </w:r>
            <w:r w:rsidR="003D616A" w:rsidRPr="00251B45">
              <w:rPr>
                <w:rStyle w:val="Siln"/>
                <w:rFonts w:asciiTheme="minorHAnsi" w:hAnsiTheme="minorHAnsi"/>
              </w:rPr>
              <w:t xml:space="preserve"> </w:t>
            </w:r>
            <w:r>
              <w:rPr>
                <w:rStyle w:val="Siln"/>
                <w:rFonts w:asciiTheme="minorHAnsi" w:hAnsiTheme="minorHAnsi"/>
              </w:rPr>
              <w:t xml:space="preserve"> </w:t>
            </w:r>
            <w:r w:rsidR="003D616A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Kč </w:t>
            </w:r>
          </w:p>
        </w:tc>
      </w:tr>
      <w:tr w:rsidR="003D616A" w:rsidRPr="00251B45" w14:paraId="48FAB608" w14:textId="77777777" w:rsidTr="003D616A">
        <w:trPr>
          <w:trHeight w:val="45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4D04F6A" w14:textId="77777777" w:rsidR="003D616A" w:rsidRPr="00251B45" w:rsidRDefault="003D616A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Výše DPH (21 %) v Kč                  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5FB1" w14:textId="7C2433B9" w:rsidR="003D616A" w:rsidRPr="00251B45" w:rsidRDefault="00264630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   40.786,20</w:t>
            </w:r>
            <w:r w:rsidR="003D616A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Kč </w:t>
            </w:r>
          </w:p>
        </w:tc>
      </w:tr>
      <w:tr w:rsidR="003D616A" w:rsidRPr="00251B45" w14:paraId="69BF313C" w14:textId="77777777" w:rsidTr="003D616A">
        <w:trPr>
          <w:trHeight w:val="45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263B9A" w14:textId="7A7D736A" w:rsidR="003D616A" w:rsidRPr="00251B45" w:rsidRDefault="003D616A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Kupní cena </w:t>
            </w:r>
            <w:r w:rsidR="00B75D10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vč. DPH </w:t>
            </w: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1 kusu gastro vozíku                                    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975F6" w14:textId="06EE9BFC" w:rsidR="003D616A" w:rsidRPr="00251B45" w:rsidRDefault="00264630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  235.006,20</w:t>
            </w:r>
            <w:r w:rsidR="003D616A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Kč </w:t>
            </w:r>
          </w:p>
        </w:tc>
      </w:tr>
      <w:tr w:rsidR="003D616A" w:rsidRPr="00251B45" w14:paraId="67C899C7" w14:textId="77777777" w:rsidTr="003D616A">
        <w:trPr>
          <w:trHeight w:val="48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D0C6F3" w14:textId="1534519F" w:rsidR="003D616A" w:rsidRPr="00251B45" w:rsidRDefault="003D616A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Kupní cena bez DPH celkem za 5 kusů gastro vozíků                                    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D57A7" w14:textId="50E5DD68" w:rsidR="003D616A" w:rsidRPr="00251B45" w:rsidRDefault="00264630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  </w:t>
            </w:r>
            <w:r w:rsidRPr="00264630"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  <w:t>971.100,-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eastAsia="en-US"/>
              </w:rPr>
              <w:t xml:space="preserve">  </w:t>
            </w:r>
            <w:r w:rsidR="003D616A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Kč </w:t>
            </w:r>
          </w:p>
        </w:tc>
      </w:tr>
      <w:tr w:rsidR="003D616A" w:rsidRPr="00251B45" w14:paraId="047030F4" w14:textId="77777777" w:rsidTr="003D616A">
        <w:trPr>
          <w:trHeight w:val="480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C047BB" w14:textId="1945D607" w:rsidR="003D616A" w:rsidRPr="00251B45" w:rsidRDefault="003D616A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>Kupní cena vč. DPH celkem za 5 kusů gastro vozíků  </w:t>
            </w:r>
          </w:p>
        </w:tc>
        <w:tc>
          <w:tcPr>
            <w:tcW w:w="33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C7BA5" w14:textId="18C23250" w:rsidR="003D616A" w:rsidRPr="00251B45" w:rsidRDefault="00264630" w:rsidP="006421D6">
            <w:pPr>
              <w:ind w:right="300"/>
              <w:textAlignment w:val="baseline"/>
              <w:rPr>
                <w:rFonts w:ascii="Calibri" w:hAnsi="Calibri" w:cs="Calibri"/>
                <w:b/>
                <w:bCs/>
                <w:szCs w:val="22"/>
                <w:lang w:eastAsia="en-US"/>
              </w:rPr>
            </w:pPr>
            <w:r w:rsidRPr="00264630">
              <w:rPr>
                <w:rStyle w:val="Siln"/>
                <w:rFonts w:asciiTheme="minorHAnsi" w:hAnsiTheme="minorHAnsi" w:cstheme="minorHAnsi"/>
              </w:rPr>
              <w:t>1</w:t>
            </w:r>
            <w:r>
              <w:rPr>
                <w:rStyle w:val="Siln"/>
                <w:rFonts w:asciiTheme="minorHAnsi" w:hAnsiTheme="minorHAnsi" w:cstheme="minorHAnsi"/>
              </w:rPr>
              <w:t xml:space="preserve"> </w:t>
            </w:r>
            <w:r w:rsidRPr="00264630">
              <w:rPr>
                <w:rStyle w:val="Siln"/>
                <w:rFonts w:asciiTheme="minorHAnsi" w:hAnsiTheme="minorHAnsi" w:cstheme="minorHAnsi"/>
              </w:rPr>
              <w:t>175.031,-</w:t>
            </w:r>
            <w:r w:rsidR="003D616A" w:rsidRPr="00251B45">
              <w:rPr>
                <w:rFonts w:ascii="Calibri" w:hAnsi="Calibri" w:cs="Calibri"/>
                <w:b/>
                <w:bCs/>
                <w:szCs w:val="22"/>
                <w:lang w:eastAsia="en-US"/>
              </w:rPr>
              <w:t xml:space="preserve"> Kč </w:t>
            </w:r>
          </w:p>
        </w:tc>
      </w:tr>
    </w:tbl>
    <w:p w14:paraId="681AB723" w14:textId="26CE0C2E" w:rsidR="00B30381" w:rsidRPr="00251B45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 w:cstheme="minorHAnsi"/>
        </w:rPr>
        <w:t>Kupní cena je cenou nejvýše přípustnou, kterou není možné překročit. Prodávající prohlašuje, že kupní cena obsahuje jeho veškeré nutné náklady na dodávky a služby nezbytné pro řádné a včasné splnění závazků dle smlouvy včetně všech nákladů souvisejících při zohlednění veškerých rizik a vlivů, o nichž lze uvažovat během plnění závazků dle smlouvy. Prodávající dále prohlašuje, že kupní cena je stanovena i s přihlédnutím k vývoji cen v daném oboru včetně vývoje kurzu české měny k zahraničním měnám až do doby splnění závazků dle smlouvy</w:t>
      </w:r>
      <w:r w:rsidRPr="00251B45">
        <w:t>.</w:t>
      </w:r>
    </w:p>
    <w:p w14:paraId="58415288" w14:textId="2A9E2FBF" w:rsidR="00C53637" w:rsidRPr="00251B45" w:rsidRDefault="00C53637" w:rsidP="00B30381">
      <w:pPr>
        <w:pStyle w:val="Zkladntextodsazen3"/>
        <w:numPr>
          <w:ilvl w:val="0"/>
          <w:numId w:val="9"/>
        </w:numPr>
        <w:spacing w:before="120"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Prodávající přebírá nebezpečí změny okolností ve smyslu § 1765 odst. 2 zákona č. 89/2012 Sb., občanského zákoníku, ve znění pozdějších předpisů (dále jen „občanský zákoník“).</w:t>
      </w:r>
    </w:p>
    <w:p w14:paraId="1EF99A17" w14:textId="77777777" w:rsidR="00394120" w:rsidRPr="00251B45" w:rsidRDefault="00394120" w:rsidP="00892EA2">
      <w:pPr>
        <w:jc w:val="center"/>
        <w:rPr>
          <w:rFonts w:asciiTheme="minorHAnsi" w:hAnsiTheme="minorHAnsi"/>
          <w:b/>
          <w:bCs/>
          <w:szCs w:val="22"/>
        </w:rPr>
      </w:pPr>
    </w:p>
    <w:p w14:paraId="533033BB" w14:textId="77777777" w:rsidR="00892EA2" w:rsidRPr="00251B45" w:rsidRDefault="00892EA2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6" w:name="_Toc212202601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Platební podmínky</w:t>
      </w:r>
      <w:bookmarkEnd w:id="6"/>
    </w:p>
    <w:p w14:paraId="7081048F" w14:textId="340071B0" w:rsidR="00C53637" w:rsidRPr="00251B45" w:rsidRDefault="00BE3ECB" w:rsidP="00BA7C85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 w:cs="Arial"/>
          <w:sz w:val="22"/>
          <w:szCs w:val="22"/>
        </w:rPr>
        <w:t>Kupující je povinen zaplatit Prodávajícímu kupní cenu ve výši dohodnuté v čl. I</w:t>
      </w:r>
      <w:r w:rsidR="00A40E79" w:rsidRPr="00251B45">
        <w:rPr>
          <w:rFonts w:asciiTheme="minorHAnsi" w:hAnsiTheme="minorHAnsi" w:cs="Arial"/>
          <w:sz w:val="22"/>
          <w:szCs w:val="22"/>
        </w:rPr>
        <w:t>I</w:t>
      </w:r>
      <w:r w:rsidRPr="00251B45">
        <w:rPr>
          <w:rFonts w:asciiTheme="minorHAnsi" w:hAnsiTheme="minorHAnsi" w:cs="Arial"/>
          <w:sz w:val="22"/>
          <w:szCs w:val="22"/>
        </w:rPr>
        <w:t xml:space="preserve">I </w:t>
      </w:r>
      <w:r w:rsidR="00A40E79" w:rsidRPr="00251B45">
        <w:rPr>
          <w:rFonts w:asciiTheme="minorHAnsi" w:hAnsiTheme="minorHAnsi" w:cs="Arial"/>
          <w:sz w:val="22"/>
          <w:szCs w:val="22"/>
        </w:rPr>
        <w:t>s</w:t>
      </w:r>
      <w:r w:rsidRPr="00251B45">
        <w:rPr>
          <w:rFonts w:asciiTheme="minorHAnsi" w:hAnsiTheme="minorHAnsi" w:cs="Arial"/>
          <w:sz w:val="22"/>
          <w:szCs w:val="22"/>
        </w:rPr>
        <w:t xml:space="preserve">mlouvy na základě jím vystaveného a Kupujícímu prokazatelně doručeného daňového dokladu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Pr="00251B45">
        <w:rPr>
          <w:rFonts w:asciiTheme="minorHAnsi" w:hAnsiTheme="minorHAnsi" w:cs="Arial"/>
          <w:sz w:val="22"/>
          <w:szCs w:val="22"/>
        </w:rPr>
        <w:t xml:space="preserve"> faktury. </w:t>
      </w:r>
      <w:r w:rsidR="00C53637" w:rsidRPr="00251B45">
        <w:rPr>
          <w:rFonts w:asciiTheme="minorHAnsi" w:hAnsiTheme="minorHAnsi" w:cs="Arial"/>
          <w:sz w:val="22"/>
          <w:szCs w:val="22"/>
        </w:rPr>
        <w:t>Právo na zaplacení kupní ceny vzniká převzetím Předmětu koupě Kupujícím.</w:t>
      </w:r>
    </w:p>
    <w:p w14:paraId="3578876F" w14:textId="65724302" w:rsidR="00BE3ECB" w:rsidRPr="00251B45" w:rsidRDefault="00A40E79" w:rsidP="00D50C0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 w:cs="Arial"/>
          <w:sz w:val="22"/>
          <w:szCs w:val="22"/>
        </w:rPr>
        <w:t>D</w:t>
      </w:r>
      <w:r w:rsidR="00BE3ECB" w:rsidRPr="00251B45">
        <w:rPr>
          <w:rFonts w:asciiTheme="minorHAnsi" w:hAnsiTheme="minorHAnsi" w:cs="Arial"/>
          <w:sz w:val="22"/>
          <w:szCs w:val="22"/>
        </w:rPr>
        <w:t xml:space="preserve">aňový doklad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Pr="00251B45">
        <w:rPr>
          <w:rFonts w:asciiTheme="minorHAnsi" w:hAnsiTheme="minorHAnsi" w:cs="Arial"/>
          <w:sz w:val="22"/>
          <w:szCs w:val="22"/>
        </w:rPr>
        <w:t xml:space="preserve"> </w:t>
      </w:r>
      <w:r w:rsidR="00BE3ECB" w:rsidRPr="00251B45">
        <w:rPr>
          <w:rFonts w:asciiTheme="minorHAnsi" w:hAnsiTheme="minorHAnsi" w:cs="Arial"/>
          <w:sz w:val="22"/>
          <w:szCs w:val="22"/>
        </w:rPr>
        <w:t>faktur</w:t>
      </w:r>
      <w:r w:rsidR="00DD3FB1" w:rsidRPr="00251B45">
        <w:rPr>
          <w:rFonts w:asciiTheme="minorHAnsi" w:hAnsiTheme="minorHAnsi" w:cs="Arial"/>
          <w:sz w:val="22"/>
          <w:szCs w:val="22"/>
        </w:rPr>
        <w:t>a</w:t>
      </w:r>
      <w:r w:rsidR="00BE3ECB" w:rsidRPr="00251B45">
        <w:rPr>
          <w:rFonts w:asciiTheme="minorHAnsi" w:hAnsiTheme="minorHAnsi" w:cs="Arial"/>
          <w:sz w:val="22"/>
          <w:szCs w:val="22"/>
        </w:rPr>
        <w:t xml:space="preserve"> </w:t>
      </w:r>
      <w:r w:rsidR="00027520" w:rsidRPr="00251B45">
        <w:rPr>
          <w:rFonts w:asciiTheme="minorHAnsi" w:hAnsiTheme="minorHAnsi" w:cs="Arial"/>
          <w:sz w:val="22"/>
          <w:szCs w:val="22"/>
        </w:rPr>
        <w:t xml:space="preserve">musí </w:t>
      </w:r>
      <w:r w:rsidR="002D6829" w:rsidRPr="00251B45">
        <w:rPr>
          <w:rFonts w:asciiTheme="minorHAnsi" w:hAnsiTheme="minorHAnsi" w:cs="Arial"/>
          <w:sz w:val="22"/>
          <w:szCs w:val="22"/>
        </w:rPr>
        <w:t>obsahovat</w:t>
      </w:r>
      <w:r w:rsidR="00BE3ECB" w:rsidRPr="00251B45">
        <w:rPr>
          <w:rFonts w:asciiTheme="minorHAnsi" w:hAnsiTheme="minorHAnsi" w:cs="Arial"/>
          <w:sz w:val="22"/>
          <w:szCs w:val="22"/>
        </w:rPr>
        <w:t xml:space="preserve"> náležitosti daňového dokladu dle zákona č. 563/1991 Sb., o účetnictví, ve znění pozdějších předpisů</w:t>
      </w:r>
      <w:r w:rsidR="002D6829" w:rsidRPr="00251B45">
        <w:rPr>
          <w:rFonts w:asciiTheme="minorHAnsi" w:hAnsiTheme="minorHAnsi" w:cs="Arial"/>
          <w:sz w:val="22"/>
          <w:szCs w:val="22"/>
        </w:rPr>
        <w:t xml:space="preserve"> a zákona č. 235/2004 Sb., o dani z přidané hodnoty, ve znění pozdějších předpisů</w:t>
      </w:r>
      <w:r w:rsidR="00C00CE9" w:rsidRPr="00251B45">
        <w:rPr>
          <w:rFonts w:asciiTheme="minorHAnsi" w:hAnsiTheme="minorHAnsi" w:cs="Arial"/>
          <w:sz w:val="22"/>
          <w:szCs w:val="22"/>
        </w:rPr>
        <w:t xml:space="preserve"> (dále jen „ZDPH“)</w:t>
      </w:r>
      <w:r w:rsidR="0069098B" w:rsidRPr="00251B45">
        <w:rPr>
          <w:rFonts w:asciiTheme="minorHAnsi" w:hAnsiTheme="minorHAnsi" w:cs="Arial"/>
          <w:sz w:val="22"/>
          <w:szCs w:val="22"/>
        </w:rPr>
        <w:t xml:space="preserve"> </w:t>
      </w:r>
      <w:r w:rsidR="00232E4C" w:rsidRPr="00251B45">
        <w:rPr>
          <w:rFonts w:asciiTheme="minorHAnsi" w:hAnsiTheme="minorHAnsi" w:cs="Arial"/>
          <w:sz w:val="22"/>
          <w:szCs w:val="22"/>
        </w:rPr>
        <w:t>a bude-li vystaven</w:t>
      </w:r>
      <w:r w:rsidR="00674CD3" w:rsidRPr="00251B45">
        <w:rPr>
          <w:rFonts w:asciiTheme="minorHAnsi" w:hAnsiTheme="minorHAnsi" w:cs="Arial"/>
          <w:sz w:val="22"/>
          <w:szCs w:val="22"/>
        </w:rPr>
        <w:t>a</w:t>
      </w:r>
      <w:r w:rsidR="00232E4C" w:rsidRPr="00251B45">
        <w:rPr>
          <w:rFonts w:asciiTheme="minorHAnsi" w:hAnsiTheme="minorHAnsi" w:cs="Arial"/>
          <w:sz w:val="22"/>
          <w:szCs w:val="22"/>
        </w:rPr>
        <w:t xml:space="preserve"> v listinné podobě, musí být předložen</w:t>
      </w:r>
      <w:r w:rsidR="00674CD3" w:rsidRPr="00251B45">
        <w:rPr>
          <w:rFonts w:asciiTheme="minorHAnsi" w:hAnsiTheme="minorHAnsi" w:cs="Arial"/>
          <w:sz w:val="22"/>
          <w:szCs w:val="22"/>
        </w:rPr>
        <w:t>a</w:t>
      </w:r>
      <w:r w:rsidR="00232E4C" w:rsidRPr="00251B45">
        <w:rPr>
          <w:rFonts w:asciiTheme="minorHAnsi" w:hAnsiTheme="minorHAnsi" w:cs="Arial"/>
          <w:sz w:val="22"/>
          <w:szCs w:val="22"/>
        </w:rPr>
        <w:t xml:space="preserve"> ve 2 (dvou) originálech</w:t>
      </w:r>
      <w:r w:rsidRPr="00251B45">
        <w:rPr>
          <w:rFonts w:asciiTheme="minorHAnsi" w:hAnsiTheme="minorHAnsi" w:cs="Arial"/>
          <w:sz w:val="22"/>
          <w:szCs w:val="22"/>
        </w:rPr>
        <w:t>.</w:t>
      </w:r>
      <w:r w:rsidR="00A876C7" w:rsidRPr="00251B45">
        <w:rPr>
          <w:rFonts w:asciiTheme="minorHAnsi" w:hAnsiTheme="minorHAnsi" w:cs="Arial"/>
          <w:sz w:val="22"/>
          <w:szCs w:val="22"/>
        </w:rPr>
        <w:t xml:space="preserve"> </w:t>
      </w:r>
      <w:r w:rsidR="00A876C7" w:rsidRPr="00251B45">
        <w:rPr>
          <w:rFonts w:asciiTheme="minorHAnsi" w:hAnsiTheme="minorHAnsi" w:cstheme="minorHAnsi"/>
          <w:sz w:val="22"/>
          <w:szCs w:val="22"/>
        </w:rPr>
        <w:t>Fakturu je možné zaslat Objednateli také prostřednictvím datové schránky</w:t>
      </w:r>
      <w:r w:rsidR="00D50C06" w:rsidRPr="00251B45">
        <w:rPr>
          <w:rFonts w:asciiTheme="minorHAnsi" w:hAnsiTheme="minorHAnsi" w:cstheme="minorHAnsi"/>
          <w:sz w:val="22"/>
          <w:szCs w:val="22"/>
        </w:rPr>
        <w:t xml:space="preserve"> </w:t>
      </w:r>
      <w:r w:rsidR="00A876C7" w:rsidRPr="00251B45">
        <w:rPr>
          <w:rFonts w:asciiTheme="minorHAnsi" w:hAnsiTheme="minorHAnsi" w:cstheme="minorHAnsi"/>
          <w:sz w:val="22"/>
          <w:szCs w:val="22"/>
        </w:rPr>
        <w:t xml:space="preserve">nebo elektronicky na e-mailovou adresu: </w:t>
      </w:r>
      <w:r w:rsidR="00896B39">
        <w:rPr>
          <w:rFonts w:asciiTheme="minorHAnsi" w:hAnsiTheme="minorHAnsi" w:cs="Arial"/>
          <w:sz w:val="22"/>
          <w:szCs w:val="22"/>
        </w:rPr>
        <w:t>yveta.sadilkova@dsepurkynove</w:t>
      </w:r>
      <w:r w:rsidR="00B75D10" w:rsidRPr="00251B45">
        <w:rPr>
          <w:rFonts w:asciiTheme="minorHAnsi" w:hAnsiTheme="minorHAnsi" w:cs="Arial"/>
          <w:sz w:val="22"/>
          <w:szCs w:val="22"/>
        </w:rPr>
        <w:t>.cz</w:t>
      </w:r>
      <w:r w:rsidR="00A876C7" w:rsidRPr="00251B45">
        <w:rPr>
          <w:rFonts w:asciiTheme="minorHAnsi" w:hAnsiTheme="minorHAnsi" w:cstheme="minorHAnsi"/>
          <w:sz w:val="22"/>
          <w:szCs w:val="22"/>
        </w:rPr>
        <w:t xml:space="preserve">, a to ve formátu ISDOC a PDF. </w:t>
      </w:r>
    </w:p>
    <w:p w14:paraId="1FC533E6" w14:textId="1B81E531" w:rsidR="001E0AEA" w:rsidRPr="00251B45" w:rsidRDefault="001E0AEA" w:rsidP="00C53637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/>
          <w:sz w:val="22"/>
          <w:szCs w:val="22"/>
        </w:rPr>
        <w:t>Přílohou a součástí daňového dokladu – faktury musí být</w:t>
      </w:r>
      <w:r w:rsidR="00C53637" w:rsidRPr="00251B45">
        <w:rPr>
          <w:rFonts w:asciiTheme="minorHAnsi" w:hAnsiTheme="minorHAnsi"/>
          <w:sz w:val="22"/>
          <w:szCs w:val="22"/>
        </w:rPr>
        <w:t xml:space="preserve"> </w:t>
      </w:r>
      <w:r w:rsidRPr="00251B45">
        <w:rPr>
          <w:rFonts w:asciiTheme="minorHAnsi" w:hAnsiTheme="minorHAnsi"/>
          <w:sz w:val="22"/>
          <w:szCs w:val="22"/>
        </w:rPr>
        <w:t>Kupujícím potvrzený předávací protokol</w:t>
      </w:r>
      <w:r w:rsidR="00C53637" w:rsidRPr="00251B45">
        <w:rPr>
          <w:rFonts w:asciiTheme="minorHAnsi" w:hAnsiTheme="minorHAnsi"/>
          <w:sz w:val="22"/>
          <w:szCs w:val="22"/>
        </w:rPr>
        <w:t>.</w:t>
      </w:r>
    </w:p>
    <w:p w14:paraId="6BF0885C" w14:textId="12F08E66" w:rsidR="00BE3ECB" w:rsidRPr="00251B45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 w:cs="Arial"/>
          <w:sz w:val="22"/>
          <w:szCs w:val="22"/>
        </w:rPr>
        <w:t xml:space="preserve">V případě, že daňový doklad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="00BB5515" w:rsidRPr="00251B45">
        <w:rPr>
          <w:rFonts w:asciiTheme="minorHAnsi" w:hAnsiTheme="minorHAnsi" w:cs="Arial"/>
          <w:sz w:val="22"/>
          <w:szCs w:val="22"/>
        </w:rPr>
        <w:t xml:space="preserve"> </w:t>
      </w:r>
      <w:r w:rsidRPr="00251B45">
        <w:rPr>
          <w:rFonts w:asciiTheme="minorHAnsi" w:hAnsiTheme="minorHAnsi" w:cs="Arial"/>
          <w:sz w:val="22"/>
          <w:szCs w:val="22"/>
        </w:rPr>
        <w:t xml:space="preserve">faktura nebude obsahovat náležitosti výše uvedené nebo k němu nebudou přiloženy řádné doklady (přílohy) smlouvou vyžadované, je Kupující oprávněn vrátit jej Prodávajícímu a požadovat vystavení nového řádného daňového dokladu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="00BB5515" w:rsidRPr="00251B45">
        <w:rPr>
          <w:rFonts w:asciiTheme="minorHAnsi" w:hAnsiTheme="minorHAnsi" w:cs="Arial"/>
          <w:sz w:val="22"/>
          <w:szCs w:val="22"/>
        </w:rPr>
        <w:t xml:space="preserve"> </w:t>
      </w:r>
      <w:r w:rsidRPr="00251B45">
        <w:rPr>
          <w:rFonts w:asciiTheme="minorHAnsi" w:hAnsiTheme="minorHAnsi" w:cs="Arial"/>
          <w:sz w:val="22"/>
          <w:szCs w:val="22"/>
        </w:rPr>
        <w:t xml:space="preserve">faktury. Právo vrátit tento doklad Kupujícímu zaniká, neuplatní-li jej Kupující do sedmi (7) pracovních dnů ode dne </w:t>
      </w:r>
      <w:r w:rsidR="00644022" w:rsidRPr="00251B45">
        <w:rPr>
          <w:rFonts w:asciiTheme="minorHAnsi" w:hAnsiTheme="minorHAnsi" w:cs="Arial"/>
          <w:sz w:val="22"/>
          <w:szCs w:val="22"/>
        </w:rPr>
        <w:t>obdržení</w:t>
      </w:r>
      <w:r w:rsidRPr="00251B45">
        <w:rPr>
          <w:rFonts w:asciiTheme="minorHAnsi" w:hAnsiTheme="minorHAnsi" w:cs="Arial"/>
          <w:sz w:val="22"/>
          <w:szCs w:val="22"/>
        </w:rPr>
        <w:t xml:space="preserve"> takového dokladu</w:t>
      </w:r>
      <w:r w:rsidR="00644022" w:rsidRPr="00251B45">
        <w:rPr>
          <w:rFonts w:asciiTheme="minorHAnsi" w:hAnsiTheme="minorHAnsi" w:cs="Arial"/>
          <w:sz w:val="22"/>
          <w:szCs w:val="22"/>
        </w:rPr>
        <w:t xml:space="preserve"> od</w:t>
      </w:r>
      <w:r w:rsidRPr="00251B45">
        <w:rPr>
          <w:rFonts w:asciiTheme="minorHAnsi" w:hAnsiTheme="minorHAnsi" w:cs="Arial"/>
          <w:sz w:val="22"/>
          <w:szCs w:val="22"/>
        </w:rPr>
        <w:t xml:space="preserve"> Prodávající</w:t>
      </w:r>
      <w:r w:rsidR="00644022" w:rsidRPr="00251B45">
        <w:rPr>
          <w:rFonts w:asciiTheme="minorHAnsi" w:hAnsiTheme="minorHAnsi" w:cs="Arial"/>
          <w:sz w:val="22"/>
          <w:szCs w:val="22"/>
        </w:rPr>
        <w:t>ho</w:t>
      </w:r>
      <w:r w:rsidRPr="00251B45">
        <w:rPr>
          <w:rFonts w:asciiTheme="minorHAnsi" w:hAnsiTheme="minorHAnsi" w:cs="Arial"/>
          <w:sz w:val="22"/>
          <w:szCs w:val="22"/>
        </w:rPr>
        <w:t xml:space="preserve">. Počínaje dnem doručení opraveného daňového dokladu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="00BB5515" w:rsidRPr="00251B45">
        <w:rPr>
          <w:rFonts w:asciiTheme="minorHAnsi" w:hAnsiTheme="minorHAnsi" w:cs="Arial"/>
          <w:sz w:val="22"/>
          <w:szCs w:val="22"/>
        </w:rPr>
        <w:t xml:space="preserve"> </w:t>
      </w:r>
      <w:r w:rsidRPr="00251B45">
        <w:rPr>
          <w:rFonts w:asciiTheme="minorHAnsi" w:hAnsiTheme="minorHAnsi" w:cs="Arial"/>
          <w:sz w:val="22"/>
          <w:szCs w:val="22"/>
        </w:rPr>
        <w:t xml:space="preserve">faktury Kupujícímu začne plynout nová lhůta splatnosti. </w:t>
      </w:r>
    </w:p>
    <w:p w14:paraId="36EED7AC" w14:textId="41450220" w:rsidR="00BE3ECB" w:rsidRPr="00251B45" w:rsidRDefault="00BE3ECB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 w:cs="Arial"/>
          <w:sz w:val="22"/>
          <w:szCs w:val="22"/>
        </w:rPr>
        <w:t xml:space="preserve">Doba splatnosti daňového dokladu </w:t>
      </w:r>
      <w:r w:rsidR="00DD3FB1" w:rsidRPr="00251B45">
        <w:rPr>
          <w:rFonts w:asciiTheme="minorHAnsi" w:hAnsiTheme="minorHAnsi" w:cs="Arial"/>
          <w:sz w:val="22"/>
          <w:szCs w:val="22"/>
        </w:rPr>
        <w:t>–</w:t>
      </w:r>
      <w:r w:rsidR="00D172E8" w:rsidRPr="00251B45">
        <w:rPr>
          <w:rFonts w:asciiTheme="minorHAnsi" w:hAnsiTheme="minorHAnsi" w:cs="Arial"/>
          <w:sz w:val="22"/>
          <w:szCs w:val="22"/>
        </w:rPr>
        <w:t xml:space="preserve"> </w:t>
      </w:r>
      <w:r w:rsidRPr="00251B45">
        <w:rPr>
          <w:rFonts w:asciiTheme="minorHAnsi" w:hAnsiTheme="minorHAnsi" w:cs="Arial"/>
          <w:sz w:val="22"/>
          <w:szCs w:val="22"/>
        </w:rPr>
        <w:t xml:space="preserve">faktury se stanovuje na </w:t>
      </w:r>
      <w:r w:rsidR="00B75D10" w:rsidRPr="00251B45">
        <w:rPr>
          <w:rFonts w:asciiTheme="minorHAnsi" w:hAnsiTheme="minorHAnsi" w:cs="Arial"/>
          <w:sz w:val="22"/>
          <w:szCs w:val="22"/>
        </w:rPr>
        <w:t>3</w:t>
      </w:r>
      <w:r w:rsidRPr="00251B45">
        <w:rPr>
          <w:rFonts w:asciiTheme="minorHAnsi" w:hAnsiTheme="minorHAnsi" w:cs="Arial"/>
          <w:sz w:val="22"/>
          <w:szCs w:val="22"/>
        </w:rPr>
        <w:t xml:space="preserve">0 kalendářních dnů ode dne doručení daňového dokladu </w:t>
      </w:r>
      <w:r w:rsidR="00D172E8" w:rsidRPr="00251B45">
        <w:rPr>
          <w:rFonts w:asciiTheme="minorHAnsi" w:hAnsiTheme="minorHAnsi" w:cs="Arial"/>
          <w:sz w:val="22"/>
          <w:szCs w:val="22"/>
        </w:rPr>
        <w:t xml:space="preserve">– faktury </w:t>
      </w:r>
      <w:r w:rsidRPr="00251B45">
        <w:rPr>
          <w:rFonts w:asciiTheme="minorHAnsi" w:hAnsiTheme="minorHAnsi" w:cs="Arial"/>
          <w:sz w:val="22"/>
          <w:szCs w:val="22"/>
        </w:rPr>
        <w:t>Kupujícímu. Ve zdůvodněných případech a na základě vzájemného projednání může být splatnost prodloužena podle potřeby Kupujícího. Dnem úhrady se rozumí den, kdy byla celková účtovaná částka prokazatelně odepsána z účtu Kupujícího ve prospěch účtu Prodávajícího.</w:t>
      </w:r>
      <w:r w:rsidR="00290568" w:rsidRPr="00251B45">
        <w:rPr>
          <w:rFonts w:asciiTheme="minorHAnsi" w:hAnsiTheme="minorHAnsi" w:cs="Arial"/>
          <w:sz w:val="22"/>
          <w:szCs w:val="22"/>
        </w:rPr>
        <w:t xml:space="preserve"> Prodlení Kupujícího s úhradou kupní ceny delší než 30 dnů je podstatným porušením smlouvy.</w:t>
      </w:r>
    </w:p>
    <w:p w14:paraId="2F739869" w14:textId="77777777" w:rsidR="00B96457" w:rsidRPr="00251B45" w:rsidRDefault="00C5363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4"/>
          <w:szCs w:val="22"/>
        </w:rPr>
      </w:pPr>
      <w:r w:rsidRPr="00251B45">
        <w:rPr>
          <w:rFonts w:asciiTheme="minorHAnsi" w:hAnsiTheme="minorHAnsi" w:cstheme="minorHAnsi"/>
          <w:sz w:val="22"/>
        </w:rPr>
        <w:lastRenderedPageBreak/>
        <w:t xml:space="preserve">Kupní cena bude Kupujícím uhrazena bezhotovostním převodem na bankovní účet Prodávajícího uvedený v záhlaví </w:t>
      </w:r>
      <w:r w:rsidR="005A64B6" w:rsidRPr="00251B45">
        <w:rPr>
          <w:rFonts w:asciiTheme="minorHAnsi" w:hAnsiTheme="minorHAnsi" w:cstheme="minorHAnsi"/>
          <w:sz w:val="22"/>
        </w:rPr>
        <w:t>s</w:t>
      </w:r>
      <w:r w:rsidRPr="00251B45">
        <w:rPr>
          <w:rFonts w:asciiTheme="minorHAnsi" w:hAnsiTheme="minorHAnsi" w:cstheme="minorHAnsi"/>
          <w:sz w:val="22"/>
        </w:rPr>
        <w:t xml:space="preserve">mlouvy. Uvede-li Prodávající na </w:t>
      </w:r>
      <w:r w:rsidR="005A64B6" w:rsidRPr="00251B45">
        <w:rPr>
          <w:rFonts w:asciiTheme="minorHAnsi" w:hAnsiTheme="minorHAnsi" w:cstheme="minorHAnsi"/>
          <w:sz w:val="22"/>
        </w:rPr>
        <w:t>f</w:t>
      </w:r>
      <w:r w:rsidRPr="00251B45">
        <w:rPr>
          <w:rFonts w:asciiTheme="minorHAnsi" w:hAnsiTheme="minorHAnsi" w:cstheme="minorHAnsi"/>
          <w:sz w:val="22"/>
        </w:rPr>
        <w:t xml:space="preserve">aktuře bankovní účet odlišný, má se za to, že požaduje provedení úhrady na bankovní účet uvedený na </w:t>
      </w:r>
      <w:r w:rsidR="005A64B6" w:rsidRPr="00251B45">
        <w:rPr>
          <w:rFonts w:asciiTheme="minorHAnsi" w:hAnsiTheme="minorHAnsi" w:cstheme="minorHAnsi"/>
          <w:sz w:val="22"/>
        </w:rPr>
        <w:t>f</w:t>
      </w:r>
      <w:r w:rsidRPr="00251B45">
        <w:rPr>
          <w:rFonts w:asciiTheme="minorHAnsi" w:hAnsiTheme="minorHAnsi" w:cstheme="minorHAnsi"/>
          <w:sz w:val="22"/>
        </w:rPr>
        <w:t>aktuře.</w:t>
      </w:r>
    </w:p>
    <w:p w14:paraId="7F9C8A22" w14:textId="77777777" w:rsidR="00B96457" w:rsidRPr="00251B45" w:rsidRDefault="00B96457" w:rsidP="000D6F08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theme="minorHAnsi"/>
          <w:sz w:val="28"/>
          <w:szCs w:val="22"/>
        </w:rPr>
      </w:pPr>
      <w:r w:rsidRPr="00251B45">
        <w:rPr>
          <w:rFonts w:asciiTheme="minorHAnsi" w:hAnsiTheme="minorHAnsi" w:cstheme="minorHAnsi"/>
          <w:sz w:val="22"/>
        </w:rPr>
        <w:t>V případě, že</w:t>
      </w:r>
    </w:p>
    <w:p w14:paraId="5377C0A9" w14:textId="2D87B530" w:rsidR="00B96457" w:rsidRPr="00251B45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251B45">
        <w:rPr>
          <w:rFonts w:asciiTheme="minorHAnsi" w:hAnsiTheme="minorHAnsi" w:cstheme="minorHAnsi"/>
          <w:sz w:val="22"/>
        </w:rPr>
        <w:t>úhrada kupní ceny, resp. její části, má být provedena zcela nebo zčásti bezhotovostním převodem na účet vedený poskytovatelem platebních služeb mimo tuzemsko ve smyslu § 109 odst. 2 písm. b) ZDPH nebo že</w:t>
      </w:r>
    </w:p>
    <w:p w14:paraId="174E0183" w14:textId="3C5B9BB7" w:rsidR="00B96457" w:rsidRPr="00251B45" w:rsidRDefault="00B96457" w:rsidP="00D12632">
      <w:pPr>
        <w:pStyle w:val="Textvbloku"/>
        <w:numPr>
          <w:ilvl w:val="1"/>
          <w:numId w:val="7"/>
        </w:numPr>
        <w:tabs>
          <w:tab w:val="clear" w:pos="284"/>
          <w:tab w:val="clear" w:pos="720"/>
          <w:tab w:val="num" w:pos="851"/>
        </w:tabs>
        <w:spacing w:before="120"/>
        <w:ind w:left="851" w:right="57" w:hanging="284"/>
        <w:rPr>
          <w:rFonts w:asciiTheme="minorHAnsi" w:hAnsiTheme="minorHAnsi" w:cstheme="minorHAnsi"/>
          <w:sz w:val="28"/>
          <w:szCs w:val="22"/>
        </w:rPr>
      </w:pPr>
      <w:r w:rsidRPr="00251B45">
        <w:rPr>
          <w:rFonts w:asciiTheme="minorHAnsi" w:hAnsiTheme="minorHAnsi" w:cstheme="minorHAnsi"/>
          <w:sz w:val="22"/>
        </w:rPr>
        <w:t xml:space="preserve">číslo bankovního účtu </w:t>
      </w:r>
      <w:r w:rsidR="005F5F92" w:rsidRPr="00251B45">
        <w:rPr>
          <w:rFonts w:asciiTheme="minorHAnsi" w:hAnsiTheme="minorHAnsi" w:cstheme="minorHAnsi"/>
          <w:sz w:val="22"/>
        </w:rPr>
        <w:t>Prodávajícího</w:t>
      </w:r>
      <w:r w:rsidRPr="00251B45">
        <w:rPr>
          <w:rFonts w:asciiTheme="minorHAnsi" w:hAnsiTheme="minorHAnsi" w:cstheme="minorHAnsi"/>
          <w:sz w:val="22"/>
        </w:rPr>
        <w:t xml:space="preserve"> uvedené ve </w:t>
      </w:r>
      <w:r w:rsidR="005F5F92" w:rsidRPr="00251B45">
        <w:rPr>
          <w:rFonts w:asciiTheme="minorHAnsi" w:hAnsiTheme="minorHAnsi" w:cstheme="minorHAnsi"/>
          <w:sz w:val="22"/>
        </w:rPr>
        <w:t>s</w:t>
      </w:r>
      <w:r w:rsidRPr="00251B45">
        <w:rPr>
          <w:rFonts w:asciiTheme="minorHAnsi" w:hAnsiTheme="minorHAnsi" w:cstheme="minorHAnsi"/>
          <w:sz w:val="22"/>
        </w:rPr>
        <w:t xml:space="preserve">mlouvě či na </w:t>
      </w:r>
      <w:r w:rsidR="005F5F92" w:rsidRPr="00251B45">
        <w:rPr>
          <w:rFonts w:asciiTheme="minorHAnsi" w:hAnsiTheme="minorHAnsi" w:cstheme="minorHAnsi"/>
          <w:sz w:val="22"/>
        </w:rPr>
        <w:t>f</w:t>
      </w:r>
      <w:r w:rsidRPr="00251B45">
        <w:rPr>
          <w:rFonts w:asciiTheme="minorHAnsi" w:hAnsiTheme="minorHAnsi" w:cstheme="minorHAnsi"/>
          <w:sz w:val="22"/>
        </w:rPr>
        <w:t>aktuře nebude uveřejněno způsobem umožňujícím dálkový přístup ve smyslu § 109 odst. 2 písm. c) ZDPH,</w:t>
      </w:r>
    </w:p>
    <w:p w14:paraId="3ABF8A20" w14:textId="506A7F8E" w:rsidR="00C53637" w:rsidRPr="00251B45" w:rsidRDefault="00B96457" w:rsidP="00B96457">
      <w:pPr>
        <w:pStyle w:val="Textvbloku"/>
        <w:tabs>
          <w:tab w:val="clear" w:pos="284"/>
        </w:tabs>
        <w:spacing w:before="120"/>
        <w:ind w:left="720" w:right="57" w:firstLine="0"/>
        <w:rPr>
          <w:rFonts w:asciiTheme="minorHAnsi" w:hAnsiTheme="minorHAnsi" w:cstheme="minorHAnsi"/>
          <w:sz w:val="24"/>
        </w:rPr>
      </w:pPr>
      <w:r w:rsidRPr="00251B45">
        <w:rPr>
          <w:rFonts w:asciiTheme="minorHAnsi" w:hAnsiTheme="minorHAnsi" w:cstheme="minorHAnsi"/>
          <w:sz w:val="22"/>
        </w:rPr>
        <w:t xml:space="preserve">je </w:t>
      </w:r>
      <w:r w:rsidR="00D12632" w:rsidRPr="00251B45">
        <w:rPr>
          <w:rFonts w:asciiTheme="minorHAnsi" w:hAnsiTheme="minorHAnsi" w:cstheme="minorHAnsi"/>
          <w:sz w:val="22"/>
        </w:rPr>
        <w:t>Kupující</w:t>
      </w:r>
      <w:r w:rsidRPr="00251B45">
        <w:rPr>
          <w:rFonts w:asciiTheme="minorHAnsi" w:hAnsiTheme="minorHAnsi" w:cstheme="minorHAnsi"/>
          <w:sz w:val="22"/>
        </w:rPr>
        <w:t xml:space="preserve"> oprávněn uhradit </w:t>
      </w:r>
      <w:r w:rsidR="00D12632" w:rsidRPr="00251B45">
        <w:rPr>
          <w:rFonts w:asciiTheme="minorHAnsi" w:hAnsiTheme="minorHAnsi" w:cstheme="minorHAnsi"/>
          <w:sz w:val="22"/>
        </w:rPr>
        <w:t>Prodávajícímu</w:t>
      </w:r>
      <w:r w:rsidRPr="00251B45">
        <w:rPr>
          <w:rFonts w:asciiTheme="minorHAnsi" w:hAnsiTheme="minorHAnsi" w:cstheme="minorHAnsi"/>
          <w:sz w:val="22"/>
        </w:rPr>
        <w:t xml:space="preserve"> pouze tu část peněžitého závazku vyplývajícího z </w:t>
      </w:r>
      <w:r w:rsidR="00D12632" w:rsidRPr="00251B45">
        <w:rPr>
          <w:rFonts w:asciiTheme="minorHAnsi" w:hAnsiTheme="minorHAnsi" w:cstheme="minorHAnsi"/>
          <w:sz w:val="22"/>
        </w:rPr>
        <w:t>f</w:t>
      </w:r>
      <w:r w:rsidRPr="00251B45">
        <w:rPr>
          <w:rFonts w:asciiTheme="minorHAnsi" w:hAnsiTheme="minorHAnsi" w:cstheme="minorHAnsi"/>
          <w:sz w:val="22"/>
        </w:rPr>
        <w:t xml:space="preserve">aktury, jež odpovídá výši základu DPH, a zbylou část pak ve smyslu § 109a ZDPH uhradit přímo správci daně. Stane-li se </w:t>
      </w:r>
      <w:r w:rsidR="00D12632" w:rsidRPr="00251B45">
        <w:rPr>
          <w:rFonts w:asciiTheme="minorHAnsi" w:hAnsiTheme="minorHAnsi" w:cstheme="minorHAnsi"/>
          <w:sz w:val="22"/>
        </w:rPr>
        <w:t>Prodávající</w:t>
      </w:r>
      <w:r w:rsidRPr="00251B45">
        <w:rPr>
          <w:rFonts w:asciiTheme="minorHAnsi" w:hAnsiTheme="minorHAnsi" w:cstheme="minorHAnsi"/>
          <w:sz w:val="22"/>
        </w:rPr>
        <w:t xml:space="preserve"> nespolehlivým plátcem ve smyslu § 106a ZDPH, použije se tohoto ustanovení obdobně.</w:t>
      </w:r>
      <w:r w:rsidR="00C53637" w:rsidRPr="00251B45">
        <w:rPr>
          <w:rFonts w:asciiTheme="minorHAnsi" w:hAnsiTheme="minorHAnsi" w:cstheme="minorHAnsi"/>
          <w:sz w:val="24"/>
        </w:rPr>
        <w:t xml:space="preserve"> </w:t>
      </w:r>
    </w:p>
    <w:p w14:paraId="3413D505" w14:textId="286C8E26" w:rsidR="00B75D10" w:rsidRPr="00251B45" w:rsidRDefault="00B75D10" w:rsidP="00B75D1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num" w:pos="567"/>
        </w:tabs>
        <w:spacing w:before="120"/>
        <w:ind w:left="567" w:right="57" w:hanging="567"/>
        <w:rPr>
          <w:rFonts w:asciiTheme="minorHAnsi" w:hAnsiTheme="minorHAnsi" w:cs="Arial"/>
          <w:sz w:val="22"/>
          <w:szCs w:val="22"/>
        </w:rPr>
      </w:pPr>
      <w:r w:rsidRPr="00251B45">
        <w:rPr>
          <w:rFonts w:asciiTheme="minorHAnsi" w:hAnsiTheme="minorHAnsi" w:cs="Arial"/>
          <w:sz w:val="22"/>
          <w:szCs w:val="22"/>
        </w:rPr>
        <w:t xml:space="preserve">Kupující není plátcem DPH; na plnění podle této smlouvy se nepoužije režim přenesení daňové povinnosti. </w:t>
      </w:r>
    </w:p>
    <w:p w14:paraId="03F41E88" w14:textId="77777777" w:rsidR="00D7173D" w:rsidRPr="00251B45" w:rsidRDefault="00D7173D" w:rsidP="00B96457">
      <w:pPr>
        <w:pStyle w:val="Textvbloku"/>
        <w:tabs>
          <w:tab w:val="clear" w:pos="284"/>
        </w:tabs>
        <w:spacing w:before="120"/>
        <w:ind w:left="720" w:right="57" w:firstLine="0"/>
        <w:rPr>
          <w:rFonts w:asciiTheme="minorHAnsi" w:hAnsiTheme="minorHAnsi" w:cstheme="minorHAnsi"/>
          <w:sz w:val="24"/>
        </w:rPr>
      </w:pPr>
    </w:p>
    <w:p w14:paraId="158345F6" w14:textId="5BAFDA24" w:rsidR="00B30381" w:rsidRPr="00251B45" w:rsidRDefault="00BA1C5E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7" w:name="_Toc212202602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Podmínky plnění</w:t>
      </w:r>
      <w:r w:rsidR="009C7E58"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 xml:space="preserve"> smlouvy</w:t>
      </w:r>
      <w:bookmarkEnd w:id="7"/>
    </w:p>
    <w:p w14:paraId="359B1F4B" w14:textId="0A374A00" w:rsidR="00BA1C5E" w:rsidRPr="00251B45" w:rsidRDefault="00BA1C5E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Smluvní strany prohlašují, že svoje závazky budou plnit řádně a včas. Prodávající odevzdá Předmět koupě s potřebnou odbornou péčí v souladu se smlouvou, příslušnými právními předpisy a technickými i jinými normami, které se na odevzdání Předmětu koupě přímo či nepřímo vztahují.</w:t>
      </w:r>
    </w:p>
    <w:p w14:paraId="4DB6EC4D" w14:textId="593593E2" w:rsidR="00FD20FF" w:rsidRPr="00251B45" w:rsidRDefault="00FD20FF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color w:val="000000" w:themeColor="text1"/>
        </w:rPr>
        <w:t xml:space="preserve">Prodávající se zavazuje provést odzkoušení a ověření správné funkčnosti Předmětu koupě, případně </w:t>
      </w:r>
      <w:r w:rsidR="00B241EE" w:rsidRPr="00251B45">
        <w:rPr>
          <w:rFonts w:asciiTheme="minorHAnsi" w:hAnsiTheme="minorHAnsi" w:cstheme="minorHAnsi"/>
          <w:color w:val="000000" w:themeColor="text1"/>
        </w:rPr>
        <w:t>jeho</w:t>
      </w:r>
      <w:r w:rsidRPr="00251B45">
        <w:rPr>
          <w:rFonts w:asciiTheme="minorHAnsi" w:hAnsiTheme="minorHAnsi" w:cstheme="minorHAnsi"/>
          <w:color w:val="000000" w:themeColor="text1"/>
        </w:rPr>
        <w:t xml:space="preserve"> seřízení, </w:t>
      </w:r>
      <w:r w:rsidRPr="00251B45">
        <w:rPr>
          <w:rFonts w:asciiTheme="minorHAnsi" w:hAnsiTheme="minorHAnsi" w:cstheme="minorHAnsi"/>
          <w:bCs/>
          <w:color w:val="000000" w:themeColor="text1"/>
        </w:rPr>
        <w:t>revizi včetně předložení dokladů o odborné způsobilosti osoby, která seřízení či revizi prováděla,</w:t>
      </w:r>
      <w:r w:rsidRPr="00251B45">
        <w:rPr>
          <w:rFonts w:asciiTheme="minorHAnsi" w:hAnsiTheme="minorHAnsi" w:cstheme="minorHAnsi"/>
          <w:color w:val="000000" w:themeColor="text1"/>
        </w:rPr>
        <w:t xml:space="preserve"> jakož i jiné úkony a činnosti nutné pro to, aby </w:t>
      </w:r>
      <w:r w:rsidR="001B407D" w:rsidRPr="00251B45">
        <w:rPr>
          <w:rFonts w:asciiTheme="minorHAnsi" w:hAnsiTheme="minorHAnsi" w:cstheme="minorHAnsi"/>
          <w:color w:val="000000" w:themeColor="text1"/>
        </w:rPr>
        <w:t>Předmět koupě</w:t>
      </w:r>
      <w:r w:rsidR="00954BC1" w:rsidRPr="00251B45">
        <w:rPr>
          <w:rFonts w:asciiTheme="minorHAnsi" w:hAnsiTheme="minorHAnsi" w:cstheme="minorHAnsi"/>
          <w:color w:val="000000" w:themeColor="text1"/>
        </w:rPr>
        <w:t xml:space="preserve"> </w:t>
      </w:r>
      <w:r w:rsidRPr="00251B45">
        <w:rPr>
          <w:rFonts w:asciiTheme="minorHAnsi" w:hAnsiTheme="minorHAnsi" w:cstheme="minorHAnsi"/>
          <w:color w:val="000000" w:themeColor="text1"/>
        </w:rPr>
        <w:t>mohl spolehlivě plnit svůj účel.</w:t>
      </w:r>
    </w:p>
    <w:p w14:paraId="681FBE2A" w14:textId="4D492F10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Předávací protokol může být podepsán nejdříve v okamžiku, kdy bude beze zbytku realizován</w:t>
      </w:r>
      <w:r w:rsidR="006E7863" w:rsidRPr="00251B45">
        <w:rPr>
          <w:rFonts w:asciiTheme="minorHAnsi" w:hAnsiTheme="minorHAnsi"/>
          <w:szCs w:val="22"/>
        </w:rPr>
        <w:t>o</w:t>
      </w:r>
      <w:r w:rsidRPr="00251B45">
        <w:rPr>
          <w:rFonts w:asciiTheme="minorHAnsi" w:hAnsiTheme="minorHAnsi"/>
          <w:szCs w:val="22"/>
        </w:rPr>
        <w:t xml:space="preserve"> </w:t>
      </w:r>
      <w:r w:rsidR="006E7863" w:rsidRPr="00251B45">
        <w:rPr>
          <w:rFonts w:asciiTheme="minorHAnsi" w:hAnsiTheme="minorHAnsi"/>
          <w:szCs w:val="22"/>
        </w:rPr>
        <w:t>odevzdání</w:t>
      </w:r>
      <w:r w:rsidRPr="00251B45">
        <w:rPr>
          <w:rFonts w:asciiTheme="minorHAnsi" w:hAnsiTheme="minorHAnsi"/>
          <w:szCs w:val="22"/>
        </w:rPr>
        <w:t xml:space="preserve"> Předmětu koupě Prodávajícím včetně </w:t>
      </w:r>
      <w:r w:rsidR="00954BC1" w:rsidRPr="00251B45">
        <w:rPr>
          <w:rFonts w:asciiTheme="minorHAnsi" w:hAnsiTheme="minorHAnsi"/>
          <w:szCs w:val="22"/>
        </w:rPr>
        <w:t>všech</w:t>
      </w:r>
      <w:r w:rsidRPr="00251B45">
        <w:rPr>
          <w:rFonts w:asciiTheme="minorHAnsi" w:hAnsiTheme="minorHAnsi"/>
          <w:szCs w:val="22"/>
        </w:rPr>
        <w:t xml:space="preserve"> výkonů a služeb sjednaných touto </w:t>
      </w:r>
      <w:r w:rsidR="007037FA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mlouvou. V případě, že Předmět koupě vykazuj</w:t>
      </w:r>
      <w:r w:rsidR="00B241EE" w:rsidRPr="00251B45">
        <w:rPr>
          <w:rFonts w:asciiTheme="minorHAnsi" w:hAnsiTheme="minorHAnsi"/>
          <w:szCs w:val="22"/>
        </w:rPr>
        <w:t>e</w:t>
      </w:r>
      <w:r w:rsidRPr="00251B45">
        <w:rPr>
          <w:rFonts w:asciiTheme="minorHAnsi" w:hAnsiTheme="minorHAnsi"/>
          <w:szCs w:val="22"/>
        </w:rPr>
        <w:t xml:space="preserve"> jakékoli vady, je Kupující oprávněn převzetí odmítnout.</w:t>
      </w:r>
    </w:p>
    <w:p w14:paraId="24CF3C42" w14:textId="410FBBB3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povinen spolu s Předmětem koupě </w:t>
      </w:r>
      <w:r w:rsidR="00C53637" w:rsidRPr="00251B45">
        <w:rPr>
          <w:rFonts w:asciiTheme="minorHAnsi" w:hAnsiTheme="minorHAnsi"/>
          <w:szCs w:val="22"/>
        </w:rPr>
        <w:t>odevzdat</w:t>
      </w:r>
      <w:r w:rsidRPr="00251B45">
        <w:rPr>
          <w:rFonts w:asciiTheme="minorHAnsi" w:hAnsiTheme="minorHAnsi"/>
          <w:szCs w:val="22"/>
        </w:rPr>
        <w:t xml:space="preserve"> Kupujícímu kompletní technickou a další dokumentaci nezbytnou k užívání Předmětu koupě, včetně návodů k obsluze v českém jazyce, a to jak v </w:t>
      </w:r>
      <w:r w:rsidR="00AA3C39" w:rsidRPr="00251B45">
        <w:rPr>
          <w:rFonts w:asciiTheme="minorHAnsi" w:hAnsiTheme="minorHAnsi"/>
          <w:szCs w:val="22"/>
        </w:rPr>
        <w:t>listinné</w:t>
      </w:r>
      <w:r w:rsidRPr="00251B45">
        <w:rPr>
          <w:rFonts w:asciiTheme="minorHAnsi" w:hAnsiTheme="minorHAnsi"/>
          <w:szCs w:val="22"/>
        </w:rPr>
        <w:t>, tak elektronické podobě.</w:t>
      </w:r>
    </w:p>
    <w:p w14:paraId="3D477224" w14:textId="4B8CCE41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Kupující nabývá vlastnického práva k Předmětu koupě dnem řádného předání a převzetí Předmětu koupě od Prodávajícího na základě podpisu předávacího protokolu. Stejným okamžikem přechází na Kupujícího také nebezpečí škody na </w:t>
      </w:r>
      <w:r w:rsidR="007037FA" w:rsidRPr="00251B45">
        <w:rPr>
          <w:rFonts w:asciiTheme="minorHAnsi" w:hAnsiTheme="minorHAnsi"/>
          <w:szCs w:val="22"/>
        </w:rPr>
        <w:t>Předmětu koupě</w:t>
      </w:r>
      <w:r w:rsidRPr="00251B45">
        <w:rPr>
          <w:rFonts w:asciiTheme="minorHAnsi" w:hAnsiTheme="minorHAnsi"/>
          <w:szCs w:val="22"/>
        </w:rPr>
        <w:t>.</w:t>
      </w:r>
    </w:p>
    <w:p w14:paraId="78F29176" w14:textId="4BEC2552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Prodávající je povinen neprodleně vyrozumět Kupujícího o případném ohrožení doby plnění a o všech skutečnostech, které mohou dodání Předmětu koupě</w:t>
      </w:r>
      <w:r w:rsidR="00954BC1" w:rsidRPr="00251B45">
        <w:rPr>
          <w:rFonts w:asciiTheme="minorHAnsi" w:hAnsiTheme="minorHAnsi"/>
          <w:szCs w:val="22"/>
        </w:rPr>
        <w:t xml:space="preserve"> </w:t>
      </w:r>
      <w:r w:rsidRPr="00251B45">
        <w:rPr>
          <w:rFonts w:asciiTheme="minorHAnsi" w:hAnsiTheme="minorHAnsi"/>
          <w:szCs w:val="22"/>
        </w:rPr>
        <w:t>znemožnit.</w:t>
      </w:r>
    </w:p>
    <w:p w14:paraId="7C47F097" w14:textId="5F664B99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souhlasí s tím, že jakékoliv jeho pohledávky vůči Kupujícímu, které vzniknou na základě této uzavřené </w:t>
      </w:r>
      <w:r w:rsidR="007037FA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mlouvy, nebude moci postoupit ani započítat jednostranným právním </w:t>
      </w:r>
      <w:r w:rsidR="007037FA" w:rsidRPr="00251B45">
        <w:rPr>
          <w:rFonts w:asciiTheme="minorHAnsi" w:hAnsiTheme="minorHAnsi"/>
          <w:szCs w:val="22"/>
        </w:rPr>
        <w:t>jednáním</w:t>
      </w:r>
      <w:r w:rsidRPr="00251B45">
        <w:rPr>
          <w:rFonts w:asciiTheme="minorHAnsi" w:hAnsiTheme="minorHAnsi"/>
          <w:szCs w:val="22"/>
        </w:rPr>
        <w:t>.</w:t>
      </w:r>
    </w:p>
    <w:p w14:paraId="6EE5DAF2" w14:textId="2BC00798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odpovídá Kupujícímu za škodu způsobenou porušením povinností podle této </w:t>
      </w:r>
      <w:r w:rsidR="007037FA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 nebo povinnosti stanovené obecně závazným právním předpisem.</w:t>
      </w:r>
    </w:p>
    <w:p w14:paraId="030D6D21" w14:textId="54A964EB" w:rsidR="00B30381" w:rsidRPr="00251B45" w:rsidRDefault="00B30381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Smluvní strany se dohodly a Prodávající určil, že osobou oprávněnou k jednání za Prodávajícího ve věcech, které se týkají této </w:t>
      </w:r>
      <w:r w:rsidR="007037FA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a její realizace je kontaktní osoba uvedená v záhlaví </w:t>
      </w:r>
      <w:r w:rsidR="007037FA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</w:t>
      </w:r>
      <w:r w:rsidR="007037FA" w:rsidRPr="00251B45">
        <w:rPr>
          <w:rFonts w:asciiTheme="minorHAnsi" w:hAnsiTheme="minorHAnsi"/>
          <w:szCs w:val="22"/>
        </w:rPr>
        <w:t>.</w:t>
      </w:r>
    </w:p>
    <w:p w14:paraId="35203E2A" w14:textId="2A79BFE3" w:rsidR="00B30381" w:rsidRPr="00251B45" w:rsidRDefault="006E7863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lastRenderedPageBreak/>
        <w:t>Smluvní strany</w:t>
      </w:r>
      <w:r w:rsidR="00B30381" w:rsidRPr="00251B45">
        <w:rPr>
          <w:rFonts w:asciiTheme="minorHAnsi" w:hAnsiTheme="minorHAnsi"/>
          <w:szCs w:val="22"/>
        </w:rPr>
        <w:t xml:space="preserve"> se dohodly a Kupující určil, že osobou oprávněnou k jednání za Kupujícího ve věcech, které se týkají této </w:t>
      </w:r>
      <w:r w:rsidR="007037FA" w:rsidRPr="00251B45">
        <w:rPr>
          <w:rFonts w:asciiTheme="minorHAnsi" w:hAnsiTheme="minorHAnsi"/>
          <w:szCs w:val="22"/>
        </w:rPr>
        <w:t>s</w:t>
      </w:r>
      <w:r w:rsidR="00B30381" w:rsidRPr="00251B45">
        <w:rPr>
          <w:rFonts w:asciiTheme="minorHAnsi" w:hAnsiTheme="minorHAnsi"/>
          <w:szCs w:val="22"/>
        </w:rPr>
        <w:t xml:space="preserve">mlouvy a její realizace je </w:t>
      </w:r>
      <w:r w:rsidRPr="00251B45">
        <w:rPr>
          <w:rFonts w:asciiTheme="minorHAnsi" w:hAnsiTheme="minorHAnsi"/>
          <w:szCs w:val="22"/>
        </w:rPr>
        <w:t xml:space="preserve">kontaktní </w:t>
      </w:r>
      <w:r w:rsidR="00B30381" w:rsidRPr="00251B45">
        <w:rPr>
          <w:rFonts w:asciiTheme="minorHAnsi" w:hAnsiTheme="minorHAnsi"/>
          <w:szCs w:val="22"/>
        </w:rPr>
        <w:t>osoba uvedená v záhlaví smlouvy.</w:t>
      </w:r>
    </w:p>
    <w:p w14:paraId="018F17BB" w14:textId="6CEB8D3A" w:rsidR="00533A58" w:rsidRPr="00251B45" w:rsidRDefault="00533A58" w:rsidP="00394FD7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Prodávající odpovídá za to, že Předmět koupě nemá právní vady. Uplatní-li třetí osoba vůči Kupujícímu jakékoli nároky z titulu svého průmyslového nebo jiného duševního vlastnictví včetně práva autorského k Předmětu koupě, je Prodávající vlastním jménem povinen tyto nároky na své náklady vypořádat včetně případného soudního sporu. Uvedený závazek Prodávajícího trvá i po ukončení záruky.</w:t>
      </w:r>
    </w:p>
    <w:p w14:paraId="59215930" w14:textId="58E257FB" w:rsidR="0098452A" w:rsidRPr="00251B45" w:rsidRDefault="0098452A" w:rsidP="0098452A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="Palatino Linotype" w:hAnsi="Palatino Linotype"/>
          <w:szCs w:val="22"/>
        </w:rPr>
      </w:pPr>
      <w:r w:rsidRPr="00251B45">
        <w:rPr>
          <w:rFonts w:asciiTheme="minorHAnsi" w:hAnsiTheme="minorHAnsi"/>
          <w:szCs w:val="22"/>
        </w:rPr>
        <w:t>Prodávající</w:t>
      </w:r>
      <w:r w:rsidRPr="00251B45">
        <w:rPr>
          <w:rFonts w:asciiTheme="minorHAnsi" w:hAnsiTheme="minorHAnsi" w:cstheme="minorHAnsi"/>
          <w:color w:val="000000" w:themeColor="text1"/>
        </w:rPr>
        <w:t xml:space="preserve"> se zavazuje minimalizovat odpady a v maximální možné míře chránit životní prostředí. Prodávající se dále zavazuje nejpozději ke dni podpisu předávacího protokolu </w:t>
      </w:r>
      <w:r w:rsidRPr="00251B45">
        <w:rPr>
          <w:rFonts w:asciiTheme="minorHAnsi" w:hAnsiTheme="minorHAnsi" w:cstheme="minorHAnsi"/>
        </w:rPr>
        <w:t xml:space="preserve">odvézt a zajistit další využití, příp. </w:t>
      </w:r>
      <w:r w:rsidRPr="00251B45">
        <w:rPr>
          <w:rFonts w:asciiTheme="minorHAnsi" w:hAnsiTheme="minorHAnsi"/>
          <w:szCs w:val="22"/>
        </w:rPr>
        <w:t>likvidaci</w:t>
      </w:r>
      <w:r w:rsidRPr="00251B45">
        <w:rPr>
          <w:rFonts w:asciiTheme="minorHAnsi" w:hAnsiTheme="minorHAnsi" w:cstheme="minorHAnsi"/>
        </w:rPr>
        <w:t xml:space="preserve"> veškerého odpadu, zejm. obalů a materiálů použitých při plnění závazku odevzdat Předmět koupě, v souladu s příslušnými ustanoveními zákona č. 541/2020 Sb., o odpadech, ve znění pozdějších předpisů a dalšími právními předpisy, a provést závěrečný úklid včetně uvedení všech povrchů dotčených plněním závazku do původního stavu.</w:t>
      </w:r>
    </w:p>
    <w:p w14:paraId="6CA5ECCC" w14:textId="77777777" w:rsidR="0098452A" w:rsidRPr="00251B45" w:rsidRDefault="0098452A" w:rsidP="0098452A">
      <w:pPr>
        <w:pStyle w:val="Zkladntextodsazen3"/>
        <w:numPr>
          <w:ilvl w:val="1"/>
          <w:numId w:val="17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 xml:space="preserve">Prodávající </w:t>
      </w:r>
      <w:r w:rsidRPr="00251B45">
        <w:rPr>
          <w:rFonts w:asciiTheme="minorHAnsi" w:hAnsiTheme="minorHAnsi" w:cstheme="minorHAnsi"/>
          <w:szCs w:val="22"/>
        </w:rPr>
        <w:t xml:space="preserve">je povinen zajistit řádné a včasné plnění finančních závazků svým poddodavatelům, kdy za řádné a včasné plnění se považuje plné uhrazení poddodavatelem vystavených faktur za plnění poskytnutá v rámci této smlouvy, a to vždy ve lhůtě splatnosti příslušné faktury, která nepřesáhne 35 dní. </w:t>
      </w:r>
      <w:r w:rsidRPr="00251B45">
        <w:rPr>
          <w:rFonts w:asciiTheme="minorHAnsi" w:hAnsiTheme="minorHAnsi" w:cstheme="minorHAnsi"/>
        </w:rPr>
        <w:t xml:space="preserve">Prodávající </w:t>
      </w:r>
      <w:r w:rsidRPr="00251B45">
        <w:rPr>
          <w:rFonts w:asciiTheme="minorHAnsi" w:hAnsiTheme="minorHAnsi" w:cstheme="minorHAnsi"/>
          <w:szCs w:val="22"/>
        </w:rPr>
        <w:t>se zavazuje přenést totožnou povinnost do dalších úrovní dodavatelského řetězce.</w:t>
      </w:r>
    </w:p>
    <w:p w14:paraId="2767C317" w14:textId="77777777" w:rsidR="00F71226" w:rsidRPr="00251B45" w:rsidRDefault="00F71226" w:rsidP="007837F3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3590DE84" w14:textId="77777777" w:rsidR="00D158C5" w:rsidRPr="00251B45" w:rsidRDefault="00361F54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8" w:name="_Toc212202603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Místo a doba plnění</w:t>
      </w:r>
      <w:bookmarkEnd w:id="8"/>
    </w:p>
    <w:p w14:paraId="11B530B8" w14:textId="2B13541C" w:rsidR="00C81DBC" w:rsidRPr="00251B45" w:rsidRDefault="00D158C5" w:rsidP="00B30381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</w:t>
      </w:r>
      <w:r w:rsidR="00430E6B" w:rsidRPr="00251B45">
        <w:rPr>
          <w:rFonts w:asciiTheme="minorHAnsi" w:hAnsiTheme="minorHAnsi"/>
          <w:szCs w:val="22"/>
        </w:rPr>
        <w:t xml:space="preserve">se zavazuje </w:t>
      </w:r>
      <w:r w:rsidR="00361F54" w:rsidRPr="00251B45">
        <w:rPr>
          <w:rFonts w:asciiTheme="minorHAnsi" w:hAnsiTheme="minorHAnsi"/>
          <w:szCs w:val="22"/>
        </w:rPr>
        <w:t>odevzdat Kupujícímu</w:t>
      </w:r>
      <w:r w:rsidR="00B850A8" w:rsidRPr="00251B45">
        <w:rPr>
          <w:rFonts w:asciiTheme="minorHAnsi" w:hAnsiTheme="minorHAnsi"/>
          <w:szCs w:val="22"/>
        </w:rPr>
        <w:t xml:space="preserve"> shora </w:t>
      </w:r>
      <w:r w:rsidR="00361F54" w:rsidRPr="00251B45">
        <w:rPr>
          <w:rFonts w:asciiTheme="minorHAnsi" w:hAnsiTheme="minorHAnsi"/>
          <w:szCs w:val="22"/>
        </w:rPr>
        <w:t xml:space="preserve">uvedený </w:t>
      </w:r>
      <w:r w:rsidR="00020DB7" w:rsidRPr="00251B45">
        <w:rPr>
          <w:rFonts w:asciiTheme="minorHAnsi" w:hAnsiTheme="minorHAnsi"/>
          <w:szCs w:val="22"/>
        </w:rPr>
        <w:t>P</w:t>
      </w:r>
      <w:r w:rsidR="00361F54" w:rsidRPr="00251B45">
        <w:rPr>
          <w:rFonts w:asciiTheme="minorHAnsi" w:hAnsiTheme="minorHAnsi"/>
          <w:szCs w:val="22"/>
        </w:rPr>
        <w:t>ředmět koupě</w:t>
      </w:r>
      <w:r w:rsidR="00B241EE" w:rsidRPr="00251B45">
        <w:rPr>
          <w:rFonts w:asciiTheme="minorHAnsi" w:hAnsiTheme="minorHAnsi"/>
          <w:szCs w:val="22"/>
        </w:rPr>
        <w:t xml:space="preserve"> </w:t>
      </w:r>
      <w:r w:rsidR="00714285" w:rsidRPr="00251B45">
        <w:rPr>
          <w:rFonts w:asciiTheme="minorHAnsi" w:hAnsiTheme="minorHAnsi"/>
          <w:szCs w:val="22"/>
        </w:rPr>
        <w:t xml:space="preserve">a </w:t>
      </w:r>
      <w:r w:rsidR="001D397A" w:rsidRPr="00251B45">
        <w:rPr>
          <w:rFonts w:asciiTheme="minorHAnsi" w:hAnsiTheme="minorHAnsi"/>
          <w:szCs w:val="22"/>
        </w:rPr>
        <w:t>splnit</w:t>
      </w:r>
      <w:r w:rsidR="00714285" w:rsidRPr="00251B45">
        <w:rPr>
          <w:rFonts w:asciiTheme="minorHAnsi" w:hAnsiTheme="minorHAnsi"/>
          <w:szCs w:val="22"/>
        </w:rPr>
        <w:t xml:space="preserve"> související </w:t>
      </w:r>
      <w:r w:rsidR="001D397A" w:rsidRPr="00251B45">
        <w:rPr>
          <w:rFonts w:asciiTheme="minorHAnsi" w:hAnsiTheme="minorHAnsi"/>
          <w:szCs w:val="22"/>
        </w:rPr>
        <w:t>závazky</w:t>
      </w:r>
      <w:r w:rsidR="00714285" w:rsidRPr="00251B45">
        <w:rPr>
          <w:rFonts w:asciiTheme="minorHAnsi" w:hAnsiTheme="minorHAnsi"/>
          <w:szCs w:val="22"/>
        </w:rPr>
        <w:t xml:space="preserve"> </w:t>
      </w:r>
      <w:r w:rsidR="00105FB8" w:rsidRPr="00251B45">
        <w:rPr>
          <w:rFonts w:asciiTheme="minorHAnsi" w:hAnsiTheme="minorHAnsi"/>
          <w:szCs w:val="22"/>
        </w:rPr>
        <w:t xml:space="preserve">nejpozději </w:t>
      </w:r>
      <w:r w:rsidR="00547C1D" w:rsidRPr="00251B45">
        <w:rPr>
          <w:rFonts w:asciiTheme="minorHAnsi" w:hAnsiTheme="minorHAnsi"/>
          <w:b/>
          <w:szCs w:val="22"/>
        </w:rPr>
        <w:t xml:space="preserve">do </w:t>
      </w:r>
      <w:r w:rsidR="00B75D10" w:rsidRPr="00251B45">
        <w:rPr>
          <w:rFonts w:asciiTheme="minorHAnsi" w:hAnsiTheme="minorHAnsi"/>
          <w:b/>
          <w:szCs w:val="22"/>
        </w:rPr>
        <w:t>18. 12.</w:t>
      </w:r>
      <w:r w:rsidR="00A876C7" w:rsidRPr="00251B45">
        <w:rPr>
          <w:rFonts w:asciiTheme="minorHAnsi" w:hAnsiTheme="minorHAnsi"/>
          <w:b/>
          <w:szCs w:val="22"/>
        </w:rPr>
        <w:t xml:space="preserve"> 2025</w:t>
      </w:r>
      <w:r w:rsidR="00354196" w:rsidRPr="00251B45">
        <w:rPr>
          <w:rFonts w:asciiTheme="minorHAnsi" w:hAnsiTheme="minorHAnsi"/>
          <w:szCs w:val="22"/>
        </w:rPr>
        <w:t xml:space="preserve">. </w:t>
      </w:r>
      <w:r w:rsidR="00F05639" w:rsidRPr="00251B45">
        <w:rPr>
          <w:rFonts w:asciiTheme="minorHAnsi" w:hAnsiTheme="minorHAnsi"/>
          <w:szCs w:val="22"/>
        </w:rPr>
        <w:t xml:space="preserve">Prodávající splní svou povinnost </w:t>
      </w:r>
      <w:r w:rsidR="00361F54" w:rsidRPr="00251B45">
        <w:rPr>
          <w:rFonts w:asciiTheme="minorHAnsi" w:hAnsiTheme="minorHAnsi"/>
          <w:szCs w:val="22"/>
        </w:rPr>
        <w:t>odevzdat</w:t>
      </w:r>
      <w:r w:rsidR="00F05639" w:rsidRPr="00251B45">
        <w:rPr>
          <w:rFonts w:asciiTheme="minorHAnsi" w:hAnsiTheme="minorHAnsi"/>
          <w:szCs w:val="22"/>
        </w:rPr>
        <w:t xml:space="preserve"> shora uveden</w:t>
      </w:r>
      <w:r w:rsidR="00361F54" w:rsidRPr="00251B45">
        <w:rPr>
          <w:rFonts w:asciiTheme="minorHAnsi" w:hAnsiTheme="minorHAnsi"/>
          <w:szCs w:val="22"/>
        </w:rPr>
        <w:t xml:space="preserve">ý </w:t>
      </w:r>
      <w:r w:rsidR="00020DB7" w:rsidRPr="00251B45">
        <w:rPr>
          <w:rFonts w:asciiTheme="minorHAnsi" w:hAnsiTheme="minorHAnsi"/>
          <w:szCs w:val="22"/>
        </w:rPr>
        <w:t>P</w:t>
      </w:r>
      <w:r w:rsidR="00361F54" w:rsidRPr="00251B45">
        <w:rPr>
          <w:rFonts w:asciiTheme="minorHAnsi" w:hAnsiTheme="minorHAnsi"/>
          <w:szCs w:val="22"/>
        </w:rPr>
        <w:t>ředmět koupě</w:t>
      </w:r>
      <w:r w:rsidR="00F05639" w:rsidRPr="00251B45">
        <w:rPr>
          <w:rFonts w:asciiTheme="minorHAnsi" w:hAnsiTheme="minorHAnsi"/>
          <w:szCs w:val="22"/>
        </w:rPr>
        <w:t xml:space="preserve"> tím, že t</w:t>
      </w:r>
      <w:r w:rsidR="00361F54" w:rsidRPr="00251B45">
        <w:rPr>
          <w:rFonts w:asciiTheme="minorHAnsi" w:hAnsiTheme="minorHAnsi"/>
          <w:szCs w:val="22"/>
        </w:rPr>
        <w:t>en</w:t>
      </w:r>
      <w:r w:rsidR="00F05639" w:rsidRPr="00251B45">
        <w:rPr>
          <w:rFonts w:asciiTheme="minorHAnsi" w:hAnsiTheme="minorHAnsi"/>
          <w:szCs w:val="22"/>
        </w:rPr>
        <w:t>to bude převzat jako</w:t>
      </w:r>
      <w:r w:rsidR="00453D2A" w:rsidRPr="00251B45">
        <w:rPr>
          <w:rFonts w:asciiTheme="minorHAnsi" w:hAnsiTheme="minorHAnsi"/>
          <w:szCs w:val="22"/>
        </w:rPr>
        <w:t> </w:t>
      </w:r>
      <w:r w:rsidR="00F05639" w:rsidRPr="00251B45">
        <w:rPr>
          <w:rFonts w:asciiTheme="minorHAnsi" w:hAnsiTheme="minorHAnsi"/>
          <w:szCs w:val="22"/>
        </w:rPr>
        <w:t>bezvadn</w:t>
      </w:r>
      <w:r w:rsidR="00361F54" w:rsidRPr="00251B45">
        <w:rPr>
          <w:rFonts w:asciiTheme="minorHAnsi" w:hAnsiTheme="minorHAnsi"/>
          <w:szCs w:val="22"/>
        </w:rPr>
        <w:t>ý</w:t>
      </w:r>
      <w:r w:rsidR="00F05639" w:rsidRPr="00251B45">
        <w:rPr>
          <w:rFonts w:asciiTheme="minorHAnsi" w:hAnsiTheme="minorHAnsi"/>
          <w:szCs w:val="22"/>
        </w:rPr>
        <w:t xml:space="preserve"> </w:t>
      </w:r>
      <w:r w:rsidR="00821235" w:rsidRPr="00251B45">
        <w:rPr>
          <w:rFonts w:asciiTheme="minorHAnsi" w:hAnsiTheme="minorHAnsi"/>
          <w:szCs w:val="22"/>
        </w:rPr>
        <w:t>K</w:t>
      </w:r>
      <w:r w:rsidR="00F05639" w:rsidRPr="00251B45">
        <w:rPr>
          <w:rFonts w:asciiTheme="minorHAnsi" w:hAnsiTheme="minorHAnsi"/>
          <w:szCs w:val="22"/>
        </w:rPr>
        <w:t>upujícím</w:t>
      </w:r>
      <w:r w:rsidR="00C81DBC" w:rsidRPr="00251B45">
        <w:rPr>
          <w:rFonts w:asciiTheme="minorHAnsi" w:hAnsiTheme="minorHAnsi"/>
          <w:szCs w:val="22"/>
        </w:rPr>
        <w:t>.</w:t>
      </w:r>
      <w:r w:rsidR="000D430B" w:rsidRPr="00251B45">
        <w:rPr>
          <w:rFonts w:asciiTheme="minorHAnsi" w:hAnsiTheme="minorHAnsi"/>
          <w:szCs w:val="22"/>
        </w:rPr>
        <w:t xml:space="preserve"> Prodlení Prodávajícího oproti termínu plnění je podstatným porušením smlouvy.</w:t>
      </w:r>
    </w:p>
    <w:p w14:paraId="6F1AB03F" w14:textId="790E7426" w:rsidR="005C3C02" w:rsidRPr="00251B45" w:rsidRDefault="00CC75FC" w:rsidP="00B30381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se současně zavazuje, že s ohledem na povahu </w:t>
      </w:r>
      <w:r w:rsidR="00020DB7" w:rsidRPr="00251B45">
        <w:rPr>
          <w:rFonts w:asciiTheme="minorHAnsi" w:hAnsiTheme="minorHAnsi"/>
          <w:szCs w:val="22"/>
        </w:rPr>
        <w:t>P</w:t>
      </w:r>
      <w:r w:rsidR="00361F54" w:rsidRPr="00251B45">
        <w:rPr>
          <w:rFonts w:asciiTheme="minorHAnsi" w:hAnsiTheme="minorHAnsi"/>
          <w:szCs w:val="22"/>
        </w:rPr>
        <w:t xml:space="preserve">ředmětu koupě </w:t>
      </w:r>
      <w:r w:rsidRPr="00251B45">
        <w:rPr>
          <w:rFonts w:asciiTheme="minorHAnsi" w:hAnsiTheme="minorHAnsi"/>
          <w:szCs w:val="22"/>
        </w:rPr>
        <w:t>Kupujícího s dostatečným časovým předstihem</w:t>
      </w:r>
      <w:r w:rsidR="00B763B5" w:rsidRPr="00251B45">
        <w:rPr>
          <w:rFonts w:asciiTheme="minorHAnsi" w:hAnsiTheme="minorHAnsi"/>
          <w:szCs w:val="22"/>
        </w:rPr>
        <w:t xml:space="preserve"> </w:t>
      </w:r>
      <w:r w:rsidRPr="00251B45">
        <w:rPr>
          <w:rFonts w:asciiTheme="minorHAnsi" w:hAnsiTheme="minorHAnsi"/>
          <w:szCs w:val="22"/>
        </w:rPr>
        <w:t xml:space="preserve">prokazatelně uvědomí o tom, že má v úmyslu </w:t>
      </w:r>
      <w:r w:rsidR="00020DB7" w:rsidRPr="00251B45">
        <w:rPr>
          <w:rFonts w:asciiTheme="minorHAnsi" w:hAnsiTheme="minorHAnsi"/>
          <w:szCs w:val="22"/>
        </w:rPr>
        <w:t>P</w:t>
      </w:r>
      <w:r w:rsidR="00361F54" w:rsidRPr="00251B45">
        <w:rPr>
          <w:rFonts w:asciiTheme="minorHAnsi" w:hAnsiTheme="minorHAnsi"/>
          <w:szCs w:val="22"/>
        </w:rPr>
        <w:t>ředmět koupě odevzdat</w:t>
      </w:r>
      <w:r w:rsidRPr="00251B45">
        <w:rPr>
          <w:rFonts w:asciiTheme="minorHAnsi" w:hAnsiTheme="minorHAnsi"/>
          <w:szCs w:val="22"/>
        </w:rPr>
        <w:t xml:space="preserve">, jinak Kupující není povinen </w:t>
      </w:r>
      <w:r w:rsidR="00020DB7" w:rsidRPr="00251B45">
        <w:rPr>
          <w:rFonts w:asciiTheme="minorHAnsi" w:hAnsiTheme="minorHAnsi"/>
          <w:szCs w:val="22"/>
        </w:rPr>
        <w:t>P</w:t>
      </w:r>
      <w:r w:rsidR="00361F54" w:rsidRPr="00251B45">
        <w:rPr>
          <w:rFonts w:asciiTheme="minorHAnsi" w:hAnsiTheme="minorHAnsi"/>
          <w:szCs w:val="22"/>
        </w:rPr>
        <w:t>ředmět koupě</w:t>
      </w:r>
      <w:r w:rsidR="00020DB7" w:rsidRPr="00251B45">
        <w:rPr>
          <w:rFonts w:asciiTheme="minorHAnsi" w:hAnsiTheme="minorHAnsi"/>
          <w:szCs w:val="22"/>
        </w:rPr>
        <w:t xml:space="preserve"> </w:t>
      </w:r>
      <w:r w:rsidRPr="00251B45">
        <w:rPr>
          <w:rFonts w:asciiTheme="minorHAnsi" w:hAnsiTheme="minorHAnsi"/>
          <w:szCs w:val="22"/>
        </w:rPr>
        <w:t xml:space="preserve">převzít. </w:t>
      </w:r>
      <w:r w:rsidR="00BE3ECB" w:rsidRPr="00251B45">
        <w:rPr>
          <w:rFonts w:asciiTheme="minorHAnsi" w:hAnsiTheme="minorHAnsi"/>
          <w:szCs w:val="22"/>
        </w:rPr>
        <w:t xml:space="preserve">Odevzdáním je v kontextu výše uvedeného myšleno </w:t>
      </w:r>
      <w:r w:rsidR="00390698" w:rsidRPr="00251B45">
        <w:rPr>
          <w:rFonts w:asciiTheme="minorHAnsi" w:hAnsiTheme="minorHAnsi"/>
          <w:szCs w:val="22"/>
        </w:rPr>
        <w:t>splnění povinností Prodávajícího</w:t>
      </w:r>
      <w:r w:rsidR="00BE3ECB" w:rsidRPr="00251B45">
        <w:rPr>
          <w:rFonts w:asciiTheme="minorHAnsi" w:hAnsiTheme="minorHAnsi"/>
          <w:szCs w:val="22"/>
        </w:rPr>
        <w:t xml:space="preserve"> spočívajících zejména </w:t>
      </w:r>
      <w:r w:rsidR="00845BBE" w:rsidRPr="00251B45">
        <w:rPr>
          <w:rFonts w:asciiTheme="minorHAnsi" w:hAnsiTheme="minorHAnsi"/>
          <w:szCs w:val="22"/>
        </w:rPr>
        <w:t>v</w:t>
      </w:r>
      <w:r w:rsidR="00C53637" w:rsidRPr="00251B45">
        <w:rPr>
          <w:rFonts w:asciiTheme="minorHAnsi" w:hAnsiTheme="minorHAnsi"/>
          <w:szCs w:val="22"/>
        </w:rPr>
        <w:t xml:space="preserve"> instalaci </w:t>
      </w:r>
      <w:r w:rsidR="00BE3ECB" w:rsidRPr="00251B45">
        <w:rPr>
          <w:rFonts w:asciiTheme="minorHAnsi" w:hAnsiTheme="minorHAnsi"/>
          <w:szCs w:val="22"/>
        </w:rPr>
        <w:t>Předmětu koupě</w:t>
      </w:r>
      <w:r w:rsidR="00F148DD" w:rsidRPr="00251B45">
        <w:rPr>
          <w:rFonts w:asciiTheme="minorHAnsi" w:hAnsiTheme="minorHAnsi"/>
          <w:szCs w:val="22"/>
        </w:rPr>
        <w:t>,</w:t>
      </w:r>
      <w:r w:rsidR="00BE3ECB" w:rsidRPr="00251B45">
        <w:rPr>
          <w:rFonts w:asciiTheme="minorHAnsi" w:hAnsiTheme="minorHAnsi"/>
          <w:szCs w:val="22"/>
        </w:rPr>
        <w:t xml:space="preserve"> resp. činností specifikovaných v čl. I</w:t>
      </w:r>
      <w:r w:rsidR="000C76B2" w:rsidRPr="00251B45">
        <w:rPr>
          <w:rFonts w:asciiTheme="minorHAnsi" w:hAnsiTheme="minorHAnsi"/>
          <w:szCs w:val="22"/>
        </w:rPr>
        <w:t>I</w:t>
      </w:r>
      <w:r w:rsidR="00BE3ECB" w:rsidRPr="00251B45">
        <w:rPr>
          <w:rFonts w:asciiTheme="minorHAnsi" w:hAnsiTheme="minorHAnsi"/>
          <w:szCs w:val="22"/>
        </w:rPr>
        <w:t xml:space="preserve"> odst. 3 této </w:t>
      </w:r>
      <w:r w:rsidR="00290258" w:rsidRPr="00251B45">
        <w:rPr>
          <w:rFonts w:asciiTheme="minorHAnsi" w:hAnsiTheme="minorHAnsi"/>
          <w:szCs w:val="22"/>
        </w:rPr>
        <w:t>s</w:t>
      </w:r>
      <w:r w:rsidR="00BE3ECB" w:rsidRPr="00251B45">
        <w:rPr>
          <w:rFonts w:asciiTheme="minorHAnsi" w:hAnsiTheme="minorHAnsi"/>
          <w:szCs w:val="22"/>
        </w:rPr>
        <w:t>mlouvy.</w:t>
      </w:r>
    </w:p>
    <w:p w14:paraId="1FFE4122" w14:textId="2A9977B8" w:rsidR="009638D0" w:rsidRPr="00251B45" w:rsidRDefault="00954BC1" w:rsidP="00821633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="Calibri" w:hAnsi="Calibri"/>
          <w:b/>
          <w:szCs w:val="22"/>
        </w:rPr>
      </w:pPr>
      <w:r w:rsidRPr="00251B45">
        <w:rPr>
          <w:rFonts w:asciiTheme="minorHAnsi" w:hAnsiTheme="minorHAnsi"/>
          <w:bCs/>
          <w:szCs w:val="22"/>
        </w:rPr>
        <w:t>Místem plnění je</w:t>
      </w:r>
      <w:r w:rsidR="00821633" w:rsidRPr="00251B45">
        <w:rPr>
          <w:rFonts w:asciiTheme="minorHAnsi" w:hAnsiTheme="minorHAnsi"/>
          <w:szCs w:val="22"/>
        </w:rPr>
        <w:t> </w:t>
      </w:r>
      <w:r w:rsidR="00B75D10" w:rsidRPr="00251B45">
        <w:rPr>
          <w:rFonts w:asciiTheme="minorHAnsi" w:hAnsiTheme="minorHAnsi"/>
          <w:szCs w:val="22"/>
        </w:rPr>
        <w:t xml:space="preserve">objekt Kupujícího na adrese: </w:t>
      </w:r>
      <w:r w:rsidR="00D57CE0" w:rsidRPr="00251B45">
        <w:rPr>
          <w:rStyle w:val="normaltextrun"/>
          <w:rFonts w:ascii="Calibri" w:hAnsi="Calibri" w:cs="Calibri"/>
          <w:color w:val="000000"/>
          <w:szCs w:val="22"/>
          <w:bdr w:val="none" w:sz="0" w:space="0" w:color="auto" w:frame="1"/>
        </w:rPr>
        <w:t>Thákurova 533/8, 534/10 a 535/12 Praha 6 – Dejvice, 160 00</w:t>
      </w:r>
      <w:r w:rsidR="00821633" w:rsidRPr="00251B45">
        <w:rPr>
          <w:rFonts w:asciiTheme="minorHAnsi" w:hAnsiTheme="minorHAnsi"/>
          <w:szCs w:val="22"/>
        </w:rPr>
        <w:t>.</w:t>
      </w:r>
    </w:p>
    <w:p w14:paraId="72965AB8" w14:textId="183577B0" w:rsidR="00AE3DAB" w:rsidRPr="00251B45" w:rsidRDefault="00AE3DAB" w:rsidP="009638D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/>
          <w:bCs/>
          <w:szCs w:val="22"/>
        </w:rPr>
      </w:pPr>
      <w:r w:rsidRPr="00251B45">
        <w:rPr>
          <w:rFonts w:asciiTheme="minorHAnsi" w:hAnsiTheme="minorHAnsi"/>
          <w:bCs/>
          <w:szCs w:val="22"/>
        </w:rPr>
        <w:t xml:space="preserve">Kupující prohlašuje, že je jeho jménem oprávněn převzít </w:t>
      </w:r>
      <w:r w:rsidR="00020DB7" w:rsidRPr="00251B45">
        <w:rPr>
          <w:rFonts w:asciiTheme="minorHAnsi" w:hAnsiTheme="minorHAnsi"/>
          <w:bCs/>
          <w:szCs w:val="22"/>
        </w:rPr>
        <w:t>P</w:t>
      </w:r>
      <w:r w:rsidR="00361F54" w:rsidRPr="00251B45">
        <w:rPr>
          <w:rFonts w:asciiTheme="minorHAnsi" w:hAnsiTheme="minorHAnsi"/>
          <w:bCs/>
          <w:szCs w:val="22"/>
        </w:rPr>
        <w:t xml:space="preserve">ředmět koupě </w:t>
      </w:r>
      <w:r w:rsidR="00250531" w:rsidRPr="00251B45">
        <w:rPr>
          <w:rFonts w:asciiTheme="minorHAnsi" w:hAnsiTheme="minorHAnsi"/>
          <w:bCs/>
          <w:szCs w:val="22"/>
        </w:rPr>
        <w:t>a podepsat předávací protokol</w:t>
      </w:r>
      <w:r w:rsidR="002D6D40" w:rsidRPr="00251B45">
        <w:rPr>
          <w:rFonts w:asciiTheme="minorHAnsi" w:hAnsiTheme="minorHAnsi"/>
          <w:bCs/>
          <w:szCs w:val="22"/>
        </w:rPr>
        <w:t xml:space="preserve"> kontaktní osoba uvedená v záhlaví </w:t>
      </w:r>
      <w:r w:rsidR="00533A58" w:rsidRPr="00251B45">
        <w:rPr>
          <w:rFonts w:asciiTheme="minorHAnsi" w:hAnsiTheme="minorHAnsi"/>
          <w:bCs/>
          <w:szCs w:val="22"/>
        </w:rPr>
        <w:t>s</w:t>
      </w:r>
      <w:r w:rsidR="002D6D40" w:rsidRPr="00251B45">
        <w:rPr>
          <w:rFonts w:asciiTheme="minorHAnsi" w:hAnsiTheme="minorHAnsi"/>
          <w:bCs/>
          <w:szCs w:val="22"/>
        </w:rPr>
        <w:t>mlouvy.</w:t>
      </w:r>
    </w:p>
    <w:p w14:paraId="1DEE8598" w14:textId="2A07BCE8" w:rsidR="00D545F6" w:rsidRPr="00251B45" w:rsidRDefault="00B47707" w:rsidP="00B30381">
      <w:pPr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bCs/>
          <w:szCs w:val="22"/>
        </w:rPr>
        <w:t xml:space="preserve">Prodávající </w:t>
      </w:r>
      <w:r w:rsidR="006D71F5" w:rsidRPr="00251B45">
        <w:rPr>
          <w:rFonts w:asciiTheme="minorHAnsi" w:hAnsiTheme="minorHAnsi"/>
          <w:bCs/>
          <w:szCs w:val="22"/>
        </w:rPr>
        <w:t xml:space="preserve">bere na vědomí, že Kupující výslovně požaduje dodání veškeré nezbytné dokumentace </w:t>
      </w:r>
      <w:r w:rsidR="00020DB7" w:rsidRPr="00251B45">
        <w:rPr>
          <w:rFonts w:asciiTheme="minorHAnsi" w:hAnsiTheme="minorHAnsi"/>
          <w:bCs/>
          <w:szCs w:val="22"/>
        </w:rPr>
        <w:t>P</w:t>
      </w:r>
      <w:r w:rsidR="00850B37" w:rsidRPr="00251B45">
        <w:rPr>
          <w:rFonts w:asciiTheme="minorHAnsi" w:hAnsiTheme="minorHAnsi"/>
          <w:bCs/>
          <w:szCs w:val="22"/>
        </w:rPr>
        <w:t>ředmětu koupě.</w:t>
      </w:r>
    </w:p>
    <w:p w14:paraId="0F75D3A4" w14:textId="77777777" w:rsidR="0070658E" w:rsidRPr="00251B45" w:rsidRDefault="0070658E" w:rsidP="00D158C5">
      <w:pPr>
        <w:jc w:val="center"/>
        <w:rPr>
          <w:rFonts w:asciiTheme="minorHAnsi" w:hAnsiTheme="minorHAnsi"/>
          <w:b/>
          <w:bCs/>
          <w:szCs w:val="22"/>
        </w:rPr>
      </w:pPr>
    </w:p>
    <w:p w14:paraId="3644EB6F" w14:textId="2EBE14F7" w:rsidR="00D158C5" w:rsidRPr="00251B45" w:rsidRDefault="004E7A17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9" w:name="_Toc212202604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práva z vadného plnění. záruka za jakost</w:t>
      </w:r>
      <w:bookmarkEnd w:id="9"/>
    </w:p>
    <w:p w14:paraId="700FF843" w14:textId="38B2CDB3" w:rsidR="00F05192" w:rsidRPr="00251B45" w:rsidRDefault="00F05192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251B45">
        <w:rPr>
          <w:rFonts w:asciiTheme="minorHAnsi" w:hAnsiTheme="minorHAnsi" w:cstheme="minorHAnsi"/>
        </w:rPr>
        <w:t>Smluvní strany sjednávají, že Předmět koupě bude smlouvě odpovídat a že práva z vadného plnění lze uplatňovat i po smluvenou záruční dobu. Pro vyloučení pochybností smluvní strany výslovně sjednávají, že v záruční době lze uplatnit jakékoli vady, které Předmět koupě má, mj. tedy zcela bez ohledu na to, zda vznikly před či po převzetí Předmětu koupě Kupujícím, a to i v případě vad zjevných, nebo kdy je Kupující měl či mohl zjistit, nebo kdy je zjistil.</w:t>
      </w:r>
    </w:p>
    <w:p w14:paraId="64BE6678" w14:textId="4A9E0ADD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lastRenderedPageBreak/>
        <w:t xml:space="preserve">Kupující a Prodávající ujednávají, že záruční doba na Předmět koupě stejně jako na každou jeho část je </w:t>
      </w:r>
      <w:r w:rsidR="00365AC8" w:rsidRPr="00251B45">
        <w:rPr>
          <w:rFonts w:asciiTheme="minorHAnsi" w:hAnsiTheme="minorHAnsi"/>
          <w:b/>
          <w:szCs w:val="22"/>
        </w:rPr>
        <w:t>24</w:t>
      </w:r>
      <w:r w:rsidR="003230EE" w:rsidRPr="00251B45">
        <w:rPr>
          <w:rFonts w:asciiTheme="minorHAnsi" w:hAnsiTheme="minorHAnsi"/>
          <w:b/>
          <w:szCs w:val="22"/>
        </w:rPr>
        <w:t xml:space="preserve"> měsíců</w:t>
      </w:r>
      <w:r w:rsidR="003230EE" w:rsidRPr="00251B45">
        <w:rPr>
          <w:rFonts w:asciiTheme="minorHAnsi" w:hAnsiTheme="minorHAnsi"/>
          <w:szCs w:val="22"/>
        </w:rPr>
        <w:t xml:space="preserve"> </w:t>
      </w:r>
      <w:r w:rsidRPr="00251B45">
        <w:rPr>
          <w:rFonts w:asciiTheme="minorHAnsi" w:hAnsiTheme="minorHAnsi"/>
          <w:szCs w:val="22"/>
        </w:rPr>
        <w:t>ode dne, kdy byl Předmět koupě převzat Kupujícím.</w:t>
      </w:r>
    </w:p>
    <w:p w14:paraId="058B533F" w14:textId="27070B3B" w:rsidR="00BE3ECB" w:rsidRPr="00251B45" w:rsidRDefault="00BE3ECB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odpovědný za to, že po celou záruční dobu bude mít Předmět koupě vlastnosti sjednané ve </w:t>
      </w:r>
      <w:r w:rsidR="00533A58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mlouvě a vlastnosti požadované právními předpisy anebo vlastnosti obvyklé s ohledem na účel užívání anebo vlastnosti Kupujícím vytyčené.</w:t>
      </w:r>
    </w:p>
    <w:p w14:paraId="2BEB887B" w14:textId="4D5BC173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V případě, že má Předmět koupě jakékoli vady, </w:t>
      </w:r>
      <w:r w:rsidR="00772B17" w:rsidRPr="00251B45">
        <w:rPr>
          <w:rFonts w:asciiTheme="minorHAnsi" w:hAnsiTheme="minorHAnsi"/>
          <w:szCs w:val="22"/>
        </w:rPr>
        <w:t>má Kupující právo zejména na</w:t>
      </w:r>
      <w:r w:rsidRPr="00251B45">
        <w:rPr>
          <w:rFonts w:asciiTheme="minorHAnsi" w:hAnsiTheme="minorHAnsi"/>
          <w:szCs w:val="22"/>
        </w:rPr>
        <w:t>:</w:t>
      </w:r>
    </w:p>
    <w:p w14:paraId="05DF90AF" w14:textId="03559314" w:rsidR="00B30381" w:rsidRPr="00251B45" w:rsidRDefault="00772B17" w:rsidP="00B30381">
      <w:pPr>
        <w:pStyle w:val="Zkladntextodsazen3"/>
        <w:numPr>
          <w:ilvl w:val="0"/>
          <w:numId w:val="19"/>
        </w:numPr>
        <w:tabs>
          <w:tab w:val="clear" w:pos="360"/>
        </w:tabs>
        <w:spacing w:before="120"/>
        <w:ind w:left="1134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odstranění vady dodáním nového Předmětu koupě bez vad, pokud to není vzhledem k povaze vady nepřiměřené; pokud se vada týká pouze součásti Předmětu koupě, může Kupující požadovat jen výměnu součásti</w:t>
      </w:r>
      <w:r w:rsidR="00B30381" w:rsidRPr="00251B45">
        <w:rPr>
          <w:rFonts w:asciiTheme="minorHAnsi" w:hAnsiTheme="minorHAnsi" w:cstheme="minorHAnsi"/>
          <w:szCs w:val="22"/>
        </w:rPr>
        <w:t>;</w:t>
      </w:r>
    </w:p>
    <w:p w14:paraId="6CBE2D50" w14:textId="260763A8" w:rsidR="00B30381" w:rsidRPr="00251B45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odstranění vady opravou Předmětu koupě, je-li vada opravou odstranitelná</w:t>
      </w:r>
      <w:r w:rsidR="00B30381" w:rsidRPr="00251B45">
        <w:rPr>
          <w:rFonts w:asciiTheme="minorHAnsi" w:hAnsiTheme="minorHAnsi" w:cstheme="minorHAnsi"/>
          <w:szCs w:val="22"/>
        </w:rPr>
        <w:t>;</w:t>
      </w:r>
    </w:p>
    <w:p w14:paraId="56DD488D" w14:textId="446ACB0B" w:rsidR="00B30381" w:rsidRPr="00251B45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odstranění vady dodáním chybějící součásti Předmětu koupě nebo dodáním chybějícího Předmětu koupě</w:t>
      </w:r>
      <w:r w:rsidR="00B30381" w:rsidRPr="00251B45">
        <w:rPr>
          <w:rFonts w:asciiTheme="minorHAnsi" w:hAnsiTheme="minorHAnsi" w:cstheme="minorHAnsi"/>
          <w:szCs w:val="22"/>
        </w:rPr>
        <w:t>;</w:t>
      </w:r>
    </w:p>
    <w:p w14:paraId="0235380C" w14:textId="07A5B03A" w:rsidR="00B30381" w:rsidRPr="00251B45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szCs w:val="22"/>
        </w:rPr>
        <w:t>přiměřenou</w:t>
      </w:r>
      <w:r w:rsidR="00B30381" w:rsidRPr="00251B45">
        <w:rPr>
          <w:rFonts w:asciiTheme="minorHAnsi" w:hAnsiTheme="minorHAnsi" w:cstheme="minorHAnsi"/>
          <w:szCs w:val="22"/>
        </w:rPr>
        <w:t xml:space="preserve"> slevu z kupní ceny v rozsahu ceny vadného či nedodaného plnění;</w:t>
      </w:r>
    </w:p>
    <w:p w14:paraId="4EB3CA46" w14:textId="48E3BE07" w:rsidR="00B30381" w:rsidRPr="00251B45" w:rsidRDefault="00772B17" w:rsidP="00533A58">
      <w:pPr>
        <w:pStyle w:val="Zkladntextodsazen3"/>
        <w:numPr>
          <w:ilvl w:val="0"/>
          <w:numId w:val="19"/>
        </w:numPr>
        <w:tabs>
          <w:tab w:val="clear" w:pos="360"/>
        </w:tabs>
        <w:ind w:left="1134" w:hanging="35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szCs w:val="22"/>
        </w:rPr>
        <w:t>odstoupení</w:t>
      </w:r>
      <w:r w:rsidR="00B30381" w:rsidRPr="00251B45">
        <w:rPr>
          <w:rFonts w:asciiTheme="minorHAnsi" w:hAnsiTheme="minorHAnsi" w:cstheme="minorHAnsi"/>
          <w:szCs w:val="22"/>
        </w:rPr>
        <w:t xml:space="preserve"> od této smlouvy, </w:t>
      </w:r>
      <w:r w:rsidRPr="00251B45">
        <w:rPr>
          <w:rFonts w:asciiTheme="minorHAnsi" w:hAnsiTheme="minorHAnsi" w:cstheme="minorHAnsi"/>
          <w:szCs w:val="22"/>
        </w:rPr>
        <w:t>zakládá-li vada podstatné porušení smlouvy</w:t>
      </w:r>
      <w:r w:rsidR="00B30381" w:rsidRPr="00251B45">
        <w:rPr>
          <w:rFonts w:asciiTheme="minorHAnsi" w:hAnsiTheme="minorHAnsi" w:cstheme="minorHAnsi"/>
          <w:szCs w:val="22"/>
        </w:rPr>
        <w:t>.</w:t>
      </w:r>
    </w:p>
    <w:p w14:paraId="6263B5D3" w14:textId="164E17D1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Volba mezi nároky uvedenými v odst. </w:t>
      </w:r>
      <w:r w:rsidR="00B241EE" w:rsidRPr="00251B45">
        <w:rPr>
          <w:rFonts w:asciiTheme="minorHAnsi" w:hAnsiTheme="minorHAnsi"/>
          <w:szCs w:val="22"/>
        </w:rPr>
        <w:t>4</w:t>
      </w:r>
      <w:r w:rsidRPr="00251B45">
        <w:rPr>
          <w:rFonts w:asciiTheme="minorHAnsi" w:hAnsiTheme="minorHAnsi"/>
          <w:szCs w:val="22"/>
        </w:rPr>
        <w:t xml:space="preserve"> za jakýchkoli okolností náleží Kupujícímu; Kupující může zvolit a uplatnit i kombinaci těchto nároků. Kupující je však povinen svou volbu oznámit Prodávajícímu v zaslaném písemném oznámení vad nebo bez zbytečného odkladu po tomto oznámení. Ustanovení § 2110 občanského zákoníku se nepoužije.</w:t>
      </w:r>
    </w:p>
    <w:p w14:paraId="26433AB1" w14:textId="142B4728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Vady Předmětu koupě je Prodávající povinen odstranit vždy bezodkladně, nejpozději však ve lhůtě deseti (10) pracovních dnů od jejich uplatnění. Veškeré náklady spojené s odstraněním vad nese Prodávající. Neodstraní-li vady Prodávající, je Kupující oprávněn zajistit odstranění vady prostřednictvím třetí osoby, a to na náklady Prodávajícího, které je Prodávající povinen Kupujícímu nahradit do 10 dnů od jejich písemného uplatnění Kupujícím.</w:t>
      </w:r>
      <w:r w:rsidR="000D430B" w:rsidRPr="00251B45">
        <w:rPr>
          <w:rFonts w:asciiTheme="minorHAnsi" w:hAnsiTheme="minorHAnsi"/>
          <w:szCs w:val="22"/>
        </w:rPr>
        <w:t xml:space="preserve"> Prodlení Prodávajícího s odstraněním vad Předmětu koupě je podstatným porušením smlouvy.</w:t>
      </w:r>
    </w:p>
    <w:p w14:paraId="7C2F665F" w14:textId="47856339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Neodstraní-li </w:t>
      </w:r>
      <w:r w:rsidR="00533A58" w:rsidRPr="00251B45">
        <w:rPr>
          <w:rFonts w:asciiTheme="minorHAnsi" w:hAnsiTheme="minorHAnsi"/>
          <w:szCs w:val="22"/>
        </w:rPr>
        <w:t>P</w:t>
      </w:r>
      <w:r w:rsidRPr="00251B45">
        <w:rPr>
          <w:rFonts w:asciiTheme="minorHAnsi" w:hAnsiTheme="minorHAnsi"/>
          <w:szCs w:val="22"/>
        </w:rPr>
        <w:t xml:space="preserve">rodávající vady </w:t>
      </w:r>
      <w:r w:rsidR="00533A58" w:rsidRPr="00251B45">
        <w:rPr>
          <w:rFonts w:asciiTheme="minorHAnsi" w:hAnsiTheme="minorHAnsi"/>
          <w:szCs w:val="22"/>
        </w:rPr>
        <w:t>P</w:t>
      </w:r>
      <w:r w:rsidRPr="00251B45">
        <w:rPr>
          <w:rFonts w:asciiTheme="minorHAnsi" w:hAnsiTheme="minorHAnsi"/>
          <w:szCs w:val="22"/>
        </w:rPr>
        <w:t xml:space="preserve">ředmětu </w:t>
      </w:r>
      <w:r w:rsidR="00533A58" w:rsidRPr="00251B45">
        <w:rPr>
          <w:rFonts w:asciiTheme="minorHAnsi" w:hAnsiTheme="minorHAnsi"/>
          <w:szCs w:val="22"/>
        </w:rPr>
        <w:t>koupě</w:t>
      </w:r>
      <w:r w:rsidRPr="00251B45">
        <w:rPr>
          <w:rFonts w:asciiTheme="minorHAnsi" w:hAnsiTheme="minorHAnsi"/>
          <w:szCs w:val="22"/>
        </w:rPr>
        <w:t xml:space="preserve"> v souladu s touto smlouvou řádně a včas, a to ani v dodatečné přiměřené lhůtě poskytnuté mu k tomu </w:t>
      </w:r>
      <w:r w:rsidR="00533A58" w:rsidRPr="00251B45">
        <w:rPr>
          <w:rFonts w:asciiTheme="minorHAnsi" w:hAnsiTheme="minorHAnsi"/>
          <w:szCs w:val="22"/>
        </w:rPr>
        <w:t>K</w:t>
      </w:r>
      <w:r w:rsidRPr="00251B45">
        <w:rPr>
          <w:rFonts w:asciiTheme="minorHAnsi" w:hAnsiTheme="minorHAnsi"/>
          <w:szCs w:val="22"/>
        </w:rPr>
        <w:t xml:space="preserve">upujícím, je </w:t>
      </w:r>
      <w:r w:rsidR="00533A58" w:rsidRPr="00251B45">
        <w:rPr>
          <w:rFonts w:asciiTheme="minorHAnsi" w:hAnsiTheme="minorHAnsi"/>
          <w:szCs w:val="22"/>
        </w:rPr>
        <w:t>K</w:t>
      </w:r>
      <w:r w:rsidRPr="00251B45">
        <w:rPr>
          <w:rFonts w:asciiTheme="minorHAnsi" w:hAnsiTheme="minorHAnsi"/>
          <w:szCs w:val="22"/>
        </w:rPr>
        <w:t xml:space="preserve">upující oprávněn nechat odstranit vady </w:t>
      </w:r>
      <w:r w:rsidR="00533A58" w:rsidRPr="00251B45">
        <w:rPr>
          <w:rFonts w:asciiTheme="minorHAnsi" w:hAnsiTheme="minorHAnsi"/>
          <w:szCs w:val="22"/>
        </w:rPr>
        <w:t>P</w:t>
      </w:r>
      <w:r w:rsidRPr="00251B45">
        <w:rPr>
          <w:rFonts w:asciiTheme="minorHAnsi" w:hAnsiTheme="minorHAnsi"/>
          <w:szCs w:val="22"/>
        </w:rPr>
        <w:t xml:space="preserve">ředmětu koupě třetí osobou. Prodávající se pak zavazuje nahradit </w:t>
      </w:r>
      <w:r w:rsidR="00533A58" w:rsidRPr="00251B45">
        <w:rPr>
          <w:rFonts w:asciiTheme="minorHAnsi" w:hAnsiTheme="minorHAnsi"/>
          <w:szCs w:val="22"/>
        </w:rPr>
        <w:t>K</w:t>
      </w:r>
      <w:r w:rsidRPr="00251B45">
        <w:rPr>
          <w:rFonts w:asciiTheme="minorHAnsi" w:hAnsiTheme="minorHAnsi"/>
          <w:szCs w:val="22"/>
        </w:rPr>
        <w:t xml:space="preserve">upujícímu veškeré účelně vynaložené a prokázané náklady na odstranění vad </w:t>
      </w:r>
      <w:r w:rsidR="00533A58" w:rsidRPr="00251B45">
        <w:rPr>
          <w:rFonts w:asciiTheme="minorHAnsi" w:hAnsiTheme="minorHAnsi"/>
          <w:szCs w:val="22"/>
        </w:rPr>
        <w:t>P</w:t>
      </w:r>
      <w:r w:rsidRPr="00251B45">
        <w:rPr>
          <w:rFonts w:asciiTheme="minorHAnsi" w:hAnsiTheme="minorHAnsi"/>
          <w:szCs w:val="22"/>
        </w:rPr>
        <w:t xml:space="preserve">ředmětu </w:t>
      </w:r>
      <w:r w:rsidR="00533A58" w:rsidRPr="00251B45">
        <w:rPr>
          <w:rFonts w:asciiTheme="minorHAnsi" w:hAnsiTheme="minorHAnsi"/>
          <w:szCs w:val="22"/>
        </w:rPr>
        <w:t>koupě</w:t>
      </w:r>
      <w:r w:rsidRPr="00251B45">
        <w:rPr>
          <w:rFonts w:asciiTheme="minorHAnsi" w:hAnsiTheme="minorHAnsi"/>
          <w:szCs w:val="22"/>
        </w:rPr>
        <w:t xml:space="preserve"> třetí osobou. Tímto není dotčen nárok </w:t>
      </w:r>
      <w:r w:rsidR="00533A58" w:rsidRPr="00251B45">
        <w:rPr>
          <w:rFonts w:asciiTheme="minorHAnsi" w:hAnsiTheme="minorHAnsi"/>
          <w:szCs w:val="22"/>
        </w:rPr>
        <w:t>K</w:t>
      </w:r>
      <w:r w:rsidRPr="00251B45">
        <w:rPr>
          <w:rFonts w:asciiTheme="minorHAnsi" w:hAnsiTheme="minorHAnsi"/>
          <w:szCs w:val="22"/>
        </w:rPr>
        <w:t>upujícího na náhradu škody, jakož ani nárok na zaplacení smluvní pokuty.</w:t>
      </w:r>
    </w:p>
    <w:p w14:paraId="4177550E" w14:textId="3BEA67A3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V případě, že Předmět koupě má jakékoli vady, po dobu jejich odstraňování záruční doba neběží. Od okamžiku odstranění vad(y) počíná běžet zůstatek </w:t>
      </w:r>
      <w:r w:rsidR="000C2F6D" w:rsidRPr="00251B45">
        <w:rPr>
          <w:rFonts w:asciiTheme="minorHAnsi" w:hAnsiTheme="minorHAnsi"/>
          <w:szCs w:val="22"/>
        </w:rPr>
        <w:t>z</w:t>
      </w:r>
      <w:r w:rsidRPr="00251B45">
        <w:rPr>
          <w:rFonts w:asciiTheme="minorHAnsi" w:hAnsiTheme="minorHAnsi"/>
          <w:szCs w:val="22"/>
        </w:rPr>
        <w:t xml:space="preserve">áruční doby Předmětu koupě prodloužený o dobu odstraňování vady. Na provedenou opravu poskytne Prodávající záruku ve stejné délce jako v odst. </w:t>
      </w:r>
      <w:r w:rsidR="008B5131" w:rsidRPr="00251B45">
        <w:rPr>
          <w:rFonts w:asciiTheme="minorHAnsi" w:hAnsiTheme="minorHAnsi"/>
          <w:szCs w:val="22"/>
        </w:rPr>
        <w:t>2</w:t>
      </w:r>
      <w:r w:rsidRPr="00251B45">
        <w:rPr>
          <w:rFonts w:asciiTheme="minorHAnsi" w:hAnsiTheme="minorHAnsi"/>
          <w:szCs w:val="22"/>
        </w:rPr>
        <w:t>.</w:t>
      </w:r>
    </w:p>
    <w:p w14:paraId="12284658" w14:textId="77777777" w:rsidR="00B30381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Reklamaci lze uplatnit nejpozději do posledního dne záruční lhůty, přičemž i reklamace odeslaná v poslední den záruční lhůty se považuje za včas uplatněnou.</w:t>
      </w:r>
    </w:p>
    <w:p w14:paraId="76BEC840" w14:textId="58D329F3" w:rsidR="00970FFF" w:rsidRPr="00251B45" w:rsidRDefault="00B30381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Prodávající neodpovídá za vady Předmětu koupě vzniklé obvyklým opotřebením, neodborným použitím a zacházením s Předmětem koupě, nebo užíváním Předmětu koupě k jiným účelům, než ke kterým je určen.</w:t>
      </w:r>
    </w:p>
    <w:p w14:paraId="115218D1" w14:textId="2CCDA100" w:rsidR="00705AB6" w:rsidRPr="00251B45" w:rsidRDefault="00970FFF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 w:cstheme="minorHAnsi"/>
        </w:rPr>
        <w:t>Prodávající je povinen v průběhu záruční doby provádět servisní úkony, jejichž provedením podmiňuje platnost záruky.</w:t>
      </w:r>
      <w:r w:rsidR="0094282E" w:rsidRPr="00251B45">
        <w:rPr>
          <w:rFonts w:asciiTheme="minorHAnsi" w:hAnsiTheme="minorHAnsi" w:cstheme="minorHAnsi"/>
        </w:rPr>
        <w:t xml:space="preserve"> Termíny servisních úkonů budou stanoveny dle provozních možností Kupujícího.</w:t>
      </w:r>
      <w:r w:rsidRPr="00251B45">
        <w:rPr>
          <w:rFonts w:asciiTheme="minorHAnsi" w:hAnsiTheme="minorHAnsi" w:cstheme="minorHAnsi"/>
        </w:rPr>
        <w:t xml:space="preserve"> Náklady na provedení těchto servisních úkonů </w:t>
      </w:r>
      <w:r w:rsidR="00DC25CB" w:rsidRPr="00251B45">
        <w:rPr>
          <w:rFonts w:asciiTheme="minorHAnsi" w:hAnsiTheme="minorHAnsi" w:cstheme="minorHAnsi"/>
        </w:rPr>
        <w:t xml:space="preserve">jsou zahrnuty v kupní ceně. </w:t>
      </w:r>
    </w:p>
    <w:p w14:paraId="15B27775" w14:textId="60DEFD15" w:rsidR="0094282E" w:rsidRPr="00251B45" w:rsidRDefault="0094282E" w:rsidP="00F95072">
      <w:pPr>
        <w:pStyle w:val="Zkladntextodsazen3"/>
        <w:numPr>
          <w:ilvl w:val="1"/>
          <w:numId w:val="11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lang w:eastAsia="ar-SA"/>
        </w:rPr>
        <w:t>Prodávající je dále povinen v průběhu záruční doby provést alespoň jednou ročně bezplatnou servisní prohlídku Předmětu koupě. Servisní prohlídka bude zahrnovat základní servisní úkony, zejména seřízení, odzkoušení a ověření správné funkčnosti Předmětu koupě tak, aby tento mohl nadále spolehlivě plnit svůj účel.</w:t>
      </w:r>
      <w:r w:rsidR="00AF6F05" w:rsidRPr="00251B45">
        <w:rPr>
          <w:rFonts w:asciiTheme="minorHAnsi" w:hAnsiTheme="minorHAnsi" w:cstheme="minorHAnsi"/>
          <w:lang w:eastAsia="ar-SA"/>
        </w:rPr>
        <w:t xml:space="preserve"> </w:t>
      </w:r>
      <w:r w:rsidR="00AF6F05" w:rsidRPr="00251B45">
        <w:rPr>
          <w:rFonts w:asciiTheme="minorHAnsi" w:hAnsiTheme="minorHAnsi" w:cstheme="minorHAnsi"/>
        </w:rPr>
        <w:t xml:space="preserve">Běžné provozní úkony a údržbu je oprávněn provádět přímo </w:t>
      </w:r>
      <w:r w:rsidR="00AF6F05" w:rsidRPr="00251B45">
        <w:rPr>
          <w:rFonts w:asciiTheme="minorHAnsi" w:hAnsiTheme="minorHAnsi" w:cstheme="minorHAnsi"/>
        </w:rPr>
        <w:lastRenderedPageBreak/>
        <w:t>Kupující bez přítomnosti Prodávajícího, a to v souladu s pokyny a dokumentací (návody, postupy, manuály) poskytnutými Prodávajícím při odevzdání Předmětu koupě.</w:t>
      </w:r>
    </w:p>
    <w:p w14:paraId="0F292E04" w14:textId="39D71A4F" w:rsidR="0094282E" w:rsidRPr="00251B45" w:rsidRDefault="0094282E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59925786" w14:textId="77777777" w:rsidR="00903600" w:rsidRPr="00251B45" w:rsidRDefault="00903600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0" w:name="_Toc212202605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Sankční ujednání</w:t>
      </w:r>
      <w:bookmarkEnd w:id="10"/>
    </w:p>
    <w:p w14:paraId="3D74081A" w14:textId="57D24DB1" w:rsidR="00290568" w:rsidRPr="00251B45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Ocitne-li se Prodávající v prodlení se splněním své povinnosti odevzdat Předmět koupě Kupujícímu je Kupujícímu povinen uhradit smluvní pokutu ve výši 0,</w:t>
      </w:r>
      <w:r w:rsidR="00365AC8" w:rsidRPr="00251B45">
        <w:rPr>
          <w:rFonts w:asciiTheme="minorHAnsi" w:hAnsiTheme="minorHAnsi"/>
          <w:szCs w:val="22"/>
        </w:rPr>
        <w:t>1</w:t>
      </w:r>
      <w:r w:rsidRPr="00251B45">
        <w:rPr>
          <w:rFonts w:asciiTheme="minorHAnsi" w:hAnsiTheme="minorHAnsi"/>
          <w:szCs w:val="22"/>
        </w:rPr>
        <w:t xml:space="preserve"> % z kupní ceny bez DPH za každý i započatý den prodlení.</w:t>
      </w:r>
    </w:p>
    <w:p w14:paraId="0728CED8" w14:textId="43209501" w:rsidR="00290568" w:rsidRPr="00251B45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Ocitne-li se Prodávající v prodlení s odstraněním vad, je Kupujícímu povinen uhradit smluvní pokutu ve výši 500 Kč za každou vadu a den prodlení.</w:t>
      </w:r>
    </w:p>
    <w:p w14:paraId="5E349DE6" w14:textId="2EE44B48" w:rsidR="00903600" w:rsidRPr="00251B45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Ocitne-li se Kupující v prodlení s úhradou </w:t>
      </w:r>
      <w:r w:rsidR="00290568" w:rsidRPr="00251B45">
        <w:rPr>
          <w:rFonts w:asciiTheme="minorHAnsi" w:hAnsiTheme="minorHAnsi"/>
          <w:szCs w:val="22"/>
        </w:rPr>
        <w:t>kupní ceny</w:t>
      </w:r>
      <w:r w:rsidRPr="00251B45">
        <w:rPr>
          <w:rFonts w:asciiTheme="minorHAnsi" w:hAnsiTheme="minorHAnsi"/>
          <w:szCs w:val="22"/>
        </w:rPr>
        <w:t>, je Prodávající oprávněn požadovat úrok z prodlení ve výši 0,1 % z</w:t>
      </w:r>
      <w:r w:rsidR="00290568" w:rsidRPr="00251B45">
        <w:rPr>
          <w:rFonts w:asciiTheme="minorHAnsi" w:hAnsiTheme="minorHAnsi"/>
          <w:szCs w:val="22"/>
        </w:rPr>
        <w:t> dlužné částky</w:t>
      </w:r>
      <w:r w:rsidRPr="00251B45">
        <w:rPr>
          <w:rFonts w:asciiTheme="minorHAnsi" w:hAnsiTheme="minorHAnsi"/>
          <w:szCs w:val="22"/>
        </w:rPr>
        <w:t xml:space="preserve"> za každý i započatý den prodlení.</w:t>
      </w:r>
    </w:p>
    <w:p w14:paraId="0163D793" w14:textId="6E51D67A" w:rsidR="00290568" w:rsidRPr="00251B45" w:rsidRDefault="00290568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Smluvní pokuty se stávají splatnými dnem následujícím po dni, ve kterém na ně vznikl nárok.</w:t>
      </w:r>
    </w:p>
    <w:p w14:paraId="4E580A5A" w14:textId="4AB415F1" w:rsidR="00903600" w:rsidRPr="00251B45" w:rsidRDefault="00903600" w:rsidP="00903600">
      <w:pPr>
        <w:pStyle w:val="Zkladntextodsazen3"/>
        <w:numPr>
          <w:ilvl w:val="1"/>
          <w:numId w:val="20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Smluvní strany považují výše ujednaných smluvních pokut za zcela přiměřené. Zaplacením smluvní pokuty není dotčeno právo na náhradu škody, která vznikla smluvní straně požadující smluvní pokutu v příčinné souvislosti s porušením </w:t>
      </w:r>
      <w:r w:rsidR="00290568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mlouvy, se kterým je splněna povinnost platit smluvní pokuty.</w:t>
      </w:r>
    </w:p>
    <w:p w14:paraId="1282D118" w14:textId="77777777" w:rsidR="00AA3C39" w:rsidRPr="00251B45" w:rsidRDefault="00AA3C39" w:rsidP="00903600">
      <w:pPr>
        <w:pStyle w:val="Zkladntextodsazen3"/>
        <w:spacing w:before="120"/>
        <w:ind w:left="705" w:firstLine="0"/>
        <w:jc w:val="both"/>
        <w:rPr>
          <w:rFonts w:asciiTheme="minorHAnsi" w:hAnsiTheme="minorHAnsi"/>
          <w:szCs w:val="22"/>
        </w:rPr>
      </w:pPr>
    </w:p>
    <w:p w14:paraId="22AB820D" w14:textId="77777777" w:rsidR="00BE3ECB" w:rsidRPr="00251B45" w:rsidRDefault="00BE3ECB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1" w:name="_Toc212202606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ukončení smlouvy</w:t>
      </w:r>
      <w:bookmarkEnd w:id="11"/>
    </w:p>
    <w:p w14:paraId="55EC0ADF" w14:textId="7B56AECA" w:rsidR="000D430B" w:rsidRPr="00251B45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Smluvní strany jsou oprávněny odstoupit od smlouvy v případě podstatného porušení smlouvy druhou smluvní stranou. </w:t>
      </w:r>
    </w:p>
    <w:p w14:paraId="57101BD4" w14:textId="0CEA8270" w:rsidR="00290568" w:rsidRPr="00251B45" w:rsidRDefault="00290568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Kupující je dále oprávněn odstoupit od smlouvy v případě nepodstatného porušení smlouvy Prodávajícím, které Prodávající v dodatečné lhůtě nenapraví.</w:t>
      </w:r>
    </w:p>
    <w:p w14:paraId="46381C52" w14:textId="019E8649" w:rsidR="000D430B" w:rsidRPr="00251B45" w:rsidRDefault="000D430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="00290568" w:rsidRPr="00251B45">
        <w:rPr>
          <w:rFonts w:asciiTheme="minorHAnsi" w:hAnsiTheme="minorHAnsi" w:cstheme="minorHAnsi"/>
        </w:rPr>
        <w:t>.</w:t>
      </w:r>
    </w:p>
    <w:p w14:paraId="663A21D1" w14:textId="0AB6EAC7" w:rsidR="00BE3ECB" w:rsidRPr="00251B45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Odstoupení od </w:t>
      </w:r>
      <w:r w:rsidR="000D430B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musí být písemné, musí být podepsáno oprávněným zástupcem příslušné strany a musí být doručeno druhé straně </w:t>
      </w:r>
      <w:r w:rsidR="00290568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mlouvy.</w:t>
      </w:r>
    </w:p>
    <w:p w14:paraId="5F303E6B" w14:textId="649D1C2B" w:rsidR="00BE3ECB" w:rsidRPr="00251B45" w:rsidRDefault="00BE3ECB" w:rsidP="00B30381">
      <w:pPr>
        <w:pStyle w:val="Zkladntextodsazen3"/>
        <w:numPr>
          <w:ilvl w:val="1"/>
          <w:numId w:val="12"/>
        </w:numPr>
        <w:spacing w:before="12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Odstoupení od </w:t>
      </w:r>
      <w:r w:rsidR="000D430B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se nedotýká nároku každé ze stran na náhradu škody vzniklé z porušení </w:t>
      </w:r>
      <w:r w:rsidR="000D430B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druhou ze stran. Žádná ze stran </w:t>
      </w:r>
      <w:r w:rsidR="000D430B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se rovněž nezbavuje povinnosti vyrovnat své závazky vzniklé odstoupením od </w:t>
      </w:r>
      <w:r w:rsidR="000D430B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mlouvy.</w:t>
      </w:r>
    </w:p>
    <w:p w14:paraId="3F08B8DF" w14:textId="77777777" w:rsidR="00903600" w:rsidRPr="00251B45" w:rsidRDefault="00903600" w:rsidP="00903600">
      <w:pPr>
        <w:pStyle w:val="Zkladntextodsazen3"/>
        <w:spacing w:before="120" w:after="120"/>
        <w:ind w:left="703" w:firstLine="0"/>
        <w:jc w:val="both"/>
        <w:rPr>
          <w:rFonts w:asciiTheme="minorHAnsi" w:hAnsiTheme="minorHAnsi"/>
          <w:szCs w:val="22"/>
        </w:rPr>
      </w:pPr>
    </w:p>
    <w:p w14:paraId="66E6F2CD" w14:textId="77777777" w:rsidR="00903600" w:rsidRPr="00251B45" w:rsidRDefault="00903600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2" w:name="_Toc212202607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t>pojištění prodávajícího</w:t>
      </w:r>
      <w:bookmarkEnd w:id="12"/>
    </w:p>
    <w:p w14:paraId="44FD9184" w14:textId="7670867D" w:rsidR="00903600" w:rsidRPr="00251B45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251B45">
        <w:rPr>
          <w:rFonts w:asciiTheme="minorHAnsi" w:hAnsiTheme="minorHAnsi"/>
          <w:bCs/>
          <w:szCs w:val="22"/>
        </w:rPr>
        <w:t xml:space="preserve">Prodávající prohlašuje, že má uzavřenou platnou pojistnou smlouvu, jejímž předmětem je pojištění odpovědnosti Prodávajícího za škodu, která vznikne Kupujícímu nebo třetím osobám v důsledku smrti nebo úrazu nebo za škodu na jejich majetku v důsledku činnosti Prodávajícího. Pojištění odpovědnosti bude zahrnovat rovněž povinnost nahradit škodu či újmu způsobenou vadným výrobkem nebo vadně vykonanou prací a povinnost nahradit škodu či újmu vzniklou na věci, kterou převzal za účelem provedení objednané činnosti. Minimální výše pojistného plnění činí </w:t>
      </w:r>
      <w:r w:rsidR="003230EE" w:rsidRPr="00251B45">
        <w:rPr>
          <w:rFonts w:asciiTheme="minorHAnsi" w:hAnsiTheme="minorHAnsi"/>
          <w:bCs/>
          <w:szCs w:val="22"/>
        </w:rPr>
        <w:t xml:space="preserve">1 </w:t>
      </w:r>
      <w:r w:rsidRPr="00251B45">
        <w:rPr>
          <w:rFonts w:asciiTheme="minorHAnsi" w:hAnsiTheme="minorHAnsi"/>
          <w:bCs/>
          <w:szCs w:val="22"/>
        </w:rPr>
        <w:t>mil. Kč.</w:t>
      </w:r>
    </w:p>
    <w:p w14:paraId="4EC45622" w14:textId="77777777" w:rsidR="00903600" w:rsidRPr="00251B45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251B45">
        <w:rPr>
          <w:rFonts w:asciiTheme="minorHAnsi" w:hAnsiTheme="minorHAnsi"/>
          <w:bCs/>
          <w:szCs w:val="22"/>
        </w:rPr>
        <w:t>Pojistná smlouva nesmí obsahovat ustanovení vylučující odpovědnost plnění pojišťovny (tzv. výluky z pojištění) s výjimkou výluk odpovídajících výlukám standardně uplatňovaným ve vztahu k obdobnému předmětu pojištění na trhu poskytování pojistných služeb v České republice.</w:t>
      </w:r>
    </w:p>
    <w:p w14:paraId="5D2946BE" w14:textId="76E6CE21" w:rsidR="0033031F" w:rsidRPr="00251B45" w:rsidRDefault="00903600" w:rsidP="00903600">
      <w:pPr>
        <w:numPr>
          <w:ilvl w:val="0"/>
          <w:numId w:val="22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Theme="minorHAnsi" w:hAnsiTheme="minorHAnsi"/>
          <w:bCs/>
          <w:szCs w:val="22"/>
        </w:rPr>
      </w:pPr>
      <w:r w:rsidRPr="00251B45">
        <w:rPr>
          <w:rFonts w:asciiTheme="minorHAnsi" w:hAnsiTheme="minorHAnsi"/>
          <w:bCs/>
          <w:szCs w:val="22"/>
        </w:rPr>
        <w:t>Nesplnění závazků dle tohoto článku je podstatným porušením smlouvy.</w:t>
      </w:r>
    </w:p>
    <w:p w14:paraId="086CE01B" w14:textId="77777777" w:rsidR="00BE3ECB" w:rsidRPr="00251B45" w:rsidRDefault="00BE3ECB" w:rsidP="00B44AB7">
      <w:pPr>
        <w:pStyle w:val="Nadpis1"/>
        <w:keepNext w:val="0"/>
        <w:keepLines w:val="0"/>
        <w:numPr>
          <w:ilvl w:val="0"/>
          <w:numId w:val="8"/>
        </w:numPr>
        <w:spacing w:before="120"/>
        <w:ind w:left="993" w:hanging="142"/>
        <w:jc w:val="center"/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</w:pPr>
      <w:bookmarkStart w:id="13" w:name="_Toc212202608"/>
      <w:r w:rsidRPr="00251B45">
        <w:rPr>
          <w:rFonts w:asciiTheme="minorHAnsi" w:eastAsiaTheme="minorHAnsi" w:hAnsiTheme="minorHAnsi" w:cstheme="minorBidi"/>
          <w:b/>
          <w:caps/>
          <w:color w:val="auto"/>
          <w:sz w:val="22"/>
          <w:szCs w:val="24"/>
          <w:lang w:eastAsia="en-US"/>
        </w:rPr>
        <w:lastRenderedPageBreak/>
        <w:t>Obecná práva a povinnosti</w:t>
      </w:r>
      <w:bookmarkEnd w:id="13"/>
    </w:p>
    <w:p w14:paraId="53DE17CA" w14:textId="6113DE93" w:rsidR="00BE3ECB" w:rsidRPr="00251B45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oprávněn použít pro plnění povinností ze </w:t>
      </w:r>
      <w:r w:rsidR="00231557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třetích osob. Za plnění </w:t>
      </w:r>
      <w:r w:rsidR="00354C36" w:rsidRPr="00251B45">
        <w:rPr>
          <w:rFonts w:asciiTheme="minorHAnsi" w:hAnsiTheme="minorHAnsi"/>
          <w:szCs w:val="22"/>
        </w:rPr>
        <w:t>pod</w:t>
      </w:r>
      <w:r w:rsidRPr="00251B45">
        <w:rPr>
          <w:rFonts w:asciiTheme="minorHAnsi" w:hAnsiTheme="minorHAnsi"/>
          <w:szCs w:val="22"/>
        </w:rPr>
        <w:t>dodavatele však Prodávající za jakýchkoli okolností vždy odpovídá tak, jako by plnění poskytoval sám.</w:t>
      </w:r>
    </w:p>
    <w:p w14:paraId="0A439221" w14:textId="13B9BC19" w:rsidR="00BE3ECB" w:rsidRPr="00251B45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povinen odevzdat Kupujícímu Předmět koupě řádně a včas. Při plnění </w:t>
      </w:r>
      <w:r w:rsidR="00231557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je Prodávající povinen postupovat s náležitou profesionální a odbornou péčí a odpovědností. Veškeré odborné práce musí vykonávat pracovníci Prodávajícího nebo jeho </w:t>
      </w:r>
      <w:r w:rsidR="00354C36" w:rsidRPr="00251B45">
        <w:rPr>
          <w:rFonts w:asciiTheme="minorHAnsi" w:hAnsiTheme="minorHAnsi"/>
          <w:szCs w:val="22"/>
        </w:rPr>
        <w:t>pod</w:t>
      </w:r>
      <w:r w:rsidRPr="00251B45">
        <w:rPr>
          <w:rFonts w:asciiTheme="minorHAnsi" w:hAnsiTheme="minorHAnsi"/>
          <w:szCs w:val="22"/>
        </w:rPr>
        <w:t>dodavatelů mající příslušnou odbornou způsobilost. Doklad o odborné způsobilosti pracovníků je Prodávající povinen na požádání Kupujícímu předložit. Prodávající je povinen nahradit pracovníka, který nemá příslušnou odbornou způsobilost, za pracovníka, který takovou způsobilostí disponuje.</w:t>
      </w:r>
    </w:p>
    <w:p w14:paraId="5D49A51F" w14:textId="3A0B6BC4" w:rsidR="00BE3ECB" w:rsidRPr="00251B45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6D508BBF" w14:textId="12D9FACB" w:rsidR="00BE3ECB" w:rsidRPr="00251B45" w:rsidRDefault="00BE3ECB" w:rsidP="00E6614A">
      <w:pPr>
        <w:pStyle w:val="Zkladntextodsazen3"/>
        <w:numPr>
          <w:ilvl w:val="1"/>
          <w:numId w:val="14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povinen bezodkladně informovat Kupujícího o všech skutečnostech, které zjistil při plnění </w:t>
      </w:r>
      <w:r w:rsidR="00231557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 a které by mohly mít vliv na zájmy Kupujícího nebo by mohly vyvolat změnu jeho postupů či postojů.</w:t>
      </w:r>
    </w:p>
    <w:p w14:paraId="55F3BCB7" w14:textId="77777777" w:rsidR="00F148DD" w:rsidRPr="00251B45" w:rsidRDefault="00F148DD" w:rsidP="00AD1A5F">
      <w:pPr>
        <w:tabs>
          <w:tab w:val="left" w:pos="540"/>
        </w:tabs>
        <w:spacing w:before="120"/>
        <w:jc w:val="both"/>
        <w:rPr>
          <w:rFonts w:asciiTheme="minorHAnsi" w:hAnsiTheme="minorHAnsi"/>
          <w:bCs/>
          <w:szCs w:val="22"/>
        </w:rPr>
      </w:pPr>
    </w:p>
    <w:p w14:paraId="5B24D836" w14:textId="77777777" w:rsidR="00C9427F" w:rsidRPr="00251B45" w:rsidRDefault="00CC75FC" w:rsidP="00B44AB7">
      <w:pPr>
        <w:numPr>
          <w:ilvl w:val="0"/>
          <w:numId w:val="8"/>
        </w:numPr>
        <w:jc w:val="center"/>
        <w:rPr>
          <w:rFonts w:asciiTheme="minorHAnsi" w:hAnsiTheme="minorHAnsi"/>
          <w:caps/>
          <w:szCs w:val="22"/>
        </w:rPr>
      </w:pPr>
      <w:r w:rsidRPr="00251B45">
        <w:rPr>
          <w:rFonts w:asciiTheme="minorHAnsi" w:hAnsiTheme="minorHAnsi"/>
          <w:b/>
          <w:bCs/>
          <w:caps/>
          <w:szCs w:val="22"/>
        </w:rPr>
        <w:t>U</w:t>
      </w:r>
      <w:r w:rsidR="00A2467F" w:rsidRPr="00251B45">
        <w:rPr>
          <w:rFonts w:asciiTheme="minorHAnsi" w:hAnsiTheme="minorHAnsi"/>
          <w:b/>
          <w:bCs/>
          <w:caps/>
          <w:szCs w:val="22"/>
        </w:rPr>
        <w:t>stanovení</w:t>
      </w:r>
      <w:r w:rsidRPr="00251B45">
        <w:rPr>
          <w:rFonts w:asciiTheme="minorHAnsi" w:hAnsiTheme="minorHAnsi"/>
          <w:b/>
          <w:bCs/>
          <w:caps/>
          <w:szCs w:val="22"/>
        </w:rPr>
        <w:t xml:space="preserve"> </w:t>
      </w:r>
      <w:r w:rsidR="00C9427F" w:rsidRPr="00251B45">
        <w:rPr>
          <w:rFonts w:asciiTheme="minorHAnsi" w:hAnsiTheme="minorHAnsi"/>
          <w:b/>
          <w:caps/>
          <w:szCs w:val="22"/>
        </w:rPr>
        <w:t>společná a závěrečná</w:t>
      </w:r>
    </w:p>
    <w:p w14:paraId="071B5E51" w14:textId="3D628A9F" w:rsidR="00903600" w:rsidRPr="00251B45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Vztahy mezi stranami se řídí českým právním řádem. Ve věcech </w:t>
      </w:r>
      <w:r w:rsidR="00D2191C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mlouvou výslovně neupravených se právní vztahy z ní vznikající a vyplývající řídí příslušnými ustanoveními zákona č. 89/2012 Sb., občanského zákoníku, ve znění pozdějších předpisů, a ostatními obecně závaznými právními předpisy.</w:t>
      </w:r>
      <w:r w:rsidR="00290568" w:rsidRPr="00251B45">
        <w:rPr>
          <w:rFonts w:asciiTheme="minorHAnsi" w:hAnsiTheme="minorHAnsi"/>
          <w:szCs w:val="22"/>
        </w:rPr>
        <w:t xml:space="preserve"> </w:t>
      </w:r>
      <w:r w:rsidR="00290568" w:rsidRPr="00251B45">
        <w:rPr>
          <w:rFonts w:asciiTheme="minorHAnsi" w:hAnsiTheme="minorHAnsi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14:paraId="2FDC8FB1" w14:textId="32B86B71" w:rsidR="00C059A2" w:rsidRPr="00251B45" w:rsidRDefault="00616FAB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Nedílnou součástí této smlouvy </w:t>
      </w:r>
      <w:r w:rsidR="00AA3C39" w:rsidRPr="00251B45">
        <w:rPr>
          <w:rFonts w:asciiTheme="minorHAnsi" w:hAnsiTheme="minorHAnsi"/>
          <w:szCs w:val="22"/>
        </w:rPr>
        <w:t>je</w:t>
      </w:r>
      <w:r w:rsidR="00C059A2" w:rsidRPr="00251B45">
        <w:rPr>
          <w:rFonts w:asciiTheme="minorHAnsi" w:hAnsiTheme="minorHAnsi"/>
          <w:szCs w:val="22"/>
        </w:rPr>
        <w:t>:</w:t>
      </w:r>
    </w:p>
    <w:p w14:paraId="2E1557DF" w14:textId="2DDA9EB9" w:rsidR="00C059A2" w:rsidRPr="00251B45" w:rsidRDefault="00A876C7" w:rsidP="00C059A2">
      <w:pPr>
        <w:pStyle w:val="Zkladntextodsazen3"/>
        <w:spacing w:before="120"/>
        <w:ind w:left="567" w:firstLine="0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b/>
          <w:bCs/>
          <w:szCs w:val="22"/>
        </w:rPr>
        <w:t>P</w:t>
      </w:r>
      <w:r w:rsidR="00616FAB" w:rsidRPr="00251B45">
        <w:rPr>
          <w:rFonts w:asciiTheme="minorHAnsi" w:hAnsiTheme="minorHAnsi"/>
          <w:b/>
          <w:bCs/>
          <w:szCs w:val="22"/>
        </w:rPr>
        <w:t xml:space="preserve">říloha č. 1 – </w:t>
      </w:r>
      <w:r w:rsidRPr="00251B45">
        <w:rPr>
          <w:rFonts w:asciiTheme="minorHAnsi" w:hAnsiTheme="minorHAnsi"/>
          <w:b/>
          <w:bCs/>
          <w:szCs w:val="22"/>
        </w:rPr>
        <w:t>T</w:t>
      </w:r>
      <w:r w:rsidR="00616FAB" w:rsidRPr="00251B45">
        <w:rPr>
          <w:rFonts w:asciiTheme="minorHAnsi" w:hAnsiTheme="minorHAnsi"/>
          <w:b/>
          <w:bCs/>
          <w:szCs w:val="22"/>
        </w:rPr>
        <w:t>echnická specifikace</w:t>
      </w:r>
      <w:r w:rsidR="00C059A2" w:rsidRPr="00251B45">
        <w:rPr>
          <w:rFonts w:asciiTheme="minorHAnsi" w:hAnsiTheme="minorHAnsi"/>
          <w:b/>
          <w:bCs/>
          <w:szCs w:val="22"/>
        </w:rPr>
        <w:t>.</w:t>
      </w:r>
    </w:p>
    <w:p w14:paraId="0FBC05FF" w14:textId="5F6CE3A4" w:rsidR="00903600" w:rsidRPr="00251B45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oprávněn přenést svoje práva a povinnosti z této </w:t>
      </w:r>
      <w:r w:rsidR="00D2191C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 na třetí osobu pouze s předchozím písemným souhlasem Kupujícího. Ustanovení § 1879 občanského zákoníku se nepoužije.</w:t>
      </w:r>
    </w:p>
    <w:p w14:paraId="403674C5" w14:textId="755C1C6A" w:rsidR="00B8205D" w:rsidRPr="00251B45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Kupující je oprávněn převést svoje práva a povinnosti z této smlouvy na třetí osobu.</w:t>
      </w:r>
    </w:p>
    <w:p w14:paraId="1033E0EF" w14:textId="438A6EAE" w:rsidR="00B8205D" w:rsidRPr="00251B45" w:rsidRDefault="00B8205D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D57E5F" w:rsidRPr="00251B45">
        <w:rPr>
          <w:rFonts w:asciiTheme="minorHAnsi" w:hAnsiTheme="minorHAnsi"/>
          <w:szCs w:val="22"/>
        </w:rPr>
        <w:t>pod</w:t>
      </w:r>
      <w:r w:rsidRPr="00251B45">
        <w:rPr>
          <w:rFonts w:asciiTheme="minorHAnsi" w:hAnsiTheme="minorHAnsi"/>
          <w:szCs w:val="22"/>
        </w:rPr>
        <w:t>dodavatelů.</w:t>
      </w:r>
    </w:p>
    <w:p w14:paraId="3B3EBCFC" w14:textId="7DDFDD25" w:rsidR="00903600" w:rsidRPr="00251B45" w:rsidRDefault="00DD3BE5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Pokud se stane některé ustanovení smlouvy neplatné nebo neúčinné, nedotýká se to ostatních ustanovení této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0E4F5F9" w14:textId="4C2569E6" w:rsidR="00903600" w:rsidRPr="00251B45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Nastanou-li u některé ze stran skutečnosti bránící řádnému plnění této </w:t>
      </w:r>
      <w:r w:rsidR="00D2191C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>mlouvy, je povinna to ihned bez zbytečného odkladu oznámit druhé straně a vyvolat jednání zástupců Kupujícího a Prodávajícího.</w:t>
      </w:r>
    </w:p>
    <w:p w14:paraId="1ABD36EA" w14:textId="2F293604" w:rsidR="00903600" w:rsidRPr="00251B45" w:rsidRDefault="00903600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Prodávající se zavazuje, že pokud v souvislosti s realizací této </w:t>
      </w:r>
      <w:r w:rsidR="00D2191C" w:rsidRPr="00251B45">
        <w:rPr>
          <w:rFonts w:asciiTheme="minorHAnsi" w:hAnsiTheme="minorHAnsi"/>
          <w:szCs w:val="22"/>
        </w:rPr>
        <w:t>s</w:t>
      </w:r>
      <w:r w:rsidRPr="00251B45">
        <w:rPr>
          <w:rFonts w:asciiTheme="minorHAnsi" w:hAnsiTheme="minorHAnsi"/>
          <w:szCs w:val="22"/>
        </w:rPr>
        <w:t xml:space="preserve">mlouvy při plnění svých povinností přijdou jeho pověření pracovníci do styku s osobními údaji ve smyslu </w:t>
      </w:r>
      <w:r w:rsidR="00D832C8" w:rsidRPr="00251B45">
        <w:rPr>
          <w:rFonts w:asciiTheme="minorHAnsi" w:hAnsiTheme="minorHAnsi"/>
          <w:szCs w:val="22"/>
        </w:rPr>
        <w:t xml:space="preserve">nařízení GDPR </w:t>
      </w:r>
      <w:r w:rsidR="00D57CE0" w:rsidRPr="00251B45">
        <w:rPr>
          <w:rFonts w:asciiTheme="minorHAnsi" w:hAnsiTheme="minorHAnsi"/>
          <w:szCs w:val="22"/>
        </w:rPr>
        <w:br/>
      </w:r>
      <w:r w:rsidR="00D832C8" w:rsidRPr="00251B45">
        <w:rPr>
          <w:rFonts w:asciiTheme="minorHAnsi" w:hAnsiTheme="minorHAnsi"/>
          <w:szCs w:val="22"/>
        </w:rPr>
        <w:t xml:space="preserve">a </w:t>
      </w:r>
      <w:r w:rsidRPr="00251B45">
        <w:rPr>
          <w:rFonts w:asciiTheme="minorHAnsi" w:hAnsiTheme="minorHAnsi"/>
          <w:szCs w:val="22"/>
        </w:rPr>
        <w:t>zákona č. 1</w:t>
      </w:r>
      <w:r w:rsidR="00D2191C" w:rsidRPr="00251B45">
        <w:rPr>
          <w:rFonts w:asciiTheme="minorHAnsi" w:hAnsiTheme="minorHAnsi"/>
          <w:szCs w:val="22"/>
        </w:rPr>
        <w:t>1</w:t>
      </w:r>
      <w:r w:rsidRPr="00251B45">
        <w:rPr>
          <w:rFonts w:asciiTheme="minorHAnsi" w:hAnsiTheme="minorHAnsi"/>
          <w:szCs w:val="22"/>
        </w:rPr>
        <w:t>0/20</w:t>
      </w:r>
      <w:r w:rsidR="00D2191C" w:rsidRPr="00251B45">
        <w:rPr>
          <w:rFonts w:asciiTheme="minorHAnsi" w:hAnsiTheme="minorHAnsi"/>
          <w:szCs w:val="22"/>
        </w:rPr>
        <w:t>19</w:t>
      </w:r>
      <w:r w:rsidRPr="00251B45">
        <w:rPr>
          <w:rFonts w:asciiTheme="minorHAnsi" w:hAnsiTheme="minorHAnsi"/>
          <w:szCs w:val="22"/>
        </w:rPr>
        <w:t xml:space="preserve"> Sb., o </w:t>
      </w:r>
      <w:r w:rsidR="00D2191C" w:rsidRPr="00251B45">
        <w:rPr>
          <w:rFonts w:asciiTheme="minorHAnsi" w:hAnsiTheme="minorHAnsi"/>
          <w:szCs w:val="22"/>
        </w:rPr>
        <w:t>zpracování</w:t>
      </w:r>
      <w:r w:rsidRPr="00251B45">
        <w:rPr>
          <w:rFonts w:asciiTheme="minorHAnsi" w:hAnsiTheme="minorHAnsi"/>
          <w:szCs w:val="22"/>
        </w:rPr>
        <w:t xml:space="preserve"> osobních údajů, v platném znění, učiní veškerá opatření, aby </w:t>
      </w:r>
      <w:r w:rsidRPr="00251B45">
        <w:rPr>
          <w:rFonts w:asciiTheme="minorHAnsi" w:hAnsiTheme="minorHAnsi"/>
          <w:szCs w:val="22"/>
        </w:rPr>
        <w:lastRenderedPageBreak/>
        <w:t xml:space="preserve">nedošlo k neoprávněnému nebo nahodilému přístupu k těmto údajům, k jejich změně, zničení či ztrátě, neoprávněným přenosům, k jejich jinému neoprávněnému zpracování, jakož i k jejich jinému zneužití.  </w:t>
      </w:r>
    </w:p>
    <w:p w14:paraId="2B1D27B0" w14:textId="188862D5" w:rsidR="00CE01D6" w:rsidRPr="00251B45" w:rsidRDefault="00CE01D6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  <w:bCs/>
          <w:szCs w:val="22"/>
        </w:rPr>
        <w:t xml:space="preserve">Prodávající </w:t>
      </w:r>
      <w:r w:rsidRPr="00251B45">
        <w:rPr>
          <w:rFonts w:asciiTheme="minorHAnsi" w:hAnsiTheme="minorHAnsi" w:cstheme="minorHAnsi"/>
        </w:rPr>
        <w:t>bere na vědomí, že Kupující je povinen na dotaz třetí osoby poskytovat informace v souladu se zákonem č. 106/1999 Sb., o svobodném přístupu k informacím, ve znění pozdějších předpisů, a souhlasí s tím, aby veškeré informace obsažené v této smlouvě byly v souladu s citovaným zákonem poskytnuty třetím osobám, pokud o ně požádají.</w:t>
      </w:r>
    </w:p>
    <w:p w14:paraId="4AAB4258" w14:textId="7CF70238" w:rsidR="00903600" w:rsidRPr="00251B45" w:rsidRDefault="0072519E" w:rsidP="00E6614A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>Tuto smlouvu lze měnit nebo doplnit pouze písemnými průběžně číslovanými dodatky podepsanými oběma smluvními stranami. Za písemnou formu se pro tento účel považuje 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dodatku, je druhá smluvní strana povinna se k takovému návrhu vyjádřit do 15 (slovy: patnácti) dnů ode dne následujícího po doručení návrhu dodatku.</w:t>
      </w:r>
    </w:p>
    <w:p w14:paraId="2877BD22" w14:textId="77777777" w:rsidR="00D2191C" w:rsidRPr="00251B45" w:rsidRDefault="00903600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 xml:space="preserve">Smluvní strany souhlasí s uveřejněním této smlouvy včetně jejích příloh v registru smluv dle zákona č. 340/2015 Sb. o zvláštních podmínkách účinnosti některých smluv, uveřejňování některých smluv a o registru smluv (zákon o registru smluv). Smluvní strany výslovně sjednávají, že uveřejnění této smlouvy v registru smluv zajistí </w:t>
      </w:r>
      <w:r w:rsidR="00D2191C" w:rsidRPr="00251B45">
        <w:rPr>
          <w:rFonts w:asciiTheme="minorHAnsi" w:hAnsiTheme="minorHAnsi"/>
          <w:szCs w:val="22"/>
        </w:rPr>
        <w:t>K</w:t>
      </w:r>
      <w:r w:rsidRPr="00251B45">
        <w:rPr>
          <w:rFonts w:asciiTheme="minorHAnsi" w:hAnsiTheme="minorHAnsi"/>
          <w:szCs w:val="22"/>
        </w:rPr>
        <w:t>upující.</w:t>
      </w:r>
      <w:r w:rsidR="00D2191C" w:rsidRPr="00251B45">
        <w:rPr>
          <w:rFonts w:asciiTheme="minorHAnsi" w:hAnsiTheme="minorHAnsi"/>
          <w:szCs w:val="22"/>
        </w:rPr>
        <w:t xml:space="preserve"> </w:t>
      </w:r>
    </w:p>
    <w:p w14:paraId="48BC87E5" w14:textId="2454DA1E" w:rsidR="00D2191C" w:rsidRPr="00251B45" w:rsidRDefault="00D2191C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/>
          <w:szCs w:val="22"/>
        </w:rPr>
      </w:pPr>
      <w:r w:rsidRPr="00251B45">
        <w:rPr>
          <w:rFonts w:asciiTheme="minorHAnsi" w:hAnsiTheme="minorHAnsi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14:paraId="74CE07A3" w14:textId="2159AAC8" w:rsidR="0072519E" w:rsidRPr="00251B45" w:rsidRDefault="0072519E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 xml:space="preserve">Tato smlouva je </w:t>
      </w:r>
      <w:r w:rsidR="002A3B7D" w:rsidRPr="00251B45">
        <w:rPr>
          <w:rFonts w:asciiTheme="minorHAnsi" w:hAnsiTheme="minorHAnsi" w:cstheme="minorHAnsi"/>
        </w:rPr>
        <w:t>uzavřena ve 4 vyhotoveních, z nichž každá smluvní strana obdrží po dvou, není-li uzavřena</w:t>
      </w:r>
      <w:r w:rsidRPr="00251B45">
        <w:rPr>
          <w:rFonts w:asciiTheme="minorHAnsi" w:hAnsiTheme="minorHAnsi" w:cstheme="minorHAnsi"/>
        </w:rPr>
        <w:t xml:space="preserve"> elektronickými prostředky, a to tak, že každá smluvní strana ji opatří svým elektronickým podpisem</w:t>
      </w:r>
    </w:p>
    <w:p w14:paraId="6640833E" w14:textId="6CBF1BA0" w:rsidR="00616FAB" w:rsidRPr="00251B45" w:rsidRDefault="00616FAB" w:rsidP="00D2191C">
      <w:pPr>
        <w:pStyle w:val="Zkladntextodsazen3"/>
        <w:numPr>
          <w:ilvl w:val="1"/>
          <w:numId w:val="23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251B45">
        <w:rPr>
          <w:rFonts w:asciiTheme="minorHAnsi" w:hAnsiTheme="minorHAnsi" w:cstheme="minorHAnsi"/>
        </w:rPr>
        <w:t xml:space="preserve">Smluvní strany potvrzují, že si </w:t>
      </w:r>
      <w:r w:rsidR="009C7E58" w:rsidRPr="00251B45">
        <w:rPr>
          <w:rFonts w:asciiTheme="minorHAnsi" w:hAnsiTheme="minorHAnsi" w:cstheme="minorHAnsi"/>
        </w:rPr>
        <w:t>s</w:t>
      </w:r>
      <w:r w:rsidRPr="00251B45">
        <w:rPr>
          <w:rFonts w:asciiTheme="minorHAnsi" w:hAnsiTheme="minorHAnsi" w:cstheme="minorHAnsi"/>
        </w:rPr>
        <w:t>mlouvu před jejím podpisem přečetly a že s jejím obsahem souhlasí. Na důkaz toho připojují své podpisy.</w:t>
      </w:r>
    </w:p>
    <w:p w14:paraId="1765043B" w14:textId="7AEEC3F1" w:rsidR="00547C1D" w:rsidRPr="00251B45" w:rsidRDefault="00547C1D" w:rsidP="0015690E">
      <w:pPr>
        <w:tabs>
          <w:tab w:val="left" w:pos="4680"/>
        </w:tabs>
        <w:ind w:left="709"/>
        <w:jc w:val="both"/>
        <w:rPr>
          <w:rFonts w:asciiTheme="minorHAnsi" w:hAnsiTheme="minorHAnsi"/>
          <w:szCs w:val="22"/>
        </w:rPr>
      </w:pPr>
    </w:p>
    <w:p w14:paraId="38E59202" w14:textId="015A452F" w:rsidR="008C529B" w:rsidRPr="00251B45" w:rsidRDefault="008C529B" w:rsidP="0015690E">
      <w:pPr>
        <w:tabs>
          <w:tab w:val="left" w:pos="4680"/>
        </w:tabs>
        <w:ind w:left="709"/>
        <w:jc w:val="both"/>
        <w:rPr>
          <w:rFonts w:asciiTheme="minorHAnsi" w:hAnsiTheme="minorHAnsi"/>
          <w:szCs w:val="22"/>
        </w:rPr>
      </w:pPr>
    </w:p>
    <w:p w14:paraId="1617B1BC" w14:textId="77777777" w:rsidR="00BC6693" w:rsidRPr="00251B45" w:rsidRDefault="00BC6693" w:rsidP="0015690E">
      <w:pPr>
        <w:tabs>
          <w:tab w:val="left" w:pos="4680"/>
        </w:tabs>
        <w:ind w:left="709"/>
        <w:jc w:val="both"/>
        <w:rPr>
          <w:rFonts w:asciiTheme="minorHAnsi" w:hAnsiTheme="minorHAns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ED71C9" w:rsidRPr="00251B45" w14:paraId="3465A712" w14:textId="77777777" w:rsidTr="003805B6">
        <w:tc>
          <w:tcPr>
            <w:tcW w:w="4644" w:type="dxa"/>
          </w:tcPr>
          <w:p w14:paraId="2F1664A7" w14:textId="73E67020" w:rsidR="00ED71C9" w:rsidRPr="00251B45" w:rsidRDefault="00ED71C9" w:rsidP="008E01C5">
            <w:pPr>
              <w:pStyle w:val="Bezmezer"/>
              <w:ind w:left="462"/>
              <w:rPr>
                <w:b/>
              </w:rPr>
            </w:pPr>
            <w:r w:rsidRPr="00251B45">
              <w:t>V</w:t>
            </w:r>
            <w:r w:rsidR="005E7D54" w:rsidRPr="00251B45">
              <w:t> </w:t>
            </w:r>
            <w:r w:rsidR="00D57CE0" w:rsidRPr="00251B45">
              <w:t>Praze</w:t>
            </w:r>
            <w:r w:rsidR="005E7D54" w:rsidRPr="00251B45">
              <w:t xml:space="preserve"> </w:t>
            </w:r>
            <w:r w:rsidRPr="00251B45">
              <w:t xml:space="preserve">dne </w:t>
            </w:r>
          </w:p>
        </w:tc>
        <w:tc>
          <w:tcPr>
            <w:tcW w:w="4219" w:type="dxa"/>
          </w:tcPr>
          <w:p w14:paraId="09203A35" w14:textId="3FCDD675" w:rsidR="00ED71C9" w:rsidRPr="00251B45" w:rsidRDefault="00ED71C9" w:rsidP="003805B6">
            <w:pPr>
              <w:pStyle w:val="Bezmezer"/>
              <w:rPr>
                <w:b/>
              </w:rPr>
            </w:pPr>
            <w:r w:rsidRPr="00251B45">
              <w:t>V </w:t>
            </w:r>
            <w:r w:rsidR="00264630">
              <w:t>Brně</w:t>
            </w:r>
            <w:r w:rsidRPr="00251B45">
              <w:t xml:space="preserve"> dne </w:t>
            </w:r>
          </w:p>
        </w:tc>
      </w:tr>
      <w:tr w:rsidR="00ED71C9" w:rsidRPr="00251B45" w14:paraId="33665EB3" w14:textId="77777777" w:rsidTr="003805B6">
        <w:tc>
          <w:tcPr>
            <w:tcW w:w="4644" w:type="dxa"/>
          </w:tcPr>
          <w:p w14:paraId="3AC730A3" w14:textId="23F718D1" w:rsidR="00ED71C9" w:rsidRPr="00251B45" w:rsidRDefault="00ED71C9" w:rsidP="008E01C5">
            <w:pPr>
              <w:pStyle w:val="Bezmezer"/>
              <w:ind w:left="462"/>
            </w:pPr>
          </w:p>
          <w:p w14:paraId="597FDFCB" w14:textId="77777777" w:rsidR="007A5972" w:rsidRPr="00251B45" w:rsidRDefault="007A5972" w:rsidP="008E01C5">
            <w:pPr>
              <w:pStyle w:val="Bezmezer"/>
              <w:ind w:left="462"/>
            </w:pPr>
          </w:p>
          <w:p w14:paraId="6570073A" w14:textId="77777777" w:rsidR="00ED71C9" w:rsidRPr="00251B45" w:rsidRDefault="00ED71C9" w:rsidP="008E01C5">
            <w:pPr>
              <w:pStyle w:val="Bezmezer"/>
              <w:ind w:left="462"/>
            </w:pPr>
          </w:p>
          <w:p w14:paraId="15D22B1E" w14:textId="77777777" w:rsidR="00ED71C9" w:rsidRPr="00251B45" w:rsidRDefault="00ED71C9" w:rsidP="008E01C5">
            <w:pPr>
              <w:pStyle w:val="Bezmezer"/>
              <w:ind w:left="462"/>
            </w:pPr>
          </w:p>
          <w:p w14:paraId="3ACCD8B8" w14:textId="77777777" w:rsidR="00ED71C9" w:rsidRPr="0040489C" w:rsidRDefault="00ED71C9" w:rsidP="008E01C5">
            <w:pPr>
              <w:pStyle w:val="Bezmezer"/>
              <w:ind w:left="462"/>
              <w:rPr>
                <w:highlight w:val="black"/>
              </w:rPr>
            </w:pPr>
            <w:r w:rsidRPr="0040489C">
              <w:rPr>
                <w:highlight w:val="black"/>
              </w:rPr>
              <w:t>………………………………....................</w:t>
            </w:r>
          </w:p>
          <w:p w14:paraId="5FA2D4DF" w14:textId="36CC1DDD" w:rsidR="00ED71C9" w:rsidRPr="0040489C" w:rsidRDefault="00D57CE0" w:rsidP="008E01C5">
            <w:pPr>
              <w:pStyle w:val="Bezmezer"/>
              <w:ind w:left="462"/>
              <w:rPr>
                <w:highlight w:val="black"/>
              </w:rPr>
            </w:pPr>
            <w:r w:rsidRPr="0040489C">
              <w:rPr>
                <w:rFonts w:asciiTheme="minorHAnsi" w:hAnsiTheme="minorHAnsi" w:cstheme="minorHAnsi"/>
                <w:highlight w:val="black"/>
              </w:rPr>
              <w:t xml:space="preserve">Eva Kalhousová, </w:t>
            </w:r>
          </w:p>
          <w:p w14:paraId="04CD5A8A" w14:textId="0956914B" w:rsidR="00ED71C9" w:rsidRPr="0040489C" w:rsidRDefault="001B057E" w:rsidP="008E01C5">
            <w:pPr>
              <w:pStyle w:val="Bezmezer"/>
              <w:ind w:left="462"/>
              <w:rPr>
                <w:highlight w:val="black"/>
              </w:rPr>
            </w:pPr>
            <w:r w:rsidRPr="0040489C">
              <w:rPr>
                <w:highlight w:val="black"/>
              </w:rPr>
              <w:t>ředitel</w:t>
            </w:r>
            <w:r w:rsidR="00B368E9" w:rsidRPr="0040489C">
              <w:rPr>
                <w:highlight w:val="black"/>
              </w:rPr>
              <w:t>ka</w:t>
            </w:r>
          </w:p>
          <w:p w14:paraId="55170658" w14:textId="3393660A" w:rsidR="00ED71C9" w:rsidRPr="0040489C" w:rsidRDefault="00ED71C9" w:rsidP="008E01C5">
            <w:pPr>
              <w:pStyle w:val="Bezmezer"/>
              <w:ind w:left="462"/>
              <w:rPr>
                <w:highlight w:val="black"/>
              </w:rPr>
            </w:pPr>
            <w:r w:rsidRPr="0040489C">
              <w:rPr>
                <w:highlight w:val="black"/>
              </w:rPr>
              <w:t xml:space="preserve">za </w:t>
            </w:r>
            <w:r w:rsidR="00616FAB" w:rsidRPr="0040489C">
              <w:rPr>
                <w:highlight w:val="black"/>
              </w:rPr>
              <w:t>Kupujícího</w:t>
            </w:r>
          </w:p>
        </w:tc>
        <w:tc>
          <w:tcPr>
            <w:tcW w:w="4219" w:type="dxa"/>
          </w:tcPr>
          <w:p w14:paraId="6F5B503B" w14:textId="77777777" w:rsidR="00ED71C9" w:rsidRPr="0040489C" w:rsidRDefault="00ED71C9" w:rsidP="003805B6">
            <w:pPr>
              <w:pStyle w:val="Bezmezer"/>
              <w:rPr>
                <w:highlight w:val="black"/>
              </w:rPr>
            </w:pPr>
          </w:p>
          <w:p w14:paraId="1D21E7B7" w14:textId="77777777" w:rsidR="00ED71C9" w:rsidRPr="0040489C" w:rsidRDefault="00ED71C9" w:rsidP="003805B6">
            <w:pPr>
              <w:pStyle w:val="Bezmezer"/>
              <w:rPr>
                <w:highlight w:val="black"/>
              </w:rPr>
            </w:pPr>
          </w:p>
          <w:p w14:paraId="7861FEBA" w14:textId="77777777" w:rsidR="002A3B7D" w:rsidRPr="0040489C" w:rsidRDefault="002A3B7D" w:rsidP="003805B6">
            <w:pPr>
              <w:pStyle w:val="Bezmezer"/>
              <w:rPr>
                <w:highlight w:val="black"/>
              </w:rPr>
            </w:pPr>
          </w:p>
          <w:p w14:paraId="580B5DD0" w14:textId="77777777" w:rsidR="00ED71C9" w:rsidRPr="0040489C" w:rsidRDefault="00ED71C9" w:rsidP="003805B6">
            <w:pPr>
              <w:pStyle w:val="Bezmezer"/>
              <w:rPr>
                <w:highlight w:val="black"/>
              </w:rPr>
            </w:pPr>
          </w:p>
          <w:p w14:paraId="471AD751" w14:textId="77777777" w:rsidR="00ED71C9" w:rsidRPr="0040489C" w:rsidRDefault="00ED71C9" w:rsidP="003805B6">
            <w:pPr>
              <w:pStyle w:val="Bezmezer"/>
              <w:rPr>
                <w:highlight w:val="black"/>
              </w:rPr>
            </w:pPr>
            <w:r w:rsidRPr="0040489C">
              <w:rPr>
                <w:highlight w:val="black"/>
              </w:rPr>
              <w:t>………………………………....................</w:t>
            </w:r>
          </w:p>
          <w:p w14:paraId="2F2B5A16" w14:textId="73C9ECF0" w:rsidR="00264630" w:rsidRPr="0040489C" w:rsidRDefault="00C60073" w:rsidP="00ED71C9">
            <w:pPr>
              <w:pStyle w:val="Bezmezer"/>
              <w:rPr>
                <w:highlight w:val="black"/>
              </w:rPr>
            </w:pPr>
            <w:r w:rsidRPr="0040489C">
              <w:rPr>
                <w:highlight w:val="black"/>
              </w:rPr>
              <w:t>Mgr. Pavel Prostřední</w:t>
            </w:r>
          </w:p>
          <w:p w14:paraId="51D72F2E" w14:textId="0EAF3DE7" w:rsidR="00C60073" w:rsidRPr="0040489C" w:rsidRDefault="00C60073" w:rsidP="00ED71C9">
            <w:pPr>
              <w:pStyle w:val="Bezmezer"/>
              <w:rPr>
                <w:highlight w:val="black"/>
              </w:rPr>
            </w:pPr>
            <w:r w:rsidRPr="0040489C">
              <w:rPr>
                <w:highlight w:val="black"/>
              </w:rPr>
              <w:t>jednatel</w:t>
            </w:r>
          </w:p>
          <w:p w14:paraId="265203BE" w14:textId="56A9122E" w:rsidR="00ED71C9" w:rsidRPr="00251B45" w:rsidRDefault="00ED71C9" w:rsidP="00ED71C9">
            <w:pPr>
              <w:pStyle w:val="Bezmezer"/>
            </w:pPr>
            <w:r w:rsidRPr="0040489C">
              <w:rPr>
                <w:highlight w:val="black"/>
              </w:rPr>
              <w:t xml:space="preserve">za </w:t>
            </w:r>
            <w:r w:rsidR="00616FAB" w:rsidRPr="0040489C">
              <w:rPr>
                <w:highlight w:val="black"/>
              </w:rPr>
              <w:t>Prodávajícího</w:t>
            </w:r>
          </w:p>
        </w:tc>
      </w:tr>
    </w:tbl>
    <w:p w14:paraId="47BA10F5" w14:textId="72BCBD12" w:rsidR="00DB08D2" w:rsidRPr="00B30381" w:rsidRDefault="00DB08D2" w:rsidP="00DD3FB1">
      <w:pPr>
        <w:tabs>
          <w:tab w:val="left" w:pos="4680"/>
        </w:tabs>
        <w:jc w:val="both"/>
        <w:rPr>
          <w:rFonts w:asciiTheme="minorHAnsi" w:hAnsiTheme="minorHAnsi"/>
          <w:szCs w:val="22"/>
        </w:rPr>
      </w:pPr>
    </w:p>
    <w:sectPr w:rsidR="00DB08D2" w:rsidRPr="00B30381" w:rsidSect="00BC6693">
      <w:headerReference w:type="first" r:id="rId16"/>
      <w:footerReference w:type="first" r:id="rId17"/>
      <w:pgSz w:w="11906" w:h="16838"/>
      <w:pgMar w:top="1560" w:right="1274" w:bottom="170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147F" w14:textId="77777777" w:rsidR="002D7076" w:rsidRPr="00251B45" w:rsidRDefault="002D7076">
      <w:r w:rsidRPr="00251B45">
        <w:separator/>
      </w:r>
    </w:p>
  </w:endnote>
  <w:endnote w:type="continuationSeparator" w:id="0">
    <w:p w14:paraId="3F074FBD" w14:textId="77777777" w:rsidR="002D7076" w:rsidRPr="00251B45" w:rsidRDefault="002D7076">
      <w:r w:rsidRPr="00251B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B1C3" w14:textId="77777777" w:rsidR="003805B6" w:rsidRPr="00251B45" w:rsidRDefault="003805B6" w:rsidP="00C9427F">
    <w:pPr>
      <w:pStyle w:val="Zpat"/>
      <w:framePr w:wrap="around" w:vAnchor="text" w:hAnchor="margin" w:xAlign="right" w:y="1"/>
      <w:rPr>
        <w:rStyle w:val="slostrnky"/>
      </w:rPr>
    </w:pPr>
    <w:r w:rsidRPr="00251B45">
      <w:rPr>
        <w:rStyle w:val="slostrnky"/>
      </w:rPr>
      <w:fldChar w:fldCharType="begin"/>
    </w:r>
    <w:r w:rsidRPr="00251B45">
      <w:rPr>
        <w:rStyle w:val="slostrnky"/>
      </w:rPr>
      <w:instrText xml:space="preserve">PAGE  </w:instrText>
    </w:r>
    <w:r w:rsidRPr="00251B45">
      <w:rPr>
        <w:rStyle w:val="slostrnky"/>
      </w:rPr>
      <w:fldChar w:fldCharType="end"/>
    </w:r>
  </w:p>
  <w:p w14:paraId="2DFA2BFB" w14:textId="77777777" w:rsidR="003805B6" w:rsidRPr="00251B45" w:rsidRDefault="003805B6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C56F" w14:textId="5D757578" w:rsidR="003805B6" w:rsidRPr="00251B45" w:rsidRDefault="003805B6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251B45">
      <w:rPr>
        <w:rFonts w:ascii="Calibri" w:hAnsi="Calibri"/>
        <w:sz w:val="18"/>
        <w:szCs w:val="18"/>
      </w:rPr>
      <w:t xml:space="preserve">Strana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PAGE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10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 xml:space="preserve"> (celkem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NUMPAGES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10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CE8" w14:textId="77777777" w:rsidR="003805B6" w:rsidRPr="00251B45" w:rsidRDefault="003805B6">
    <w:pPr>
      <w:pStyle w:val="Zpat"/>
    </w:pPr>
  </w:p>
  <w:p w14:paraId="48851B24" w14:textId="18EA20EB" w:rsidR="003805B6" w:rsidRPr="00251B45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251B45">
      <w:rPr>
        <w:rFonts w:ascii="Calibri" w:hAnsi="Calibri"/>
        <w:sz w:val="18"/>
        <w:szCs w:val="18"/>
      </w:rPr>
      <w:t xml:space="preserve">Strana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PAGE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1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 xml:space="preserve"> (celkem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NUMPAGES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10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93C" w14:textId="033A45D4" w:rsidR="003805B6" w:rsidRPr="00251B45" w:rsidRDefault="003805B6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251B45">
      <w:rPr>
        <w:rFonts w:ascii="Calibri" w:hAnsi="Calibri"/>
        <w:sz w:val="18"/>
        <w:szCs w:val="18"/>
      </w:rPr>
      <w:t xml:space="preserve">Strana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PAGE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2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 xml:space="preserve"> (celkem </w:t>
    </w:r>
    <w:r w:rsidRPr="00251B45">
      <w:rPr>
        <w:rFonts w:ascii="Calibri" w:hAnsi="Calibri"/>
        <w:sz w:val="18"/>
        <w:szCs w:val="18"/>
      </w:rPr>
      <w:fldChar w:fldCharType="begin"/>
    </w:r>
    <w:r w:rsidRPr="00251B45">
      <w:rPr>
        <w:rFonts w:ascii="Calibri" w:hAnsi="Calibri"/>
        <w:sz w:val="18"/>
        <w:szCs w:val="18"/>
      </w:rPr>
      <w:instrText xml:space="preserve"> NUMPAGES </w:instrText>
    </w:r>
    <w:r w:rsidRPr="00251B45">
      <w:rPr>
        <w:rFonts w:ascii="Calibri" w:hAnsi="Calibri"/>
        <w:sz w:val="18"/>
        <w:szCs w:val="18"/>
      </w:rPr>
      <w:fldChar w:fldCharType="separate"/>
    </w:r>
    <w:r w:rsidRPr="00251B45">
      <w:rPr>
        <w:rFonts w:ascii="Calibri" w:hAnsi="Calibri"/>
        <w:sz w:val="18"/>
        <w:szCs w:val="18"/>
      </w:rPr>
      <w:t>10</w:t>
    </w:r>
    <w:r w:rsidRPr="00251B45">
      <w:rPr>
        <w:rFonts w:ascii="Calibri" w:hAnsi="Calibri"/>
        <w:sz w:val="18"/>
        <w:szCs w:val="18"/>
      </w:rPr>
      <w:fldChar w:fldCharType="end"/>
    </w:r>
    <w:r w:rsidRPr="00251B45">
      <w:rPr>
        <w:rFonts w:ascii="Calibri" w:hAnsi="Calibri"/>
        <w:sz w:val="18"/>
        <w:szCs w:val="18"/>
      </w:rPr>
      <w:t>)</w:t>
    </w:r>
  </w:p>
  <w:p w14:paraId="3D9F3E52" w14:textId="77777777" w:rsidR="003805B6" w:rsidRPr="00251B45" w:rsidRDefault="00380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FD9C" w14:textId="77777777" w:rsidR="002D7076" w:rsidRPr="00251B45" w:rsidRDefault="002D7076">
      <w:r w:rsidRPr="00251B45">
        <w:separator/>
      </w:r>
    </w:p>
  </w:footnote>
  <w:footnote w:type="continuationSeparator" w:id="0">
    <w:p w14:paraId="5808494C" w14:textId="77777777" w:rsidR="002D7076" w:rsidRPr="00251B45" w:rsidRDefault="002D7076">
      <w:r w:rsidRPr="00251B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39D9" w14:textId="77777777" w:rsidR="003805B6" w:rsidRPr="00251B45" w:rsidRDefault="003805B6" w:rsidP="00AC2341">
    <w:pPr>
      <w:pStyle w:val="Zhlav"/>
      <w:jc w:val="right"/>
      <w:rPr>
        <w:rFonts w:asciiTheme="minorHAnsi" w:hAnsiTheme="minorHAnsi"/>
        <w:sz w:val="18"/>
        <w:szCs w:val="18"/>
      </w:rPr>
    </w:pPr>
    <w:r w:rsidRPr="00251B45">
      <w:rPr>
        <w:rFonts w:asciiTheme="minorHAnsi" w:hAnsiTheme="minorHAnsi"/>
        <w:sz w:val="18"/>
        <w:szCs w:val="18"/>
      </w:rPr>
      <w:t>Kupní smlouva</w:t>
    </w:r>
  </w:p>
  <w:p w14:paraId="2E2BE4BD" w14:textId="6CA63426" w:rsidR="003805B6" w:rsidRPr="00251B45" w:rsidRDefault="00D57CE0" w:rsidP="00796A69">
    <w:pPr>
      <w:pStyle w:val="Zhlav"/>
      <w:pBdr>
        <w:bottom w:val="single" w:sz="4" w:space="1" w:color="auto"/>
      </w:pBdr>
      <w:jc w:val="right"/>
      <w:rPr>
        <w:rFonts w:asciiTheme="minorHAnsi" w:hAnsiTheme="minorHAnsi"/>
        <w:b/>
        <w:sz w:val="14"/>
        <w:szCs w:val="18"/>
      </w:rPr>
    </w:pPr>
    <w:r w:rsidRPr="00251B45">
      <w:rPr>
        <w:rStyle w:val="Siln"/>
        <w:rFonts w:asciiTheme="minorHAnsi" w:hAnsiTheme="minorHAnsi"/>
        <w:b w:val="0"/>
        <w:sz w:val="18"/>
        <w:szCs w:val="22"/>
      </w:rPr>
      <w:t>Gastro vozíky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DDAB" w14:textId="56840E15" w:rsidR="00EE63CA" w:rsidRPr="00251B45" w:rsidRDefault="00EE63CA" w:rsidP="00EE63CA">
    <w:pPr>
      <w:rPr>
        <w:smallCaps/>
        <w:spacing w:val="20"/>
        <w:sz w:val="44"/>
        <w:szCs w:val="44"/>
        <w:u w:val="single"/>
      </w:rPr>
    </w:pPr>
    <w:r w:rsidRPr="00251B45">
      <w:rPr>
        <w:noProof/>
        <w:sz w:val="20"/>
        <w:u w:val="single"/>
      </w:rPr>
      <w:drawing>
        <wp:anchor distT="0" distB="0" distL="114300" distR="114300" simplePos="0" relativeHeight="251660288" behindDoc="1" locked="0" layoutInCell="1" allowOverlap="1" wp14:anchorId="2A2C09C5" wp14:editId="231D12C6">
          <wp:simplePos x="0" y="0"/>
          <wp:positionH relativeFrom="column">
            <wp:posOffset>5167630</wp:posOffset>
          </wp:positionH>
          <wp:positionV relativeFrom="paragraph">
            <wp:posOffset>171450</wp:posOffset>
          </wp:positionV>
          <wp:extent cx="1228725" cy="1228725"/>
          <wp:effectExtent l="0" t="0" r="0" b="0"/>
          <wp:wrapTight wrapText="bothSides">
            <wp:wrapPolygon edited="0">
              <wp:start x="4353" y="4353"/>
              <wp:lineTo x="4353" y="17079"/>
              <wp:lineTo x="17079" y="17079"/>
              <wp:lineTo x="17079" y="4353"/>
              <wp:lineTo x="4353" y="4353"/>
            </wp:wrapPolygon>
          </wp:wrapTight>
          <wp:docPr id="701173217" name="Obrázek 1" descr="A red sign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173217" name="Obrázek 1" descr="A red sign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0835D" w14:textId="77777777" w:rsidR="00EE63CA" w:rsidRPr="00251B45" w:rsidRDefault="00EE63CA" w:rsidP="00EE63CA">
    <w:pPr>
      <w:jc w:val="center"/>
    </w:pPr>
  </w:p>
  <w:p w14:paraId="2268777F" w14:textId="2D65F2EC" w:rsidR="00C95753" w:rsidRPr="00251B45" w:rsidRDefault="006650EA" w:rsidP="006650EA">
    <w:pPr>
      <w:pStyle w:val="Zhlav"/>
    </w:pPr>
    <w:r w:rsidRPr="00251B45">
      <w:rPr>
        <w:noProof/>
      </w:rPr>
      <w:drawing>
        <wp:inline distT="0" distB="0" distL="0" distR="0" wp14:anchorId="3B251C08" wp14:editId="19B11FA6">
          <wp:extent cx="3214104" cy="629260"/>
          <wp:effectExtent l="0" t="0" r="5715" b="0"/>
          <wp:docPr id="62" name="Obrázek 62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380DB" w14:textId="77777777" w:rsidR="00C95753" w:rsidRPr="00251B45" w:rsidRDefault="00C95753" w:rsidP="009E6A72">
    <w:pPr>
      <w:pStyle w:val="Zhlav"/>
      <w:jc w:val="right"/>
      <w:rPr>
        <w:rFonts w:asciiTheme="minorHAnsi" w:hAnsiTheme="minorHAnsi" w:cstheme="minorHAnsi"/>
        <w:sz w:val="18"/>
      </w:rPr>
    </w:pPr>
  </w:p>
  <w:p w14:paraId="6D06BF81" w14:textId="77777777" w:rsidR="009E6A72" w:rsidRPr="00251B45" w:rsidRDefault="009E6A72" w:rsidP="009E6A72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7712" w14:textId="4BEC4FBC" w:rsidR="003805B6" w:rsidRPr="00251B45" w:rsidRDefault="003805B6" w:rsidP="00200B53">
    <w:pPr>
      <w:pStyle w:val="Zhlav"/>
      <w:jc w:val="right"/>
      <w:rPr>
        <w:rFonts w:asciiTheme="minorHAnsi" w:hAnsiTheme="minorHAnsi"/>
        <w:sz w:val="18"/>
        <w:szCs w:val="18"/>
      </w:rPr>
    </w:pPr>
    <w:r w:rsidRPr="00251B45">
      <w:rPr>
        <w:rFonts w:asciiTheme="minorHAnsi" w:hAnsiTheme="minorHAnsi"/>
        <w:sz w:val="18"/>
        <w:szCs w:val="18"/>
      </w:rPr>
      <w:t>Kupní smlouva</w:t>
    </w:r>
  </w:p>
  <w:p w14:paraId="6A2FEEE2" w14:textId="147D085E" w:rsidR="003805B6" w:rsidRPr="00251B45" w:rsidRDefault="006650EA" w:rsidP="00796A69">
    <w:pPr>
      <w:pStyle w:val="Zhlav"/>
      <w:pBdr>
        <w:bottom w:val="single" w:sz="4" w:space="1" w:color="auto"/>
      </w:pBdr>
      <w:jc w:val="right"/>
      <w:rPr>
        <w:rFonts w:asciiTheme="minorHAnsi" w:hAnsiTheme="minorHAnsi"/>
        <w:b/>
        <w:sz w:val="18"/>
        <w:szCs w:val="18"/>
      </w:rPr>
    </w:pPr>
    <w:r w:rsidRPr="00251B45">
      <w:rPr>
        <w:rStyle w:val="Siln"/>
        <w:rFonts w:asciiTheme="minorHAnsi" w:hAnsiTheme="minorHAnsi"/>
        <w:b w:val="0"/>
        <w:sz w:val="18"/>
        <w:szCs w:val="22"/>
      </w:rPr>
      <w:t>Gastro vozíky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5676E63"/>
    <w:multiLevelType w:val="hybridMultilevel"/>
    <w:tmpl w:val="4BBE344A"/>
    <w:lvl w:ilvl="0" w:tplc="0405001B">
      <w:start w:val="1"/>
      <w:numFmt w:val="lowerRoman"/>
      <w:lvlText w:val="%1."/>
      <w:lvlJc w:val="righ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09B77050"/>
    <w:multiLevelType w:val="multilevel"/>
    <w:tmpl w:val="04CC7DC8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EAEAB7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DEB199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0E185B80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101B7DDA"/>
    <w:multiLevelType w:val="hybridMultilevel"/>
    <w:tmpl w:val="D4509422"/>
    <w:lvl w:ilvl="0" w:tplc="B6E84F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25C5987"/>
    <w:multiLevelType w:val="multilevel"/>
    <w:tmpl w:val="95B47DB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230B1C71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26990112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2E244984"/>
    <w:multiLevelType w:val="hybridMultilevel"/>
    <w:tmpl w:val="C7A8055C"/>
    <w:lvl w:ilvl="0" w:tplc="617E80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E78D9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3EF576CC"/>
    <w:multiLevelType w:val="hybridMultilevel"/>
    <w:tmpl w:val="2856C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1A1"/>
    <w:multiLevelType w:val="hybridMultilevel"/>
    <w:tmpl w:val="C6C404DC"/>
    <w:lvl w:ilvl="0" w:tplc="172E8700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BC71E6"/>
    <w:multiLevelType w:val="hybridMultilevel"/>
    <w:tmpl w:val="BA8C2B2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9BE0C6B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5E066647"/>
    <w:multiLevelType w:val="hybridMultilevel"/>
    <w:tmpl w:val="1C60F48A"/>
    <w:lvl w:ilvl="0" w:tplc="7D8871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FD53EC6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2E4068B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698B35CE"/>
    <w:multiLevelType w:val="multilevel"/>
    <w:tmpl w:val="0354F6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8" w15:restartNumberingAfterBreak="0">
    <w:nsid w:val="6D7E5BBC"/>
    <w:multiLevelType w:val="hybridMultilevel"/>
    <w:tmpl w:val="62885AD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76306A9B"/>
    <w:multiLevelType w:val="hybridMultilevel"/>
    <w:tmpl w:val="FC88A71E"/>
    <w:lvl w:ilvl="0" w:tplc="B0AADDB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33069707">
    <w:abstractNumId w:val="11"/>
  </w:num>
  <w:num w:numId="2" w16cid:durableId="1338190708">
    <w:abstractNumId w:val="0"/>
  </w:num>
  <w:num w:numId="3" w16cid:durableId="732896216">
    <w:abstractNumId w:val="25"/>
  </w:num>
  <w:num w:numId="4" w16cid:durableId="23756224">
    <w:abstractNumId w:val="16"/>
  </w:num>
  <w:num w:numId="5" w16cid:durableId="1640185620">
    <w:abstractNumId w:val="26"/>
  </w:num>
  <w:num w:numId="6" w16cid:durableId="756362524">
    <w:abstractNumId w:val="12"/>
  </w:num>
  <w:num w:numId="7" w16cid:durableId="1737511675">
    <w:abstractNumId w:val="2"/>
  </w:num>
  <w:num w:numId="8" w16cid:durableId="1129477041">
    <w:abstractNumId w:val="24"/>
  </w:num>
  <w:num w:numId="9" w16cid:durableId="1684165126">
    <w:abstractNumId w:val="7"/>
  </w:num>
  <w:num w:numId="10" w16cid:durableId="1138255787">
    <w:abstractNumId w:val="29"/>
  </w:num>
  <w:num w:numId="11" w16cid:durableId="1144855937">
    <w:abstractNumId w:val="5"/>
  </w:num>
  <w:num w:numId="12" w16cid:durableId="1982033932">
    <w:abstractNumId w:val="13"/>
  </w:num>
  <w:num w:numId="13" w16cid:durableId="957223722">
    <w:abstractNumId w:val="28"/>
  </w:num>
  <w:num w:numId="14" w16cid:durableId="1196845646">
    <w:abstractNumId w:val="27"/>
  </w:num>
  <w:num w:numId="15" w16cid:durableId="685210001">
    <w:abstractNumId w:val="4"/>
  </w:num>
  <w:num w:numId="16" w16cid:durableId="1087731070">
    <w:abstractNumId w:val="19"/>
  </w:num>
  <w:num w:numId="17" w16cid:durableId="438766703">
    <w:abstractNumId w:val="9"/>
  </w:num>
  <w:num w:numId="18" w16cid:durableId="1956709210">
    <w:abstractNumId w:val="21"/>
  </w:num>
  <w:num w:numId="19" w16cid:durableId="1813328859">
    <w:abstractNumId w:val="3"/>
  </w:num>
  <w:num w:numId="20" w16cid:durableId="1244097720">
    <w:abstractNumId w:val="17"/>
  </w:num>
  <w:num w:numId="21" w16cid:durableId="794370597">
    <w:abstractNumId w:val="14"/>
  </w:num>
  <w:num w:numId="22" w16cid:durableId="41246312">
    <w:abstractNumId w:val="8"/>
  </w:num>
  <w:num w:numId="23" w16cid:durableId="1797488073">
    <w:abstractNumId w:val="23"/>
  </w:num>
  <w:num w:numId="24" w16cid:durableId="1564679036">
    <w:abstractNumId w:val="10"/>
  </w:num>
  <w:num w:numId="25" w16cid:durableId="476991161">
    <w:abstractNumId w:val="30"/>
  </w:num>
  <w:num w:numId="26" w16cid:durableId="1900359252">
    <w:abstractNumId w:val="22"/>
  </w:num>
  <w:num w:numId="27" w16cid:durableId="1933512581">
    <w:abstractNumId w:val="18"/>
  </w:num>
  <w:num w:numId="28" w16cid:durableId="17901661">
    <w:abstractNumId w:val="20"/>
  </w:num>
  <w:num w:numId="29" w16cid:durableId="2059820021">
    <w:abstractNumId w:val="6"/>
  </w:num>
  <w:num w:numId="30" w16cid:durableId="639960974">
    <w:abstractNumId w:val="15"/>
  </w:num>
  <w:num w:numId="31" w16cid:durableId="6393053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4D66"/>
    <w:rsid w:val="000057AF"/>
    <w:rsid w:val="0002064B"/>
    <w:rsid w:val="00020DB7"/>
    <w:rsid w:val="00024435"/>
    <w:rsid w:val="00027520"/>
    <w:rsid w:val="00034F42"/>
    <w:rsid w:val="00035F37"/>
    <w:rsid w:val="00045D80"/>
    <w:rsid w:val="0005326F"/>
    <w:rsid w:val="000564BE"/>
    <w:rsid w:val="000575BA"/>
    <w:rsid w:val="00062CEB"/>
    <w:rsid w:val="00070A3D"/>
    <w:rsid w:val="00072BBB"/>
    <w:rsid w:val="000754A1"/>
    <w:rsid w:val="000758B9"/>
    <w:rsid w:val="0008154D"/>
    <w:rsid w:val="00086039"/>
    <w:rsid w:val="00087AD9"/>
    <w:rsid w:val="00093253"/>
    <w:rsid w:val="0009685F"/>
    <w:rsid w:val="000A05E6"/>
    <w:rsid w:val="000A1C4C"/>
    <w:rsid w:val="000A37CC"/>
    <w:rsid w:val="000A4AF9"/>
    <w:rsid w:val="000C184A"/>
    <w:rsid w:val="000C2F6D"/>
    <w:rsid w:val="000C3255"/>
    <w:rsid w:val="000C3BBE"/>
    <w:rsid w:val="000C76B2"/>
    <w:rsid w:val="000C7AB6"/>
    <w:rsid w:val="000D115A"/>
    <w:rsid w:val="000D1C6D"/>
    <w:rsid w:val="000D2796"/>
    <w:rsid w:val="000D32D4"/>
    <w:rsid w:val="000D430B"/>
    <w:rsid w:val="000D6F08"/>
    <w:rsid w:val="000E1330"/>
    <w:rsid w:val="000E5D9A"/>
    <w:rsid w:val="000E7FB4"/>
    <w:rsid w:val="000F1F28"/>
    <w:rsid w:val="000F24E9"/>
    <w:rsid w:val="000F3AF9"/>
    <w:rsid w:val="000F62C9"/>
    <w:rsid w:val="000F69FA"/>
    <w:rsid w:val="000F7A18"/>
    <w:rsid w:val="001008D4"/>
    <w:rsid w:val="0010569D"/>
    <w:rsid w:val="00105FB8"/>
    <w:rsid w:val="00112060"/>
    <w:rsid w:val="00112E1B"/>
    <w:rsid w:val="00112F1A"/>
    <w:rsid w:val="0011521D"/>
    <w:rsid w:val="00117575"/>
    <w:rsid w:val="00123F9F"/>
    <w:rsid w:val="00124214"/>
    <w:rsid w:val="0012559C"/>
    <w:rsid w:val="00135791"/>
    <w:rsid w:val="00135B39"/>
    <w:rsid w:val="001379EB"/>
    <w:rsid w:val="001419C7"/>
    <w:rsid w:val="001505DF"/>
    <w:rsid w:val="001542B9"/>
    <w:rsid w:val="0015690E"/>
    <w:rsid w:val="001573EA"/>
    <w:rsid w:val="0016135B"/>
    <w:rsid w:val="00162F39"/>
    <w:rsid w:val="00163700"/>
    <w:rsid w:val="00166B41"/>
    <w:rsid w:val="001672B2"/>
    <w:rsid w:val="00170FB7"/>
    <w:rsid w:val="00171EDF"/>
    <w:rsid w:val="00175999"/>
    <w:rsid w:val="00177E50"/>
    <w:rsid w:val="0018057C"/>
    <w:rsid w:val="00180CBF"/>
    <w:rsid w:val="00183CFD"/>
    <w:rsid w:val="00184414"/>
    <w:rsid w:val="001903BB"/>
    <w:rsid w:val="00195025"/>
    <w:rsid w:val="001A2739"/>
    <w:rsid w:val="001A4EA4"/>
    <w:rsid w:val="001A646B"/>
    <w:rsid w:val="001B057E"/>
    <w:rsid w:val="001B09C8"/>
    <w:rsid w:val="001B0E05"/>
    <w:rsid w:val="001B29F0"/>
    <w:rsid w:val="001B3841"/>
    <w:rsid w:val="001B407D"/>
    <w:rsid w:val="001B6262"/>
    <w:rsid w:val="001B7972"/>
    <w:rsid w:val="001B7C07"/>
    <w:rsid w:val="001C39E1"/>
    <w:rsid w:val="001D397A"/>
    <w:rsid w:val="001D7469"/>
    <w:rsid w:val="001D76B8"/>
    <w:rsid w:val="001E0569"/>
    <w:rsid w:val="001E0AEA"/>
    <w:rsid w:val="001E2789"/>
    <w:rsid w:val="001E4835"/>
    <w:rsid w:val="001E773D"/>
    <w:rsid w:val="001E7799"/>
    <w:rsid w:val="001F0ACE"/>
    <w:rsid w:val="001F10A7"/>
    <w:rsid w:val="001F182A"/>
    <w:rsid w:val="00200B53"/>
    <w:rsid w:val="00204E3C"/>
    <w:rsid w:val="00207082"/>
    <w:rsid w:val="002125EE"/>
    <w:rsid w:val="00214B95"/>
    <w:rsid w:val="00215E47"/>
    <w:rsid w:val="00223B39"/>
    <w:rsid w:val="00225A40"/>
    <w:rsid w:val="00225E92"/>
    <w:rsid w:val="00226574"/>
    <w:rsid w:val="0023009D"/>
    <w:rsid w:val="00231557"/>
    <w:rsid w:val="00232CB8"/>
    <w:rsid w:val="00232E4C"/>
    <w:rsid w:val="00235DD9"/>
    <w:rsid w:val="002371E3"/>
    <w:rsid w:val="00241D68"/>
    <w:rsid w:val="002420E1"/>
    <w:rsid w:val="00242E2C"/>
    <w:rsid w:val="00242FFE"/>
    <w:rsid w:val="002433D1"/>
    <w:rsid w:val="00244882"/>
    <w:rsid w:val="0024723D"/>
    <w:rsid w:val="0024759D"/>
    <w:rsid w:val="00250531"/>
    <w:rsid w:val="002514D9"/>
    <w:rsid w:val="00251B45"/>
    <w:rsid w:val="00254016"/>
    <w:rsid w:val="00254B00"/>
    <w:rsid w:val="00260C5F"/>
    <w:rsid w:val="002633D0"/>
    <w:rsid w:val="00264630"/>
    <w:rsid w:val="00266425"/>
    <w:rsid w:val="00275D2F"/>
    <w:rsid w:val="002765F1"/>
    <w:rsid w:val="002768BB"/>
    <w:rsid w:val="00280745"/>
    <w:rsid w:val="00280B6C"/>
    <w:rsid w:val="002829FD"/>
    <w:rsid w:val="00283A15"/>
    <w:rsid w:val="00285632"/>
    <w:rsid w:val="002873BD"/>
    <w:rsid w:val="002878C4"/>
    <w:rsid w:val="00290258"/>
    <w:rsid w:val="00290568"/>
    <w:rsid w:val="002A20AE"/>
    <w:rsid w:val="002A3B7D"/>
    <w:rsid w:val="002A4305"/>
    <w:rsid w:val="002B32CB"/>
    <w:rsid w:val="002B6B1C"/>
    <w:rsid w:val="002D64D8"/>
    <w:rsid w:val="002D6649"/>
    <w:rsid w:val="002D6829"/>
    <w:rsid w:val="002D6D40"/>
    <w:rsid w:val="002D7076"/>
    <w:rsid w:val="002D78F2"/>
    <w:rsid w:val="002D7BE7"/>
    <w:rsid w:val="002E0C18"/>
    <w:rsid w:val="002E20D3"/>
    <w:rsid w:val="002E2F31"/>
    <w:rsid w:val="002E74C5"/>
    <w:rsid w:val="002F1D56"/>
    <w:rsid w:val="002F48C9"/>
    <w:rsid w:val="002F783D"/>
    <w:rsid w:val="003011D6"/>
    <w:rsid w:val="00302642"/>
    <w:rsid w:val="0030337B"/>
    <w:rsid w:val="00303D9E"/>
    <w:rsid w:val="00304EC3"/>
    <w:rsid w:val="003103FA"/>
    <w:rsid w:val="00314D7E"/>
    <w:rsid w:val="00321FEF"/>
    <w:rsid w:val="003227A6"/>
    <w:rsid w:val="003230EE"/>
    <w:rsid w:val="003231C7"/>
    <w:rsid w:val="00323F3C"/>
    <w:rsid w:val="0033031F"/>
    <w:rsid w:val="0033055F"/>
    <w:rsid w:val="00337312"/>
    <w:rsid w:val="003377FD"/>
    <w:rsid w:val="00340201"/>
    <w:rsid w:val="003411A7"/>
    <w:rsid w:val="00347DA6"/>
    <w:rsid w:val="00354196"/>
    <w:rsid w:val="00354C36"/>
    <w:rsid w:val="00355EB6"/>
    <w:rsid w:val="0035703E"/>
    <w:rsid w:val="00361F54"/>
    <w:rsid w:val="00362997"/>
    <w:rsid w:val="00365AC8"/>
    <w:rsid w:val="00366C8A"/>
    <w:rsid w:val="0036771F"/>
    <w:rsid w:val="003805B6"/>
    <w:rsid w:val="00381307"/>
    <w:rsid w:val="003814F0"/>
    <w:rsid w:val="003820E4"/>
    <w:rsid w:val="0038743B"/>
    <w:rsid w:val="00390698"/>
    <w:rsid w:val="0039130D"/>
    <w:rsid w:val="003929EE"/>
    <w:rsid w:val="00392E5A"/>
    <w:rsid w:val="00394120"/>
    <w:rsid w:val="00394FD7"/>
    <w:rsid w:val="00395129"/>
    <w:rsid w:val="00395BD4"/>
    <w:rsid w:val="003B02E5"/>
    <w:rsid w:val="003B04C0"/>
    <w:rsid w:val="003B0699"/>
    <w:rsid w:val="003B3872"/>
    <w:rsid w:val="003B7A63"/>
    <w:rsid w:val="003C09F9"/>
    <w:rsid w:val="003C7396"/>
    <w:rsid w:val="003D04EB"/>
    <w:rsid w:val="003D117F"/>
    <w:rsid w:val="003D121F"/>
    <w:rsid w:val="003D14E2"/>
    <w:rsid w:val="003D2227"/>
    <w:rsid w:val="003D4719"/>
    <w:rsid w:val="003D5331"/>
    <w:rsid w:val="003D5C5B"/>
    <w:rsid w:val="003D616A"/>
    <w:rsid w:val="003D7C36"/>
    <w:rsid w:val="003E2A83"/>
    <w:rsid w:val="003F28F0"/>
    <w:rsid w:val="003F2CAC"/>
    <w:rsid w:val="003F4694"/>
    <w:rsid w:val="00402F8D"/>
    <w:rsid w:val="00403778"/>
    <w:rsid w:val="0040419C"/>
    <w:rsid w:val="0040489C"/>
    <w:rsid w:val="004050B9"/>
    <w:rsid w:val="00410251"/>
    <w:rsid w:val="00411958"/>
    <w:rsid w:val="00412FE2"/>
    <w:rsid w:val="00414074"/>
    <w:rsid w:val="00417AEF"/>
    <w:rsid w:val="004239D9"/>
    <w:rsid w:val="00423C61"/>
    <w:rsid w:val="004245B9"/>
    <w:rsid w:val="00424E1F"/>
    <w:rsid w:val="00427108"/>
    <w:rsid w:val="00430E6B"/>
    <w:rsid w:val="004312EC"/>
    <w:rsid w:val="00431980"/>
    <w:rsid w:val="004319EB"/>
    <w:rsid w:val="0043613F"/>
    <w:rsid w:val="00437A8D"/>
    <w:rsid w:val="004432BF"/>
    <w:rsid w:val="00444CBF"/>
    <w:rsid w:val="0044633F"/>
    <w:rsid w:val="0045007E"/>
    <w:rsid w:val="00452FF1"/>
    <w:rsid w:val="00453195"/>
    <w:rsid w:val="00453D2A"/>
    <w:rsid w:val="004573B4"/>
    <w:rsid w:val="00461B82"/>
    <w:rsid w:val="004625B1"/>
    <w:rsid w:val="004670C1"/>
    <w:rsid w:val="00475582"/>
    <w:rsid w:val="00481FBF"/>
    <w:rsid w:val="00487E3A"/>
    <w:rsid w:val="00493BCE"/>
    <w:rsid w:val="0049501A"/>
    <w:rsid w:val="004969FB"/>
    <w:rsid w:val="004A2518"/>
    <w:rsid w:val="004A4118"/>
    <w:rsid w:val="004A6139"/>
    <w:rsid w:val="004A6F82"/>
    <w:rsid w:val="004A719B"/>
    <w:rsid w:val="004B3FE3"/>
    <w:rsid w:val="004D5E40"/>
    <w:rsid w:val="004E149F"/>
    <w:rsid w:val="004E3E0E"/>
    <w:rsid w:val="004E3F97"/>
    <w:rsid w:val="004E6335"/>
    <w:rsid w:val="004E7A17"/>
    <w:rsid w:val="004F1767"/>
    <w:rsid w:val="004F705C"/>
    <w:rsid w:val="004F7E8D"/>
    <w:rsid w:val="00505C20"/>
    <w:rsid w:val="005067C3"/>
    <w:rsid w:val="005079E1"/>
    <w:rsid w:val="005105CB"/>
    <w:rsid w:val="0051749D"/>
    <w:rsid w:val="005226C3"/>
    <w:rsid w:val="0052410B"/>
    <w:rsid w:val="00525621"/>
    <w:rsid w:val="00532035"/>
    <w:rsid w:val="00533A58"/>
    <w:rsid w:val="00533C56"/>
    <w:rsid w:val="00535E46"/>
    <w:rsid w:val="005374D6"/>
    <w:rsid w:val="00547C1D"/>
    <w:rsid w:val="005562DC"/>
    <w:rsid w:val="00557B99"/>
    <w:rsid w:val="00562915"/>
    <w:rsid w:val="00570444"/>
    <w:rsid w:val="005714D6"/>
    <w:rsid w:val="00575094"/>
    <w:rsid w:val="00576431"/>
    <w:rsid w:val="00576F83"/>
    <w:rsid w:val="00582908"/>
    <w:rsid w:val="005829FE"/>
    <w:rsid w:val="00592E0C"/>
    <w:rsid w:val="005944AC"/>
    <w:rsid w:val="005A1B0D"/>
    <w:rsid w:val="005A2A6E"/>
    <w:rsid w:val="005A59C9"/>
    <w:rsid w:val="005A64B6"/>
    <w:rsid w:val="005B08F4"/>
    <w:rsid w:val="005B2071"/>
    <w:rsid w:val="005B4258"/>
    <w:rsid w:val="005C2211"/>
    <w:rsid w:val="005C2DEB"/>
    <w:rsid w:val="005C3C02"/>
    <w:rsid w:val="005C4DEE"/>
    <w:rsid w:val="005C758A"/>
    <w:rsid w:val="005D0F66"/>
    <w:rsid w:val="005D51D2"/>
    <w:rsid w:val="005E7D54"/>
    <w:rsid w:val="005F036E"/>
    <w:rsid w:val="005F0ED1"/>
    <w:rsid w:val="005F4703"/>
    <w:rsid w:val="005F5F92"/>
    <w:rsid w:val="005F6B0A"/>
    <w:rsid w:val="006057C5"/>
    <w:rsid w:val="00610473"/>
    <w:rsid w:val="0061236B"/>
    <w:rsid w:val="00616FAB"/>
    <w:rsid w:val="00621891"/>
    <w:rsid w:val="006238FA"/>
    <w:rsid w:val="00624190"/>
    <w:rsid w:val="00625B2F"/>
    <w:rsid w:val="00631A87"/>
    <w:rsid w:val="006341BE"/>
    <w:rsid w:val="0063493F"/>
    <w:rsid w:val="00634C89"/>
    <w:rsid w:val="006419D4"/>
    <w:rsid w:val="00644022"/>
    <w:rsid w:val="00644682"/>
    <w:rsid w:val="00644938"/>
    <w:rsid w:val="00645FF6"/>
    <w:rsid w:val="00647B86"/>
    <w:rsid w:val="00653A50"/>
    <w:rsid w:val="00653D9B"/>
    <w:rsid w:val="00654E82"/>
    <w:rsid w:val="006556D2"/>
    <w:rsid w:val="006557FE"/>
    <w:rsid w:val="006559FA"/>
    <w:rsid w:val="006564F7"/>
    <w:rsid w:val="006604EB"/>
    <w:rsid w:val="00660B69"/>
    <w:rsid w:val="00662FD5"/>
    <w:rsid w:val="00663BED"/>
    <w:rsid w:val="006650EA"/>
    <w:rsid w:val="006710C9"/>
    <w:rsid w:val="006710DF"/>
    <w:rsid w:val="00674CD3"/>
    <w:rsid w:val="00676EBA"/>
    <w:rsid w:val="00690743"/>
    <w:rsid w:val="0069098B"/>
    <w:rsid w:val="006972DB"/>
    <w:rsid w:val="00697DA1"/>
    <w:rsid w:val="006B16CD"/>
    <w:rsid w:val="006B4878"/>
    <w:rsid w:val="006B7C38"/>
    <w:rsid w:val="006C37A3"/>
    <w:rsid w:val="006D043D"/>
    <w:rsid w:val="006D1BBD"/>
    <w:rsid w:val="006D71F5"/>
    <w:rsid w:val="006E1744"/>
    <w:rsid w:val="006E31C5"/>
    <w:rsid w:val="006E7863"/>
    <w:rsid w:val="006F3DBF"/>
    <w:rsid w:val="006F4338"/>
    <w:rsid w:val="006F4A5E"/>
    <w:rsid w:val="006F6824"/>
    <w:rsid w:val="0070350D"/>
    <w:rsid w:val="007037FA"/>
    <w:rsid w:val="00705AB6"/>
    <w:rsid w:val="0070658E"/>
    <w:rsid w:val="00707C88"/>
    <w:rsid w:val="00714285"/>
    <w:rsid w:val="0072223F"/>
    <w:rsid w:val="00724FAA"/>
    <w:rsid w:val="0072519E"/>
    <w:rsid w:val="007252B1"/>
    <w:rsid w:val="00733A5E"/>
    <w:rsid w:val="00737323"/>
    <w:rsid w:val="007410B2"/>
    <w:rsid w:val="00743032"/>
    <w:rsid w:val="007438BE"/>
    <w:rsid w:val="00743CEA"/>
    <w:rsid w:val="00750266"/>
    <w:rsid w:val="0075282E"/>
    <w:rsid w:val="00753086"/>
    <w:rsid w:val="007631C8"/>
    <w:rsid w:val="00772B17"/>
    <w:rsid w:val="00772CCC"/>
    <w:rsid w:val="007732CB"/>
    <w:rsid w:val="0077427E"/>
    <w:rsid w:val="0077431F"/>
    <w:rsid w:val="00775759"/>
    <w:rsid w:val="007757B5"/>
    <w:rsid w:val="007765F3"/>
    <w:rsid w:val="007775AA"/>
    <w:rsid w:val="00777C5E"/>
    <w:rsid w:val="00777FDA"/>
    <w:rsid w:val="00781580"/>
    <w:rsid w:val="0078173C"/>
    <w:rsid w:val="007837F3"/>
    <w:rsid w:val="00784229"/>
    <w:rsid w:val="00784A52"/>
    <w:rsid w:val="00786E5C"/>
    <w:rsid w:val="00790A35"/>
    <w:rsid w:val="00790AD9"/>
    <w:rsid w:val="0079109F"/>
    <w:rsid w:val="00793526"/>
    <w:rsid w:val="0079547C"/>
    <w:rsid w:val="00795605"/>
    <w:rsid w:val="00795C34"/>
    <w:rsid w:val="00796A69"/>
    <w:rsid w:val="00796AAA"/>
    <w:rsid w:val="00797598"/>
    <w:rsid w:val="007A0568"/>
    <w:rsid w:val="007A2AB6"/>
    <w:rsid w:val="007A2F9B"/>
    <w:rsid w:val="007A35EC"/>
    <w:rsid w:val="007A5972"/>
    <w:rsid w:val="007A73FC"/>
    <w:rsid w:val="007B7BBE"/>
    <w:rsid w:val="007B7FC0"/>
    <w:rsid w:val="007C0C5B"/>
    <w:rsid w:val="007C2282"/>
    <w:rsid w:val="007C348A"/>
    <w:rsid w:val="007C42F7"/>
    <w:rsid w:val="007D01D7"/>
    <w:rsid w:val="007D16AE"/>
    <w:rsid w:val="007D23A9"/>
    <w:rsid w:val="007D7C63"/>
    <w:rsid w:val="007E11E0"/>
    <w:rsid w:val="007E35D4"/>
    <w:rsid w:val="007E584C"/>
    <w:rsid w:val="007E745B"/>
    <w:rsid w:val="007E7EC1"/>
    <w:rsid w:val="007F0562"/>
    <w:rsid w:val="007F22F6"/>
    <w:rsid w:val="007F586B"/>
    <w:rsid w:val="008079C0"/>
    <w:rsid w:val="00810274"/>
    <w:rsid w:val="00816E75"/>
    <w:rsid w:val="0081790F"/>
    <w:rsid w:val="00820A2D"/>
    <w:rsid w:val="00821235"/>
    <w:rsid w:val="00821633"/>
    <w:rsid w:val="00821C48"/>
    <w:rsid w:val="00831BFC"/>
    <w:rsid w:val="00844999"/>
    <w:rsid w:val="00845BBE"/>
    <w:rsid w:val="008466C5"/>
    <w:rsid w:val="00847047"/>
    <w:rsid w:val="00850B37"/>
    <w:rsid w:val="00855037"/>
    <w:rsid w:val="00864457"/>
    <w:rsid w:val="00867B24"/>
    <w:rsid w:val="008722B4"/>
    <w:rsid w:val="00872307"/>
    <w:rsid w:val="00874D28"/>
    <w:rsid w:val="00876415"/>
    <w:rsid w:val="00877AEC"/>
    <w:rsid w:val="00883BCE"/>
    <w:rsid w:val="00885A13"/>
    <w:rsid w:val="00892EA2"/>
    <w:rsid w:val="00896B39"/>
    <w:rsid w:val="008A7D51"/>
    <w:rsid w:val="008B5131"/>
    <w:rsid w:val="008C2408"/>
    <w:rsid w:val="008C2F6F"/>
    <w:rsid w:val="008C529B"/>
    <w:rsid w:val="008C5364"/>
    <w:rsid w:val="008C7FFE"/>
    <w:rsid w:val="008E01C5"/>
    <w:rsid w:val="008E2CE9"/>
    <w:rsid w:val="008E4C79"/>
    <w:rsid w:val="008F4C17"/>
    <w:rsid w:val="008F4ED4"/>
    <w:rsid w:val="0090130F"/>
    <w:rsid w:val="00903600"/>
    <w:rsid w:val="0090557F"/>
    <w:rsid w:val="00907EE4"/>
    <w:rsid w:val="00912B9D"/>
    <w:rsid w:val="0092032C"/>
    <w:rsid w:val="009238E0"/>
    <w:rsid w:val="009275F0"/>
    <w:rsid w:val="00927C15"/>
    <w:rsid w:val="009329C0"/>
    <w:rsid w:val="00936267"/>
    <w:rsid w:val="0094044C"/>
    <w:rsid w:val="009414AF"/>
    <w:rsid w:val="00942564"/>
    <w:rsid w:val="0094282E"/>
    <w:rsid w:val="00943523"/>
    <w:rsid w:val="00943CC9"/>
    <w:rsid w:val="0094677B"/>
    <w:rsid w:val="0095102B"/>
    <w:rsid w:val="00951EB3"/>
    <w:rsid w:val="00954BC1"/>
    <w:rsid w:val="0095785B"/>
    <w:rsid w:val="00962E60"/>
    <w:rsid w:val="00963319"/>
    <w:rsid w:val="009638D0"/>
    <w:rsid w:val="00965BB4"/>
    <w:rsid w:val="00970FFF"/>
    <w:rsid w:val="00971AAA"/>
    <w:rsid w:val="00974177"/>
    <w:rsid w:val="00975A8C"/>
    <w:rsid w:val="0098452A"/>
    <w:rsid w:val="009871D4"/>
    <w:rsid w:val="00996384"/>
    <w:rsid w:val="009A061A"/>
    <w:rsid w:val="009B4070"/>
    <w:rsid w:val="009B50DA"/>
    <w:rsid w:val="009B6813"/>
    <w:rsid w:val="009C0E14"/>
    <w:rsid w:val="009C1A3A"/>
    <w:rsid w:val="009C3C74"/>
    <w:rsid w:val="009C7398"/>
    <w:rsid w:val="009C7E58"/>
    <w:rsid w:val="009D20CC"/>
    <w:rsid w:val="009D4042"/>
    <w:rsid w:val="009D750E"/>
    <w:rsid w:val="009D7D14"/>
    <w:rsid w:val="009E0E78"/>
    <w:rsid w:val="009E20FE"/>
    <w:rsid w:val="009E6A72"/>
    <w:rsid w:val="009F1FFF"/>
    <w:rsid w:val="009F3A10"/>
    <w:rsid w:val="009F493A"/>
    <w:rsid w:val="009F63F4"/>
    <w:rsid w:val="00A0240F"/>
    <w:rsid w:val="00A029D4"/>
    <w:rsid w:val="00A048EC"/>
    <w:rsid w:val="00A068B7"/>
    <w:rsid w:val="00A07186"/>
    <w:rsid w:val="00A11224"/>
    <w:rsid w:val="00A1202F"/>
    <w:rsid w:val="00A2467F"/>
    <w:rsid w:val="00A25739"/>
    <w:rsid w:val="00A25F72"/>
    <w:rsid w:val="00A2722A"/>
    <w:rsid w:val="00A3226A"/>
    <w:rsid w:val="00A322C5"/>
    <w:rsid w:val="00A3562D"/>
    <w:rsid w:val="00A40E79"/>
    <w:rsid w:val="00A41B50"/>
    <w:rsid w:val="00A448D6"/>
    <w:rsid w:val="00A47063"/>
    <w:rsid w:val="00A51A4A"/>
    <w:rsid w:val="00A520B3"/>
    <w:rsid w:val="00A5666D"/>
    <w:rsid w:val="00A635AD"/>
    <w:rsid w:val="00A64C2B"/>
    <w:rsid w:val="00A7436A"/>
    <w:rsid w:val="00A77312"/>
    <w:rsid w:val="00A8087E"/>
    <w:rsid w:val="00A815EE"/>
    <w:rsid w:val="00A876C7"/>
    <w:rsid w:val="00A90888"/>
    <w:rsid w:val="00A92AAE"/>
    <w:rsid w:val="00A95AD0"/>
    <w:rsid w:val="00AA1CEE"/>
    <w:rsid w:val="00AA2F9E"/>
    <w:rsid w:val="00AA3C39"/>
    <w:rsid w:val="00AA78C2"/>
    <w:rsid w:val="00AB21D6"/>
    <w:rsid w:val="00AB3D16"/>
    <w:rsid w:val="00AB467C"/>
    <w:rsid w:val="00AB48E8"/>
    <w:rsid w:val="00AB59BA"/>
    <w:rsid w:val="00AB7272"/>
    <w:rsid w:val="00AC2341"/>
    <w:rsid w:val="00AC2E79"/>
    <w:rsid w:val="00AC48DA"/>
    <w:rsid w:val="00AC52AA"/>
    <w:rsid w:val="00AC5B5E"/>
    <w:rsid w:val="00AD1A5F"/>
    <w:rsid w:val="00AD2AD6"/>
    <w:rsid w:val="00AD3A4F"/>
    <w:rsid w:val="00AD648A"/>
    <w:rsid w:val="00AD67D0"/>
    <w:rsid w:val="00AD7739"/>
    <w:rsid w:val="00AE02A3"/>
    <w:rsid w:val="00AE0FC6"/>
    <w:rsid w:val="00AE2DC4"/>
    <w:rsid w:val="00AE3DAB"/>
    <w:rsid w:val="00AE5DBB"/>
    <w:rsid w:val="00AE6136"/>
    <w:rsid w:val="00AE7F48"/>
    <w:rsid w:val="00AF10A2"/>
    <w:rsid w:val="00AF381F"/>
    <w:rsid w:val="00AF4C85"/>
    <w:rsid w:val="00AF5F8E"/>
    <w:rsid w:val="00AF698D"/>
    <w:rsid w:val="00AF6F05"/>
    <w:rsid w:val="00B014FC"/>
    <w:rsid w:val="00B03E97"/>
    <w:rsid w:val="00B0458E"/>
    <w:rsid w:val="00B05FB8"/>
    <w:rsid w:val="00B077A1"/>
    <w:rsid w:val="00B13D1F"/>
    <w:rsid w:val="00B16D90"/>
    <w:rsid w:val="00B215C7"/>
    <w:rsid w:val="00B241EE"/>
    <w:rsid w:val="00B24F4F"/>
    <w:rsid w:val="00B26DFA"/>
    <w:rsid w:val="00B30381"/>
    <w:rsid w:val="00B309C9"/>
    <w:rsid w:val="00B368E9"/>
    <w:rsid w:val="00B3701D"/>
    <w:rsid w:val="00B4044E"/>
    <w:rsid w:val="00B4230E"/>
    <w:rsid w:val="00B435B4"/>
    <w:rsid w:val="00B44AB7"/>
    <w:rsid w:val="00B473F5"/>
    <w:rsid w:val="00B47707"/>
    <w:rsid w:val="00B4779C"/>
    <w:rsid w:val="00B5019A"/>
    <w:rsid w:val="00B56F71"/>
    <w:rsid w:val="00B57A6E"/>
    <w:rsid w:val="00B658BB"/>
    <w:rsid w:val="00B67D81"/>
    <w:rsid w:val="00B723D4"/>
    <w:rsid w:val="00B7514E"/>
    <w:rsid w:val="00B75D10"/>
    <w:rsid w:val="00B763B5"/>
    <w:rsid w:val="00B81977"/>
    <w:rsid w:val="00B8205D"/>
    <w:rsid w:val="00B83B3A"/>
    <w:rsid w:val="00B850A8"/>
    <w:rsid w:val="00B938A8"/>
    <w:rsid w:val="00B96457"/>
    <w:rsid w:val="00B97958"/>
    <w:rsid w:val="00B97F98"/>
    <w:rsid w:val="00BA1C5E"/>
    <w:rsid w:val="00BA3722"/>
    <w:rsid w:val="00BA7C85"/>
    <w:rsid w:val="00BB33ED"/>
    <w:rsid w:val="00BB5515"/>
    <w:rsid w:val="00BB78DF"/>
    <w:rsid w:val="00BB7AF6"/>
    <w:rsid w:val="00BC2CE4"/>
    <w:rsid w:val="00BC41B4"/>
    <w:rsid w:val="00BC6693"/>
    <w:rsid w:val="00BD0FC9"/>
    <w:rsid w:val="00BD2795"/>
    <w:rsid w:val="00BD41B0"/>
    <w:rsid w:val="00BD7024"/>
    <w:rsid w:val="00BD73DA"/>
    <w:rsid w:val="00BD7859"/>
    <w:rsid w:val="00BE0CF7"/>
    <w:rsid w:val="00BE3ECB"/>
    <w:rsid w:val="00BE4C0C"/>
    <w:rsid w:val="00BE5870"/>
    <w:rsid w:val="00BF09D3"/>
    <w:rsid w:val="00BF4AD6"/>
    <w:rsid w:val="00BF5617"/>
    <w:rsid w:val="00C00CE9"/>
    <w:rsid w:val="00C059A2"/>
    <w:rsid w:val="00C11E11"/>
    <w:rsid w:val="00C12522"/>
    <w:rsid w:val="00C134A1"/>
    <w:rsid w:val="00C235EC"/>
    <w:rsid w:val="00C24037"/>
    <w:rsid w:val="00C24369"/>
    <w:rsid w:val="00C2489A"/>
    <w:rsid w:val="00C24B22"/>
    <w:rsid w:val="00C250E0"/>
    <w:rsid w:val="00C25A2F"/>
    <w:rsid w:val="00C27BC8"/>
    <w:rsid w:val="00C3042B"/>
    <w:rsid w:val="00C33B9D"/>
    <w:rsid w:val="00C42662"/>
    <w:rsid w:val="00C45902"/>
    <w:rsid w:val="00C46508"/>
    <w:rsid w:val="00C46668"/>
    <w:rsid w:val="00C47E88"/>
    <w:rsid w:val="00C513DB"/>
    <w:rsid w:val="00C52CA8"/>
    <w:rsid w:val="00C52CF1"/>
    <w:rsid w:val="00C53637"/>
    <w:rsid w:val="00C54CDD"/>
    <w:rsid w:val="00C60073"/>
    <w:rsid w:val="00C61A49"/>
    <w:rsid w:val="00C61DA8"/>
    <w:rsid w:val="00C6526D"/>
    <w:rsid w:val="00C67D32"/>
    <w:rsid w:val="00C706A2"/>
    <w:rsid w:val="00C75B80"/>
    <w:rsid w:val="00C76042"/>
    <w:rsid w:val="00C76A17"/>
    <w:rsid w:val="00C77117"/>
    <w:rsid w:val="00C771F3"/>
    <w:rsid w:val="00C77AEC"/>
    <w:rsid w:val="00C81DBC"/>
    <w:rsid w:val="00C854DA"/>
    <w:rsid w:val="00C85A33"/>
    <w:rsid w:val="00C86950"/>
    <w:rsid w:val="00C86BB9"/>
    <w:rsid w:val="00C91084"/>
    <w:rsid w:val="00C91630"/>
    <w:rsid w:val="00C93793"/>
    <w:rsid w:val="00C9427F"/>
    <w:rsid w:val="00C95753"/>
    <w:rsid w:val="00C962AA"/>
    <w:rsid w:val="00CA01E6"/>
    <w:rsid w:val="00CA17B7"/>
    <w:rsid w:val="00CA3307"/>
    <w:rsid w:val="00CA3E1B"/>
    <w:rsid w:val="00CA6423"/>
    <w:rsid w:val="00CB1D9C"/>
    <w:rsid w:val="00CB2802"/>
    <w:rsid w:val="00CB4AF8"/>
    <w:rsid w:val="00CB7C6A"/>
    <w:rsid w:val="00CC0194"/>
    <w:rsid w:val="00CC6F4F"/>
    <w:rsid w:val="00CC75FC"/>
    <w:rsid w:val="00CD2AB5"/>
    <w:rsid w:val="00CD55A5"/>
    <w:rsid w:val="00CD5E6E"/>
    <w:rsid w:val="00CD6699"/>
    <w:rsid w:val="00CD793E"/>
    <w:rsid w:val="00CE01D6"/>
    <w:rsid w:val="00CE230D"/>
    <w:rsid w:val="00CE3D2A"/>
    <w:rsid w:val="00CE3E2D"/>
    <w:rsid w:val="00CE4FF4"/>
    <w:rsid w:val="00CE5031"/>
    <w:rsid w:val="00CE6A33"/>
    <w:rsid w:val="00CE730C"/>
    <w:rsid w:val="00CF01B0"/>
    <w:rsid w:val="00CF5ED2"/>
    <w:rsid w:val="00CF6278"/>
    <w:rsid w:val="00D010BE"/>
    <w:rsid w:val="00D0121D"/>
    <w:rsid w:val="00D02CFE"/>
    <w:rsid w:val="00D076B4"/>
    <w:rsid w:val="00D078D8"/>
    <w:rsid w:val="00D11883"/>
    <w:rsid w:val="00D12632"/>
    <w:rsid w:val="00D158C5"/>
    <w:rsid w:val="00D172E8"/>
    <w:rsid w:val="00D17314"/>
    <w:rsid w:val="00D20409"/>
    <w:rsid w:val="00D20DCE"/>
    <w:rsid w:val="00D2191C"/>
    <w:rsid w:val="00D27313"/>
    <w:rsid w:val="00D320BB"/>
    <w:rsid w:val="00D34490"/>
    <w:rsid w:val="00D34B3C"/>
    <w:rsid w:val="00D36C06"/>
    <w:rsid w:val="00D41357"/>
    <w:rsid w:val="00D43C18"/>
    <w:rsid w:val="00D50B37"/>
    <w:rsid w:val="00D50C06"/>
    <w:rsid w:val="00D545F6"/>
    <w:rsid w:val="00D5750C"/>
    <w:rsid w:val="00D57CE0"/>
    <w:rsid w:val="00D57E5F"/>
    <w:rsid w:val="00D60071"/>
    <w:rsid w:val="00D62056"/>
    <w:rsid w:val="00D66A38"/>
    <w:rsid w:val="00D6713B"/>
    <w:rsid w:val="00D7173D"/>
    <w:rsid w:val="00D73243"/>
    <w:rsid w:val="00D81093"/>
    <w:rsid w:val="00D81B03"/>
    <w:rsid w:val="00D832C8"/>
    <w:rsid w:val="00D85BA0"/>
    <w:rsid w:val="00D87019"/>
    <w:rsid w:val="00D91738"/>
    <w:rsid w:val="00D92432"/>
    <w:rsid w:val="00D93140"/>
    <w:rsid w:val="00D93BE7"/>
    <w:rsid w:val="00D93EE7"/>
    <w:rsid w:val="00D94630"/>
    <w:rsid w:val="00D97DE2"/>
    <w:rsid w:val="00D97F1B"/>
    <w:rsid w:val="00DA203B"/>
    <w:rsid w:val="00DA316B"/>
    <w:rsid w:val="00DA469D"/>
    <w:rsid w:val="00DA46EE"/>
    <w:rsid w:val="00DA4DBE"/>
    <w:rsid w:val="00DA6501"/>
    <w:rsid w:val="00DA74D7"/>
    <w:rsid w:val="00DA7770"/>
    <w:rsid w:val="00DA7B2B"/>
    <w:rsid w:val="00DB08D2"/>
    <w:rsid w:val="00DB63A0"/>
    <w:rsid w:val="00DC01C7"/>
    <w:rsid w:val="00DC25CB"/>
    <w:rsid w:val="00DC356F"/>
    <w:rsid w:val="00DC489D"/>
    <w:rsid w:val="00DC4A8A"/>
    <w:rsid w:val="00DC7FD9"/>
    <w:rsid w:val="00DD2B24"/>
    <w:rsid w:val="00DD3164"/>
    <w:rsid w:val="00DD3BE5"/>
    <w:rsid w:val="00DD3FB1"/>
    <w:rsid w:val="00DD49F1"/>
    <w:rsid w:val="00DE32D5"/>
    <w:rsid w:val="00DE3BB4"/>
    <w:rsid w:val="00DF0A67"/>
    <w:rsid w:val="00DF4E0F"/>
    <w:rsid w:val="00DF7A5E"/>
    <w:rsid w:val="00E0011E"/>
    <w:rsid w:val="00E0090E"/>
    <w:rsid w:val="00E0170F"/>
    <w:rsid w:val="00E022E8"/>
    <w:rsid w:val="00E11389"/>
    <w:rsid w:val="00E13BB7"/>
    <w:rsid w:val="00E20910"/>
    <w:rsid w:val="00E215D9"/>
    <w:rsid w:val="00E24079"/>
    <w:rsid w:val="00E25996"/>
    <w:rsid w:val="00E30467"/>
    <w:rsid w:val="00E32C25"/>
    <w:rsid w:val="00E32E87"/>
    <w:rsid w:val="00E3399A"/>
    <w:rsid w:val="00E35C7B"/>
    <w:rsid w:val="00E4271D"/>
    <w:rsid w:val="00E43D18"/>
    <w:rsid w:val="00E44002"/>
    <w:rsid w:val="00E46637"/>
    <w:rsid w:val="00E50967"/>
    <w:rsid w:val="00E539E6"/>
    <w:rsid w:val="00E57102"/>
    <w:rsid w:val="00E57617"/>
    <w:rsid w:val="00E61B1C"/>
    <w:rsid w:val="00E6614A"/>
    <w:rsid w:val="00E66A06"/>
    <w:rsid w:val="00E72551"/>
    <w:rsid w:val="00E72C1C"/>
    <w:rsid w:val="00E74976"/>
    <w:rsid w:val="00E74A05"/>
    <w:rsid w:val="00E77235"/>
    <w:rsid w:val="00E82C78"/>
    <w:rsid w:val="00E83D3D"/>
    <w:rsid w:val="00E83F89"/>
    <w:rsid w:val="00E872C2"/>
    <w:rsid w:val="00E92514"/>
    <w:rsid w:val="00EA003E"/>
    <w:rsid w:val="00EA0497"/>
    <w:rsid w:val="00EA4968"/>
    <w:rsid w:val="00EA5F4B"/>
    <w:rsid w:val="00EB01A8"/>
    <w:rsid w:val="00EB331E"/>
    <w:rsid w:val="00EB3A7B"/>
    <w:rsid w:val="00EC13F1"/>
    <w:rsid w:val="00EC3737"/>
    <w:rsid w:val="00EC7035"/>
    <w:rsid w:val="00EC746C"/>
    <w:rsid w:val="00ED71C9"/>
    <w:rsid w:val="00EE13FF"/>
    <w:rsid w:val="00EE27F8"/>
    <w:rsid w:val="00EE63CA"/>
    <w:rsid w:val="00EF1892"/>
    <w:rsid w:val="00EF30ED"/>
    <w:rsid w:val="00EF4722"/>
    <w:rsid w:val="00EF63E4"/>
    <w:rsid w:val="00F002C6"/>
    <w:rsid w:val="00F00BF1"/>
    <w:rsid w:val="00F0149A"/>
    <w:rsid w:val="00F042C2"/>
    <w:rsid w:val="00F04D92"/>
    <w:rsid w:val="00F04E4A"/>
    <w:rsid w:val="00F05192"/>
    <w:rsid w:val="00F05639"/>
    <w:rsid w:val="00F059D4"/>
    <w:rsid w:val="00F148DD"/>
    <w:rsid w:val="00F2077D"/>
    <w:rsid w:val="00F2374B"/>
    <w:rsid w:val="00F2525E"/>
    <w:rsid w:val="00F32B5C"/>
    <w:rsid w:val="00F32F3F"/>
    <w:rsid w:val="00F370BE"/>
    <w:rsid w:val="00F44C04"/>
    <w:rsid w:val="00F44EB2"/>
    <w:rsid w:val="00F461D2"/>
    <w:rsid w:val="00F51C4F"/>
    <w:rsid w:val="00F52D25"/>
    <w:rsid w:val="00F61011"/>
    <w:rsid w:val="00F6299B"/>
    <w:rsid w:val="00F64121"/>
    <w:rsid w:val="00F70226"/>
    <w:rsid w:val="00F70775"/>
    <w:rsid w:val="00F70BC9"/>
    <w:rsid w:val="00F71226"/>
    <w:rsid w:val="00F80751"/>
    <w:rsid w:val="00F91A22"/>
    <w:rsid w:val="00F95072"/>
    <w:rsid w:val="00F96544"/>
    <w:rsid w:val="00F96599"/>
    <w:rsid w:val="00FA18A5"/>
    <w:rsid w:val="00FB03DC"/>
    <w:rsid w:val="00FB228F"/>
    <w:rsid w:val="00FB6066"/>
    <w:rsid w:val="00FC01E6"/>
    <w:rsid w:val="00FC286E"/>
    <w:rsid w:val="00FC38A6"/>
    <w:rsid w:val="00FC73D3"/>
    <w:rsid w:val="00FD20FF"/>
    <w:rsid w:val="00FD22AF"/>
    <w:rsid w:val="00FD2E95"/>
    <w:rsid w:val="00FE26EB"/>
    <w:rsid w:val="00FE75F2"/>
    <w:rsid w:val="00FE7E97"/>
    <w:rsid w:val="00FF5364"/>
    <w:rsid w:val="00FF683C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15E73"/>
  <w15:docId w15:val="{64DCAEF8-596A-4D9F-839C-E4BAADA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B30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uiPriority w:val="99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E3ECB"/>
    <w:rPr>
      <w:rFonts w:ascii="Arial Narrow" w:hAnsi="Arial Narrow"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B30381"/>
    <w:rPr>
      <w:rFonts w:ascii="Bookman Old Style" w:hAnsi="Bookman Old Style"/>
      <w:b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30381"/>
    <w:pPr>
      <w:tabs>
        <w:tab w:val="left" w:pos="426"/>
        <w:tab w:val="right" w:leader="dot" w:pos="9628"/>
      </w:tabs>
      <w:spacing w:before="120" w:after="100"/>
      <w:jc w:val="both"/>
    </w:pPr>
    <w:rPr>
      <w:rFonts w:asciiTheme="minorHAnsi" w:hAnsiTheme="minorHAnsi"/>
    </w:rPr>
  </w:style>
  <w:style w:type="character" w:customStyle="1" w:styleId="Nadpis1Char">
    <w:name w:val="Nadpis 1 Char"/>
    <w:basedOn w:val="Standardnpsmoodstavce"/>
    <w:link w:val="Nadpis1"/>
    <w:rsid w:val="00B30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30381"/>
    <w:rPr>
      <w:sz w:val="22"/>
    </w:rPr>
  </w:style>
  <w:style w:type="character" w:customStyle="1" w:styleId="normaltextrun">
    <w:name w:val="normaltextrun"/>
    <w:basedOn w:val="Standardnpsmoodstavce"/>
    <w:rsid w:val="006650EA"/>
  </w:style>
  <w:style w:type="character" w:customStyle="1" w:styleId="eop">
    <w:name w:val="eop"/>
    <w:basedOn w:val="Standardnpsmoodstavce"/>
    <w:rsid w:val="006650EA"/>
  </w:style>
  <w:style w:type="character" w:customStyle="1" w:styleId="TextkomenteChar">
    <w:name w:val="Text komentáře Char"/>
    <w:basedOn w:val="Standardnpsmoodstavce"/>
    <w:link w:val="Textkomente"/>
    <w:rsid w:val="00D57CE0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E64B2E46F9343BECF16C967D457B2" ma:contentTypeVersion="18" ma:contentTypeDescription="Vytvoří nový dokument" ma:contentTypeScope="" ma:versionID="6043d0280864b685d93180cdc352c867">
  <xsd:schema xmlns:xsd="http://www.w3.org/2001/XMLSchema" xmlns:xs="http://www.w3.org/2001/XMLSchema" xmlns:p="http://schemas.microsoft.com/office/2006/metadata/properties" xmlns:ns2="489ed788-e70c-45cb-9a7e-ca9fa3f6222c" xmlns:ns3="8b9489ba-64aa-42da-8a23-fd155c79d241" targetNamespace="http://schemas.microsoft.com/office/2006/metadata/properties" ma:root="true" ma:fieldsID="0bab7759d284c6bef508c37201995547" ns2:_="" ns3:_="">
    <xsd:import namespace="489ed788-e70c-45cb-9a7e-ca9fa3f6222c"/>
    <xsd:import namespace="8b9489ba-64aa-42da-8a23-fd155c79d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ed788-e70c-45cb-9a7e-ca9fa3f62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9db0fa6-d2d4-4ec5-a696-7788343d5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9ba-64aa-42da-8a23-fd155c79d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c978b-0f06-4b7b-b6dc-bbcc66cf52c9}" ma:internalName="TaxCatchAll" ma:showField="CatchAllData" ma:web="8b9489ba-64aa-42da-8a23-fd155c79d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9ed788-e70c-45cb-9a7e-ca9fa3f6222c">
      <Terms xmlns="http://schemas.microsoft.com/office/infopath/2007/PartnerControls"/>
    </lcf76f155ced4ddcb4097134ff3c332f>
    <TaxCatchAll xmlns="8b9489ba-64aa-42da-8a23-fd155c79d2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041C6-5768-4189-A60D-07AA16EA5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ed788-e70c-45cb-9a7e-ca9fa3f6222c"/>
    <ds:schemaRef ds:uri="8b9489ba-64aa-42da-8a23-fd155c79d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98BE5-C7DC-4E8C-B4BD-828A4D54C051}">
  <ds:schemaRefs>
    <ds:schemaRef ds:uri="http://schemas.microsoft.com/office/2006/metadata/properties"/>
    <ds:schemaRef ds:uri="http://schemas.microsoft.com/office/infopath/2007/PartnerControls"/>
    <ds:schemaRef ds:uri="489ed788-e70c-45cb-9a7e-ca9fa3f6222c"/>
    <ds:schemaRef ds:uri="8b9489ba-64aa-42da-8a23-fd155c79d241"/>
  </ds:schemaRefs>
</ds:datastoreItem>
</file>

<file path=customXml/itemProps3.xml><?xml version="1.0" encoding="utf-8"?>
<ds:datastoreItem xmlns:ds="http://schemas.openxmlformats.org/officeDocument/2006/customXml" ds:itemID="{119B866C-49AB-49ED-9541-2917E8886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32F9D-1838-4446-928A-1C48861FF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3768</Words>
  <Characters>22527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26243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Husáková</dc:creator>
  <cp:lastModifiedBy>Office1 Eliška</cp:lastModifiedBy>
  <cp:revision>3</cp:revision>
  <dcterms:created xsi:type="dcterms:W3CDTF">2025-11-21T10:40:00Z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0x010100392E64B2E46F9343BECF16C967D457B2</vt:lpwstr>
  </property>
  <property fmtid="{D5CDD505-2E9C-101B-9397-08002B2CF9AE}" pid="3" name="MediaServiceImageTags">
    <vt:lpwstr/>
  </property>
</Properties>
</file>