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C31FC" w14:textId="77777777" w:rsidR="00AB52D3" w:rsidRDefault="00AB52D3" w:rsidP="00A8230D">
      <w:pPr>
        <w:ind w:left="1418" w:firstLine="709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392441BE" wp14:editId="3EFAE7EC">
            <wp:extent cx="3340100" cy="355600"/>
            <wp:effectExtent l="19050" t="0" r="0" b="0"/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0" cy="35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8717474" w14:textId="77777777" w:rsidR="00AB52D3" w:rsidRDefault="00AB52D3" w:rsidP="00A8230D">
      <w:pPr>
        <w:ind w:left="1418" w:firstLine="709"/>
        <w:rPr>
          <w:b/>
          <w:sz w:val="28"/>
          <w:szCs w:val="28"/>
        </w:rPr>
      </w:pPr>
    </w:p>
    <w:p w14:paraId="00D788CE" w14:textId="59D41B87" w:rsidR="00A8230D" w:rsidRPr="00D93011" w:rsidRDefault="00A8230D" w:rsidP="00AB52D3">
      <w:pPr>
        <w:ind w:left="1701" w:firstLine="709"/>
        <w:rPr>
          <w:b/>
          <w:sz w:val="28"/>
          <w:szCs w:val="28"/>
        </w:rPr>
      </w:pPr>
      <w:r w:rsidRPr="00D93011">
        <w:rPr>
          <w:b/>
          <w:sz w:val="28"/>
          <w:szCs w:val="28"/>
        </w:rPr>
        <w:t xml:space="preserve">KUPNÍ SMLOUVA č. </w:t>
      </w:r>
      <w:r w:rsidR="008E2CD7" w:rsidRPr="008E2CD7">
        <w:rPr>
          <w:b/>
          <w:bCs/>
          <w:sz w:val="28"/>
          <w:szCs w:val="28"/>
        </w:rPr>
        <w:t>KS_PV_2025_0004</w:t>
      </w:r>
    </w:p>
    <w:p w14:paraId="67A7F391" w14:textId="77777777" w:rsidR="00A8230D" w:rsidRDefault="00A8230D" w:rsidP="00A8230D"/>
    <w:p w14:paraId="3137EC60" w14:textId="77777777" w:rsidR="00A8230D" w:rsidRDefault="00A8230D" w:rsidP="00A8230D"/>
    <w:p w14:paraId="5782810B" w14:textId="77777777" w:rsidR="00AB52D3" w:rsidRDefault="00AB52D3" w:rsidP="00A8230D">
      <w:pPr>
        <w:jc w:val="both"/>
        <w:rPr>
          <w:b/>
        </w:rPr>
      </w:pPr>
    </w:p>
    <w:p w14:paraId="4973F6FE" w14:textId="35F6C8CF" w:rsidR="00A8230D" w:rsidRPr="00A8230D" w:rsidRDefault="00A8230D" w:rsidP="00A8230D">
      <w:pPr>
        <w:jc w:val="both"/>
        <w:rPr>
          <w:b/>
        </w:rPr>
      </w:pPr>
      <w:r w:rsidRPr="00A8230D">
        <w:rPr>
          <w:b/>
        </w:rPr>
        <w:t xml:space="preserve">Kupující: </w:t>
      </w:r>
      <w:r w:rsidRPr="00A8230D">
        <w:rPr>
          <w:b/>
        </w:rPr>
        <w:tab/>
      </w:r>
      <w:r w:rsidRPr="00A8230D">
        <w:rPr>
          <w:b/>
        </w:rPr>
        <w:tab/>
        <w:t>ALLIUM AGRO s.r.o.</w:t>
      </w:r>
    </w:p>
    <w:p w14:paraId="00D73922" w14:textId="77777777" w:rsidR="00A8230D" w:rsidRPr="00A8230D" w:rsidRDefault="00A8230D" w:rsidP="00A8230D">
      <w:pPr>
        <w:tabs>
          <w:tab w:val="left" w:pos="2127"/>
        </w:tabs>
        <w:jc w:val="both"/>
      </w:pPr>
      <w:r w:rsidRPr="00A8230D">
        <w:t xml:space="preserve">          </w:t>
      </w:r>
      <w:r w:rsidRPr="00A8230D">
        <w:tab/>
        <w:t>Na Valech 411/1, 741 01 Nový Jičín, Česká republika</w:t>
      </w:r>
    </w:p>
    <w:p w14:paraId="26B9DA84" w14:textId="1F358E97" w:rsidR="000F3A65" w:rsidRDefault="00A8230D" w:rsidP="002F1186">
      <w:pPr>
        <w:tabs>
          <w:tab w:val="left" w:pos="2127"/>
        </w:tabs>
        <w:jc w:val="both"/>
      </w:pPr>
      <w:r w:rsidRPr="00A8230D">
        <w:t xml:space="preserve">                     </w:t>
      </w:r>
      <w:r w:rsidRPr="00A8230D">
        <w:tab/>
        <w:t xml:space="preserve">IČ: 28628659, DIČ: CZ28628659                                                      </w:t>
      </w:r>
      <w:r w:rsidRPr="00A8230D">
        <w:tab/>
        <w:t xml:space="preserve">                                                        </w:t>
      </w:r>
      <w:r w:rsidRPr="00A8230D">
        <w:tab/>
        <w:t>OR vedený Krajským soudem v Ostravě, oddíl C, vložka 35543</w:t>
      </w:r>
    </w:p>
    <w:p w14:paraId="31EAB4D2" w14:textId="4FD3E092" w:rsidR="002F1186" w:rsidRDefault="002F1186" w:rsidP="002F1186">
      <w:pPr>
        <w:tabs>
          <w:tab w:val="left" w:pos="2127"/>
        </w:tabs>
        <w:jc w:val="both"/>
      </w:pPr>
      <w:r>
        <w:tab/>
      </w:r>
      <w:r w:rsidRPr="00CD0BCF">
        <w:t xml:space="preserve">zastoupen </w:t>
      </w:r>
      <w:r>
        <w:t>Ing. Petrem Matulou, na základě pověření</w:t>
      </w:r>
      <w:r w:rsidRPr="00CD0BCF">
        <w:t xml:space="preserve"> </w:t>
      </w:r>
      <w:r w:rsidRPr="00A8230D">
        <w:t xml:space="preserve"> </w:t>
      </w:r>
    </w:p>
    <w:p w14:paraId="1E8CDCCC" w14:textId="77777777" w:rsidR="00AB52D3" w:rsidRPr="00A8230D" w:rsidRDefault="00AB52D3" w:rsidP="00A8230D">
      <w:pPr>
        <w:tabs>
          <w:tab w:val="left" w:pos="2127"/>
          <w:tab w:val="left" w:pos="2835"/>
        </w:tabs>
        <w:ind w:left="8508" w:hanging="8508"/>
      </w:pPr>
    </w:p>
    <w:p w14:paraId="6FBFDE7C" w14:textId="77777777" w:rsidR="008B628B" w:rsidRDefault="008B628B" w:rsidP="008B628B">
      <w:pPr>
        <w:jc w:val="both"/>
        <w:rPr>
          <w:b/>
        </w:rPr>
      </w:pPr>
    </w:p>
    <w:p w14:paraId="08412B95" w14:textId="77777777" w:rsidR="008E2CD7" w:rsidRPr="008E2CD7" w:rsidRDefault="00A807AF" w:rsidP="008E2CD7">
      <w:pPr>
        <w:tabs>
          <w:tab w:val="left" w:pos="2835"/>
        </w:tabs>
        <w:ind w:left="2127" w:hanging="2127"/>
        <w:rPr>
          <w:b/>
        </w:rPr>
      </w:pPr>
      <w:r>
        <w:rPr>
          <w:b/>
        </w:rPr>
        <w:t>Prodávající</w:t>
      </w:r>
      <w:r w:rsidR="00356589" w:rsidRPr="00A8230D">
        <w:rPr>
          <w:b/>
        </w:rPr>
        <w:t xml:space="preserve">: </w:t>
      </w:r>
      <w:r w:rsidR="00356589" w:rsidRPr="00A8230D">
        <w:rPr>
          <w:b/>
        </w:rPr>
        <w:tab/>
      </w:r>
      <w:r w:rsidR="008E2CD7" w:rsidRPr="008E2CD7">
        <w:rPr>
          <w:b/>
        </w:rPr>
        <w:t>Střední zemědělská škola a Střední odborné učiliště chladicí a klimatizační techniky, Kostelec nad Orlicí</w:t>
      </w:r>
    </w:p>
    <w:p w14:paraId="47319C31" w14:textId="4AC3988A" w:rsidR="008E2CD7" w:rsidRPr="008E2CD7" w:rsidRDefault="008E2CD7" w:rsidP="008E2CD7">
      <w:pPr>
        <w:tabs>
          <w:tab w:val="left" w:pos="2835"/>
        </w:tabs>
        <w:ind w:left="2127" w:hanging="2127"/>
        <w:rPr>
          <w:bCs/>
        </w:rPr>
      </w:pPr>
      <w:r>
        <w:rPr>
          <w:bCs/>
        </w:rPr>
        <w:tab/>
      </w:r>
      <w:r w:rsidRPr="008E2CD7">
        <w:rPr>
          <w:bCs/>
        </w:rPr>
        <w:t>Komenského 873, 517 41 Kostelec nad Orlicí</w:t>
      </w:r>
    </w:p>
    <w:p w14:paraId="5541CBF5" w14:textId="4970BFF3" w:rsidR="008E2CD7" w:rsidRPr="008E2CD7" w:rsidRDefault="008E2CD7" w:rsidP="008E2CD7">
      <w:pPr>
        <w:tabs>
          <w:tab w:val="left" w:pos="2835"/>
        </w:tabs>
        <w:ind w:left="2127" w:hanging="2127"/>
        <w:rPr>
          <w:bCs/>
        </w:rPr>
      </w:pPr>
      <w:r>
        <w:rPr>
          <w:bCs/>
        </w:rPr>
        <w:tab/>
      </w:r>
      <w:r w:rsidRPr="008E2CD7">
        <w:rPr>
          <w:bCs/>
        </w:rPr>
        <w:t>IČ: 60884690, DIČ: CZ60884690</w:t>
      </w:r>
    </w:p>
    <w:p w14:paraId="7A29D6D8" w14:textId="0580B282" w:rsidR="002F1186" w:rsidRPr="008E2CD7" w:rsidRDefault="008E2CD7" w:rsidP="008E2CD7">
      <w:pPr>
        <w:tabs>
          <w:tab w:val="left" w:pos="2835"/>
        </w:tabs>
        <w:ind w:left="2127" w:hanging="2127"/>
        <w:rPr>
          <w:bCs/>
        </w:rPr>
      </w:pPr>
      <w:r>
        <w:rPr>
          <w:bCs/>
        </w:rPr>
        <w:tab/>
      </w:r>
      <w:r w:rsidRPr="008E2CD7">
        <w:rPr>
          <w:bCs/>
        </w:rPr>
        <w:t>Zastoupeno: Mgr. Yvona Bůžková, ředitelka školy</w:t>
      </w:r>
    </w:p>
    <w:p w14:paraId="020C750B" w14:textId="2C308725" w:rsidR="008B628B" w:rsidRDefault="008B628B" w:rsidP="002F1186">
      <w:pPr>
        <w:jc w:val="both"/>
        <w:rPr>
          <w:b/>
        </w:rPr>
      </w:pPr>
    </w:p>
    <w:p w14:paraId="65CBFBF4" w14:textId="77777777" w:rsidR="00541221" w:rsidRDefault="009E4572" w:rsidP="00541221">
      <w:pPr>
        <w:ind w:left="2127" w:hanging="2127"/>
        <w:jc w:val="both"/>
        <w:rPr>
          <w:b/>
        </w:rPr>
      </w:pPr>
      <w:r>
        <w:rPr>
          <w:b/>
        </w:rPr>
        <w:t>Předmět plnění:</w:t>
      </w:r>
      <w:r>
        <w:rPr>
          <w:b/>
        </w:rPr>
        <w:tab/>
      </w:r>
      <w:r w:rsidR="00541221">
        <w:rPr>
          <w:b/>
        </w:rPr>
        <w:t xml:space="preserve">SOJOVÉ BOBY, </w:t>
      </w:r>
    </w:p>
    <w:p w14:paraId="5D8DAFF5" w14:textId="77777777" w:rsidR="00541221" w:rsidRDefault="00541221" w:rsidP="00541221">
      <w:pPr>
        <w:ind w:left="2127" w:hanging="2127"/>
        <w:jc w:val="both"/>
        <w:rPr>
          <w:b/>
        </w:rPr>
      </w:pPr>
    </w:p>
    <w:p w14:paraId="1FA42E8F" w14:textId="49B835D5" w:rsidR="00541221" w:rsidRPr="00E83A77" w:rsidRDefault="00541221" w:rsidP="00541221">
      <w:pPr>
        <w:ind w:left="2127"/>
        <w:jc w:val="both"/>
      </w:pPr>
      <w:r>
        <w:t xml:space="preserve">sklizeň </w:t>
      </w:r>
      <w:r w:rsidRPr="00720AAD">
        <w:t>202</w:t>
      </w:r>
      <w:r w:rsidR="000B1A04">
        <w:t>5</w:t>
      </w:r>
      <w:r w:rsidRPr="00720AAD">
        <w:t>, geneticky</w:t>
      </w:r>
      <w:r>
        <w:t xml:space="preserve"> nemodifikované </w:t>
      </w:r>
      <w:r w:rsidRPr="00165A41">
        <w:t>(NON GMO)</w:t>
      </w:r>
      <w:r>
        <w:t xml:space="preserve">, </w:t>
      </w:r>
      <w:r w:rsidRPr="00165A41">
        <w:t>vypěstovan</w:t>
      </w:r>
      <w:r>
        <w:t>é</w:t>
      </w:r>
      <w:r w:rsidRPr="00165A41">
        <w:t xml:space="preserve"> v Evropské unii z osiva certifikovaného </w:t>
      </w:r>
      <w:r w:rsidRPr="001055BB">
        <w:t xml:space="preserve">příslušnými doklady. Dodané zboží musí být v souladu s požadavky na potraviny a krmiva dle platné legislativy EU a ČR (Nařízení Evropského parlamentu a </w:t>
      </w:r>
      <w:r>
        <w:t>R</w:t>
      </w:r>
      <w:r w:rsidRPr="001055BB">
        <w:t>ady (ES) č. 178/2002, Nařízení Evropského parlamentu a Rady (ES) č. 183/2005, kterým se stanoví požadavky na hygienu krmiv</w:t>
      </w:r>
      <w:r>
        <w:t xml:space="preserve">, </w:t>
      </w:r>
      <w:r w:rsidRPr="00165A41">
        <w:t xml:space="preserve">zákon </w:t>
      </w:r>
      <w:r>
        <w:t xml:space="preserve">č. </w:t>
      </w:r>
      <w:r w:rsidRPr="00165A41">
        <w:t>110/1997 Sb.</w:t>
      </w:r>
      <w:r>
        <w:t>, o potravinách a tabákových výrobcích,</w:t>
      </w:r>
      <w:r w:rsidRPr="00165A41">
        <w:t xml:space="preserve"> v</w:t>
      </w:r>
      <w:r>
        <w:t>e znění pozdějších předpisů</w:t>
      </w:r>
      <w:r w:rsidRPr="00165A41">
        <w:t xml:space="preserve">, zákon </w:t>
      </w:r>
      <w:r>
        <w:t xml:space="preserve">č. </w:t>
      </w:r>
      <w:r w:rsidRPr="00165A41">
        <w:t>91/1996 Sb.</w:t>
      </w:r>
      <w:r>
        <w:t>, o krmivech,</w:t>
      </w:r>
      <w:r w:rsidRPr="00165A41">
        <w:t xml:space="preserve"> v</w:t>
      </w:r>
      <w:r>
        <w:t>e znění pozdějších předpisů atd.</w:t>
      </w:r>
      <w:r w:rsidRPr="00165A41">
        <w:t>).</w:t>
      </w:r>
      <w:r>
        <w:t xml:space="preserve"> Předmět plnění</w:t>
      </w:r>
      <w:r w:rsidRPr="00286637">
        <w:t xml:space="preserve"> </w:t>
      </w:r>
      <w:r>
        <w:t xml:space="preserve">smlouvy </w:t>
      </w:r>
      <w:r w:rsidRPr="00286637">
        <w:t>odpovídá udržitelnosti biomasy a jejího pěstování v rámci EU podle Směrnice Evropského parlamentu a Rady 2009/28/ES ze dne 23. dubna 2009 a návazných právních předpisů České republiky</w:t>
      </w:r>
      <w:r>
        <w:t xml:space="preserve"> </w:t>
      </w:r>
      <w:bookmarkStart w:id="0" w:name="_Hlk67904862"/>
      <w:r>
        <w:t>(předmět plnění dále označován také jako „</w:t>
      </w:r>
      <w:r w:rsidRPr="00554AAC">
        <w:rPr>
          <w:b/>
          <w:bCs/>
        </w:rPr>
        <w:t>zb</w:t>
      </w:r>
      <w:r w:rsidRPr="00A8230D">
        <w:rPr>
          <w:b/>
          <w:bCs/>
        </w:rPr>
        <w:t>oží</w:t>
      </w:r>
      <w:r>
        <w:t>“)</w:t>
      </w:r>
      <w:bookmarkEnd w:id="0"/>
      <w:r>
        <w:t>.</w:t>
      </w:r>
    </w:p>
    <w:p w14:paraId="764EEF00" w14:textId="789AF4A5" w:rsidR="00443AB9" w:rsidRPr="00E83A77" w:rsidRDefault="00443AB9" w:rsidP="00541221">
      <w:pPr>
        <w:ind w:left="2127" w:hanging="2127"/>
        <w:jc w:val="both"/>
      </w:pPr>
    </w:p>
    <w:p w14:paraId="4D33BA2D" w14:textId="77777777" w:rsidR="00443AB9" w:rsidRPr="00286637" w:rsidRDefault="00443AB9" w:rsidP="00443AB9">
      <w:pPr>
        <w:ind w:left="2835" w:hanging="2835"/>
        <w:jc w:val="both"/>
      </w:pPr>
    </w:p>
    <w:p w14:paraId="547A2ED5" w14:textId="3DFBBB69" w:rsidR="00443AB9" w:rsidRPr="008A5288" w:rsidRDefault="00443AB9" w:rsidP="00443AB9">
      <w:pPr>
        <w:jc w:val="both"/>
        <w:rPr>
          <w:bCs/>
        </w:rPr>
      </w:pPr>
      <w:r>
        <w:rPr>
          <w:b/>
        </w:rPr>
        <w:t>Množství:</w:t>
      </w:r>
      <w:r>
        <w:rPr>
          <w:b/>
        </w:rPr>
        <w:tab/>
      </w:r>
      <w:r>
        <w:rPr>
          <w:b/>
        </w:rPr>
        <w:tab/>
      </w:r>
      <w:r w:rsidR="008E2CD7">
        <w:rPr>
          <w:b/>
        </w:rPr>
        <w:t>10</w:t>
      </w:r>
      <w:r w:rsidRPr="00AB52D3">
        <w:rPr>
          <w:b/>
        </w:rPr>
        <w:t xml:space="preserve"> </w:t>
      </w:r>
      <w:proofErr w:type="gramStart"/>
      <w:r w:rsidRPr="00AB52D3">
        <w:rPr>
          <w:b/>
        </w:rPr>
        <w:t>tun</w:t>
      </w:r>
      <w:r w:rsidRPr="008A5288">
        <w:rPr>
          <w:bCs/>
        </w:rPr>
        <w:t xml:space="preserve">  </w:t>
      </w:r>
      <w:r w:rsidRPr="006449CC">
        <w:rPr>
          <w:bCs/>
          <w:i/>
          <w:iCs/>
        </w:rPr>
        <w:t>(</w:t>
      </w:r>
      <w:proofErr w:type="gramEnd"/>
      <w:r w:rsidRPr="006449CC">
        <w:rPr>
          <w:bCs/>
          <w:i/>
          <w:iCs/>
        </w:rPr>
        <w:t xml:space="preserve">+- </w:t>
      </w:r>
      <w:proofErr w:type="gramStart"/>
      <w:r w:rsidRPr="006449CC">
        <w:rPr>
          <w:bCs/>
          <w:i/>
          <w:iCs/>
        </w:rPr>
        <w:t>3%</w:t>
      </w:r>
      <w:proofErr w:type="gramEnd"/>
      <w:r w:rsidRPr="006449CC">
        <w:rPr>
          <w:bCs/>
          <w:i/>
          <w:iCs/>
        </w:rPr>
        <w:t xml:space="preserve"> dle vůle Kupujícího)</w:t>
      </w:r>
    </w:p>
    <w:p w14:paraId="6E637D17" w14:textId="77777777" w:rsidR="00443AB9" w:rsidRDefault="00443AB9" w:rsidP="00443AB9">
      <w:pPr>
        <w:ind w:left="2127" w:firstLine="3"/>
        <w:jc w:val="both"/>
      </w:pPr>
      <w:r>
        <w:t>Prodávající akceptuje vyloženou váhu a kvalitu zboží na vykládce u konečného odběratele.</w:t>
      </w:r>
    </w:p>
    <w:p w14:paraId="79C2C1C7" w14:textId="77777777" w:rsidR="00443AB9" w:rsidRDefault="00443AB9" w:rsidP="00443AB9">
      <w:pPr>
        <w:tabs>
          <w:tab w:val="left" w:pos="2835"/>
        </w:tabs>
        <w:jc w:val="both"/>
        <w:rPr>
          <w:bCs/>
        </w:rPr>
      </w:pPr>
    </w:p>
    <w:p w14:paraId="3F90FB2F" w14:textId="3992FE4D" w:rsidR="00443AB9" w:rsidRDefault="00443AB9" w:rsidP="00443AB9">
      <w:r w:rsidRPr="00A8230D">
        <w:rPr>
          <w:b/>
          <w:bCs/>
        </w:rPr>
        <w:t>Cena:</w:t>
      </w:r>
      <w:r>
        <w:rPr>
          <w:b/>
          <w:bCs/>
        </w:rPr>
        <w:tab/>
      </w:r>
      <w:r>
        <w:tab/>
      </w:r>
      <w:r>
        <w:tab/>
      </w:r>
      <w:r w:rsidR="009B304B">
        <w:rPr>
          <w:b/>
          <w:bCs/>
        </w:rPr>
        <w:t>9.</w:t>
      </w:r>
      <w:r w:rsidR="008E2CD7">
        <w:rPr>
          <w:b/>
          <w:bCs/>
        </w:rPr>
        <w:t>2</w:t>
      </w:r>
      <w:r w:rsidR="009B304B">
        <w:rPr>
          <w:b/>
          <w:bCs/>
        </w:rPr>
        <w:t xml:space="preserve">00 </w:t>
      </w:r>
      <w:r>
        <w:rPr>
          <w:b/>
          <w:bCs/>
        </w:rPr>
        <w:t>Kč</w:t>
      </w:r>
      <w:r>
        <w:t xml:space="preserve"> /t. bez DPH </w:t>
      </w:r>
    </w:p>
    <w:p w14:paraId="380118B6" w14:textId="77777777" w:rsidR="00443AB9" w:rsidRDefault="00443AB9" w:rsidP="00443AB9"/>
    <w:p w14:paraId="1D1DC168" w14:textId="1BCD32BF" w:rsidR="00443AB9" w:rsidRPr="00554AAC" w:rsidRDefault="00443AB9" w:rsidP="00443AB9">
      <w:pPr>
        <w:tabs>
          <w:tab w:val="left" w:pos="2127"/>
        </w:tabs>
        <w:jc w:val="both"/>
        <w:rPr>
          <w:bCs/>
        </w:rPr>
      </w:pPr>
      <w:r>
        <w:rPr>
          <w:b/>
        </w:rPr>
        <w:t>Dodací parita:</w:t>
      </w:r>
      <w:r>
        <w:rPr>
          <w:b/>
        </w:rPr>
        <w:tab/>
      </w:r>
      <w:r w:rsidRPr="00554AAC">
        <w:rPr>
          <w:bCs/>
        </w:rPr>
        <w:t>FCA (</w:t>
      </w:r>
      <w:r w:rsidR="006A6E3E">
        <w:rPr>
          <w:bCs/>
        </w:rPr>
        <w:t xml:space="preserve">504 01 </w:t>
      </w:r>
      <w:proofErr w:type="spellStart"/>
      <w:r w:rsidR="008E2CD7" w:rsidRPr="008E2CD7">
        <w:rPr>
          <w:bCs/>
        </w:rPr>
        <w:t>Uhřínovice</w:t>
      </w:r>
      <w:proofErr w:type="spellEnd"/>
      <w:r w:rsidR="008E2CD7" w:rsidRPr="008E2CD7">
        <w:rPr>
          <w:bCs/>
        </w:rPr>
        <w:t xml:space="preserve"> 6</w:t>
      </w:r>
      <w:r w:rsidR="008E2CD7">
        <w:rPr>
          <w:bCs/>
        </w:rPr>
        <w:t>9</w:t>
      </w:r>
      <w:r w:rsidRPr="00554AAC">
        <w:rPr>
          <w:bCs/>
        </w:rPr>
        <w:t>) dle INCOTERMS 2020</w:t>
      </w:r>
      <w:r>
        <w:rPr>
          <w:bCs/>
        </w:rPr>
        <w:t xml:space="preserve"> </w:t>
      </w:r>
    </w:p>
    <w:p w14:paraId="19916A9B" w14:textId="77777777" w:rsidR="00443AB9" w:rsidRDefault="00443AB9" w:rsidP="00443AB9"/>
    <w:p w14:paraId="7AB37C25" w14:textId="0B089615" w:rsidR="00443AB9" w:rsidRDefault="00443AB9" w:rsidP="00443AB9">
      <w:r w:rsidRPr="00A8230D">
        <w:rPr>
          <w:b/>
          <w:bCs/>
        </w:rPr>
        <w:t>Termín dodání:</w:t>
      </w:r>
      <w:r>
        <w:tab/>
      </w:r>
      <w:r>
        <w:tab/>
      </w:r>
      <w:r w:rsidR="008E2CD7">
        <w:rPr>
          <w:b/>
          <w:bCs/>
        </w:rPr>
        <w:t>11</w:t>
      </w:r>
      <w:r w:rsidR="006A6E3E">
        <w:rPr>
          <w:b/>
          <w:bCs/>
        </w:rPr>
        <w:t>/2025</w:t>
      </w:r>
      <w:r>
        <w:t xml:space="preserve"> </w:t>
      </w:r>
      <w:r w:rsidR="00AB41D8">
        <w:t>- po úhradě zálohové faktury</w:t>
      </w:r>
    </w:p>
    <w:p w14:paraId="52AE8E5A" w14:textId="77777777" w:rsidR="00443AB9" w:rsidRDefault="00443AB9" w:rsidP="00443AB9">
      <w:r>
        <w:tab/>
      </w:r>
      <w:r>
        <w:tab/>
      </w:r>
      <w:r>
        <w:tab/>
      </w:r>
    </w:p>
    <w:p w14:paraId="0D97F6BA" w14:textId="77777777" w:rsidR="00443AB9" w:rsidRPr="00A1668F" w:rsidRDefault="00443AB9" w:rsidP="00443AB9">
      <w:r w:rsidRPr="00A8230D">
        <w:rPr>
          <w:b/>
          <w:bCs/>
        </w:rPr>
        <w:t>Jakost:</w:t>
      </w:r>
      <w:r>
        <w:t xml:space="preserve"> </w:t>
      </w:r>
      <w:r>
        <w:tab/>
      </w:r>
      <w:r>
        <w:tab/>
      </w:r>
      <w:r>
        <w:tab/>
        <w:t xml:space="preserve">Vlhkost </w:t>
      </w:r>
      <w:r>
        <w:tab/>
      </w:r>
      <w:r>
        <w:tab/>
      </w:r>
      <w:r>
        <w:tab/>
        <w:t>max. 13 %</w:t>
      </w:r>
      <w:r w:rsidRPr="00A1668F">
        <w:tab/>
        <w:t xml:space="preserve">  </w:t>
      </w:r>
    </w:p>
    <w:p w14:paraId="19E103DB" w14:textId="77777777" w:rsidR="00443AB9" w:rsidRDefault="00443AB9" w:rsidP="00443AB9">
      <w:pPr>
        <w:ind w:left="2124" w:firstLine="3"/>
      </w:pPr>
      <w:r>
        <w:t>Obsah protein</w:t>
      </w:r>
      <w:r>
        <w:tab/>
      </w:r>
      <w:r>
        <w:tab/>
        <w:t xml:space="preserve">min. </w:t>
      </w:r>
      <w:proofErr w:type="gramStart"/>
      <w:r>
        <w:t>34%</w:t>
      </w:r>
      <w:proofErr w:type="gramEnd"/>
      <w:r>
        <w:br/>
        <w:t>Obsah tuku</w:t>
      </w:r>
      <w:r>
        <w:tab/>
      </w:r>
      <w:r>
        <w:tab/>
        <w:t xml:space="preserve">min. </w:t>
      </w:r>
      <w:proofErr w:type="gramStart"/>
      <w:r>
        <w:t>19%</w:t>
      </w:r>
      <w:proofErr w:type="gramEnd"/>
      <w:r>
        <w:br/>
        <w:t>Naklíčená semena</w:t>
      </w:r>
      <w:r>
        <w:tab/>
        <w:t xml:space="preserve">max. </w:t>
      </w:r>
      <w:proofErr w:type="gramStart"/>
      <w:r>
        <w:t>3%</w:t>
      </w:r>
      <w:proofErr w:type="gramEnd"/>
      <w:r>
        <w:br/>
        <w:t>Obsah nečistot</w:t>
      </w:r>
      <w:r>
        <w:tab/>
      </w:r>
      <w:r>
        <w:tab/>
        <w:t xml:space="preserve">max. </w:t>
      </w:r>
      <w:proofErr w:type="gramStart"/>
      <w:r>
        <w:t>1%</w:t>
      </w:r>
      <w:proofErr w:type="gramEnd"/>
      <w:r>
        <w:t xml:space="preserve">, tolerance do </w:t>
      </w:r>
      <w:proofErr w:type="gramStart"/>
      <w:r>
        <w:t>2%</w:t>
      </w:r>
      <w:proofErr w:type="gramEnd"/>
      <w:r w:rsidRPr="005372EC">
        <w:br/>
      </w:r>
    </w:p>
    <w:p w14:paraId="685DAA91" w14:textId="77777777" w:rsidR="00443AB9" w:rsidRPr="00187442" w:rsidRDefault="00443AB9" w:rsidP="00443AB9">
      <w:pPr>
        <w:ind w:left="2124" w:firstLine="3"/>
      </w:pPr>
      <w:r w:rsidRPr="00187442">
        <w:t>Prodávající se zavazuje, že dodá</w:t>
      </w:r>
      <w:r>
        <w:t xml:space="preserve"> </w:t>
      </w:r>
      <w:r w:rsidRPr="00187442">
        <w:t>zboží</w:t>
      </w:r>
      <w:r>
        <w:t xml:space="preserve"> </w:t>
      </w:r>
      <w:r w:rsidRPr="00187442">
        <w:t>bez mykotoxinů, pachů, plísní a</w:t>
      </w:r>
    </w:p>
    <w:p w14:paraId="6C657DDA" w14:textId="77777777" w:rsidR="00443AB9" w:rsidRPr="00187442" w:rsidRDefault="00443AB9" w:rsidP="00443AB9">
      <w:pPr>
        <w:autoSpaceDE w:val="0"/>
        <w:autoSpaceDN w:val="0"/>
        <w:adjustRightInd w:val="0"/>
        <w:ind w:left="2124"/>
      </w:pPr>
      <w:r w:rsidRPr="00187442">
        <w:t>škůdců, aby zboží odpovídalo hodnotám mezních hodnot kontaminantů</w:t>
      </w:r>
    </w:p>
    <w:p w14:paraId="07E4F08C" w14:textId="413BD0A8" w:rsidR="006C2E5A" w:rsidRPr="00815D7D" w:rsidRDefault="00443AB9" w:rsidP="00443AB9">
      <w:pPr>
        <w:ind w:left="2127" w:hanging="3"/>
        <w:jc w:val="both"/>
      </w:pPr>
      <w:r w:rsidRPr="00187442">
        <w:t>uvedených v normě a v legislativě EU</w:t>
      </w:r>
    </w:p>
    <w:p w14:paraId="0C66DEE8" w14:textId="77777777" w:rsidR="00815D7D" w:rsidRPr="00815D7D" w:rsidRDefault="00815D7D" w:rsidP="00815D7D">
      <w:pPr>
        <w:tabs>
          <w:tab w:val="left" w:pos="993"/>
          <w:tab w:val="left" w:pos="2127"/>
          <w:tab w:val="left" w:pos="5670"/>
        </w:tabs>
        <w:ind w:left="2835" w:hanging="2835"/>
        <w:jc w:val="both"/>
        <w:rPr>
          <w:b/>
          <w:bCs/>
        </w:rPr>
      </w:pPr>
    </w:p>
    <w:p w14:paraId="74ECEA8C" w14:textId="77777777" w:rsidR="006C2E5A" w:rsidRDefault="006C2E5A" w:rsidP="006C2E5A">
      <w:r w:rsidRPr="00A8230D">
        <w:rPr>
          <w:b/>
          <w:bCs/>
        </w:rPr>
        <w:t>Doprava:</w:t>
      </w:r>
      <w:r>
        <w:tab/>
      </w:r>
      <w:r>
        <w:tab/>
      </w:r>
      <w:r w:rsidRPr="00AE6997">
        <w:t>Z</w:t>
      </w:r>
      <w:r>
        <w:rPr>
          <w:bCs/>
        </w:rPr>
        <w:t>ajišťuje kupující. Kupující bude avizovat SPZ vozidel vždy před nakládkou zboží.</w:t>
      </w:r>
    </w:p>
    <w:p w14:paraId="3FEEE5D6" w14:textId="77777777" w:rsidR="006C2E5A" w:rsidRDefault="006C2E5A" w:rsidP="006C2E5A"/>
    <w:p w14:paraId="2FD1C3CB" w14:textId="4FF9064C" w:rsidR="006E4CAC" w:rsidRDefault="006C2E5A" w:rsidP="008E2CD7">
      <w:pPr>
        <w:ind w:left="2124" w:hanging="2124"/>
        <w:jc w:val="both"/>
        <w:rPr>
          <w:b/>
        </w:rPr>
      </w:pPr>
      <w:r w:rsidRPr="009715B6">
        <w:rPr>
          <w:b/>
          <w:bCs/>
        </w:rPr>
        <w:t>Platební podmínky:</w:t>
      </w:r>
      <w:r>
        <w:tab/>
      </w:r>
      <w:r w:rsidR="008E2CD7" w:rsidRPr="001C03FA">
        <w:t xml:space="preserve">Úhrada zboží kupujícím bude na základě faktury vystavené prodávajícím se </w:t>
      </w:r>
      <w:r w:rsidR="008E2CD7" w:rsidRPr="00685816">
        <w:rPr>
          <w:b/>
          <w:bCs/>
        </w:rPr>
        <w:t xml:space="preserve">splatností do </w:t>
      </w:r>
      <w:r w:rsidR="008E2CD7">
        <w:rPr>
          <w:b/>
          <w:bCs/>
        </w:rPr>
        <w:t>30</w:t>
      </w:r>
      <w:r w:rsidR="008E2CD7" w:rsidRPr="00685816">
        <w:rPr>
          <w:b/>
          <w:bCs/>
        </w:rPr>
        <w:t xml:space="preserve"> dní</w:t>
      </w:r>
      <w:r w:rsidR="008E2CD7" w:rsidRPr="001C03FA">
        <w:t xml:space="preserve"> od data zdanitelného plnění. Jako fakturační podklad budou brány podklady pro fakturaci vypracované kupujícím dle vyložených vah a kvality zboží.</w:t>
      </w:r>
      <w:r w:rsidR="008E2CD7">
        <w:t xml:space="preserve"> </w:t>
      </w:r>
      <w:r w:rsidR="008E2CD7" w:rsidRPr="001C03FA">
        <w:t xml:space="preserve">Prodávající se s Kupujícím dohodli na poskytnutí zálohy do výše </w:t>
      </w:r>
      <w:proofErr w:type="gramStart"/>
      <w:r w:rsidR="008E2CD7">
        <w:t>100</w:t>
      </w:r>
      <w:r w:rsidR="008E2CD7" w:rsidRPr="001C03FA">
        <w:t>%</w:t>
      </w:r>
      <w:proofErr w:type="gramEnd"/>
      <w:r w:rsidR="008E2CD7" w:rsidRPr="001C03FA">
        <w:t xml:space="preserve"> z hodnoty předmětu plnění </w:t>
      </w:r>
      <w:proofErr w:type="gramStart"/>
      <w:r w:rsidR="008E2CD7" w:rsidRPr="001C03FA">
        <w:t>t.j.</w:t>
      </w:r>
      <w:proofErr w:type="gramEnd"/>
      <w:r w:rsidR="008E2CD7" w:rsidRPr="001C03FA">
        <w:t xml:space="preserve"> do výše </w:t>
      </w:r>
      <w:r w:rsidR="008E2CD7">
        <w:t>92.000</w:t>
      </w:r>
      <w:r w:rsidR="008E2CD7" w:rsidRPr="001C03FA">
        <w:t>Kč, která bude uhrazená na základě vystavené zálohové faktury prodávajícím</w:t>
      </w:r>
      <w:r w:rsidR="008E2CD7">
        <w:t xml:space="preserve"> před nakládkou zboží</w:t>
      </w:r>
      <w:r w:rsidR="008E2CD7" w:rsidRPr="001C03FA">
        <w:t xml:space="preserve">. Poskytnutá záloha bude vypořádána případně vrácena (v případě nedodání zboží) nejpozději v termínu do </w:t>
      </w:r>
      <w:r w:rsidR="008E2CD7">
        <w:t>15.12</w:t>
      </w:r>
      <w:r w:rsidR="008E2CD7" w:rsidRPr="001C03FA">
        <w:t>.202</w:t>
      </w:r>
      <w:r w:rsidR="008E2CD7">
        <w:t>5</w:t>
      </w:r>
      <w:r w:rsidR="008E2CD7" w:rsidRPr="001C03FA">
        <w:t>.</w:t>
      </w:r>
    </w:p>
    <w:p w14:paraId="3F6253AF" w14:textId="6FEE9B89" w:rsidR="00265895" w:rsidRPr="00433423" w:rsidRDefault="009715B6" w:rsidP="008667BC">
      <w:pPr>
        <w:ind w:left="2127" w:hanging="2127"/>
        <w:jc w:val="both"/>
      </w:pPr>
      <w:r w:rsidRPr="00433423">
        <w:rPr>
          <w:b/>
        </w:rPr>
        <w:lastRenderedPageBreak/>
        <w:t>Ostatní ujednání:</w:t>
      </w:r>
      <w:r w:rsidRPr="00433423">
        <w:rPr>
          <w:b/>
        </w:rPr>
        <w:tab/>
      </w:r>
      <w:r w:rsidR="00E83A77" w:rsidRPr="00433423">
        <w:t xml:space="preserve">Na základě této smlouvy se </w:t>
      </w:r>
      <w:r w:rsidR="00085E57" w:rsidRPr="00433423">
        <w:t>p</w:t>
      </w:r>
      <w:r w:rsidR="00E83A77" w:rsidRPr="00433423">
        <w:t xml:space="preserve">rodávající zavazuje řádně a včas dodat </w:t>
      </w:r>
      <w:r w:rsidR="00085E57" w:rsidRPr="00433423">
        <w:t>k</w:t>
      </w:r>
      <w:r w:rsidR="00E83A77" w:rsidRPr="00433423">
        <w:t xml:space="preserve">upujícímu </w:t>
      </w:r>
      <w:r w:rsidR="00554AAC" w:rsidRPr="00433423">
        <w:t>z</w:t>
      </w:r>
      <w:r w:rsidR="00E83A77" w:rsidRPr="00433423">
        <w:t xml:space="preserve">boží a převést na něj vlastnické právo k tomuto </w:t>
      </w:r>
      <w:r w:rsidR="00554AAC" w:rsidRPr="00433423">
        <w:t>z</w:t>
      </w:r>
      <w:r w:rsidR="00E83A77" w:rsidRPr="00433423">
        <w:t xml:space="preserve">boží a </w:t>
      </w:r>
      <w:r w:rsidR="00085E57" w:rsidRPr="00433423">
        <w:t>k</w:t>
      </w:r>
      <w:r w:rsidR="00E83A77" w:rsidRPr="00433423">
        <w:t xml:space="preserve">upující se zavazuje toto </w:t>
      </w:r>
      <w:r w:rsidR="00554AAC" w:rsidRPr="00433423">
        <w:t>z</w:t>
      </w:r>
      <w:r w:rsidR="00E83A77" w:rsidRPr="00433423">
        <w:t xml:space="preserve">boží převzít a zaplatit </w:t>
      </w:r>
      <w:r w:rsidR="00085E57" w:rsidRPr="00433423">
        <w:t>p</w:t>
      </w:r>
      <w:r w:rsidR="00E83A77" w:rsidRPr="00433423">
        <w:t xml:space="preserve">rodávajícímu za něj kupní cenu. </w:t>
      </w:r>
      <w:r w:rsidR="00265895" w:rsidRPr="00433423">
        <w:t xml:space="preserve">V ostatním platí ustanovení zákona č. </w:t>
      </w:r>
      <w:r w:rsidR="00491D4C" w:rsidRPr="00433423">
        <w:t>89/2012 Sb., občanského zákoníku</w:t>
      </w:r>
      <w:r w:rsidR="00265895" w:rsidRPr="00433423">
        <w:t xml:space="preserve">. Veškeré změny a doplňky této smlouvy musí být provedeny pouze po vzájemné dohodě obou smluvních stran a jakékoliv písemné změny nebo doplňky v tištěné smlouvě musí být u konkrétní jednotlivé změny nebo doplňku potvrzeny podpisem obou smluvních stran. </w:t>
      </w:r>
      <w:r w:rsidR="005F58EB" w:rsidRPr="00433423">
        <w:t>Kopie tohoto dokumentu s podpisy obou smluvních stran je dokladem o uzavření kupní smlouvy s tímto obsahem.</w:t>
      </w:r>
    </w:p>
    <w:p w14:paraId="1A5F0AC7" w14:textId="77777777" w:rsidR="00306EA7" w:rsidRDefault="00306EA7" w:rsidP="00A8230D">
      <w:pPr>
        <w:ind w:left="2127"/>
        <w:jc w:val="both"/>
      </w:pPr>
    </w:p>
    <w:p w14:paraId="3A312C07" w14:textId="11D7AEF1" w:rsidR="00265895" w:rsidRPr="00433423" w:rsidRDefault="00265895" w:rsidP="00A8230D">
      <w:pPr>
        <w:ind w:left="2127"/>
        <w:jc w:val="both"/>
      </w:pPr>
      <w:r w:rsidRPr="00433423">
        <w:t xml:space="preserve">Na tuto smlouvu </w:t>
      </w:r>
      <w:r w:rsidR="00491D4C" w:rsidRPr="00433423">
        <w:t xml:space="preserve">a smluvní vztahy z ní vyplývající </w:t>
      </w:r>
      <w:r w:rsidRPr="00433423">
        <w:t>se nevztahuje vyšší moc.</w:t>
      </w:r>
      <w:r w:rsidR="00F714CC" w:rsidRPr="00433423">
        <w:t xml:space="preserve"> Smluvní strany se také dohodly, že prodávající na sebe plně přebírá nebezpečí změny okolností </w:t>
      </w:r>
      <w:r w:rsidR="008A5288" w:rsidRPr="00433423">
        <w:t xml:space="preserve">podle </w:t>
      </w:r>
      <w:r w:rsidR="00F714CC" w:rsidRPr="00433423">
        <w:t>občanského zákoníku.</w:t>
      </w:r>
    </w:p>
    <w:p w14:paraId="0B72DF04" w14:textId="77777777" w:rsidR="00265895" w:rsidRPr="00433423" w:rsidRDefault="00265895" w:rsidP="00A8230D">
      <w:pPr>
        <w:jc w:val="both"/>
        <w:rPr>
          <w:rStyle w:val="Zvraznn"/>
          <w:i w:val="0"/>
        </w:rPr>
      </w:pPr>
    </w:p>
    <w:p w14:paraId="6AA41E63" w14:textId="77777777" w:rsidR="0044144E" w:rsidRPr="00433423" w:rsidRDefault="0044144E" w:rsidP="00433423">
      <w:pPr>
        <w:ind w:left="2127"/>
        <w:jc w:val="both"/>
      </w:pPr>
      <w:r w:rsidRPr="00433423">
        <w:t>Kupující může od této smlouvy odstoupit, dle svého rozhodnutí buď ve vztahu k celému plnění, nebo jen jeho části, pokud nebude možné z důvodu neočekávaných událostí dodat zboží konečnému odběrateli. Neočekávanými událostmi jsou zejména z jakéhokoli důvodu uzavřené hranice znemožňující vývoz zboží, uzavření závodu konečného odběratele z důvodu epidemie.</w:t>
      </w:r>
    </w:p>
    <w:p w14:paraId="352EB31A" w14:textId="77777777" w:rsidR="0044144E" w:rsidRPr="00433423" w:rsidRDefault="0044144E" w:rsidP="0044144E">
      <w:pPr>
        <w:ind w:left="2127"/>
        <w:jc w:val="both"/>
        <w:rPr>
          <w:sz w:val="16"/>
          <w:szCs w:val="16"/>
        </w:rPr>
      </w:pPr>
    </w:p>
    <w:p w14:paraId="5B99BEF1" w14:textId="77777777" w:rsidR="0044144E" w:rsidRPr="00433423" w:rsidRDefault="0044144E" w:rsidP="0044144E">
      <w:pPr>
        <w:ind w:left="2127"/>
        <w:jc w:val="both"/>
      </w:pPr>
      <w:r w:rsidRPr="00433423">
        <w:t xml:space="preserve">V případě, že prodávající nedodá kupujícímu zboží nebo jeho část, kupující je oprávněn realizovat náhradní koupi </w:t>
      </w:r>
      <w:r w:rsidR="00A70053" w:rsidRPr="00433423">
        <w:t xml:space="preserve">v rozsahu </w:t>
      </w:r>
      <w:r w:rsidRPr="00433423">
        <w:t xml:space="preserve">nedodaného zboží; rozdíl mezi cenou nedodaného zboží sjednanou toto smlouvou a cenou zboží v rámci náhradní koupě bude prodávajícímu vyúčtován k úhradě.          </w:t>
      </w:r>
    </w:p>
    <w:p w14:paraId="343EFCDE" w14:textId="77777777" w:rsidR="0044144E" w:rsidRPr="00433423" w:rsidRDefault="00265895" w:rsidP="001055BB">
      <w:pPr>
        <w:ind w:left="2127" w:hanging="2127"/>
        <w:jc w:val="both"/>
      </w:pPr>
      <w:r w:rsidRPr="00433423">
        <w:rPr>
          <w:b/>
        </w:rPr>
        <w:tab/>
      </w:r>
    </w:p>
    <w:p w14:paraId="6F7797E7" w14:textId="77777777" w:rsidR="00563F0B" w:rsidRPr="00957337" w:rsidRDefault="00563F0B" w:rsidP="00957337">
      <w:pPr>
        <w:ind w:left="2127" w:hanging="2127"/>
        <w:jc w:val="both"/>
        <w:rPr>
          <w:sz w:val="16"/>
          <w:szCs w:val="16"/>
        </w:rPr>
      </w:pPr>
      <w:r w:rsidRPr="00433423">
        <w:rPr>
          <w:b/>
        </w:rPr>
        <w:t>Závěrečné ustanovení:</w:t>
      </w:r>
      <w:r w:rsidR="00957337" w:rsidRPr="00433423">
        <w:t xml:space="preserve"> </w:t>
      </w:r>
      <w:r w:rsidR="00957337" w:rsidRPr="00433423">
        <w:tab/>
        <w:t xml:space="preserve">Smluvní strany prohlašují, že si tuto </w:t>
      </w:r>
      <w:r w:rsidR="001055BB" w:rsidRPr="00433423">
        <w:t>s</w:t>
      </w:r>
      <w:r w:rsidR="00957337" w:rsidRPr="00433423">
        <w:t>mlouvu před jejím podpisem přečetly, že byla uzavřena po vzájemném projednání podle jejich pravé, vážné a svobodné vůle, což stvrzují níže připojenými podpisy oprávněných osob.</w:t>
      </w:r>
    </w:p>
    <w:p w14:paraId="5A0B6F27" w14:textId="77777777" w:rsidR="00563F0B" w:rsidRDefault="00563F0B" w:rsidP="0044144E">
      <w:pPr>
        <w:tabs>
          <w:tab w:val="left" w:pos="2835"/>
          <w:tab w:val="left" w:pos="5670"/>
        </w:tabs>
        <w:rPr>
          <w:sz w:val="18"/>
          <w:szCs w:val="18"/>
        </w:rPr>
      </w:pPr>
    </w:p>
    <w:p w14:paraId="37CE3D27" w14:textId="77777777" w:rsidR="00433423" w:rsidRDefault="00433423" w:rsidP="0044144E">
      <w:pPr>
        <w:tabs>
          <w:tab w:val="left" w:pos="2835"/>
        </w:tabs>
      </w:pPr>
    </w:p>
    <w:p w14:paraId="03B41D4A" w14:textId="53407F0A" w:rsidR="00AF78BC" w:rsidRDefault="0044144E" w:rsidP="0044144E">
      <w:pPr>
        <w:tabs>
          <w:tab w:val="left" w:pos="2835"/>
        </w:tabs>
      </w:pPr>
      <w:r>
        <w:t>V</w:t>
      </w:r>
      <w:r w:rsidR="00433423">
        <w:t> Novém Jičíně</w:t>
      </w:r>
      <w:r>
        <w:t xml:space="preserve"> dne </w:t>
      </w:r>
      <w:r w:rsidR="002E07B0">
        <w:t>17.11.2025</w:t>
      </w:r>
      <w:r>
        <w:t xml:space="preserve">   </w:t>
      </w:r>
      <w:r>
        <w:tab/>
      </w:r>
      <w:r>
        <w:tab/>
      </w:r>
      <w:r>
        <w:tab/>
      </w:r>
      <w:r w:rsidR="00A37A30">
        <w:tab/>
      </w:r>
      <w:r w:rsidR="00A37A30">
        <w:tab/>
        <w:t xml:space="preserve"> </w:t>
      </w:r>
    </w:p>
    <w:p w14:paraId="2FD44580" w14:textId="77777777" w:rsidR="0044144E" w:rsidRDefault="0044144E" w:rsidP="0044144E">
      <w:pPr>
        <w:tabs>
          <w:tab w:val="left" w:pos="2835"/>
        </w:tabs>
        <w:rPr>
          <w:b/>
        </w:rPr>
      </w:pPr>
      <w:r>
        <w:tab/>
      </w:r>
      <w:r>
        <w:tab/>
      </w:r>
      <w:r>
        <w:tab/>
      </w:r>
    </w:p>
    <w:p w14:paraId="7D7AFA04" w14:textId="77777777" w:rsidR="0044144E" w:rsidRDefault="0044144E" w:rsidP="0044144E">
      <w:pPr>
        <w:tabs>
          <w:tab w:val="left" w:pos="0"/>
          <w:tab w:val="right" w:pos="6804"/>
        </w:tabs>
        <w:rPr>
          <w:b/>
        </w:rPr>
      </w:pPr>
    </w:p>
    <w:p w14:paraId="71D66655" w14:textId="77777777" w:rsidR="0044144E" w:rsidRDefault="0044144E" w:rsidP="0044144E">
      <w:pPr>
        <w:tabs>
          <w:tab w:val="left" w:pos="0"/>
          <w:tab w:val="right" w:pos="6804"/>
        </w:tabs>
        <w:rPr>
          <w:b/>
        </w:rPr>
      </w:pPr>
    </w:p>
    <w:p w14:paraId="4920C6E3" w14:textId="77777777" w:rsidR="0044144E" w:rsidRDefault="001055BB" w:rsidP="0044144E">
      <w:pPr>
        <w:tabs>
          <w:tab w:val="left" w:pos="4962"/>
        </w:tabs>
        <w:jc w:val="both"/>
        <w:rPr>
          <w:b/>
        </w:rPr>
      </w:pPr>
      <w:r>
        <w:rPr>
          <w:b/>
        </w:rPr>
        <w:t>K</w:t>
      </w:r>
      <w:r w:rsidR="0044144E">
        <w:rPr>
          <w:b/>
        </w:rPr>
        <w:t>upující:</w:t>
      </w:r>
      <w:r w:rsidR="0044144E">
        <w:rPr>
          <w:b/>
        </w:rPr>
        <w:tab/>
      </w:r>
      <w:r w:rsidR="0044144E">
        <w:rPr>
          <w:b/>
        </w:rPr>
        <w:tab/>
      </w:r>
      <w:r>
        <w:rPr>
          <w:b/>
        </w:rPr>
        <w:t>P</w:t>
      </w:r>
      <w:r w:rsidR="0044144E">
        <w:rPr>
          <w:b/>
        </w:rPr>
        <w:t>rodávající:</w:t>
      </w:r>
    </w:p>
    <w:p w14:paraId="097ABD9F" w14:textId="77777777" w:rsidR="0044144E" w:rsidRDefault="0044144E" w:rsidP="0044144E">
      <w:pPr>
        <w:tabs>
          <w:tab w:val="left" w:pos="2127"/>
          <w:tab w:val="left" w:pos="2835"/>
        </w:tabs>
        <w:ind w:left="2127" w:hanging="2127"/>
        <w:rPr>
          <w:rStyle w:val="platne1"/>
        </w:rPr>
      </w:pPr>
    </w:p>
    <w:p w14:paraId="44C9375B" w14:textId="07296109" w:rsidR="00A059BE" w:rsidRDefault="00A059BE" w:rsidP="00265895">
      <w:pPr>
        <w:tabs>
          <w:tab w:val="left" w:pos="0"/>
          <w:tab w:val="right" w:pos="6804"/>
        </w:tabs>
        <w:rPr>
          <w:b/>
        </w:rPr>
      </w:pPr>
    </w:p>
    <w:sectPr w:rsidR="00A059BE" w:rsidSect="00692177">
      <w:type w:val="continuous"/>
      <w:pgSz w:w="11906" w:h="16838"/>
      <w:pgMar w:top="1134" w:right="1304" w:bottom="964" w:left="1304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0621"/>
    <w:multiLevelType w:val="singleLevel"/>
    <w:tmpl w:val="6E1CB45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EA7DC7"/>
    <w:multiLevelType w:val="hybridMultilevel"/>
    <w:tmpl w:val="91C0E6B0"/>
    <w:lvl w:ilvl="0" w:tplc="B5A2A4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012E45"/>
    <w:multiLevelType w:val="singleLevel"/>
    <w:tmpl w:val="9F5E7712"/>
    <w:lvl w:ilvl="0">
      <w:start w:val="1"/>
      <w:numFmt w:val="bullet"/>
      <w:lvlText w:val=""/>
      <w:lvlJc w:val="left"/>
      <w:pPr>
        <w:tabs>
          <w:tab w:val="num" w:pos="644"/>
        </w:tabs>
        <w:ind w:left="624" w:hanging="340"/>
      </w:pPr>
      <w:rPr>
        <w:rFonts w:ascii="Symbol" w:hAnsi="Symbol" w:hint="default"/>
      </w:rPr>
    </w:lvl>
  </w:abstractNum>
  <w:num w:numId="1" w16cid:durableId="1621261889">
    <w:abstractNumId w:val="2"/>
  </w:num>
  <w:num w:numId="2" w16cid:durableId="1863400747">
    <w:abstractNumId w:val="0"/>
  </w:num>
  <w:num w:numId="3" w16cid:durableId="1033805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DC5"/>
    <w:rsid w:val="00001920"/>
    <w:rsid w:val="000073AD"/>
    <w:rsid w:val="00011D17"/>
    <w:rsid w:val="000122A4"/>
    <w:rsid w:val="0003071A"/>
    <w:rsid w:val="00057023"/>
    <w:rsid w:val="00070320"/>
    <w:rsid w:val="00070566"/>
    <w:rsid w:val="000833EE"/>
    <w:rsid w:val="00085823"/>
    <w:rsid w:val="00085E57"/>
    <w:rsid w:val="000871C0"/>
    <w:rsid w:val="000B1A04"/>
    <w:rsid w:val="000B21D2"/>
    <w:rsid w:val="000C1DC5"/>
    <w:rsid w:val="000D3C81"/>
    <w:rsid w:val="000F3A65"/>
    <w:rsid w:val="00105529"/>
    <w:rsid w:val="001055BB"/>
    <w:rsid w:val="00122104"/>
    <w:rsid w:val="0012521C"/>
    <w:rsid w:val="00134554"/>
    <w:rsid w:val="0013587B"/>
    <w:rsid w:val="00145E8A"/>
    <w:rsid w:val="00147213"/>
    <w:rsid w:val="00147C42"/>
    <w:rsid w:val="001527FA"/>
    <w:rsid w:val="001754FE"/>
    <w:rsid w:val="00175544"/>
    <w:rsid w:val="001812A4"/>
    <w:rsid w:val="001834A8"/>
    <w:rsid w:val="00197ED6"/>
    <w:rsid w:val="001B07B5"/>
    <w:rsid w:val="001D1CDD"/>
    <w:rsid w:val="001E7168"/>
    <w:rsid w:val="00213A7A"/>
    <w:rsid w:val="00215802"/>
    <w:rsid w:val="0022598D"/>
    <w:rsid w:val="002304C1"/>
    <w:rsid w:val="002324EC"/>
    <w:rsid w:val="0024348F"/>
    <w:rsid w:val="0025156A"/>
    <w:rsid w:val="00254ADE"/>
    <w:rsid w:val="00265895"/>
    <w:rsid w:val="00277DAB"/>
    <w:rsid w:val="002869A5"/>
    <w:rsid w:val="002A46CA"/>
    <w:rsid w:val="002A537A"/>
    <w:rsid w:val="002A61A7"/>
    <w:rsid w:val="002B3EDF"/>
    <w:rsid w:val="002E07B0"/>
    <w:rsid w:val="002E1058"/>
    <w:rsid w:val="002F1186"/>
    <w:rsid w:val="002F2ACE"/>
    <w:rsid w:val="00306EA7"/>
    <w:rsid w:val="00312970"/>
    <w:rsid w:val="00316672"/>
    <w:rsid w:val="00321E6A"/>
    <w:rsid w:val="00322A7D"/>
    <w:rsid w:val="00326191"/>
    <w:rsid w:val="00333CC9"/>
    <w:rsid w:val="00343BCD"/>
    <w:rsid w:val="00352847"/>
    <w:rsid w:val="00356589"/>
    <w:rsid w:val="00362A4B"/>
    <w:rsid w:val="0036350D"/>
    <w:rsid w:val="0036422A"/>
    <w:rsid w:val="00392335"/>
    <w:rsid w:val="003A5DC1"/>
    <w:rsid w:val="003A7128"/>
    <w:rsid w:val="003B24A2"/>
    <w:rsid w:val="003B2FA8"/>
    <w:rsid w:val="003C61EF"/>
    <w:rsid w:val="003D565C"/>
    <w:rsid w:val="003E4385"/>
    <w:rsid w:val="004054B6"/>
    <w:rsid w:val="00413464"/>
    <w:rsid w:val="00420D68"/>
    <w:rsid w:val="00433423"/>
    <w:rsid w:val="004372FC"/>
    <w:rsid w:val="00440C0E"/>
    <w:rsid w:val="0044144E"/>
    <w:rsid w:val="004421FE"/>
    <w:rsid w:val="00443AB9"/>
    <w:rsid w:val="00447C09"/>
    <w:rsid w:val="00462A4A"/>
    <w:rsid w:val="0047138C"/>
    <w:rsid w:val="004819BB"/>
    <w:rsid w:val="00484D91"/>
    <w:rsid w:val="00484DBA"/>
    <w:rsid w:val="00491D4C"/>
    <w:rsid w:val="0049675B"/>
    <w:rsid w:val="00496FD0"/>
    <w:rsid w:val="004C1D9A"/>
    <w:rsid w:val="004C454C"/>
    <w:rsid w:val="004D4442"/>
    <w:rsid w:val="004E1ABD"/>
    <w:rsid w:val="004F21F6"/>
    <w:rsid w:val="00522485"/>
    <w:rsid w:val="00541221"/>
    <w:rsid w:val="0054675E"/>
    <w:rsid w:val="00551F0B"/>
    <w:rsid w:val="00554AAC"/>
    <w:rsid w:val="0056334A"/>
    <w:rsid w:val="00563F0B"/>
    <w:rsid w:val="00567EFF"/>
    <w:rsid w:val="00582128"/>
    <w:rsid w:val="00584551"/>
    <w:rsid w:val="00590FD3"/>
    <w:rsid w:val="00597376"/>
    <w:rsid w:val="005A3167"/>
    <w:rsid w:val="005A36F1"/>
    <w:rsid w:val="005B5DB6"/>
    <w:rsid w:val="005C2BC8"/>
    <w:rsid w:val="005C62C8"/>
    <w:rsid w:val="005C65DC"/>
    <w:rsid w:val="005D1281"/>
    <w:rsid w:val="005F58EB"/>
    <w:rsid w:val="00601FA1"/>
    <w:rsid w:val="00610AEE"/>
    <w:rsid w:val="00613A4F"/>
    <w:rsid w:val="006161A1"/>
    <w:rsid w:val="006526A0"/>
    <w:rsid w:val="006573DB"/>
    <w:rsid w:val="006719A2"/>
    <w:rsid w:val="00671B98"/>
    <w:rsid w:val="00684373"/>
    <w:rsid w:val="006854CB"/>
    <w:rsid w:val="00685816"/>
    <w:rsid w:val="0069196B"/>
    <w:rsid w:val="00692177"/>
    <w:rsid w:val="006932E8"/>
    <w:rsid w:val="006A6E3E"/>
    <w:rsid w:val="006C2E5A"/>
    <w:rsid w:val="006C7FC3"/>
    <w:rsid w:val="006D3968"/>
    <w:rsid w:val="006E4CAC"/>
    <w:rsid w:val="006F0983"/>
    <w:rsid w:val="006F2FE2"/>
    <w:rsid w:val="00720AAD"/>
    <w:rsid w:val="0073521C"/>
    <w:rsid w:val="00737FD5"/>
    <w:rsid w:val="00740622"/>
    <w:rsid w:val="007454C3"/>
    <w:rsid w:val="007466A8"/>
    <w:rsid w:val="0074785C"/>
    <w:rsid w:val="00764F5C"/>
    <w:rsid w:val="00766BBA"/>
    <w:rsid w:val="007764F9"/>
    <w:rsid w:val="00782244"/>
    <w:rsid w:val="00790AA3"/>
    <w:rsid w:val="007A505E"/>
    <w:rsid w:val="007E0005"/>
    <w:rsid w:val="007F4DFE"/>
    <w:rsid w:val="00815D7D"/>
    <w:rsid w:val="0083535A"/>
    <w:rsid w:val="00837ADE"/>
    <w:rsid w:val="00843C20"/>
    <w:rsid w:val="008442EF"/>
    <w:rsid w:val="008554A3"/>
    <w:rsid w:val="008667BC"/>
    <w:rsid w:val="008755D9"/>
    <w:rsid w:val="008825FE"/>
    <w:rsid w:val="008838FC"/>
    <w:rsid w:val="008A5288"/>
    <w:rsid w:val="008B2F70"/>
    <w:rsid w:val="008B628B"/>
    <w:rsid w:val="008C7702"/>
    <w:rsid w:val="008D17A8"/>
    <w:rsid w:val="008E2CD7"/>
    <w:rsid w:val="008E4F55"/>
    <w:rsid w:val="008F4491"/>
    <w:rsid w:val="0090664A"/>
    <w:rsid w:val="00925788"/>
    <w:rsid w:val="00937FA4"/>
    <w:rsid w:val="00957337"/>
    <w:rsid w:val="00962C17"/>
    <w:rsid w:val="00962FBC"/>
    <w:rsid w:val="00965CCA"/>
    <w:rsid w:val="00965ED9"/>
    <w:rsid w:val="00966C81"/>
    <w:rsid w:val="009715B6"/>
    <w:rsid w:val="00973C44"/>
    <w:rsid w:val="00976338"/>
    <w:rsid w:val="00992CD6"/>
    <w:rsid w:val="00994C51"/>
    <w:rsid w:val="009A3E1A"/>
    <w:rsid w:val="009A4523"/>
    <w:rsid w:val="009B0043"/>
    <w:rsid w:val="009B106D"/>
    <w:rsid w:val="009B304B"/>
    <w:rsid w:val="009C7A93"/>
    <w:rsid w:val="009D128D"/>
    <w:rsid w:val="009D34F1"/>
    <w:rsid w:val="009E4572"/>
    <w:rsid w:val="009E6405"/>
    <w:rsid w:val="009F659C"/>
    <w:rsid w:val="00A059BE"/>
    <w:rsid w:val="00A069A7"/>
    <w:rsid w:val="00A17BDE"/>
    <w:rsid w:val="00A20CD7"/>
    <w:rsid w:val="00A21D70"/>
    <w:rsid w:val="00A33146"/>
    <w:rsid w:val="00A37A30"/>
    <w:rsid w:val="00A4456F"/>
    <w:rsid w:val="00A464A0"/>
    <w:rsid w:val="00A54598"/>
    <w:rsid w:val="00A54D91"/>
    <w:rsid w:val="00A5507A"/>
    <w:rsid w:val="00A6347A"/>
    <w:rsid w:val="00A671A3"/>
    <w:rsid w:val="00A70053"/>
    <w:rsid w:val="00A807AF"/>
    <w:rsid w:val="00A8230D"/>
    <w:rsid w:val="00A83C5B"/>
    <w:rsid w:val="00A97ED5"/>
    <w:rsid w:val="00AA4833"/>
    <w:rsid w:val="00AB41D8"/>
    <w:rsid w:val="00AB52D3"/>
    <w:rsid w:val="00AC57F2"/>
    <w:rsid w:val="00AC7F5B"/>
    <w:rsid w:val="00AE6997"/>
    <w:rsid w:val="00AF2A68"/>
    <w:rsid w:val="00AF78BC"/>
    <w:rsid w:val="00B11AE2"/>
    <w:rsid w:val="00B13214"/>
    <w:rsid w:val="00B37408"/>
    <w:rsid w:val="00B41704"/>
    <w:rsid w:val="00B509CE"/>
    <w:rsid w:val="00B641DA"/>
    <w:rsid w:val="00B70286"/>
    <w:rsid w:val="00B8057F"/>
    <w:rsid w:val="00BA0481"/>
    <w:rsid w:val="00BC57D4"/>
    <w:rsid w:val="00BD570B"/>
    <w:rsid w:val="00BE626C"/>
    <w:rsid w:val="00BE7521"/>
    <w:rsid w:val="00C05DBC"/>
    <w:rsid w:val="00C120C0"/>
    <w:rsid w:val="00C26C6E"/>
    <w:rsid w:val="00C32815"/>
    <w:rsid w:val="00C36FC1"/>
    <w:rsid w:val="00C42DBD"/>
    <w:rsid w:val="00C464E1"/>
    <w:rsid w:val="00C514BF"/>
    <w:rsid w:val="00C528EC"/>
    <w:rsid w:val="00C5307C"/>
    <w:rsid w:val="00C6065A"/>
    <w:rsid w:val="00C659DD"/>
    <w:rsid w:val="00C72881"/>
    <w:rsid w:val="00C778AB"/>
    <w:rsid w:val="00CA575D"/>
    <w:rsid w:val="00CA6658"/>
    <w:rsid w:val="00CB1B45"/>
    <w:rsid w:val="00CC0621"/>
    <w:rsid w:val="00CD0BCF"/>
    <w:rsid w:val="00CD26C7"/>
    <w:rsid w:val="00D051CF"/>
    <w:rsid w:val="00D13E53"/>
    <w:rsid w:val="00D168D8"/>
    <w:rsid w:val="00D21246"/>
    <w:rsid w:val="00D34818"/>
    <w:rsid w:val="00D42AED"/>
    <w:rsid w:val="00D44B0E"/>
    <w:rsid w:val="00D53F50"/>
    <w:rsid w:val="00D56AEB"/>
    <w:rsid w:val="00D646D6"/>
    <w:rsid w:val="00D64CF7"/>
    <w:rsid w:val="00D750C6"/>
    <w:rsid w:val="00D8372E"/>
    <w:rsid w:val="00DB3A8F"/>
    <w:rsid w:val="00DC5CE2"/>
    <w:rsid w:val="00DD24D7"/>
    <w:rsid w:val="00E04917"/>
    <w:rsid w:val="00E10525"/>
    <w:rsid w:val="00E2127B"/>
    <w:rsid w:val="00E3438B"/>
    <w:rsid w:val="00E3746F"/>
    <w:rsid w:val="00E5046D"/>
    <w:rsid w:val="00E517F5"/>
    <w:rsid w:val="00E75195"/>
    <w:rsid w:val="00E83A77"/>
    <w:rsid w:val="00E97A0B"/>
    <w:rsid w:val="00EB5C50"/>
    <w:rsid w:val="00EC2947"/>
    <w:rsid w:val="00ED712B"/>
    <w:rsid w:val="00ED71A3"/>
    <w:rsid w:val="00EE1DF7"/>
    <w:rsid w:val="00EE28E2"/>
    <w:rsid w:val="00EE29AB"/>
    <w:rsid w:val="00EE43BE"/>
    <w:rsid w:val="00F16225"/>
    <w:rsid w:val="00F37E7E"/>
    <w:rsid w:val="00F535DE"/>
    <w:rsid w:val="00F565D4"/>
    <w:rsid w:val="00F70904"/>
    <w:rsid w:val="00F714CC"/>
    <w:rsid w:val="00F77CDB"/>
    <w:rsid w:val="00F82A1A"/>
    <w:rsid w:val="00F838DD"/>
    <w:rsid w:val="00F91A41"/>
    <w:rsid w:val="00F9426F"/>
    <w:rsid w:val="00F94CA0"/>
    <w:rsid w:val="00FB12DC"/>
    <w:rsid w:val="00FB3FED"/>
    <w:rsid w:val="00FC0E7C"/>
    <w:rsid w:val="00FD1533"/>
    <w:rsid w:val="00FD1FBC"/>
    <w:rsid w:val="00FD7242"/>
    <w:rsid w:val="00FE23B7"/>
    <w:rsid w:val="00FE2B0C"/>
    <w:rsid w:val="00FE556E"/>
    <w:rsid w:val="00FE6996"/>
    <w:rsid w:val="00FF63AC"/>
    <w:rsid w:val="00FF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0CC161"/>
  <w15:chartTrackingRefBased/>
  <w15:docId w15:val="{A5C602DA-37A2-460E-B66C-8B7A6989C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65ED9"/>
  </w:style>
  <w:style w:type="paragraph" w:styleId="Nadpis1">
    <w:name w:val="heading 1"/>
    <w:basedOn w:val="Normln"/>
    <w:next w:val="Normln"/>
    <w:link w:val="Nadpis1Char"/>
    <w:qFormat/>
    <w:rsid w:val="00965ED9"/>
    <w:pPr>
      <w:keepNext/>
      <w:tabs>
        <w:tab w:val="left" w:pos="2835"/>
      </w:tabs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965ED9"/>
    <w:pPr>
      <w:keepNext/>
      <w:tabs>
        <w:tab w:val="left" w:pos="2835"/>
      </w:tabs>
      <w:outlineLvl w:val="1"/>
    </w:pPr>
    <w:rPr>
      <w:b/>
      <w:sz w:val="16"/>
    </w:rPr>
  </w:style>
  <w:style w:type="paragraph" w:styleId="Nadpis3">
    <w:name w:val="heading 3"/>
    <w:basedOn w:val="Normln"/>
    <w:next w:val="Normln"/>
    <w:qFormat/>
    <w:rsid w:val="00965ED9"/>
    <w:pPr>
      <w:keepNext/>
      <w:tabs>
        <w:tab w:val="left" w:pos="2835"/>
      </w:tabs>
      <w:ind w:left="5670" w:hanging="5670"/>
      <w:outlineLvl w:val="2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965ED9"/>
    <w:pPr>
      <w:tabs>
        <w:tab w:val="left" w:pos="2835"/>
      </w:tabs>
      <w:ind w:left="2835"/>
    </w:pPr>
  </w:style>
  <w:style w:type="character" w:customStyle="1" w:styleId="Nadpis1Char">
    <w:name w:val="Nadpis 1 Char"/>
    <w:link w:val="Nadpis1"/>
    <w:rsid w:val="006F0983"/>
    <w:rPr>
      <w:b/>
    </w:rPr>
  </w:style>
  <w:style w:type="paragraph" w:styleId="Textbubliny">
    <w:name w:val="Balloon Text"/>
    <w:basedOn w:val="Normln"/>
    <w:semiHidden/>
    <w:rsid w:val="00965ED9"/>
    <w:rPr>
      <w:rFonts w:ascii="Tahoma" w:hAnsi="Tahoma" w:cs="Tahoma"/>
      <w:sz w:val="16"/>
      <w:szCs w:val="16"/>
    </w:rPr>
  </w:style>
  <w:style w:type="character" w:customStyle="1" w:styleId="platne1">
    <w:name w:val="platne1"/>
    <w:basedOn w:val="Standardnpsmoodstavce"/>
    <w:rsid w:val="00CA6658"/>
  </w:style>
  <w:style w:type="character" w:customStyle="1" w:styleId="platne">
    <w:name w:val="platne"/>
    <w:basedOn w:val="Standardnpsmoodstavce"/>
    <w:rsid w:val="00E5046D"/>
  </w:style>
  <w:style w:type="paragraph" w:customStyle="1" w:styleId="Standardnte">
    <w:name w:val="Standardní te"/>
    <w:rsid w:val="00E5046D"/>
    <w:pPr>
      <w:widowControl w:val="0"/>
    </w:pPr>
    <w:rPr>
      <w:snapToGrid w:val="0"/>
      <w:color w:val="000000"/>
      <w:sz w:val="24"/>
    </w:rPr>
  </w:style>
  <w:style w:type="character" w:customStyle="1" w:styleId="Zvraznn">
    <w:name w:val="Zvýraznění"/>
    <w:uiPriority w:val="20"/>
    <w:qFormat/>
    <w:rsid w:val="00265895"/>
    <w:rPr>
      <w:i/>
      <w:iCs/>
    </w:rPr>
  </w:style>
  <w:style w:type="paragraph" w:styleId="Prosttext">
    <w:name w:val="Plain Text"/>
    <w:basedOn w:val="Normln"/>
    <w:link w:val="ProsttextChar"/>
    <w:uiPriority w:val="99"/>
    <w:unhideWhenUsed/>
    <w:rsid w:val="00E3746F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E3746F"/>
    <w:rPr>
      <w:rFonts w:ascii="Consolas" w:eastAsia="Calibri" w:hAnsi="Consolas" w:cs="Times New Roman"/>
      <w:sz w:val="21"/>
      <w:szCs w:val="21"/>
      <w:lang w:eastAsia="en-US"/>
    </w:rPr>
  </w:style>
  <w:style w:type="character" w:styleId="Odkaznakoment">
    <w:name w:val="annotation reference"/>
    <w:rsid w:val="00491D4C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1D4C"/>
  </w:style>
  <w:style w:type="character" w:customStyle="1" w:styleId="TextkomenteChar">
    <w:name w:val="Text komentáře Char"/>
    <w:basedOn w:val="Standardnpsmoodstavce"/>
    <w:link w:val="Textkomente"/>
    <w:rsid w:val="00491D4C"/>
  </w:style>
  <w:style w:type="paragraph" w:styleId="Pedmtkomente">
    <w:name w:val="annotation subject"/>
    <w:basedOn w:val="Textkomente"/>
    <w:next w:val="Textkomente"/>
    <w:link w:val="PedmtkomenteChar"/>
    <w:rsid w:val="00491D4C"/>
    <w:rPr>
      <w:b/>
      <w:bCs/>
    </w:rPr>
  </w:style>
  <w:style w:type="character" w:customStyle="1" w:styleId="PedmtkomenteChar">
    <w:name w:val="Předmět komentáře Char"/>
    <w:link w:val="Pedmtkomente"/>
    <w:rsid w:val="00491D4C"/>
    <w:rPr>
      <w:b/>
      <w:bCs/>
    </w:rPr>
  </w:style>
  <w:style w:type="character" w:styleId="Hypertextovodkaz">
    <w:name w:val="Hyperlink"/>
    <w:rsid w:val="0083535A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E2C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7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me\Kupn&#237;%20smlouvy\Prodejn&#237;%20smlouva%20je&#269;men%20krmn&#253;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Prodejní smlouva ječmen krmný</Template>
  <TotalTime>2</TotalTime>
  <Pages>2</Pages>
  <Words>666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č</vt:lpstr>
    </vt:vector>
  </TitlesOfParts>
  <Company>Company</Company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č</dc:title>
  <dc:subject/>
  <dc:creator>PILSTL Trading s.r.o.</dc:creator>
  <cp:keywords/>
  <cp:lastModifiedBy>Miroslava Novotná</cp:lastModifiedBy>
  <cp:revision>2</cp:revision>
  <cp:lastPrinted>2024-10-01T11:33:00Z</cp:lastPrinted>
  <dcterms:created xsi:type="dcterms:W3CDTF">2025-11-21T10:09:00Z</dcterms:created>
  <dcterms:modified xsi:type="dcterms:W3CDTF">2025-11-21T10:09:00Z</dcterms:modified>
</cp:coreProperties>
</file>