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41F2" w14:textId="05592F03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77558034"/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SMLOUVA</w:t>
      </w:r>
      <w:r w:rsidR="00C030A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DÍLO</w:t>
      </w:r>
    </w:p>
    <w:p w14:paraId="7539A219" w14:textId="06D25AF8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číslo SD/202</w:t>
      </w:r>
      <w:r w:rsidR="004D7175">
        <w:rPr>
          <w:rFonts w:ascii="Arial" w:eastAsia="Times New Roman" w:hAnsi="Arial" w:cs="Arial"/>
          <w:b/>
          <w:sz w:val="24"/>
          <w:szCs w:val="24"/>
          <w:lang w:eastAsia="cs-CZ"/>
        </w:rPr>
        <w:t>5/</w:t>
      </w:r>
      <w:r w:rsidR="00B33310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="00E00F2B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="00D41F2A">
        <w:rPr>
          <w:rFonts w:ascii="Arial" w:eastAsia="Times New Roman" w:hAnsi="Arial" w:cs="Arial"/>
          <w:b/>
          <w:sz w:val="24"/>
          <w:szCs w:val="24"/>
          <w:lang w:eastAsia="cs-CZ"/>
        </w:rPr>
        <w:t>31</w:t>
      </w:r>
    </w:p>
    <w:p w14:paraId="3F0C9A55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899574" w14:textId="77777777" w:rsidR="00BF6486" w:rsidRPr="00BF6486" w:rsidRDefault="00BF6486" w:rsidP="00BF648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6377687" w14:textId="63724206" w:rsidR="00BF6486" w:rsidRPr="00B9601F" w:rsidRDefault="00BF6486" w:rsidP="00BF648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ab/>
        <w:t>Dodavatel</w:t>
      </w:r>
    </w:p>
    <w:p w14:paraId="48CB0EC1" w14:textId="6087F7A4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Statutární město Jablonec nad Nisou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 xml:space="preserve">FunCraft </w:t>
      </w:r>
      <w:r w:rsidR="00C030A9" w:rsidRPr="00B9601F">
        <w:rPr>
          <w:rFonts w:ascii="Arial" w:eastAsia="Times New Roman" w:hAnsi="Arial" w:cs="Arial"/>
          <w:sz w:val="20"/>
          <w:szCs w:val="20"/>
          <w:lang w:eastAsia="cs-CZ"/>
        </w:rPr>
        <w:t>s.r.o.</w:t>
      </w:r>
    </w:p>
    <w:p w14:paraId="3101E9BE" w14:textId="2B2B0309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Mírové nám. 19, Jablonec n. N.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67DF6">
        <w:rPr>
          <w:rFonts w:ascii="Arial" w:eastAsia="Times New Roman" w:hAnsi="Arial" w:cs="Arial"/>
          <w:sz w:val="20"/>
          <w:szCs w:val="20"/>
          <w:lang w:eastAsia="cs-CZ"/>
        </w:rPr>
        <w:t>Havlíčkovo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 xml:space="preserve"> náměstí 778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>Turnov</w:t>
      </w:r>
    </w:p>
    <w:p w14:paraId="3170D985" w14:textId="05D9CB02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PSČ 466 01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PSČ: 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>511 01</w:t>
      </w:r>
    </w:p>
    <w:p w14:paraId="51557F55" w14:textId="791197E8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IČO: 262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340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>IČO:</w:t>
      </w:r>
      <w:r w:rsidR="00C030A9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>23062266</w:t>
      </w:r>
    </w:p>
    <w:p w14:paraId="5802CCAC" w14:textId="07FDE97C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DIČ: CZ00262340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DIČ: </w:t>
      </w:r>
      <w:r w:rsidR="00E651FF" w:rsidRPr="00B9601F">
        <w:rPr>
          <w:rFonts w:ascii="Arial" w:eastAsia="Times New Roman" w:hAnsi="Arial" w:cs="Arial"/>
          <w:sz w:val="20"/>
          <w:szCs w:val="20"/>
          <w:lang w:eastAsia="cs-CZ"/>
        </w:rPr>
        <w:t>CZ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>23062266</w:t>
      </w:r>
    </w:p>
    <w:p w14:paraId="7E72D8CB" w14:textId="13182B33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číslo účtu: 121-451/0100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osoba: 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>Eva Plívová</w:t>
      </w:r>
    </w:p>
    <w:p w14:paraId="16F3DCAF" w14:textId="51FC6588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bankovní ústav: KB Jablonec nad Nisou 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 w:rsidR="004D391B">
        <w:rPr>
          <w:rFonts w:ascii="Arial" w:eastAsia="Times New Roman" w:hAnsi="Arial" w:cs="Arial"/>
          <w:sz w:val="20"/>
          <w:szCs w:val="20"/>
          <w:lang w:eastAsia="cs-CZ"/>
        </w:rPr>
        <w:t>728 029 522</w:t>
      </w:r>
    </w:p>
    <w:p w14:paraId="2465DFA5" w14:textId="03373444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kontaktní osoba: Jan Čermák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 w:rsidR="000A5A1A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10" w:history="1">
        <w:r w:rsidR="004D391B" w:rsidRPr="00467FF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eva.plivova@fun-craft.cz</w:t>
        </w:r>
      </w:hyperlink>
    </w:p>
    <w:p w14:paraId="73418E03" w14:textId="7F2F89E0" w:rsidR="00BF6486" w:rsidRPr="00B9601F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tel.: 483 357 130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4F1F776" w14:textId="77777777" w:rsidR="00BF6486" w:rsidRPr="00B9601F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 w:rsidRPr="00B9601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hyperlink r:id="rId11" w:history="1">
        <w:r w:rsidRPr="00B9601F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eastAsia="cs-CZ"/>
          </w:rPr>
          <w:t>cermak@mestojablonec.cz</w:t>
        </w:r>
      </w:hyperlink>
    </w:p>
    <w:p w14:paraId="1A11928F" w14:textId="77777777" w:rsidR="00877D31" w:rsidRPr="00B9601F" w:rsidRDefault="00877D31" w:rsidP="00E57D77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27DECC" w14:textId="6AF8D4FA" w:rsidR="00F66449" w:rsidRPr="00B9601F" w:rsidRDefault="00F66449" w:rsidP="007E2A86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"objednatel"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jedné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"dodavatel"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 druhé</w:t>
      </w:r>
    </w:p>
    <w:p w14:paraId="4B9C38DD" w14:textId="77777777" w:rsidR="00877D31" w:rsidRPr="00B9601F" w:rsidRDefault="00877D31" w:rsidP="00F66449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4AABA3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14:paraId="6DA73FB0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smlouvy</w:t>
      </w:r>
    </w:p>
    <w:p w14:paraId="04CAA105" w14:textId="77777777" w:rsidR="00877D31" w:rsidRPr="00B9601F" w:rsidRDefault="00877D31" w:rsidP="0032769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bookmarkEnd w:id="0"/>
    <w:p w14:paraId="2AF22CE6" w14:textId="2A817FC6" w:rsidR="00D64288" w:rsidRPr="00B9601F" w:rsidRDefault="00D64288" w:rsidP="00D64288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9601F">
        <w:rPr>
          <w:rFonts w:ascii="Arial" w:hAnsi="Arial" w:cs="Arial"/>
          <w:bCs/>
          <w:sz w:val="20"/>
          <w:szCs w:val="20"/>
        </w:rPr>
        <w:t>Předmětem plnění této smlouvy j</w:t>
      </w:r>
      <w:r w:rsidR="00D41F2A">
        <w:rPr>
          <w:rFonts w:ascii="Arial" w:hAnsi="Arial" w:cs="Arial"/>
          <w:bCs/>
          <w:sz w:val="20"/>
          <w:szCs w:val="20"/>
        </w:rPr>
        <w:t>e</w:t>
      </w:r>
      <w:r w:rsidRPr="00B9601F">
        <w:rPr>
          <w:rFonts w:ascii="Arial" w:hAnsi="Arial" w:cs="Arial"/>
          <w:bCs/>
          <w:sz w:val="20"/>
          <w:szCs w:val="20"/>
        </w:rPr>
        <w:t xml:space="preserve"> </w:t>
      </w:r>
      <w:r w:rsidRPr="00B9601F">
        <w:rPr>
          <w:rFonts w:ascii="Arial" w:hAnsi="Arial" w:cs="Arial"/>
          <w:b/>
          <w:sz w:val="20"/>
          <w:szCs w:val="20"/>
        </w:rPr>
        <w:t>„</w:t>
      </w:r>
      <w:r w:rsidR="00D41F2A">
        <w:rPr>
          <w:rFonts w:ascii="Arial" w:hAnsi="Arial" w:cs="Arial"/>
          <w:b/>
          <w:sz w:val="20"/>
          <w:szCs w:val="20"/>
        </w:rPr>
        <w:t xml:space="preserve">doplnění zatravňovacích dlaždic na dětské hřiště Mechová, </w:t>
      </w:r>
      <w:r w:rsidR="002466BA">
        <w:rPr>
          <w:rFonts w:ascii="Arial" w:hAnsi="Arial" w:cs="Arial"/>
          <w:b/>
          <w:sz w:val="20"/>
          <w:szCs w:val="20"/>
        </w:rPr>
        <w:t>J</w:t>
      </w:r>
      <w:r w:rsidR="00D41F2A">
        <w:rPr>
          <w:rFonts w:ascii="Arial" w:hAnsi="Arial" w:cs="Arial"/>
          <w:b/>
          <w:sz w:val="20"/>
          <w:szCs w:val="20"/>
        </w:rPr>
        <w:t>indřichovská, Novoveská a oprav</w:t>
      </w:r>
      <w:r w:rsidR="002466BA">
        <w:rPr>
          <w:rFonts w:ascii="Arial" w:hAnsi="Arial" w:cs="Arial"/>
          <w:b/>
          <w:sz w:val="20"/>
          <w:szCs w:val="20"/>
        </w:rPr>
        <w:t>a</w:t>
      </w:r>
      <w:r w:rsidR="00D41F2A">
        <w:rPr>
          <w:rFonts w:ascii="Arial" w:hAnsi="Arial" w:cs="Arial"/>
          <w:b/>
          <w:sz w:val="20"/>
          <w:szCs w:val="20"/>
        </w:rPr>
        <w:t xml:space="preserve"> lanového mostu a sítí na dětském hřišti Pasířská a výměna lanovky na dětském hřišti v Lesoparku na Žižkově vrchu</w:t>
      </w:r>
      <w:r w:rsidR="001540BB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1540BB" w:rsidRPr="001540BB">
        <w:rPr>
          <w:rFonts w:ascii="Arial" w:hAnsi="Arial" w:cs="Arial"/>
          <w:bCs/>
          <w:sz w:val="20"/>
          <w:szCs w:val="20"/>
        </w:rPr>
        <w:t xml:space="preserve"> </w:t>
      </w:r>
      <w:r w:rsidR="001540BB" w:rsidRPr="00B9601F">
        <w:rPr>
          <w:rFonts w:ascii="Arial" w:hAnsi="Arial" w:cs="Arial"/>
          <w:bCs/>
          <w:sz w:val="20"/>
          <w:szCs w:val="20"/>
        </w:rPr>
        <w:t>dle předložen</w:t>
      </w:r>
      <w:r w:rsidR="0027750A">
        <w:rPr>
          <w:rFonts w:ascii="Arial" w:hAnsi="Arial" w:cs="Arial"/>
          <w:bCs/>
          <w:sz w:val="20"/>
          <w:szCs w:val="20"/>
        </w:rPr>
        <w:t>ých</w:t>
      </w:r>
      <w:r w:rsidR="001540BB" w:rsidRPr="00B9601F">
        <w:rPr>
          <w:rFonts w:ascii="Arial" w:hAnsi="Arial" w:cs="Arial"/>
          <w:bCs/>
          <w:sz w:val="20"/>
          <w:szCs w:val="20"/>
        </w:rPr>
        <w:t xml:space="preserve"> cenov</w:t>
      </w:r>
      <w:r w:rsidR="0027750A">
        <w:rPr>
          <w:rFonts w:ascii="Arial" w:hAnsi="Arial" w:cs="Arial"/>
          <w:bCs/>
          <w:sz w:val="20"/>
          <w:szCs w:val="20"/>
        </w:rPr>
        <w:t>ých</w:t>
      </w:r>
      <w:r w:rsidR="001540BB" w:rsidRPr="00B9601F">
        <w:rPr>
          <w:rFonts w:ascii="Arial" w:hAnsi="Arial" w:cs="Arial"/>
          <w:bCs/>
          <w:sz w:val="20"/>
          <w:szCs w:val="20"/>
        </w:rPr>
        <w:t xml:space="preserve"> nabí</w:t>
      </w:r>
      <w:r w:rsidR="0027750A">
        <w:rPr>
          <w:rFonts w:ascii="Arial" w:hAnsi="Arial" w:cs="Arial"/>
          <w:bCs/>
          <w:sz w:val="20"/>
          <w:szCs w:val="20"/>
        </w:rPr>
        <w:t xml:space="preserve">dek č. </w:t>
      </w:r>
      <w:r w:rsidR="00E00F2B">
        <w:rPr>
          <w:rFonts w:ascii="Arial" w:hAnsi="Arial" w:cs="Arial"/>
          <w:bCs/>
          <w:sz w:val="20"/>
          <w:szCs w:val="20"/>
        </w:rPr>
        <w:t>25.106</w:t>
      </w:r>
      <w:r w:rsidR="00D41F2A">
        <w:rPr>
          <w:rFonts w:ascii="Arial" w:hAnsi="Arial" w:cs="Arial"/>
          <w:bCs/>
          <w:sz w:val="20"/>
          <w:szCs w:val="20"/>
        </w:rPr>
        <w:t>0</w:t>
      </w:r>
      <w:r w:rsidR="00E00F2B">
        <w:rPr>
          <w:rFonts w:ascii="Arial" w:hAnsi="Arial" w:cs="Arial"/>
          <w:bCs/>
          <w:sz w:val="20"/>
          <w:szCs w:val="20"/>
        </w:rPr>
        <w:t>.00</w:t>
      </w:r>
      <w:r w:rsidR="00D41F2A">
        <w:rPr>
          <w:rFonts w:ascii="Arial" w:hAnsi="Arial" w:cs="Arial"/>
          <w:bCs/>
          <w:sz w:val="20"/>
          <w:szCs w:val="20"/>
        </w:rPr>
        <w:t>, 25.1061.00, 25.1062.00, 25.1068.00</w:t>
      </w:r>
      <w:r w:rsidR="00E00F2B">
        <w:rPr>
          <w:rFonts w:ascii="Arial" w:hAnsi="Arial" w:cs="Arial"/>
          <w:bCs/>
          <w:sz w:val="20"/>
          <w:szCs w:val="20"/>
        </w:rPr>
        <w:t xml:space="preserve"> a 25.</w:t>
      </w:r>
      <w:r w:rsidR="00D41F2A">
        <w:rPr>
          <w:rFonts w:ascii="Arial" w:hAnsi="Arial" w:cs="Arial"/>
          <w:bCs/>
          <w:sz w:val="20"/>
          <w:szCs w:val="20"/>
        </w:rPr>
        <w:t>2007</w:t>
      </w:r>
      <w:r w:rsidR="00E00F2B">
        <w:rPr>
          <w:rFonts w:ascii="Arial" w:hAnsi="Arial" w:cs="Arial"/>
          <w:bCs/>
          <w:sz w:val="20"/>
          <w:szCs w:val="20"/>
        </w:rPr>
        <w:t>.0</w:t>
      </w:r>
      <w:r w:rsidR="00D41F2A">
        <w:rPr>
          <w:rFonts w:ascii="Arial" w:hAnsi="Arial" w:cs="Arial"/>
          <w:bCs/>
          <w:sz w:val="20"/>
          <w:szCs w:val="20"/>
        </w:rPr>
        <w:t>0</w:t>
      </w:r>
      <w:r w:rsidR="001540BB" w:rsidRPr="00B9601F">
        <w:rPr>
          <w:rFonts w:ascii="Arial" w:hAnsi="Arial" w:cs="Arial"/>
          <w:bCs/>
          <w:sz w:val="20"/>
          <w:szCs w:val="20"/>
        </w:rPr>
        <w:t>, kter</w:t>
      </w:r>
      <w:r w:rsidR="0027750A">
        <w:rPr>
          <w:rFonts w:ascii="Arial" w:hAnsi="Arial" w:cs="Arial"/>
          <w:bCs/>
          <w:sz w:val="20"/>
          <w:szCs w:val="20"/>
        </w:rPr>
        <w:t>é</w:t>
      </w:r>
      <w:r w:rsidR="001540BB" w:rsidRPr="00B9601F">
        <w:rPr>
          <w:rFonts w:ascii="Arial" w:hAnsi="Arial" w:cs="Arial"/>
          <w:bCs/>
          <w:sz w:val="20"/>
          <w:szCs w:val="20"/>
        </w:rPr>
        <w:t xml:space="preserve"> j</w:t>
      </w:r>
      <w:r w:rsidR="0027750A">
        <w:rPr>
          <w:rFonts w:ascii="Arial" w:hAnsi="Arial" w:cs="Arial"/>
          <w:bCs/>
          <w:sz w:val="20"/>
          <w:szCs w:val="20"/>
        </w:rPr>
        <w:t>sou</w:t>
      </w:r>
      <w:r w:rsidR="001540BB" w:rsidRPr="00B9601F">
        <w:rPr>
          <w:rFonts w:ascii="Arial" w:hAnsi="Arial" w:cs="Arial"/>
          <w:bCs/>
          <w:sz w:val="20"/>
          <w:szCs w:val="20"/>
        </w:rPr>
        <w:t xml:space="preserve"> nedílnou součástí této smlouvy jako Příloha č. 1.</w:t>
      </w:r>
    </w:p>
    <w:p w14:paraId="27B136D8" w14:textId="77777777" w:rsidR="00D64288" w:rsidRPr="00B9601F" w:rsidRDefault="00D64288" w:rsidP="00D6428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491B44A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II.</w:t>
      </w:r>
    </w:p>
    <w:p w14:paraId="74BE6115" w14:textId="77777777" w:rsidR="00D64288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Termín plnění</w:t>
      </w:r>
    </w:p>
    <w:p w14:paraId="2A70C027" w14:textId="2AB1C93C" w:rsidR="00804662" w:rsidRPr="00804662" w:rsidRDefault="00804662" w:rsidP="00804662">
      <w:pPr>
        <w:pStyle w:val="Odstavecseseznamem"/>
        <w:numPr>
          <w:ilvl w:val="0"/>
          <w:numId w:val="18"/>
        </w:numPr>
        <w:rPr>
          <w:rFonts w:ascii="Arial" w:hAnsi="Arial" w:cs="Arial"/>
        </w:rPr>
      </w:pPr>
      <w:r w:rsidRPr="00804662">
        <w:rPr>
          <w:rFonts w:ascii="Arial" w:hAnsi="Arial" w:cs="Arial"/>
        </w:rPr>
        <w:t xml:space="preserve">Termín realizace díla je stanoven po vzájemné dohodě, nejpozději do 15.12.2025. </w:t>
      </w:r>
    </w:p>
    <w:p w14:paraId="6A3AE729" w14:textId="59A93D71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Jakékoli prodlení</w:t>
      </w:r>
      <w:r w:rsidR="009F685E" w:rsidRPr="00B9601F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 xml:space="preserve">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  <w:r w:rsidRPr="00B9601F">
        <w:rPr>
          <w:rFonts w:ascii="Arial" w:hAnsi="Arial" w:cs="Arial"/>
          <w:spacing w:val="4"/>
        </w:rPr>
        <w:t>Smluvní strany se dohodly, že smluvní pokuta za nedodržení závazku dle článku II. bod 1) této smlouvy ze strany zhotovitele činí 0,25 %</w:t>
      </w:r>
      <w:r w:rsidRPr="00B9601F">
        <w:rPr>
          <w:rFonts w:ascii="Arial" w:hAnsi="Arial" w:cs="Arial"/>
        </w:rPr>
        <w:t xml:space="preserve"> z celkové ceny díla bez DPH za každý započatý den prodlení.</w:t>
      </w:r>
    </w:p>
    <w:p w14:paraId="70C2FC8A" w14:textId="77777777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73BBB01D" w14:textId="77777777" w:rsidR="00D64288" w:rsidRPr="00B9601F" w:rsidRDefault="00D64288" w:rsidP="00D6428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2602F0B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III.</w:t>
      </w:r>
    </w:p>
    <w:p w14:paraId="3EF958B1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7ECC51C5" w14:textId="74C600FC" w:rsidR="00D64288" w:rsidRPr="00B9601F" w:rsidRDefault="00D64288" w:rsidP="00D64288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 xml:space="preserve">Cena za </w:t>
      </w:r>
      <w:r w:rsidR="00D27FB3">
        <w:rPr>
          <w:rFonts w:ascii="Arial" w:hAnsi="Arial" w:cs="Arial"/>
        </w:rPr>
        <w:t xml:space="preserve">doplnění zatravňovacích dlaždic </w:t>
      </w:r>
      <w:r w:rsidR="002466BA">
        <w:rPr>
          <w:rFonts w:ascii="Arial" w:hAnsi="Arial" w:cs="Arial"/>
        </w:rPr>
        <w:t>činí</w:t>
      </w:r>
      <w:r w:rsidR="00D27FB3">
        <w:rPr>
          <w:rFonts w:ascii="Arial" w:hAnsi="Arial" w:cs="Arial"/>
        </w:rPr>
        <w:t xml:space="preserve"> maximáln</w:t>
      </w:r>
      <w:r w:rsidR="002466BA">
        <w:rPr>
          <w:rFonts w:ascii="Arial" w:hAnsi="Arial" w:cs="Arial"/>
        </w:rPr>
        <w:t xml:space="preserve">ě </w:t>
      </w:r>
      <w:r w:rsidR="00D27FB3">
        <w:rPr>
          <w:rFonts w:ascii="Arial" w:hAnsi="Arial" w:cs="Arial"/>
        </w:rPr>
        <w:t>230 860,00 Kč bez DPH (279 340,60 Kč vč DPH)</w:t>
      </w:r>
      <w:r w:rsidR="002466BA">
        <w:rPr>
          <w:rFonts w:ascii="Arial" w:hAnsi="Arial" w:cs="Arial"/>
        </w:rPr>
        <w:t xml:space="preserve">, </w:t>
      </w:r>
      <w:r w:rsidR="00D27FB3">
        <w:rPr>
          <w:rFonts w:ascii="Arial" w:hAnsi="Arial" w:cs="Arial"/>
        </w:rPr>
        <w:t xml:space="preserve">cena za opravy </w:t>
      </w:r>
      <w:r w:rsidR="002466BA">
        <w:rPr>
          <w:rFonts w:ascii="Arial" w:hAnsi="Arial" w:cs="Arial"/>
        </w:rPr>
        <w:t>činí</w:t>
      </w:r>
      <w:r w:rsidR="00D27FB3">
        <w:rPr>
          <w:rFonts w:ascii="Arial" w:hAnsi="Arial" w:cs="Arial"/>
        </w:rPr>
        <w:t xml:space="preserve"> maximáln</w:t>
      </w:r>
      <w:r w:rsidR="002466BA">
        <w:rPr>
          <w:rFonts w:ascii="Arial" w:hAnsi="Arial" w:cs="Arial"/>
        </w:rPr>
        <w:t xml:space="preserve">ě </w:t>
      </w:r>
      <w:r w:rsidR="00D27FB3">
        <w:rPr>
          <w:rFonts w:ascii="Arial" w:hAnsi="Arial" w:cs="Arial"/>
        </w:rPr>
        <w:t>106 779,00 Kč bez DPH (129 201,38 Kč vč DPH</w:t>
      </w:r>
      <w:r w:rsidR="002466BA">
        <w:rPr>
          <w:rFonts w:ascii="Arial" w:hAnsi="Arial" w:cs="Arial"/>
        </w:rPr>
        <w:t>). C</w:t>
      </w:r>
      <w:r w:rsidR="00D27FB3">
        <w:rPr>
          <w:rFonts w:ascii="Arial" w:hAnsi="Arial" w:cs="Arial"/>
        </w:rPr>
        <w:t>elk</w:t>
      </w:r>
      <w:r w:rsidR="002466BA">
        <w:rPr>
          <w:rFonts w:ascii="Arial" w:hAnsi="Arial" w:cs="Arial"/>
        </w:rPr>
        <w:t>ová cena díla je tedy</w:t>
      </w:r>
      <w:r w:rsidR="00D27FB3">
        <w:rPr>
          <w:rFonts w:ascii="Arial" w:hAnsi="Arial" w:cs="Arial"/>
        </w:rPr>
        <w:t xml:space="preserve"> 337</w:t>
      </w:r>
      <w:r w:rsidR="002466BA">
        <w:rPr>
          <w:rFonts w:ascii="Arial" w:hAnsi="Arial" w:cs="Arial"/>
        </w:rPr>
        <w:t> </w:t>
      </w:r>
      <w:r w:rsidR="00D27FB3">
        <w:rPr>
          <w:rFonts w:ascii="Arial" w:hAnsi="Arial" w:cs="Arial"/>
        </w:rPr>
        <w:t>638</w:t>
      </w:r>
      <w:r w:rsidR="002466BA">
        <w:rPr>
          <w:rFonts w:ascii="Arial" w:hAnsi="Arial" w:cs="Arial"/>
        </w:rPr>
        <w:t>,00</w:t>
      </w:r>
      <w:r w:rsidR="00D27FB3">
        <w:rPr>
          <w:rFonts w:ascii="Arial" w:hAnsi="Arial" w:cs="Arial"/>
        </w:rPr>
        <w:t xml:space="preserve"> Kč bez DPH (408 541,98 Kč vč DPH).</w:t>
      </w:r>
    </w:p>
    <w:p w14:paraId="209EE175" w14:textId="566503F3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B9601F">
        <w:rPr>
          <w:rFonts w:ascii="Arial" w:hAnsi="Arial" w:cs="Arial"/>
        </w:rPr>
        <w:t xml:space="preserve"> je oprávněn fakturovat pouze za provedené práce.</w:t>
      </w:r>
    </w:p>
    <w:p w14:paraId="0A3BFC94" w14:textId="77777777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3A5580A6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lastRenderedPageBreak/>
        <w:t>Na faktuře je nutné uvést číslo smlouvy a jméno kontaktní osoby objednatele.</w:t>
      </w:r>
    </w:p>
    <w:p w14:paraId="7D3533B2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DIČ objednatele.</w:t>
      </w:r>
    </w:p>
    <w:p w14:paraId="7D0D3A3B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Faktura bude zaslána až po fyzickém předání a převzetí předmětu smlouvy.</w:t>
      </w:r>
    </w:p>
    <w:p w14:paraId="36C23477" w14:textId="77777777" w:rsidR="00D64288" w:rsidRPr="00B9601F" w:rsidRDefault="00D64288" w:rsidP="00D64288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</w:rPr>
      </w:pPr>
    </w:p>
    <w:p w14:paraId="536388F4" w14:textId="77777777" w:rsidR="00D64288" w:rsidRPr="00B9601F" w:rsidRDefault="00D64288" w:rsidP="00D64288">
      <w:pPr>
        <w:pStyle w:val="Odstavecseseznamem"/>
        <w:spacing w:after="120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t>IV.</w:t>
      </w:r>
    </w:p>
    <w:p w14:paraId="2C89DCAC" w14:textId="77777777" w:rsidR="00D64288" w:rsidRPr="00B9601F" w:rsidRDefault="00D64288" w:rsidP="00D64288">
      <w:pPr>
        <w:pStyle w:val="Odstavecseseznamem"/>
        <w:spacing w:after="120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t>Záruční doba</w:t>
      </w:r>
    </w:p>
    <w:p w14:paraId="3FE378C4" w14:textId="77777777" w:rsidR="00D64288" w:rsidRPr="00B9601F" w:rsidRDefault="00D64288" w:rsidP="00D64288">
      <w:pPr>
        <w:pStyle w:val="Odstavecseseznamem"/>
        <w:spacing w:after="120"/>
        <w:ind w:left="426" w:hanging="426"/>
        <w:contextualSpacing w:val="0"/>
        <w:rPr>
          <w:rFonts w:ascii="Arial" w:hAnsi="Arial" w:cs="Arial"/>
        </w:rPr>
      </w:pPr>
      <w:r w:rsidRPr="00B9601F">
        <w:rPr>
          <w:rFonts w:ascii="Arial" w:hAnsi="Arial" w:cs="Arial"/>
        </w:rPr>
        <w:t>Dle platných právních předpisů, zejména zák. č. 89/2012 Sb., Občanský zákoník.</w:t>
      </w:r>
    </w:p>
    <w:p w14:paraId="149CDF95" w14:textId="77777777" w:rsidR="00D64288" w:rsidRPr="00B9601F" w:rsidRDefault="00D64288" w:rsidP="00D64288">
      <w:pPr>
        <w:pStyle w:val="Odstavecseseznamem"/>
        <w:ind w:left="426" w:hanging="426"/>
        <w:contextualSpacing w:val="0"/>
        <w:rPr>
          <w:rFonts w:ascii="Arial" w:hAnsi="Arial" w:cs="Arial"/>
        </w:rPr>
      </w:pPr>
    </w:p>
    <w:p w14:paraId="613A0B94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V.</w:t>
      </w:r>
    </w:p>
    <w:p w14:paraId="0ADB0C4E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1073B028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Vztahy dle této smlouvy se řídí zák. č. 89/2012 Sb., občanský zákoník.</w:t>
      </w:r>
    </w:p>
    <w:p w14:paraId="41399B44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Tuto smlouvu lze měnit či doplňovat pouze písemnými dodatky podepsanými oběma stranami.</w:t>
      </w:r>
    </w:p>
    <w:p w14:paraId="5A06440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D6D004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Smlouva se stává platnou dnem jejího podpisu oběma smluvními stranami a účinnou dnem zveřejnění v registru smluv.</w:t>
      </w:r>
    </w:p>
    <w:p w14:paraId="19B0C365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Za věcnou správnost smlouvy odpovídá Jan Čermák, který je rovněž technickým zástupcem objednatele.</w:t>
      </w:r>
    </w:p>
    <w:p w14:paraId="71442E3D" w14:textId="77777777" w:rsidR="00B9601F" w:rsidRDefault="00B9601F" w:rsidP="00636563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098E144D" w14:textId="08CE66A3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--------------------------------------------------------------------------------------------------------------------</w:t>
      </w:r>
    </w:p>
    <w:p w14:paraId="54D9E676" w14:textId="77777777" w:rsidR="001540BB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Seznam příloh: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      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2AAD814D" w14:textId="2EB8BE49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Příloha č. 1</w:t>
      </w:r>
      <w:r w:rsidR="0080466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B9601F">
        <w:rPr>
          <w:rFonts w:ascii="Arial" w:eastAsia="Times New Roman" w:hAnsi="Arial" w:cs="Arial"/>
          <w:bCs/>
          <w:sz w:val="20"/>
          <w:szCs w:val="20"/>
          <w:lang w:eastAsia="cs-CZ"/>
        </w:rPr>
        <w:t>Cenov</w:t>
      </w:r>
      <w:r w:rsidR="00D27FB3">
        <w:rPr>
          <w:rFonts w:ascii="Arial" w:eastAsia="Times New Roman" w:hAnsi="Arial" w:cs="Arial"/>
          <w:bCs/>
          <w:sz w:val="20"/>
          <w:szCs w:val="20"/>
          <w:lang w:eastAsia="cs-CZ"/>
        </w:rPr>
        <w:t>é</w:t>
      </w:r>
      <w:r w:rsidR="00B9601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nabídk</w:t>
      </w:r>
      <w:r w:rsidR="00D27FB3">
        <w:rPr>
          <w:rFonts w:ascii="Arial" w:eastAsia="Times New Roman" w:hAnsi="Arial" w:cs="Arial"/>
          <w:bCs/>
          <w:sz w:val="20"/>
          <w:szCs w:val="20"/>
          <w:lang w:eastAsia="cs-CZ"/>
        </w:rPr>
        <w:t>y</w:t>
      </w:r>
    </w:p>
    <w:p w14:paraId="67E14362" w14:textId="2EE21774" w:rsidR="00636563" w:rsidRPr="00B9601F" w:rsidRDefault="00636563" w:rsidP="00B9601F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47E2FA71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96ABAA8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5E71E69" w14:textId="77777777" w:rsidR="00327693" w:rsidRPr="00B9601F" w:rsidRDefault="00327693" w:rsidP="00E57D7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ADAF53" w14:textId="447133BF" w:rsidR="0067638A" w:rsidRPr="00B9601F" w:rsidRDefault="0067638A" w:rsidP="00FE72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72877178"/>
      <w:r w:rsidRPr="00B9601F">
        <w:rPr>
          <w:rFonts w:ascii="Arial" w:hAnsi="Arial" w:cs="Arial"/>
          <w:sz w:val="20"/>
          <w:szCs w:val="20"/>
        </w:rPr>
        <w:t xml:space="preserve"> </w:t>
      </w:r>
      <w:r w:rsidRPr="00B9601F">
        <w:rPr>
          <w:rFonts w:ascii="Arial" w:hAnsi="Arial" w:cs="Arial"/>
          <w:iCs/>
          <w:sz w:val="20"/>
          <w:szCs w:val="20"/>
        </w:rPr>
        <w:t>V Jablonci nad Nisou</w:t>
      </w:r>
      <w:bookmarkEnd w:id="1"/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="00F21933" w:rsidRPr="00B9601F">
        <w:rPr>
          <w:rFonts w:ascii="Arial" w:hAnsi="Arial" w:cs="Arial"/>
          <w:iCs/>
          <w:sz w:val="20"/>
          <w:szCs w:val="20"/>
        </w:rPr>
        <w:t>dne:</w:t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C93BCF" w:rsidRPr="00B9601F">
        <w:rPr>
          <w:rFonts w:ascii="Arial" w:hAnsi="Arial" w:cs="Arial"/>
          <w:iCs/>
          <w:sz w:val="20"/>
          <w:szCs w:val="20"/>
        </w:rPr>
        <w:tab/>
      </w:r>
      <w:r w:rsidR="00203942" w:rsidRPr="00B9601F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>V Jablonci nad Nisou</w:t>
      </w:r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Pr="00B9601F">
        <w:rPr>
          <w:rFonts w:ascii="Arial" w:hAnsi="Arial" w:cs="Arial"/>
          <w:iCs/>
          <w:sz w:val="20"/>
          <w:szCs w:val="20"/>
        </w:rPr>
        <w:t xml:space="preserve">dne: </w:t>
      </w:r>
    </w:p>
    <w:p w14:paraId="050F6518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45F3F43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56A80C8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72171CD" w14:textId="77777777" w:rsidR="00327693" w:rsidRPr="00B9601F" w:rsidRDefault="00327693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F2EE1B4" w14:textId="77777777" w:rsidR="00E57D77" w:rsidRPr="00B9601F" w:rsidRDefault="00E57D77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C58E1FB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28790A2" w14:textId="7A608F81" w:rsidR="00F251B9" w:rsidRPr="00B9601F" w:rsidRDefault="00677DA4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195108456"/>
      <w:bookmarkStart w:id="3" w:name="_Hlk195108374"/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  <w:bookmarkEnd w:id="2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</w:t>
      </w:r>
      <w:bookmarkEnd w:id="3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     </w:t>
      </w:r>
      <w:r w:rsidR="0067638A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                        </w:t>
      </w:r>
      <w:bookmarkStart w:id="4" w:name="_Hlk98158382"/>
      <w:r w:rsidR="001E7532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>……………………………………………</w:t>
      </w:r>
    </w:p>
    <w:p w14:paraId="6CE64F9C" w14:textId="229666BB" w:rsidR="00F251B9" w:rsidRPr="00B9601F" w:rsidRDefault="00856FA8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Ing. Štěpánka Gaislerová</w:t>
      </w:r>
      <w:r w:rsidR="00677DA4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za dodavatele </w:t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5" w:name="_Hlk136864468"/>
    </w:p>
    <w:p w14:paraId="41B42C16" w14:textId="4B86C208" w:rsidR="00051CEC" w:rsidRPr="00B9601F" w:rsidRDefault="00856FA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ved</w:t>
      </w:r>
      <w:r w:rsidR="00F15639" w:rsidRPr="00B9601F">
        <w:rPr>
          <w:rFonts w:ascii="Arial" w:eastAsia="Times New Roman" w:hAnsi="Arial" w:cs="Arial"/>
          <w:sz w:val="20"/>
          <w:szCs w:val="20"/>
          <w:lang w:eastAsia="cs-CZ"/>
        </w:rPr>
        <w:t>oucí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5"/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odboru městské ekologie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56DD1C1" w14:textId="77777777" w:rsidR="00327693" w:rsidRPr="00B9601F" w:rsidRDefault="00327693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7E8F09" w14:textId="0E7EB638" w:rsidR="0067638A" w:rsidRPr="00B9601F" w:rsidRDefault="0067638A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AE7BA5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12F9A4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4"/>
    <w:p w14:paraId="68FAE867" w14:textId="77777777" w:rsidR="0067638A" w:rsidRPr="00B9601F" w:rsidRDefault="0067638A" w:rsidP="00327693">
      <w:pPr>
        <w:spacing w:after="0"/>
        <w:rPr>
          <w:rFonts w:ascii="Arial" w:hAnsi="Arial" w:cs="Arial"/>
          <w:sz w:val="20"/>
          <w:szCs w:val="20"/>
        </w:rPr>
      </w:pPr>
    </w:p>
    <w:p w14:paraId="2A1B13A3" w14:textId="77777777" w:rsidR="00327693" w:rsidRPr="00B9601F" w:rsidRDefault="00327693" w:rsidP="00327693">
      <w:pPr>
        <w:spacing w:after="0"/>
        <w:rPr>
          <w:rFonts w:ascii="Arial" w:hAnsi="Arial" w:cs="Arial"/>
          <w:sz w:val="20"/>
          <w:szCs w:val="20"/>
        </w:rPr>
      </w:pPr>
    </w:p>
    <w:p w14:paraId="750B24FE" w14:textId="0D71C6D4" w:rsidR="001E7532" w:rsidRPr="00B9601F" w:rsidRDefault="001E7532" w:rsidP="001E7532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</w:p>
    <w:p w14:paraId="295322FE" w14:textId="4B0939EC" w:rsidR="00D23898" w:rsidRPr="00B9601F" w:rsidRDefault="00856FA8" w:rsidP="001E75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Mgr. Barbora Šnytrová</w:t>
      </w:r>
    </w:p>
    <w:p w14:paraId="75723653" w14:textId="3C000081" w:rsidR="00D23898" w:rsidRPr="00B9601F" w:rsidRDefault="00856FA8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E7532" w:rsidRPr="00B9601F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ed</w:t>
      </w:r>
      <w:r w:rsidR="00CD6EC2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oucí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oddělení cirkulární ekonomiky</w:t>
      </w:r>
    </w:p>
    <w:p w14:paraId="0685D3C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09B01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47C08B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846FA40" w14:textId="77777777" w:rsidR="00491865" w:rsidRDefault="00491865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40139F9" w14:textId="77777777" w:rsidR="00491865" w:rsidRDefault="00491865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B26E24" w14:textId="77777777" w:rsidR="00491865" w:rsidRDefault="00491865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6505D1" w14:textId="77777777" w:rsidR="00491865" w:rsidRDefault="00491865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F5F802" w14:textId="77777777" w:rsidR="00B33310" w:rsidRPr="00B9601F" w:rsidRDefault="00B3331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D1ED4D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B7BF600" w14:textId="77777777" w:rsidR="00130EE3" w:rsidRPr="00B9601F" w:rsidRDefault="00130EE3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92A4E93" w14:textId="31CF7432" w:rsidR="00B9601F" w:rsidRDefault="005364EB" w:rsidP="00B33310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Příloha č. 1: Cenová nabídka</w:t>
      </w:r>
      <w:r w:rsidR="00031185" w:rsidRPr="00031185">
        <w:rPr>
          <w:noProof/>
        </w:rPr>
        <w:t xml:space="preserve"> </w:t>
      </w:r>
    </w:p>
    <w:p w14:paraId="43FEE6F4" w14:textId="19A8A7D0" w:rsidR="00D91ADA" w:rsidRDefault="00D91ADA" w:rsidP="00B3331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8FAE59" w14:textId="0F437EE5" w:rsidR="005364EB" w:rsidRDefault="005364EB" w:rsidP="001F24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095A47" w14:textId="75D2237F" w:rsidR="00C41A1F" w:rsidRDefault="00C41A1F" w:rsidP="001F24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165065" w14:textId="77777777" w:rsidR="00C41A1F" w:rsidRDefault="00C41A1F" w:rsidP="001F24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7A9D74" w14:textId="77777777" w:rsidR="00C41A1F" w:rsidRDefault="00C41A1F" w:rsidP="001F24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2DCDF61" w14:textId="77777777" w:rsidR="00C41A1F" w:rsidRDefault="00C41A1F" w:rsidP="001F24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7440DAF" w14:textId="77777777" w:rsidR="00C41A1F" w:rsidRDefault="00C41A1F" w:rsidP="001F24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8DD3F0E" w14:textId="6C2F836F" w:rsidR="00C41A1F" w:rsidRDefault="00C41A1F" w:rsidP="001F24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121242" w14:textId="77777777" w:rsidR="00C41A1F" w:rsidRDefault="00C41A1F" w:rsidP="001F24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3F2263" w14:textId="77777777" w:rsidR="00C41A1F" w:rsidRDefault="00C41A1F" w:rsidP="001F24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F8FFBA9" w14:textId="77777777" w:rsidR="00C41A1F" w:rsidRDefault="00C41A1F" w:rsidP="001F24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25D0AF" w14:textId="53BF47BA" w:rsidR="00C41A1F" w:rsidRDefault="00C41A1F" w:rsidP="001F24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F61065" w14:textId="77777777" w:rsidR="00C41A1F" w:rsidRDefault="00C41A1F" w:rsidP="001F24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B885126" w14:textId="77777777" w:rsidR="00C41A1F" w:rsidRDefault="00C41A1F" w:rsidP="001F24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A97704" w14:textId="22175D49" w:rsidR="00C41A1F" w:rsidRPr="00B9601F" w:rsidRDefault="00C41A1F" w:rsidP="001F24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C41A1F" w:rsidRPr="00B9601F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0EFE3" w14:textId="77777777" w:rsidR="00805B20" w:rsidRDefault="00805B20" w:rsidP="004E1371">
      <w:pPr>
        <w:spacing w:after="0" w:line="240" w:lineRule="auto"/>
      </w:pPr>
      <w:r>
        <w:separator/>
      </w:r>
    </w:p>
  </w:endnote>
  <w:endnote w:type="continuationSeparator" w:id="0">
    <w:p w14:paraId="736459C1" w14:textId="77777777" w:rsidR="00805B20" w:rsidRDefault="00805B20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070E8" w14:textId="77777777" w:rsidR="00805B20" w:rsidRDefault="00805B20" w:rsidP="004E1371">
      <w:pPr>
        <w:spacing w:after="0" w:line="240" w:lineRule="auto"/>
      </w:pPr>
      <w:r>
        <w:separator/>
      </w:r>
    </w:p>
  </w:footnote>
  <w:footnote w:type="continuationSeparator" w:id="0">
    <w:p w14:paraId="06B0D20E" w14:textId="77777777" w:rsidR="00805B20" w:rsidRDefault="00805B20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E102988A"/>
    <w:lvl w:ilvl="0" w:tplc="A8265EE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3472"/>
    <w:multiLevelType w:val="hybridMultilevel"/>
    <w:tmpl w:val="76307D34"/>
    <w:lvl w:ilvl="0" w:tplc="B59A53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B308D"/>
    <w:multiLevelType w:val="hybridMultilevel"/>
    <w:tmpl w:val="906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601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9423B3"/>
    <w:multiLevelType w:val="multilevel"/>
    <w:tmpl w:val="97E24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67C3"/>
    <w:multiLevelType w:val="hybridMultilevel"/>
    <w:tmpl w:val="E5743A40"/>
    <w:lvl w:ilvl="0" w:tplc="125820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EB6E4B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D73FD5"/>
    <w:multiLevelType w:val="hybridMultilevel"/>
    <w:tmpl w:val="FEFA8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7825058F"/>
    <w:multiLevelType w:val="hybridMultilevel"/>
    <w:tmpl w:val="7EEEDA4C"/>
    <w:lvl w:ilvl="0" w:tplc="58CE2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274586"/>
    <w:multiLevelType w:val="hybridMultilevel"/>
    <w:tmpl w:val="45286E72"/>
    <w:lvl w:ilvl="0" w:tplc="DFF2003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0B521A"/>
    <w:multiLevelType w:val="hybridMultilevel"/>
    <w:tmpl w:val="D23827F0"/>
    <w:lvl w:ilvl="0" w:tplc="CA1C11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17"/>
  </w:num>
  <w:num w:numId="2" w16cid:durableId="1102141502">
    <w:abstractNumId w:val="14"/>
  </w:num>
  <w:num w:numId="3" w16cid:durableId="1311639698">
    <w:abstractNumId w:val="12"/>
  </w:num>
  <w:num w:numId="4" w16cid:durableId="476535310">
    <w:abstractNumId w:val="0"/>
  </w:num>
  <w:num w:numId="5" w16cid:durableId="974718612">
    <w:abstractNumId w:val="8"/>
  </w:num>
  <w:num w:numId="6" w16cid:durableId="197621417">
    <w:abstractNumId w:val="1"/>
  </w:num>
  <w:num w:numId="7" w16cid:durableId="197083221">
    <w:abstractNumId w:val="6"/>
  </w:num>
  <w:num w:numId="8" w16cid:durableId="2001303620">
    <w:abstractNumId w:val="15"/>
  </w:num>
  <w:num w:numId="9" w16cid:durableId="438991056">
    <w:abstractNumId w:val="3"/>
  </w:num>
  <w:num w:numId="10" w16cid:durableId="1295060102">
    <w:abstractNumId w:val="5"/>
  </w:num>
  <w:num w:numId="11" w16cid:durableId="732508459">
    <w:abstractNumId w:val="16"/>
  </w:num>
  <w:num w:numId="12" w16cid:durableId="564605090">
    <w:abstractNumId w:val="13"/>
  </w:num>
  <w:num w:numId="13" w16cid:durableId="567959233">
    <w:abstractNumId w:val="10"/>
  </w:num>
  <w:num w:numId="14" w16cid:durableId="814100493">
    <w:abstractNumId w:val="4"/>
  </w:num>
  <w:num w:numId="15" w16cid:durableId="198933896">
    <w:abstractNumId w:val="7"/>
  </w:num>
  <w:num w:numId="16" w16cid:durableId="138112294">
    <w:abstractNumId w:val="11"/>
  </w:num>
  <w:num w:numId="17" w16cid:durableId="728261718">
    <w:abstractNumId w:val="2"/>
  </w:num>
  <w:num w:numId="18" w16cid:durableId="1501578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1185"/>
    <w:rsid w:val="000372E4"/>
    <w:rsid w:val="00040254"/>
    <w:rsid w:val="00051CEC"/>
    <w:rsid w:val="00071969"/>
    <w:rsid w:val="000A5A1A"/>
    <w:rsid w:val="000C6ADC"/>
    <w:rsid w:val="0010174F"/>
    <w:rsid w:val="00130EE3"/>
    <w:rsid w:val="00152863"/>
    <w:rsid w:val="001540BB"/>
    <w:rsid w:val="00155007"/>
    <w:rsid w:val="00180F78"/>
    <w:rsid w:val="001844E3"/>
    <w:rsid w:val="001B2136"/>
    <w:rsid w:val="001B24BA"/>
    <w:rsid w:val="001C39BB"/>
    <w:rsid w:val="001E26BF"/>
    <w:rsid w:val="001E7532"/>
    <w:rsid w:val="001F24B3"/>
    <w:rsid w:val="001F4CAC"/>
    <w:rsid w:val="00201B00"/>
    <w:rsid w:val="00203942"/>
    <w:rsid w:val="0020601D"/>
    <w:rsid w:val="00232A03"/>
    <w:rsid w:val="00241CD1"/>
    <w:rsid w:val="00241D42"/>
    <w:rsid w:val="002466BA"/>
    <w:rsid w:val="00246B2D"/>
    <w:rsid w:val="002534D2"/>
    <w:rsid w:val="00276571"/>
    <w:rsid w:val="0027750A"/>
    <w:rsid w:val="002920A0"/>
    <w:rsid w:val="002A0E95"/>
    <w:rsid w:val="002B073A"/>
    <w:rsid w:val="002D12C8"/>
    <w:rsid w:val="002F55FF"/>
    <w:rsid w:val="00300BE2"/>
    <w:rsid w:val="00327693"/>
    <w:rsid w:val="00335F0D"/>
    <w:rsid w:val="00340878"/>
    <w:rsid w:val="0036374F"/>
    <w:rsid w:val="00372812"/>
    <w:rsid w:val="00380D71"/>
    <w:rsid w:val="0039737F"/>
    <w:rsid w:val="003A20AF"/>
    <w:rsid w:val="003B5E63"/>
    <w:rsid w:val="003B6189"/>
    <w:rsid w:val="003E2B45"/>
    <w:rsid w:val="003E6A6B"/>
    <w:rsid w:val="003F6431"/>
    <w:rsid w:val="00415F02"/>
    <w:rsid w:val="00417597"/>
    <w:rsid w:val="00426EE4"/>
    <w:rsid w:val="00444547"/>
    <w:rsid w:val="00445BE2"/>
    <w:rsid w:val="00451249"/>
    <w:rsid w:val="00460786"/>
    <w:rsid w:val="00463805"/>
    <w:rsid w:val="004712AD"/>
    <w:rsid w:val="0047150E"/>
    <w:rsid w:val="00476A63"/>
    <w:rsid w:val="00491865"/>
    <w:rsid w:val="004D391B"/>
    <w:rsid w:val="004D7175"/>
    <w:rsid w:val="004D775B"/>
    <w:rsid w:val="004E1371"/>
    <w:rsid w:val="004E620A"/>
    <w:rsid w:val="004F1748"/>
    <w:rsid w:val="005364EB"/>
    <w:rsid w:val="005743E2"/>
    <w:rsid w:val="005A10D8"/>
    <w:rsid w:val="005B2859"/>
    <w:rsid w:val="005D63A5"/>
    <w:rsid w:val="005D63F5"/>
    <w:rsid w:val="005D6E94"/>
    <w:rsid w:val="005E5CD6"/>
    <w:rsid w:val="0060491B"/>
    <w:rsid w:val="006135D0"/>
    <w:rsid w:val="00624344"/>
    <w:rsid w:val="0062571E"/>
    <w:rsid w:val="00636563"/>
    <w:rsid w:val="00653B58"/>
    <w:rsid w:val="0067638A"/>
    <w:rsid w:val="006765DE"/>
    <w:rsid w:val="00677541"/>
    <w:rsid w:val="00677DA4"/>
    <w:rsid w:val="006A1B4A"/>
    <w:rsid w:val="006A56D3"/>
    <w:rsid w:val="006E2178"/>
    <w:rsid w:val="00710CE0"/>
    <w:rsid w:val="0073549D"/>
    <w:rsid w:val="00755671"/>
    <w:rsid w:val="00783BB4"/>
    <w:rsid w:val="007A0872"/>
    <w:rsid w:val="007A089F"/>
    <w:rsid w:val="007D1FB1"/>
    <w:rsid w:val="007E2A86"/>
    <w:rsid w:val="007F2224"/>
    <w:rsid w:val="00804662"/>
    <w:rsid w:val="00805B20"/>
    <w:rsid w:val="008061C0"/>
    <w:rsid w:val="00813670"/>
    <w:rsid w:val="008209C2"/>
    <w:rsid w:val="008340AE"/>
    <w:rsid w:val="00855CD0"/>
    <w:rsid w:val="00856FA8"/>
    <w:rsid w:val="00857C6D"/>
    <w:rsid w:val="008740EB"/>
    <w:rsid w:val="00877D31"/>
    <w:rsid w:val="00891954"/>
    <w:rsid w:val="00891F44"/>
    <w:rsid w:val="008D2160"/>
    <w:rsid w:val="008D48A3"/>
    <w:rsid w:val="00905304"/>
    <w:rsid w:val="009318D0"/>
    <w:rsid w:val="0093429D"/>
    <w:rsid w:val="00934F62"/>
    <w:rsid w:val="00937B5E"/>
    <w:rsid w:val="00943B46"/>
    <w:rsid w:val="00947151"/>
    <w:rsid w:val="00947E74"/>
    <w:rsid w:val="009627C4"/>
    <w:rsid w:val="00981B5D"/>
    <w:rsid w:val="00985C53"/>
    <w:rsid w:val="00995995"/>
    <w:rsid w:val="009C26AA"/>
    <w:rsid w:val="009D6473"/>
    <w:rsid w:val="009F685E"/>
    <w:rsid w:val="00A473E1"/>
    <w:rsid w:val="00A67DF6"/>
    <w:rsid w:val="00A70D96"/>
    <w:rsid w:val="00AA214A"/>
    <w:rsid w:val="00AB2223"/>
    <w:rsid w:val="00AB7769"/>
    <w:rsid w:val="00AC6D9F"/>
    <w:rsid w:val="00AD4CA4"/>
    <w:rsid w:val="00AF09DB"/>
    <w:rsid w:val="00B04B12"/>
    <w:rsid w:val="00B05560"/>
    <w:rsid w:val="00B33310"/>
    <w:rsid w:val="00B53D5D"/>
    <w:rsid w:val="00B613AF"/>
    <w:rsid w:val="00B67E59"/>
    <w:rsid w:val="00B9601F"/>
    <w:rsid w:val="00BB6A96"/>
    <w:rsid w:val="00BF069B"/>
    <w:rsid w:val="00BF6486"/>
    <w:rsid w:val="00BF70CF"/>
    <w:rsid w:val="00C030A9"/>
    <w:rsid w:val="00C04E50"/>
    <w:rsid w:val="00C41A1F"/>
    <w:rsid w:val="00C53846"/>
    <w:rsid w:val="00C709A9"/>
    <w:rsid w:val="00C77776"/>
    <w:rsid w:val="00C8160E"/>
    <w:rsid w:val="00C85412"/>
    <w:rsid w:val="00C93BCF"/>
    <w:rsid w:val="00C95D36"/>
    <w:rsid w:val="00CA2552"/>
    <w:rsid w:val="00CD12CB"/>
    <w:rsid w:val="00CD3DC3"/>
    <w:rsid w:val="00CD6EC2"/>
    <w:rsid w:val="00CE1D0C"/>
    <w:rsid w:val="00CE598C"/>
    <w:rsid w:val="00CE7403"/>
    <w:rsid w:val="00D034FA"/>
    <w:rsid w:val="00D2040B"/>
    <w:rsid w:val="00D208E2"/>
    <w:rsid w:val="00D23898"/>
    <w:rsid w:val="00D27FB3"/>
    <w:rsid w:val="00D30EEF"/>
    <w:rsid w:val="00D41F2A"/>
    <w:rsid w:val="00D567D3"/>
    <w:rsid w:val="00D64288"/>
    <w:rsid w:val="00D73C46"/>
    <w:rsid w:val="00D8051D"/>
    <w:rsid w:val="00D84614"/>
    <w:rsid w:val="00D85468"/>
    <w:rsid w:val="00D87FC4"/>
    <w:rsid w:val="00D91ADA"/>
    <w:rsid w:val="00D929E1"/>
    <w:rsid w:val="00D93819"/>
    <w:rsid w:val="00DA2C2F"/>
    <w:rsid w:val="00DB7F38"/>
    <w:rsid w:val="00DE19D4"/>
    <w:rsid w:val="00DE1A83"/>
    <w:rsid w:val="00DE7FE5"/>
    <w:rsid w:val="00E00F2B"/>
    <w:rsid w:val="00E053B8"/>
    <w:rsid w:val="00E57AAB"/>
    <w:rsid w:val="00E57D77"/>
    <w:rsid w:val="00E651FF"/>
    <w:rsid w:val="00E656D9"/>
    <w:rsid w:val="00E75A01"/>
    <w:rsid w:val="00E7628C"/>
    <w:rsid w:val="00E838E5"/>
    <w:rsid w:val="00ED3367"/>
    <w:rsid w:val="00EE0B9A"/>
    <w:rsid w:val="00EE4907"/>
    <w:rsid w:val="00F12F3F"/>
    <w:rsid w:val="00F15639"/>
    <w:rsid w:val="00F21933"/>
    <w:rsid w:val="00F251B9"/>
    <w:rsid w:val="00F33A24"/>
    <w:rsid w:val="00F33C9C"/>
    <w:rsid w:val="00F41F43"/>
    <w:rsid w:val="00F47944"/>
    <w:rsid w:val="00F634E9"/>
    <w:rsid w:val="00F66449"/>
    <w:rsid w:val="00F73943"/>
    <w:rsid w:val="00F87EB9"/>
    <w:rsid w:val="00FA3B54"/>
    <w:rsid w:val="00FE054C"/>
    <w:rsid w:val="00FE72BB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5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va.plivova@fun-craft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28</cp:revision>
  <cp:lastPrinted>2025-10-15T10:47:00Z</cp:lastPrinted>
  <dcterms:created xsi:type="dcterms:W3CDTF">2025-07-02T14:47:00Z</dcterms:created>
  <dcterms:modified xsi:type="dcterms:W3CDTF">2025-11-20T12:46:00Z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