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BAA2" w14:textId="77777777" w:rsidR="00C3090B" w:rsidRDefault="001E385A">
      <w:pPr>
        <w:pStyle w:val="Nadpis20"/>
        <w:keepNext/>
        <w:keepLines/>
        <w:shd w:val="clear" w:color="auto" w:fill="auto"/>
      </w:pPr>
      <w:bookmarkStart w:id="0" w:name="bookmark0"/>
      <w:bookmarkStart w:id="1" w:name="bookmark1"/>
      <w:r>
        <w:t>Smlouva o dílo</w:t>
      </w:r>
      <w:bookmarkEnd w:id="0"/>
      <w:bookmarkEnd w:id="1"/>
    </w:p>
    <w:p w14:paraId="7AECC20C" w14:textId="77777777" w:rsidR="00C3090B" w:rsidRDefault="001E385A">
      <w:pPr>
        <w:pStyle w:val="Zkladntext1"/>
        <w:shd w:val="clear" w:color="auto" w:fill="auto"/>
      </w:pPr>
      <w:r>
        <w:rPr>
          <w:b/>
          <w:bCs/>
        </w:rPr>
        <w:t>Nemocnice Nové Město na Moravě, příspěvková organizace</w:t>
      </w:r>
    </w:p>
    <w:p w14:paraId="67DD4775" w14:textId="77777777" w:rsidR="00C3090B" w:rsidRDefault="001E385A">
      <w:pPr>
        <w:pStyle w:val="Zkladntext1"/>
        <w:shd w:val="clear" w:color="auto" w:fill="auto"/>
      </w:pPr>
      <w:r>
        <w:t xml:space="preserve">zapsaná v obchodním rejstříku vedeném Krajským soudem v Brně, </w:t>
      </w:r>
      <w:proofErr w:type="spellStart"/>
      <w:r>
        <w:t>sp</w:t>
      </w:r>
      <w:proofErr w:type="spellEnd"/>
      <w:r>
        <w:t xml:space="preserve">. zn. </w:t>
      </w:r>
      <w:proofErr w:type="spellStart"/>
      <w:r>
        <w:t>Pr</w:t>
      </w:r>
      <w:proofErr w:type="spellEnd"/>
      <w:r>
        <w:t xml:space="preserve"> 1446</w:t>
      </w:r>
    </w:p>
    <w:p w14:paraId="2F0B5282" w14:textId="77777777" w:rsidR="00C3090B" w:rsidRDefault="001E385A">
      <w:pPr>
        <w:pStyle w:val="Zkladntext1"/>
        <w:shd w:val="clear" w:color="auto" w:fill="auto"/>
      </w:pPr>
      <w:r>
        <w:t>IČO: 00842001</w:t>
      </w:r>
    </w:p>
    <w:p w14:paraId="60691A7E" w14:textId="77777777" w:rsidR="00C3090B" w:rsidRDefault="001E385A">
      <w:pPr>
        <w:pStyle w:val="Zkladntext1"/>
        <w:shd w:val="clear" w:color="auto" w:fill="auto"/>
      </w:pPr>
      <w:r>
        <w:t>DIČ: CZ00842001</w:t>
      </w:r>
    </w:p>
    <w:p w14:paraId="3B2A48BD" w14:textId="6BF49119" w:rsidR="00C3090B" w:rsidRDefault="001E385A">
      <w:pPr>
        <w:pStyle w:val="Zkladntext1"/>
        <w:shd w:val="clear" w:color="auto" w:fill="auto"/>
      </w:pPr>
      <w:r>
        <w:t xml:space="preserve">ID datové schránky: </w:t>
      </w:r>
      <w:r w:rsidR="002605C1">
        <w:t>XXXX</w:t>
      </w:r>
    </w:p>
    <w:p w14:paraId="603542E4" w14:textId="77777777" w:rsidR="00C3090B" w:rsidRDefault="001E385A">
      <w:pPr>
        <w:pStyle w:val="Zkladntext1"/>
        <w:shd w:val="clear" w:color="auto" w:fill="auto"/>
      </w:pPr>
      <w:r>
        <w:t>se sídlem: Žďárská 610, 592 31, Nové Město na Moravě</w:t>
      </w:r>
    </w:p>
    <w:p w14:paraId="7654028F" w14:textId="7F1D18A6" w:rsidR="00C3090B" w:rsidRDefault="001E385A">
      <w:pPr>
        <w:pStyle w:val="Zkladntext1"/>
        <w:shd w:val="clear" w:color="auto" w:fill="auto"/>
      </w:pPr>
      <w:r>
        <w:t xml:space="preserve">zastoupená: </w:t>
      </w:r>
      <w:r w:rsidR="002605C1">
        <w:t>XXXX, XXXX</w:t>
      </w:r>
    </w:p>
    <w:p w14:paraId="0FF33112" w14:textId="77777777" w:rsidR="00C3090B" w:rsidRDefault="001E385A">
      <w:pPr>
        <w:pStyle w:val="Zkladntext1"/>
        <w:shd w:val="clear" w:color="auto" w:fill="auto"/>
        <w:spacing w:after="240"/>
        <w:jc w:val="both"/>
      </w:pPr>
      <w:r>
        <w:t xml:space="preserve">(dále jen </w:t>
      </w:r>
      <w:r>
        <w:rPr>
          <w:b/>
          <w:bCs/>
        </w:rPr>
        <w:t>„objednatel“</w:t>
      </w:r>
      <w:r>
        <w:t>)</w:t>
      </w:r>
    </w:p>
    <w:p w14:paraId="7FAE4299" w14:textId="77777777" w:rsidR="00C3090B" w:rsidRDefault="001E385A">
      <w:pPr>
        <w:pStyle w:val="Zkladntext1"/>
        <w:shd w:val="clear" w:color="auto" w:fill="auto"/>
        <w:spacing w:after="240"/>
        <w:jc w:val="both"/>
      </w:pPr>
      <w:r>
        <w:t>a</w:t>
      </w:r>
    </w:p>
    <w:p w14:paraId="5B3DD739" w14:textId="77777777" w:rsidR="00C3090B" w:rsidRDefault="001E385A">
      <w:pPr>
        <w:pStyle w:val="Zkladntext1"/>
        <w:shd w:val="clear" w:color="auto" w:fill="auto"/>
        <w:jc w:val="both"/>
      </w:pPr>
      <w:proofErr w:type="spellStart"/>
      <w:r>
        <w:rPr>
          <w:b/>
          <w:bCs/>
        </w:rPr>
        <w:t>Good</w:t>
      </w:r>
      <w:proofErr w:type="spellEnd"/>
      <w:r>
        <w:rPr>
          <w:b/>
          <w:bCs/>
        </w:rPr>
        <w:t xml:space="preserve"> </w:t>
      </w:r>
      <w:proofErr w:type="spellStart"/>
      <w:r>
        <w:rPr>
          <w:b/>
          <w:bCs/>
        </w:rPr>
        <w:t>at</w:t>
      </w:r>
      <w:proofErr w:type="spellEnd"/>
      <w:r>
        <w:rPr>
          <w:b/>
          <w:bCs/>
        </w:rPr>
        <w:t xml:space="preserve"> IT s.r.o.</w:t>
      </w:r>
    </w:p>
    <w:p w14:paraId="6E76986B" w14:textId="77777777" w:rsidR="00C3090B" w:rsidRDefault="001E385A">
      <w:pPr>
        <w:pStyle w:val="Zkladntext1"/>
        <w:shd w:val="clear" w:color="auto" w:fill="auto"/>
      </w:pPr>
      <w:r>
        <w:t>se sídlem Pohořelec 149/6, Hradčany, 118 00 Praha 1</w:t>
      </w:r>
    </w:p>
    <w:p w14:paraId="56C24498" w14:textId="77777777" w:rsidR="00C3090B" w:rsidRDefault="001E385A">
      <w:pPr>
        <w:pStyle w:val="Zkladntext1"/>
        <w:shd w:val="clear" w:color="auto" w:fill="auto"/>
        <w:jc w:val="both"/>
      </w:pPr>
      <w:r>
        <w:t>IČO: 24273881</w:t>
      </w:r>
    </w:p>
    <w:p w14:paraId="75CE61A5" w14:textId="77777777" w:rsidR="00C3090B" w:rsidRDefault="001E385A">
      <w:pPr>
        <w:pStyle w:val="Zkladntext1"/>
        <w:shd w:val="clear" w:color="auto" w:fill="auto"/>
        <w:jc w:val="both"/>
      </w:pPr>
      <w:r>
        <w:t>DIČ: CZ24273881</w:t>
      </w:r>
    </w:p>
    <w:p w14:paraId="0984DC66" w14:textId="583AC749" w:rsidR="00C3090B" w:rsidRDefault="001E385A">
      <w:pPr>
        <w:pStyle w:val="Zkladntext1"/>
        <w:shd w:val="clear" w:color="auto" w:fill="auto"/>
        <w:jc w:val="both"/>
      </w:pPr>
      <w:r>
        <w:t xml:space="preserve">zapsaná v obchodním rejstříku vedeném Městským soudem v Praze, oddíl C, vložka 199841 číslo účtu: </w:t>
      </w:r>
      <w:r w:rsidR="002605C1">
        <w:t>XXXX</w:t>
      </w:r>
    </w:p>
    <w:p w14:paraId="4907E66F" w14:textId="77777777" w:rsidR="00C3090B" w:rsidRDefault="001E385A">
      <w:pPr>
        <w:pStyle w:val="Zkladntext1"/>
        <w:shd w:val="clear" w:color="auto" w:fill="auto"/>
        <w:spacing w:after="240"/>
        <w:jc w:val="both"/>
      </w:pPr>
      <w:r>
        <w:t xml:space="preserve">(dále jen </w:t>
      </w:r>
      <w:r>
        <w:rPr>
          <w:b/>
          <w:bCs/>
        </w:rPr>
        <w:t>„zhotovitel“</w:t>
      </w:r>
      <w:r>
        <w:t>)</w:t>
      </w:r>
    </w:p>
    <w:p w14:paraId="4F1FFEB3" w14:textId="77777777" w:rsidR="00C3090B" w:rsidRDefault="001E385A">
      <w:pPr>
        <w:pStyle w:val="Zkladntext1"/>
        <w:shd w:val="clear" w:color="auto" w:fill="auto"/>
        <w:spacing w:after="240"/>
        <w:jc w:val="both"/>
      </w:pPr>
      <w:r>
        <w:t xml:space="preserve">(objednatel a zhotovitel dále společně též jako </w:t>
      </w:r>
      <w:r>
        <w:rPr>
          <w:b/>
          <w:bCs/>
        </w:rPr>
        <w:t xml:space="preserve">„smluvní strany“ </w:t>
      </w:r>
      <w:r>
        <w:t xml:space="preserve">a každý z nich jednotlivě jako </w:t>
      </w:r>
      <w:r>
        <w:rPr>
          <w:b/>
          <w:bCs/>
        </w:rPr>
        <w:t>„smluvní strana“</w:t>
      </w:r>
      <w:r>
        <w:t>)</w:t>
      </w:r>
    </w:p>
    <w:p w14:paraId="197AF2B8" w14:textId="77777777" w:rsidR="00C3090B" w:rsidRDefault="001E385A">
      <w:pPr>
        <w:pStyle w:val="Zkladntext1"/>
        <w:shd w:val="clear" w:color="auto" w:fill="auto"/>
      </w:pPr>
      <w:r>
        <w:rPr>
          <w:b/>
          <w:bCs/>
        </w:rPr>
        <w:t>Vzhledem k tomu, že:</w:t>
      </w:r>
    </w:p>
    <w:p w14:paraId="1CBE4095" w14:textId="77777777" w:rsidR="00C3090B" w:rsidRDefault="001E385A">
      <w:pPr>
        <w:pStyle w:val="Zkladntext1"/>
        <w:numPr>
          <w:ilvl w:val="0"/>
          <w:numId w:val="1"/>
        </w:numPr>
        <w:shd w:val="clear" w:color="auto" w:fill="auto"/>
        <w:tabs>
          <w:tab w:val="left" w:pos="716"/>
        </w:tabs>
        <w:ind w:left="760" w:hanging="760"/>
        <w:jc w:val="both"/>
      </w:pPr>
      <w:r>
        <w:t xml:space="preserve">Objednatel má zájem užívat aplikaci/software </w:t>
      </w:r>
      <w:proofErr w:type="spellStart"/>
      <w:r>
        <w:rPr>
          <w:b/>
          <w:bCs/>
        </w:rPr>
        <w:t>InteroperabilitaBus</w:t>
      </w:r>
      <w:proofErr w:type="spellEnd"/>
      <w:r>
        <w:rPr>
          <w:b/>
          <w:bCs/>
        </w:rPr>
        <w:t xml:space="preserve"> </w:t>
      </w:r>
      <w:r>
        <w:t>(dále jen „aplikace“), a to za účelem dodávky on-premise softwarového řešení a souvisejících služeb jehož účelem je zlepšením způsobu vedení zdravotnické dokumentace umožňující její interoperabilní výměnu, sdílení, bezpečné uložení a interpretaci, prostřednictvím modernizace informačních systémů objednatele;</w:t>
      </w:r>
    </w:p>
    <w:p w14:paraId="49C04F66" w14:textId="77777777" w:rsidR="00C3090B" w:rsidRDefault="001E385A">
      <w:pPr>
        <w:pStyle w:val="Zkladntext1"/>
        <w:numPr>
          <w:ilvl w:val="0"/>
          <w:numId w:val="1"/>
        </w:numPr>
        <w:shd w:val="clear" w:color="auto" w:fill="auto"/>
        <w:tabs>
          <w:tab w:val="left" w:pos="716"/>
        </w:tabs>
        <w:ind w:left="760" w:hanging="760"/>
        <w:jc w:val="both"/>
      </w:pPr>
      <w:r>
        <w:t>Zhotovitel má rozsáhlé zkušenosti při implementaci aplikace/software pro své klienty a prohlašuje, že aplikace splňuje všechny legislativní a technické požadavky nezbytné k plnění této smlouvy;</w:t>
      </w:r>
    </w:p>
    <w:p w14:paraId="71B2C987" w14:textId="77777777" w:rsidR="00C3090B" w:rsidRDefault="001E385A">
      <w:pPr>
        <w:pStyle w:val="Zkladntext1"/>
        <w:numPr>
          <w:ilvl w:val="0"/>
          <w:numId w:val="1"/>
        </w:numPr>
        <w:shd w:val="clear" w:color="auto" w:fill="auto"/>
        <w:tabs>
          <w:tab w:val="left" w:pos="716"/>
        </w:tabs>
        <w:ind w:left="760" w:hanging="760"/>
        <w:jc w:val="both"/>
      </w:pPr>
      <w:r>
        <w:t>Smluvní strany uzavírají tuto smlouvu jako výsledek zadávacího řízení veřejné zakázky „</w:t>
      </w:r>
      <w:r>
        <w:rPr>
          <w:b/>
          <w:bCs/>
        </w:rPr>
        <w:t>Interoperabilita e-</w:t>
      </w:r>
      <w:proofErr w:type="spellStart"/>
      <w:r>
        <w:rPr>
          <w:b/>
          <w:bCs/>
        </w:rPr>
        <w:t>Health</w:t>
      </w:r>
      <w:proofErr w:type="spellEnd"/>
      <w:r>
        <w:t>“ (dále jen „zadávací řízení“), a to dle nabídky zhotovitele;</w:t>
      </w:r>
    </w:p>
    <w:p w14:paraId="72EA3933" w14:textId="77777777" w:rsidR="00C3090B" w:rsidRDefault="001E385A">
      <w:pPr>
        <w:pStyle w:val="Zkladntext1"/>
        <w:numPr>
          <w:ilvl w:val="0"/>
          <w:numId w:val="1"/>
        </w:numPr>
        <w:shd w:val="clear" w:color="auto" w:fill="auto"/>
        <w:tabs>
          <w:tab w:val="left" w:pos="716"/>
        </w:tabs>
        <w:ind w:left="760" w:hanging="760"/>
        <w:jc w:val="both"/>
      </w:pPr>
      <w:r>
        <w:t>Předmět plnění této smlouvy hodlá objednatel financovat mimo jiné z prostředků dotace</w:t>
      </w:r>
    </w:p>
    <w:p w14:paraId="1EA14ECB" w14:textId="77777777" w:rsidR="00C3090B" w:rsidRDefault="001E385A">
      <w:pPr>
        <w:pStyle w:val="Zkladntext1"/>
        <w:shd w:val="clear" w:color="auto" w:fill="auto"/>
        <w:ind w:firstLine="760"/>
        <w:jc w:val="both"/>
      </w:pPr>
      <w:r>
        <w:t>z Integrovaného regionálního operačního programu Evropské unie;</w:t>
      </w:r>
    </w:p>
    <w:p w14:paraId="2D587F90" w14:textId="77777777" w:rsidR="00C3090B" w:rsidRDefault="001E385A">
      <w:pPr>
        <w:pStyle w:val="Zkladntext1"/>
        <w:numPr>
          <w:ilvl w:val="0"/>
          <w:numId w:val="1"/>
        </w:numPr>
        <w:shd w:val="clear" w:color="auto" w:fill="auto"/>
        <w:tabs>
          <w:tab w:val="left" w:pos="716"/>
        </w:tabs>
        <w:spacing w:after="240"/>
        <w:ind w:left="760" w:hanging="760"/>
        <w:jc w:val="both"/>
      </w:pPr>
      <w:r>
        <w:t>Smluvní strany mají zájem vzájemně spolupracovat za podmínek stanovených touto smlouvou;</w:t>
      </w:r>
    </w:p>
    <w:p w14:paraId="37228B88" w14:textId="77777777" w:rsidR="00C3090B" w:rsidRDefault="001E385A">
      <w:pPr>
        <w:pStyle w:val="Zkladntext1"/>
        <w:shd w:val="clear" w:color="auto" w:fill="auto"/>
        <w:spacing w:after="240"/>
        <w:jc w:val="both"/>
      </w:pPr>
      <w:r>
        <w:rPr>
          <w:b/>
          <w:bCs/>
        </w:rPr>
        <w:t>bylo dohodnuto následující:</w:t>
      </w:r>
    </w:p>
    <w:p w14:paraId="434FC08A" w14:textId="77777777" w:rsidR="00C3090B" w:rsidRDefault="001E385A">
      <w:pPr>
        <w:pStyle w:val="Nadpis30"/>
        <w:keepNext/>
        <w:keepLines/>
        <w:numPr>
          <w:ilvl w:val="0"/>
          <w:numId w:val="2"/>
        </w:numPr>
        <w:shd w:val="clear" w:color="auto" w:fill="auto"/>
        <w:tabs>
          <w:tab w:val="left" w:pos="716"/>
        </w:tabs>
        <w:jc w:val="both"/>
      </w:pPr>
      <w:bookmarkStart w:id="2" w:name="bookmark2"/>
      <w:bookmarkStart w:id="3" w:name="bookmark3"/>
      <w:r>
        <w:t>Předmět smlouvy</w:t>
      </w:r>
      <w:bookmarkEnd w:id="2"/>
      <w:bookmarkEnd w:id="3"/>
    </w:p>
    <w:p w14:paraId="659A49B1" w14:textId="77777777" w:rsidR="00C3090B" w:rsidRDefault="001E385A">
      <w:pPr>
        <w:pStyle w:val="Zkladntext1"/>
        <w:numPr>
          <w:ilvl w:val="1"/>
          <w:numId w:val="2"/>
        </w:numPr>
        <w:shd w:val="clear" w:color="auto" w:fill="auto"/>
        <w:tabs>
          <w:tab w:val="left" w:pos="716"/>
        </w:tabs>
        <w:ind w:left="760" w:hanging="760"/>
        <w:jc w:val="both"/>
      </w:pPr>
      <w:r>
        <w:t xml:space="preserve">Zhotovitel se zavazuje provést dílo představované implementací aplikace (dále jen </w:t>
      </w:r>
      <w:r>
        <w:rPr>
          <w:b/>
          <w:bCs/>
        </w:rPr>
        <w:t>„aplikace či “dílo“</w:t>
      </w:r>
      <w:r>
        <w:t>) vlastním jménem, na vlastní odpovědnost a předat dílo objednateli v rozsahu, kvalitě, termínech a za dalších podmínek dohodnutých v této smlouvě a zadávací dokumentaci zadávacího řízení.</w:t>
      </w:r>
    </w:p>
    <w:p w14:paraId="6B0A0A27" w14:textId="77777777" w:rsidR="00C3090B" w:rsidRDefault="001E385A">
      <w:pPr>
        <w:pStyle w:val="Zkladntext1"/>
        <w:numPr>
          <w:ilvl w:val="1"/>
          <w:numId w:val="2"/>
        </w:numPr>
        <w:shd w:val="clear" w:color="auto" w:fill="auto"/>
        <w:tabs>
          <w:tab w:val="left" w:pos="716"/>
        </w:tabs>
      </w:pPr>
      <w:r>
        <w:t>Bližší specifikace díla je uvedena v příloze č. 1 této smlouvy.</w:t>
      </w:r>
    </w:p>
    <w:p w14:paraId="7B3467DC" w14:textId="77777777" w:rsidR="00C3090B" w:rsidRDefault="001E385A">
      <w:pPr>
        <w:pStyle w:val="Zkladntext1"/>
        <w:numPr>
          <w:ilvl w:val="1"/>
          <w:numId w:val="2"/>
        </w:numPr>
        <w:shd w:val="clear" w:color="auto" w:fill="auto"/>
        <w:tabs>
          <w:tab w:val="left" w:pos="716"/>
        </w:tabs>
      </w:pPr>
      <w:r>
        <w:t>Místem provádění díla zhotovitelem je Česká republika.</w:t>
      </w:r>
    </w:p>
    <w:p w14:paraId="24816021" w14:textId="77777777" w:rsidR="00C3090B" w:rsidRDefault="001E385A">
      <w:pPr>
        <w:pStyle w:val="Zkladntext1"/>
        <w:numPr>
          <w:ilvl w:val="1"/>
          <w:numId w:val="2"/>
        </w:numPr>
        <w:shd w:val="clear" w:color="auto" w:fill="auto"/>
        <w:tabs>
          <w:tab w:val="left" w:pos="716"/>
        </w:tabs>
        <w:spacing w:after="240"/>
        <w:ind w:left="760" w:hanging="760"/>
        <w:jc w:val="both"/>
      </w:pPr>
      <w:r>
        <w:t>Podmínky pro oprávnění objednatele užívat dílo a další související produkty vyrobené zhotovitelem na základě této smlouvy jsou uvedeny v této smlouvě.</w:t>
      </w:r>
      <w:r>
        <w:br w:type="page"/>
      </w:r>
    </w:p>
    <w:p w14:paraId="1251998C" w14:textId="77777777" w:rsidR="00C3090B" w:rsidRDefault="001E385A">
      <w:pPr>
        <w:pStyle w:val="Nadpis30"/>
        <w:keepNext/>
        <w:keepLines/>
        <w:shd w:val="clear" w:color="auto" w:fill="auto"/>
        <w:ind w:firstLine="480"/>
        <w:jc w:val="both"/>
      </w:pPr>
      <w:r>
        <w:rPr>
          <w:noProof/>
        </w:rPr>
        <w:lastRenderedPageBreak/>
        <mc:AlternateContent>
          <mc:Choice Requires="wps">
            <w:drawing>
              <wp:anchor distT="0" distB="0" distL="0" distR="0" simplePos="0" relativeHeight="125829378" behindDoc="0" locked="0" layoutInCell="1" allowOverlap="1" wp14:anchorId="030B1AB7" wp14:editId="5C0C8FEF">
                <wp:simplePos x="0" y="0"/>
                <wp:positionH relativeFrom="page">
                  <wp:posOffset>803910</wp:posOffset>
                </wp:positionH>
                <wp:positionV relativeFrom="margin">
                  <wp:posOffset>182880</wp:posOffset>
                </wp:positionV>
                <wp:extent cx="140335" cy="47974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0335" cy="4797425"/>
                        </a:xfrm>
                        <a:prstGeom prst="rect">
                          <a:avLst/>
                        </a:prstGeom>
                        <a:noFill/>
                      </wps:spPr>
                      <wps:txbx>
                        <w:txbxContent>
                          <w:p w14:paraId="05221091" w14:textId="77777777" w:rsidR="00C3090B" w:rsidRDefault="001E385A">
                            <w:pPr>
                              <w:pStyle w:val="Zkladntext70"/>
                              <w:shd w:val="clear" w:color="auto" w:fill="auto"/>
                              <w:tabs>
                                <w:tab w:val="left" w:pos="4296"/>
                                <w:tab w:val="left" w:pos="5563"/>
                                <w:tab w:val="left" w:pos="7080"/>
                              </w:tabs>
                              <w:spacing w:after="0"/>
                            </w:pPr>
                            <w:r>
                              <w:t xml:space="preserve">N oj </w:t>
                            </w:r>
                            <w:proofErr w:type="spellStart"/>
                            <w:r>
                              <w:t>oj</w:t>
                            </w:r>
                            <w:proofErr w:type="spellEnd"/>
                            <w:r>
                              <w:tab/>
                            </w:r>
                            <w:proofErr w:type="spellStart"/>
                            <w:r>
                              <w:t>oj</w:t>
                            </w:r>
                            <w:proofErr w:type="spellEnd"/>
                            <w:r>
                              <w:tab/>
                            </w:r>
                            <w:proofErr w:type="spellStart"/>
                            <w:r>
                              <w:t>oj</w:t>
                            </w:r>
                            <w:proofErr w:type="spellEnd"/>
                            <w:r>
                              <w:tab/>
                              <w:t>co co</w:t>
                            </w:r>
                          </w:p>
                        </w:txbxContent>
                      </wps:txbx>
                      <wps:bodyPr vert="vert" lIns="0" tIns="0" rIns="0" bIns="0" upright="1"/>
                    </wps:wsp>
                  </a:graphicData>
                </a:graphic>
              </wp:anchor>
            </w:drawing>
          </mc:Choice>
          <mc:Fallback>
            <w:pict>
              <v:shapetype w14:anchorId="030B1AB7" id="_x0000_t202" coordsize="21600,21600" o:spt="202" path="m,l,21600r21600,l21600,xe">
                <v:stroke joinstyle="miter"/>
                <v:path gradientshapeok="t" o:connecttype="rect"/>
              </v:shapetype>
              <v:shape id="Shape 1" o:spid="_x0000_s1026" type="#_x0000_t202" style="position:absolute;left:0;text-align:left;margin-left:63.3pt;margin-top:14.4pt;width:11.05pt;height:377.75pt;z-index:12582937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" filled="f" stroked="f">
                <v:textbox style="layout-flow:vertical" inset="0,0,0,0">
                  <w:txbxContent>
                    <w:p w14:paraId="05221091" w14:textId="77777777" w:rsidR="00C3090B" w:rsidRDefault="001E385A">
                      <w:pPr>
                        <w:pStyle w:val="Zkladntext70"/>
                        <w:shd w:val="clear" w:color="auto" w:fill="auto"/>
                        <w:tabs>
                          <w:tab w:val="left" w:pos="4296"/>
                          <w:tab w:val="left" w:pos="5563"/>
                          <w:tab w:val="left" w:pos="7080"/>
                        </w:tabs>
                        <w:spacing w:after="0"/>
                      </w:pPr>
                      <w:r>
                        <w:t xml:space="preserve">N oj </w:t>
                      </w:r>
                      <w:proofErr w:type="spellStart"/>
                      <w:r>
                        <w:t>oj</w:t>
                      </w:r>
                      <w:proofErr w:type="spellEnd"/>
                      <w:r>
                        <w:tab/>
                      </w:r>
                      <w:proofErr w:type="spellStart"/>
                      <w:r>
                        <w:t>oj</w:t>
                      </w:r>
                      <w:proofErr w:type="spellEnd"/>
                      <w:r>
                        <w:tab/>
                      </w:r>
                      <w:proofErr w:type="spellStart"/>
                      <w:r>
                        <w:t>oj</w:t>
                      </w:r>
                      <w:proofErr w:type="spellEnd"/>
                      <w:r>
                        <w:tab/>
                        <w:t>co co</w:t>
                      </w:r>
                    </w:p>
                  </w:txbxContent>
                </v:textbox>
                <w10:wrap type="square" side="right" anchorx="page" anchory="margin"/>
              </v:shape>
            </w:pict>
          </mc:Fallback>
        </mc:AlternateContent>
      </w:r>
      <w:bookmarkStart w:id="4" w:name="bookmark4"/>
      <w:bookmarkStart w:id="5" w:name="bookmark5"/>
      <w:r>
        <w:t>Spolupráce smluvních stran</w:t>
      </w:r>
      <w:bookmarkEnd w:id="4"/>
      <w:bookmarkEnd w:id="5"/>
    </w:p>
    <w:p w14:paraId="5F7C553E" w14:textId="77777777" w:rsidR="00C3090B" w:rsidRDefault="001E385A">
      <w:pPr>
        <w:pStyle w:val="Zkladntext1"/>
        <w:numPr>
          <w:ilvl w:val="0"/>
          <w:numId w:val="3"/>
        </w:numPr>
        <w:shd w:val="clear" w:color="auto" w:fill="auto"/>
        <w:tabs>
          <w:tab w:val="left" w:pos="525"/>
        </w:tabs>
        <w:ind w:left="480" w:hanging="480"/>
        <w:jc w:val="both"/>
      </w:pPr>
      <w:r>
        <w:t>Smluvní strany jsou si vědomy toho, že pouze jejich vzájemná spolupráce a řádné a úplné plnění jejich smluvních povinností umožní řádné a včasné předání díla objednateli v požadované kvalitě.</w:t>
      </w:r>
    </w:p>
    <w:p w14:paraId="3FDF0D01" w14:textId="77777777" w:rsidR="00C3090B" w:rsidRDefault="001E385A">
      <w:pPr>
        <w:pStyle w:val="Zkladntext1"/>
        <w:numPr>
          <w:ilvl w:val="0"/>
          <w:numId w:val="3"/>
        </w:numPr>
        <w:shd w:val="clear" w:color="auto" w:fill="auto"/>
        <w:tabs>
          <w:tab w:val="left" w:pos="525"/>
        </w:tabs>
        <w:ind w:left="480" w:hanging="480"/>
        <w:jc w:val="both"/>
      </w:pPr>
      <w:r>
        <w:t>Za účelem běžného kontaktu mezi smluvními stranami při poskytování služeb jmenovaly smluvní strany své kontaktní osoby.</w:t>
      </w:r>
    </w:p>
    <w:p w14:paraId="6B02C543" w14:textId="77777777" w:rsidR="00C3090B" w:rsidRDefault="001E385A">
      <w:pPr>
        <w:pStyle w:val="Zkladntext1"/>
        <w:shd w:val="clear" w:color="auto" w:fill="auto"/>
        <w:ind w:firstLine="480"/>
        <w:jc w:val="both"/>
      </w:pPr>
      <w:r>
        <w:t>Kontaktními osobami zhotovitele jsou:</w:t>
      </w:r>
    </w:p>
    <w:p w14:paraId="64569CBD" w14:textId="3239F962" w:rsidR="00C3090B" w:rsidRDefault="001E385A">
      <w:pPr>
        <w:pStyle w:val="Zkladntext1"/>
        <w:shd w:val="clear" w:color="auto" w:fill="auto"/>
        <w:ind w:left="1200" w:hanging="700"/>
        <w:jc w:val="both"/>
      </w:pPr>
      <w:r>
        <w:t xml:space="preserve">- </w:t>
      </w:r>
      <w:r>
        <w:rPr>
          <w:b/>
          <w:bCs/>
        </w:rPr>
        <w:t xml:space="preserve">pro věci </w:t>
      </w:r>
      <w:proofErr w:type="gramStart"/>
      <w:r>
        <w:rPr>
          <w:b/>
          <w:bCs/>
        </w:rPr>
        <w:t xml:space="preserve">smluvní </w:t>
      </w:r>
      <w:r>
        <w:t xml:space="preserve">- </w:t>
      </w:r>
      <w:r w:rsidR="002605C1">
        <w:t>XXXX</w:t>
      </w:r>
      <w:proofErr w:type="gramEnd"/>
      <w:r>
        <w:t xml:space="preserve">, </w:t>
      </w:r>
      <w:r w:rsidR="002605C1">
        <w:t>XXXX</w:t>
      </w:r>
      <w:r>
        <w:t xml:space="preserve">, </w:t>
      </w:r>
      <w:hyperlink r:id="rId7" w:history="1">
        <w:r w:rsidR="002605C1">
          <w:t>XXXX</w:t>
        </w:r>
      </w:hyperlink>
      <w:r>
        <w:t xml:space="preserve">, tel.: </w:t>
      </w:r>
      <w:r w:rsidR="002605C1">
        <w:t>XXXX</w:t>
      </w:r>
    </w:p>
    <w:p w14:paraId="69C7F32C" w14:textId="7B490090" w:rsidR="00C3090B" w:rsidRDefault="001E385A">
      <w:pPr>
        <w:pStyle w:val="Zkladntext1"/>
        <w:numPr>
          <w:ilvl w:val="0"/>
          <w:numId w:val="4"/>
        </w:numPr>
        <w:shd w:val="clear" w:color="auto" w:fill="auto"/>
        <w:tabs>
          <w:tab w:val="left" w:pos="1220"/>
        </w:tabs>
        <w:ind w:left="1200" w:hanging="700"/>
        <w:jc w:val="both"/>
      </w:pPr>
      <w:r>
        <w:rPr>
          <w:b/>
          <w:bCs/>
        </w:rPr>
        <w:t xml:space="preserve">pro věci ohledně provádění </w:t>
      </w:r>
      <w:proofErr w:type="gramStart"/>
      <w:r>
        <w:rPr>
          <w:b/>
          <w:bCs/>
        </w:rPr>
        <w:t xml:space="preserve">díla </w:t>
      </w:r>
      <w:r>
        <w:t xml:space="preserve">- </w:t>
      </w:r>
      <w:r w:rsidR="002605C1">
        <w:t>XXXX</w:t>
      </w:r>
      <w:proofErr w:type="gramEnd"/>
      <w:r>
        <w:t xml:space="preserve">, </w:t>
      </w:r>
      <w:r w:rsidR="002605C1">
        <w:t>XXXX</w:t>
      </w:r>
      <w:r>
        <w:t xml:space="preserve">, </w:t>
      </w:r>
      <w:hyperlink r:id="rId8" w:history="1">
        <w:r w:rsidR="002605C1">
          <w:t>XXXX</w:t>
        </w:r>
      </w:hyperlink>
      <w:r>
        <w:t xml:space="preserve">, tel.: </w:t>
      </w:r>
      <w:r w:rsidR="002605C1">
        <w:t>XXXX</w:t>
      </w:r>
    </w:p>
    <w:p w14:paraId="36C8CA22" w14:textId="77777777" w:rsidR="00C3090B" w:rsidRDefault="001E385A">
      <w:pPr>
        <w:pStyle w:val="Zkladntext1"/>
        <w:shd w:val="clear" w:color="auto" w:fill="auto"/>
        <w:ind w:firstLine="480"/>
        <w:jc w:val="both"/>
      </w:pPr>
      <w:r>
        <w:t>Kontaktní osobou objednatele je:</w:t>
      </w:r>
    </w:p>
    <w:p w14:paraId="4FFF4A73" w14:textId="3FCC9FD1" w:rsidR="00C3090B" w:rsidRDefault="001E385A">
      <w:pPr>
        <w:pStyle w:val="Zkladntext1"/>
        <w:numPr>
          <w:ilvl w:val="0"/>
          <w:numId w:val="4"/>
        </w:numPr>
        <w:shd w:val="clear" w:color="auto" w:fill="auto"/>
        <w:tabs>
          <w:tab w:val="left" w:pos="1220"/>
        </w:tabs>
        <w:ind w:left="1200" w:hanging="700"/>
      </w:pPr>
      <w:r>
        <w:rPr>
          <w:b/>
          <w:bCs/>
        </w:rPr>
        <w:t xml:space="preserve">pro věci </w:t>
      </w:r>
      <w:proofErr w:type="gramStart"/>
      <w:r>
        <w:rPr>
          <w:b/>
          <w:bCs/>
        </w:rPr>
        <w:t xml:space="preserve">smluvní </w:t>
      </w:r>
      <w:r>
        <w:t xml:space="preserve">- </w:t>
      </w:r>
      <w:r w:rsidR="002605C1">
        <w:t>XXXX</w:t>
      </w:r>
      <w:proofErr w:type="gramEnd"/>
      <w:r>
        <w:t xml:space="preserve">, </w:t>
      </w:r>
      <w:hyperlink r:id="rId9" w:history="1">
        <w:r w:rsidR="002605C1" w:rsidRPr="007A12A4">
          <w:rPr>
            <w:rStyle w:val="Hypertextovodkaz"/>
          </w:rPr>
          <w:t>XXXX</w:t>
        </w:r>
      </w:hyperlink>
      <w:r>
        <w:t xml:space="preserve">, </w:t>
      </w:r>
      <w:proofErr w:type="gramStart"/>
      <w:r>
        <w:t>tel:+</w:t>
      </w:r>
      <w:r w:rsidR="002605C1">
        <w:t>XXXX</w:t>
      </w:r>
      <w:r>
        <w:t>,</w:t>
      </w:r>
      <w:r w:rsidR="002605C1">
        <w:t>XXXX</w:t>
      </w:r>
      <w:proofErr w:type="gramEnd"/>
      <w:r>
        <w:t xml:space="preserve">, </w:t>
      </w:r>
      <w:hyperlink r:id="rId10" w:history="1">
        <w:r w:rsidR="002605C1">
          <w:t>XXXX</w:t>
        </w:r>
      </w:hyperlink>
      <w:r>
        <w:t>, tel.: +</w:t>
      </w:r>
      <w:r w:rsidR="002605C1">
        <w:t>XXXX</w:t>
      </w:r>
    </w:p>
    <w:p w14:paraId="0FD7FE4A" w14:textId="2A3BC714" w:rsidR="00C3090B" w:rsidRDefault="001E385A">
      <w:pPr>
        <w:pStyle w:val="Zkladntext1"/>
        <w:numPr>
          <w:ilvl w:val="0"/>
          <w:numId w:val="4"/>
        </w:numPr>
        <w:shd w:val="clear" w:color="auto" w:fill="auto"/>
        <w:tabs>
          <w:tab w:val="left" w:pos="1220"/>
        </w:tabs>
        <w:ind w:left="1200" w:hanging="700"/>
      </w:pPr>
      <w:r>
        <w:rPr>
          <w:b/>
          <w:bCs/>
        </w:rPr>
        <w:t xml:space="preserve">pro věci </w:t>
      </w:r>
      <w:proofErr w:type="gramStart"/>
      <w:r>
        <w:rPr>
          <w:b/>
          <w:bCs/>
        </w:rPr>
        <w:t xml:space="preserve">technické </w:t>
      </w:r>
      <w:r>
        <w:t xml:space="preserve">- </w:t>
      </w:r>
      <w:r w:rsidR="002605C1">
        <w:t>XXXX</w:t>
      </w:r>
      <w:proofErr w:type="gramEnd"/>
      <w:r>
        <w:t xml:space="preserve">, </w:t>
      </w:r>
      <w:hyperlink r:id="rId11" w:history="1">
        <w:r w:rsidR="002605C1">
          <w:t>XXXX</w:t>
        </w:r>
      </w:hyperlink>
      <w:r>
        <w:t xml:space="preserve"> tel.: </w:t>
      </w:r>
      <w:r w:rsidR="002605C1">
        <w:t>XXXX</w:t>
      </w:r>
    </w:p>
    <w:p w14:paraId="6C430E8F" w14:textId="77777777" w:rsidR="00C3090B" w:rsidRDefault="001E385A">
      <w:pPr>
        <w:pStyle w:val="Zkladntext1"/>
        <w:numPr>
          <w:ilvl w:val="0"/>
          <w:numId w:val="3"/>
        </w:numPr>
        <w:shd w:val="clear" w:color="auto" w:fill="auto"/>
        <w:tabs>
          <w:tab w:val="left" w:pos="525"/>
        </w:tabs>
        <w:ind w:left="480" w:hanging="480"/>
        <w:jc w:val="both"/>
      </w:pPr>
      <w:r>
        <w:t>Smluvní strany se zavazují při provádění díla komunikovat prostřednictvím svých kontaktních osob uvedených v odstavci 2.2 této smlouvy. Každá ze smluvních stran je povinna informovat písemně druhou smluvní stranu o změně kontaktní osoby na své straně písemným oznámením. Změna kontaktní osoby je účinná doručením oznámení příslušné smluvní strany druhé smluvní straně v písemné a/nebo v elektronické formě.</w:t>
      </w:r>
    </w:p>
    <w:p w14:paraId="63926E32" w14:textId="77777777" w:rsidR="00C3090B" w:rsidRDefault="001E385A">
      <w:pPr>
        <w:pStyle w:val="Zkladntext1"/>
        <w:numPr>
          <w:ilvl w:val="0"/>
          <w:numId w:val="3"/>
        </w:numPr>
        <w:shd w:val="clear" w:color="auto" w:fill="auto"/>
        <w:tabs>
          <w:tab w:val="left" w:pos="525"/>
        </w:tabs>
        <w:spacing w:after="240"/>
        <w:ind w:left="480" w:hanging="480"/>
        <w:jc w:val="both"/>
      </w:pPr>
      <w:r>
        <w:t>Zhotovitel prohlašuje, že si je vědom skutečnosti, že podle ustanovení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w:t>
      </w:r>
    </w:p>
    <w:p w14:paraId="039A63E3" w14:textId="77777777" w:rsidR="00C3090B" w:rsidRDefault="001E385A">
      <w:pPr>
        <w:pStyle w:val="Nadpis30"/>
        <w:keepNext/>
        <w:keepLines/>
        <w:shd w:val="clear" w:color="auto" w:fill="auto"/>
        <w:ind w:firstLine="480"/>
        <w:jc w:val="both"/>
      </w:pPr>
      <w:bookmarkStart w:id="6" w:name="bookmark6"/>
      <w:bookmarkStart w:id="7" w:name="bookmark7"/>
      <w:r>
        <w:t>Práva a povinnosti zhotovitele</w:t>
      </w:r>
      <w:bookmarkEnd w:id="6"/>
      <w:bookmarkEnd w:id="7"/>
    </w:p>
    <w:p w14:paraId="54F6A845" w14:textId="77777777" w:rsidR="00C3090B" w:rsidRDefault="001E385A">
      <w:pPr>
        <w:pStyle w:val="Zkladntext1"/>
        <w:shd w:val="clear" w:color="auto" w:fill="auto"/>
        <w:tabs>
          <w:tab w:val="left" w:pos="525"/>
        </w:tabs>
        <w:jc w:val="both"/>
      </w:pPr>
      <w:r>
        <w:t>1</w:t>
      </w:r>
      <w:r>
        <w:tab/>
        <w:t>Zjistí-li zhotovitel při provádění díla skryté překážky a tyto překážky znemožní</w:t>
      </w:r>
    </w:p>
    <w:p w14:paraId="15A250BC" w14:textId="77777777" w:rsidR="00C3090B" w:rsidRDefault="001E385A">
      <w:pPr>
        <w:pStyle w:val="Zkladntext1"/>
        <w:shd w:val="clear" w:color="auto" w:fill="auto"/>
        <w:ind w:left="740"/>
        <w:jc w:val="both"/>
      </w:pPr>
      <w:r>
        <w:t>provedení díla dohodnutým způsobem, je zhotovitel povinen oznámit to v přiměřené lhůtě objednateli a navrhnout změnu díla.</w:t>
      </w:r>
    </w:p>
    <w:p w14:paraId="0F0004D5" w14:textId="77777777" w:rsidR="00C3090B" w:rsidRDefault="001E385A">
      <w:pPr>
        <w:pStyle w:val="Zkladntext1"/>
        <w:numPr>
          <w:ilvl w:val="0"/>
          <w:numId w:val="5"/>
        </w:numPr>
        <w:shd w:val="clear" w:color="auto" w:fill="auto"/>
        <w:tabs>
          <w:tab w:val="left" w:pos="720"/>
        </w:tabs>
        <w:ind w:left="740" w:hanging="740"/>
        <w:jc w:val="both"/>
      </w:pPr>
      <w:r>
        <w:t>Zhotovitel je povinen upozornit objednatele na nevhodnost věcí převzatých od objednatele a/nebo pokynů daných mu objednatelem. Pokud nevhodné věci a/nebo pokyny brání zhotoviteli v řádném provádění díla, je oprávněn přerušit provádění díla, přičemž o dobu, o kterou bylo nutné přerušit provádění díla, se na základě dohody smluvních stran smí prodloužit termín uvedený v odstavci 7.1 této smlouvy.</w:t>
      </w:r>
    </w:p>
    <w:p w14:paraId="0EC60C44" w14:textId="77777777" w:rsidR="00C3090B" w:rsidRDefault="001E385A">
      <w:pPr>
        <w:pStyle w:val="Zkladntext1"/>
        <w:numPr>
          <w:ilvl w:val="0"/>
          <w:numId w:val="5"/>
        </w:numPr>
        <w:shd w:val="clear" w:color="auto" w:fill="auto"/>
        <w:tabs>
          <w:tab w:val="left" w:pos="720"/>
        </w:tabs>
        <w:ind w:left="740" w:hanging="740"/>
        <w:jc w:val="both"/>
      </w:pPr>
      <w:r>
        <w:t>Jestliže zhotovitel splnil svou povinnosti podle odstavce 3.2 této smlouvy, neodpovídá za nemožnost dokončení díla nebo za vady dokončeného díla způsobené nevhodnými věcmi a/nebo pokyny objednatele.</w:t>
      </w:r>
    </w:p>
    <w:p w14:paraId="5ED1389C" w14:textId="77777777" w:rsidR="00C3090B" w:rsidRDefault="001E385A">
      <w:pPr>
        <w:pStyle w:val="Zkladntext1"/>
        <w:numPr>
          <w:ilvl w:val="0"/>
          <w:numId w:val="5"/>
        </w:numPr>
        <w:shd w:val="clear" w:color="auto" w:fill="auto"/>
        <w:tabs>
          <w:tab w:val="left" w:pos="720"/>
        </w:tabs>
        <w:ind w:left="740" w:hanging="740"/>
        <w:jc w:val="both"/>
      </w:pPr>
      <w:r>
        <w:t>Zhotovitel je povinen dodržovat platnou legislativu ČR i EU, která se týká bezpečnosti informací.</w:t>
      </w:r>
    </w:p>
    <w:p w14:paraId="1B75A372" w14:textId="77777777" w:rsidR="00C3090B" w:rsidRDefault="001E385A">
      <w:pPr>
        <w:pStyle w:val="Zkladntext1"/>
        <w:numPr>
          <w:ilvl w:val="0"/>
          <w:numId w:val="5"/>
        </w:numPr>
        <w:shd w:val="clear" w:color="auto" w:fill="auto"/>
        <w:tabs>
          <w:tab w:val="left" w:pos="720"/>
        </w:tabs>
        <w:ind w:left="740" w:hanging="740"/>
        <w:jc w:val="both"/>
      </w:pPr>
      <w:r>
        <w:t>Zhotovitel se zavazuje dodržovat požadavky a opatření pro zajištění bezpečnosti informací a informačních aktiv uvedené v příloze č. 4 této smlouvy.</w:t>
      </w:r>
    </w:p>
    <w:p w14:paraId="0B0C200A" w14:textId="77777777" w:rsidR="00C3090B" w:rsidRDefault="001E385A">
      <w:pPr>
        <w:pStyle w:val="Zkladntext1"/>
        <w:numPr>
          <w:ilvl w:val="0"/>
          <w:numId w:val="5"/>
        </w:numPr>
        <w:shd w:val="clear" w:color="auto" w:fill="auto"/>
        <w:tabs>
          <w:tab w:val="left" w:pos="720"/>
        </w:tabs>
        <w:ind w:left="740" w:hanging="740"/>
        <w:jc w:val="both"/>
      </w:pPr>
      <w:r>
        <w:t>Zhotovitel je povinen zajistit plnění bezpečnostních opatření a požadavků stanovených touto smlouvou ve stejné míře u všech případných poddodavatelů či jiných osob, které mají přístup k informačním aktivům Kraje Vysočina prostřednictvím zhotovitele.</w:t>
      </w:r>
    </w:p>
    <w:p w14:paraId="6B35C804" w14:textId="77777777" w:rsidR="00C3090B" w:rsidRDefault="001E385A">
      <w:pPr>
        <w:pStyle w:val="Zkladntext1"/>
        <w:numPr>
          <w:ilvl w:val="0"/>
          <w:numId w:val="5"/>
        </w:numPr>
        <w:shd w:val="clear" w:color="auto" w:fill="auto"/>
        <w:tabs>
          <w:tab w:val="left" w:pos="720"/>
        </w:tabs>
        <w:ind w:left="740" w:hanging="740"/>
        <w:jc w:val="both"/>
      </w:pPr>
      <w:r>
        <w:t xml:space="preserve">Zhotovitel je povinen zachovávat mlčenlivost o všech skutečnostech a informacích, které mu byly v souvislosti s touto smlouvou nebo jejím plněním, jakkoliv zpřístupněny, předány či sděleny, nebo o nichž </w:t>
      </w:r>
      <w:proofErr w:type="gramStart"/>
      <w:r>
        <w:t>se</w:t>
      </w:r>
      <w:proofErr w:type="gramEnd"/>
      <w:r>
        <w:t xml:space="preserve"> jakkoliv dozvěděl, vyjma těch, které jsou v okamžiku, kdy se s nimi zhotovitel seznámil, prokazatelně veřejně přístupné nebo těch, které se bez zavinění zhotovitele veřejně přístupnými stanou (dále jen „důvěrné informace“). Zhotovitel nesmí důvěrné informace použít v rozporu s jejich účelem, nesmí je použít ve prospěch svůj nebo třetích osob a nesmí je použít ani v neprospěch objednatele. Povinnosti dle tohoto odstavce je zhotovitel povinen zachovávat i po zániku této smlouvy, vyjma případů, kdy se důvěrné informace stanou prokazatelně veřejně přístupné bez zavinění zhotovitele. Povinnosti dle tohoto odstavce se nevztahují na případy, kdy je zhotovitel povinen zveřejnit důvěrnou informaci na základě povinnosti uložené zhotoviteli právním předpisem nebo rozhodnutím orgánu veřejné moci</w:t>
      </w:r>
    </w:p>
    <w:p w14:paraId="09473DFD" w14:textId="77777777" w:rsidR="00C3090B" w:rsidRDefault="001E385A">
      <w:pPr>
        <w:pStyle w:val="Zkladntext1"/>
        <w:numPr>
          <w:ilvl w:val="0"/>
          <w:numId w:val="5"/>
        </w:numPr>
        <w:shd w:val="clear" w:color="auto" w:fill="auto"/>
        <w:tabs>
          <w:tab w:val="left" w:pos="720"/>
        </w:tabs>
        <w:ind w:left="740" w:hanging="740"/>
        <w:jc w:val="both"/>
      </w:pPr>
      <w:r>
        <w:t>Za nesplnění kterékoliv povinnosti obsažené v tomto článku v odstavcích č. 3.4 až 3.7 a v příloze č. 4 této smlouvy, je objednatel oprávněn účtovat zhotoviteli smluvní pokutu ve výši 100 000 Kč, a to za každé jednotlivé porušení povinností obsažených ve výše zmíněných odstavcích a příloze.</w:t>
      </w:r>
    </w:p>
    <w:p w14:paraId="0D21C231" w14:textId="77777777" w:rsidR="00C3090B" w:rsidRDefault="001E385A">
      <w:pPr>
        <w:pStyle w:val="Zkladntext1"/>
        <w:numPr>
          <w:ilvl w:val="0"/>
          <w:numId w:val="5"/>
        </w:numPr>
        <w:shd w:val="clear" w:color="auto" w:fill="auto"/>
        <w:tabs>
          <w:tab w:val="left" w:pos="720"/>
        </w:tabs>
        <w:spacing w:after="240"/>
        <w:ind w:left="740" w:hanging="740"/>
        <w:jc w:val="both"/>
      </w:pPr>
      <w:r>
        <w:lastRenderedPageBreak/>
        <w:t>Zhotoviteli na základě této smlouvy ani z jiného titulu nevzniká žádné právo na užití a využití dat zpracovávaných prostřednictvím díla, s výjimkou zajišťování činností vyplývajících z této či navázané servisní smlouvy a v případě, že k tomu bude vydán písemný souhlas Objednatele. Data a informace zpracovávaná prostřednictvím díla náleží objednateli.</w:t>
      </w:r>
    </w:p>
    <w:p w14:paraId="63239CE1" w14:textId="77777777" w:rsidR="00C3090B" w:rsidRDefault="001E385A">
      <w:pPr>
        <w:pStyle w:val="Nadpis30"/>
        <w:keepNext/>
        <w:keepLines/>
        <w:numPr>
          <w:ilvl w:val="0"/>
          <w:numId w:val="6"/>
        </w:numPr>
        <w:shd w:val="clear" w:color="auto" w:fill="auto"/>
        <w:tabs>
          <w:tab w:val="left" w:pos="720"/>
        </w:tabs>
        <w:jc w:val="both"/>
      </w:pPr>
      <w:bookmarkStart w:id="8" w:name="bookmark8"/>
      <w:bookmarkStart w:id="9" w:name="bookmark9"/>
      <w:r>
        <w:t>Práva a povinnosti objednatele</w:t>
      </w:r>
      <w:bookmarkEnd w:id="8"/>
      <w:bookmarkEnd w:id="9"/>
    </w:p>
    <w:p w14:paraId="68463DBA" w14:textId="77777777" w:rsidR="00C3090B" w:rsidRDefault="001E385A">
      <w:pPr>
        <w:pStyle w:val="Zkladntext1"/>
        <w:numPr>
          <w:ilvl w:val="1"/>
          <w:numId w:val="6"/>
        </w:numPr>
        <w:shd w:val="clear" w:color="auto" w:fill="auto"/>
        <w:tabs>
          <w:tab w:val="left" w:pos="720"/>
        </w:tabs>
        <w:ind w:left="740" w:hanging="740"/>
        <w:jc w:val="both"/>
      </w:pPr>
      <w:r>
        <w:t>Objednatel je povinen na vyžádání zhotovitele, v přiměřené lhůtě a na své náklady zajistit při provádění díla konzultace ze strany svých odborných pracovníků. V případě nesplnění této povinnosti ze strany objednatele neodpovídá zhotovitel za případnou škodu ani za případné vady díla způsobené nesouladem díla se softwarovým a hardwarovým prostředím objednatele.</w:t>
      </w:r>
    </w:p>
    <w:p w14:paraId="69BAE82D" w14:textId="77777777" w:rsidR="00C3090B" w:rsidRDefault="001E385A">
      <w:pPr>
        <w:pStyle w:val="Zkladntext1"/>
        <w:numPr>
          <w:ilvl w:val="1"/>
          <w:numId w:val="6"/>
        </w:numPr>
        <w:shd w:val="clear" w:color="auto" w:fill="auto"/>
        <w:tabs>
          <w:tab w:val="left" w:pos="720"/>
        </w:tabs>
        <w:ind w:left="740" w:hanging="740"/>
        <w:jc w:val="both"/>
      </w:pPr>
      <w:r>
        <w:t>Objednatel je oprávněn průběžně kontrolovat provádění díla. Termín provedení kontroly oznámí objednatel zhotoviteli nejméně jeden pracovní den před plánovaným provedením kontroly. Zhotovitel může požádat o změnu termínu kontroly, pokud není z technických důvodů možné kontrolu provést v požadovaném termínu.</w:t>
      </w:r>
    </w:p>
    <w:p w14:paraId="4269FDDC" w14:textId="77777777" w:rsidR="00C3090B" w:rsidRDefault="001E385A">
      <w:pPr>
        <w:pStyle w:val="Zkladntext1"/>
        <w:numPr>
          <w:ilvl w:val="1"/>
          <w:numId w:val="6"/>
        </w:numPr>
        <w:shd w:val="clear" w:color="auto" w:fill="auto"/>
        <w:tabs>
          <w:tab w:val="left" w:pos="720"/>
        </w:tabs>
        <w:ind w:left="740" w:hanging="740"/>
        <w:jc w:val="both"/>
      </w:pPr>
      <w:r>
        <w:t>Objednatel je povinen předat zhotoviteli ve lhůtě 30 kalendářních dnů od písemné výzvy zhotovitele technické prostředí potřebné k provádění díla. Dále je objednatel povinen, na základě žádosti zhotovitele, předat zhotoviteli veškeré věci a/nebo informace, které jsou nezbytné k provedení díla a u kterých lze oprávněně předpokládat, že je má objednatel k dispozici nebo je schopen je opatřit a které z povahy věci není povinen opatřit pro zhotovení díla zhotovitel, a to v přiměřené lhůtě uvedené v žádosti. Pokud objednatel sdělí zhotoviteli, že není takto požadované věci nebo informace schopen opatřit, nebo je není schopen opatřit ve stanovené lhůtě, jsou smluvní strany povinny vyvolat jednání směřující k nalezení řešení. Veškeré podkladové materiály, nutné pro provedení díla, budou objednatelem předávány zhotoviteli primárně v elektronické podobě. Jestliže bude objednatel v prodlení se splněním své povinnosti předat zhotoviteli věci a/nebo informace podle tohoto odstavce smlouvy po dobu delší než tři měsíce, je zhotovitel oprávněn od této smlouvy odstoupit písemným oznámením doručeným objednateli. Zhotovitel má v takovém případě právo na část ceny díla, která byla v souladu s touto smlouvou řádně splněna do doby odstoupení a která je schopna přiměřeně plnit účel dle této smlouvy.</w:t>
      </w:r>
    </w:p>
    <w:p w14:paraId="773CAFE5" w14:textId="77777777" w:rsidR="00C3090B" w:rsidRDefault="001E385A">
      <w:pPr>
        <w:pStyle w:val="Zkladntext1"/>
        <w:numPr>
          <w:ilvl w:val="1"/>
          <w:numId w:val="6"/>
        </w:numPr>
        <w:shd w:val="clear" w:color="auto" w:fill="auto"/>
        <w:tabs>
          <w:tab w:val="left" w:pos="720"/>
        </w:tabs>
        <w:ind w:left="740" w:hanging="740"/>
        <w:jc w:val="both"/>
      </w:pPr>
      <w:r>
        <w:t>Jestliže je pro řádné vytvoření díla podle této smlouvy na straně objednatele zapotřebí součinnosti třetí osoby a/nebo je součástí díla integrace softwarového či jiného obdobného produktu třetí osoby, který je instalován v prostředí objednatele, do tohoto díla je objednatel povinen na své náklady zajistit součinnost takové třetí osoby v přiměřených termínech a rozsahu. Jestliže bude objednatel v prodlení se zajištěním požadované součinností třetí osoby a/nebo bude třetí osoba v prodlení s poskytováním součinnosti v požadovaném rozsahu po dobu delší než tři měsíce, je zhotovitel oprávněn od této smlouvy odstoupit písemným oznámením doručeným objednateli. Zhotovitel má v takovém případě právo na část ceny díla, která byla v souladu s touto smlouvou řádně splněna do doby odstoupení a která je schopna přiměřeně plnit účel dle této smlouvy.</w:t>
      </w:r>
    </w:p>
    <w:p w14:paraId="6E34CF43" w14:textId="77777777" w:rsidR="00C3090B" w:rsidRDefault="001E385A">
      <w:pPr>
        <w:pStyle w:val="Zkladntext1"/>
        <w:numPr>
          <w:ilvl w:val="1"/>
          <w:numId w:val="6"/>
        </w:numPr>
        <w:shd w:val="clear" w:color="auto" w:fill="auto"/>
        <w:tabs>
          <w:tab w:val="left" w:pos="720"/>
        </w:tabs>
        <w:jc w:val="both"/>
      </w:pPr>
      <w:r>
        <w:t>Objednatel bere na vědomí, že jeho prodlení se splněním povinnosti podle odstavce</w:t>
      </w:r>
    </w:p>
    <w:p w14:paraId="7B002CE8" w14:textId="77777777" w:rsidR="00C3090B" w:rsidRDefault="001E385A">
      <w:pPr>
        <w:pStyle w:val="Zkladntext1"/>
        <w:numPr>
          <w:ilvl w:val="0"/>
          <w:numId w:val="7"/>
        </w:numPr>
        <w:shd w:val="clear" w:color="auto" w:fill="auto"/>
        <w:tabs>
          <w:tab w:val="left" w:pos="1250"/>
        </w:tabs>
        <w:ind w:left="740"/>
        <w:jc w:val="both"/>
      </w:pPr>
      <w:r>
        <w:t>4.3 a/nebo 4.4 této smlouvy a/nebo prodlení třetí osoby s poskytnutím součinnosti v požadovaném rozsahu podle odstavce 4.4 této smlouvy může mít vliv na plnění termínu podle odstavce 7.1 této smlouvy. Jestliže se tedy dostane objednatel do prodlení se splněním povinnosti podle odstavce 4.1, 4.3 a/nebo 4.4 této smlouvy a/nebo se dostane do prodlení třetí osoba s poskytnutím součinnosti v požadovaném rozsahu podle odstavce 4.4 této smlouvy, o stejnou dobu prodlení se na základě dohody smluvních stran smí prodloužit termín uvedený v odstavci 7.1 této Smlouvy.</w:t>
      </w:r>
    </w:p>
    <w:p w14:paraId="50C7ABF4" w14:textId="77777777" w:rsidR="00C3090B" w:rsidRDefault="001E385A">
      <w:pPr>
        <w:pStyle w:val="Zkladntext1"/>
        <w:numPr>
          <w:ilvl w:val="1"/>
          <w:numId w:val="6"/>
        </w:numPr>
        <w:shd w:val="clear" w:color="auto" w:fill="auto"/>
        <w:tabs>
          <w:tab w:val="left" w:pos="1100"/>
        </w:tabs>
        <w:ind w:left="1100" w:hanging="720"/>
        <w:jc w:val="both"/>
      </w:pPr>
      <w:r>
        <w:t>Objednatel nese nebezpečí škody na věcech, které opatřil k provedení díla, a zůstává jejich vlastníkem až do doby akceptace díla dle této smlouvy. Zhotovitel nese odpovědnost za škody na věcech, které mu objednatel předal pro zpracování díla a které vzniknou zapracováním do díla.</w:t>
      </w:r>
    </w:p>
    <w:p w14:paraId="171C8A3B" w14:textId="77777777" w:rsidR="00C3090B" w:rsidRDefault="001E385A">
      <w:pPr>
        <w:pStyle w:val="Zkladntext1"/>
        <w:numPr>
          <w:ilvl w:val="1"/>
          <w:numId w:val="6"/>
        </w:numPr>
        <w:shd w:val="clear" w:color="auto" w:fill="auto"/>
        <w:tabs>
          <w:tab w:val="left" w:pos="1100"/>
        </w:tabs>
        <w:ind w:left="1100" w:hanging="720"/>
        <w:jc w:val="both"/>
      </w:pPr>
      <w:r>
        <w:t xml:space="preserve">Objednatel nesmí používat dílo a/nebo dalších služeb zhotovitele poskytnutých na základě této smlouvy anebo nechat používat dílo či služeb zhotovitele poskytnutých na základě této smlouvy jakoukoliv třetí osobou v rozporu se zákonem a/nebo v rozporu s dobrými mravy. Výjimkou jsou organizace zřizované nebo zakládané objednatelem, kterým objednatel poskytne podlicenci k užití díla na základě licenční smlouvy. Použití </w:t>
      </w:r>
      <w:r>
        <w:lastRenderedPageBreak/>
        <w:t>jakéhokoliv materiálu porušujícího zákony je zakázáno. Toto zahrnuje, ale není omezeno na materiály chráněné proti kopírování, materiály zákonem označené jako pornografické, nebo materiály chráněné výrobním tajemstvím.</w:t>
      </w:r>
    </w:p>
    <w:p w14:paraId="3CEFC410" w14:textId="77777777" w:rsidR="00C3090B" w:rsidRDefault="001E385A">
      <w:pPr>
        <w:pStyle w:val="Zkladntext1"/>
        <w:numPr>
          <w:ilvl w:val="1"/>
          <w:numId w:val="6"/>
        </w:numPr>
        <w:shd w:val="clear" w:color="auto" w:fill="auto"/>
        <w:tabs>
          <w:tab w:val="left" w:pos="1100"/>
        </w:tabs>
        <w:ind w:left="1100" w:hanging="720"/>
        <w:jc w:val="both"/>
      </w:pPr>
      <w:r>
        <w:t xml:space="preserve">Zhotovitel se zavazuje nepoužít objednatelem poskytnuté dokumenty či věci nezbytné pro provedení díla a informace, které objednatel nebo jím zřizované a zakládané organizace vloží do aplikace za jiným </w:t>
      </w:r>
      <w:proofErr w:type="gramStart"/>
      <w:r>
        <w:t>účelem,</w:t>
      </w:r>
      <w:proofErr w:type="gramEnd"/>
      <w:r>
        <w:t xml:space="preserve"> než za účelem splnění této smlouvy. Zhotovitel není oprávněn využít takto poskytnuté dokumenty či věci ke své podnikatelské činnosti ani je zpřístupnit třetím osobám bez souhlasu objednatele. Za porušení v tomto ustanovení stanovených povinností je objednatel oprávněn účtovat zhotoviteli smluvní pokutu ve výši 50 000 Kč, a to za každé jednotlivé porušení. Ujednání o smluvní pokutě v předchozí větě nemá vliv na nárok zhotovitele na náhradu závadným jednáním vzniklé skutečné škody.</w:t>
      </w:r>
    </w:p>
    <w:p w14:paraId="5541705B" w14:textId="77777777" w:rsidR="00C3090B" w:rsidRDefault="001E385A">
      <w:pPr>
        <w:pStyle w:val="Zkladntext1"/>
        <w:numPr>
          <w:ilvl w:val="1"/>
          <w:numId w:val="6"/>
        </w:numPr>
        <w:shd w:val="clear" w:color="auto" w:fill="auto"/>
        <w:tabs>
          <w:tab w:val="left" w:pos="1100"/>
        </w:tabs>
        <w:ind w:left="1100" w:hanging="720"/>
        <w:jc w:val="both"/>
      </w:pPr>
      <w:r>
        <w:t>Objednatel prohlašuje a zaručuje, že na všechny materiály týkající se vytvoření díla předané zhotoviteli vlastní veškerá potřebná práva z hlediska autorských práv a autorského zákona anebo disponuje příslušnými licencemi opravňujícími objednatele k užití těchto materiálů za účelem jejich zveřejnění v aplikaci. Dále objednatel prohlašuje a zaručuje, že u těch materiálů, kde si to jejich charakter a požadavek umístění vyžádá, vlastní licenční oprávnění ke změnám těchto materiálů (změnami se zde rozumí změny nenarušující celkový charakter díla, jako jsou například změny velikosti a bodového rozlišení, výřezy atp.). Podpisem této smlouvy na sebe objednatel výslovně přebírá veškerou odpovědnost za případné nedodržení zákona číslo 121/2000 Sb., autorský zákon, ve znění pozdějších předpisů (dále jen „autorský zákon“), ve vztahu k jím poskytnutým a v prezentaci publikovaným materiálům. Současně se objednatel zavazuje nahradit zhotoviteli veškeré škody a nahradit veškeré náklady, včetně nákladů právního zastoupení, v případě, že jakákoliv třetí osoba uplatní vůči zhotoviteli jakýkoliv nárok z titulu porušení autorského zákona, za které nese odpovědnost objednatel.</w:t>
      </w:r>
    </w:p>
    <w:p w14:paraId="4A802508" w14:textId="77777777" w:rsidR="00C3090B" w:rsidRDefault="001E385A">
      <w:pPr>
        <w:pStyle w:val="Zkladntext1"/>
        <w:numPr>
          <w:ilvl w:val="1"/>
          <w:numId w:val="6"/>
        </w:numPr>
        <w:shd w:val="clear" w:color="auto" w:fill="auto"/>
        <w:tabs>
          <w:tab w:val="left" w:pos="1100"/>
        </w:tabs>
        <w:ind w:left="1100" w:hanging="720"/>
        <w:jc w:val="both"/>
      </w:pPr>
      <w:r>
        <w:t>Objednatel se zavazuje řádně a v souladu s touto smlouvou zhotovené dílo od zhotovitele převzít a zaplatit za něj dohodnutou odměnu.</w:t>
      </w:r>
    </w:p>
    <w:p w14:paraId="311972CF" w14:textId="77777777" w:rsidR="00C3090B" w:rsidRDefault="001E385A">
      <w:pPr>
        <w:pStyle w:val="Zkladntext1"/>
        <w:numPr>
          <w:ilvl w:val="1"/>
          <w:numId w:val="6"/>
        </w:numPr>
        <w:shd w:val="clear" w:color="auto" w:fill="auto"/>
        <w:tabs>
          <w:tab w:val="left" w:pos="1100"/>
        </w:tabs>
        <w:ind w:left="1100" w:hanging="720"/>
        <w:jc w:val="both"/>
      </w:pPr>
      <w:r>
        <w:t>Objednatel si vyhrazuje právo na provedení kontroly či auditu plnění vybraných požadavků a ustanovení u zhotovitele, přičemž za vybrané požadavky a ustanovení jsou považována ta, která jsou specifikována v příloze č. 4 Požadavky a opatření pro zajištění bezpečnosti informací a informačních aktiv objednatele.</w:t>
      </w:r>
    </w:p>
    <w:p w14:paraId="38562CF1" w14:textId="77777777" w:rsidR="00C3090B" w:rsidRDefault="001E385A">
      <w:pPr>
        <w:pStyle w:val="Zkladntext1"/>
        <w:numPr>
          <w:ilvl w:val="1"/>
          <w:numId w:val="6"/>
        </w:numPr>
        <w:shd w:val="clear" w:color="auto" w:fill="auto"/>
        <w:tabs>
          <w:tab w:val="left" w:pos="1100"/>
        </w:tabs>
        <w:ind w:left="1100" w:hanging="720"/>
        <w:jc w:val="both"/>
      </w:pPr>
      <w:r>
        <w:t>V rámci kontroly či auditu u zhotovitele se zhotovitel zavazuje poskytnout důkaz o plnění objednatelem vybraného požadavku, a to buď fyzicky přímo v provozovně zhotovitele nebo vzdáleně pomocí elektronických prostředků.</w:t>
      </w:r>
    </w:p>
    <w:p w14:paraId="5D06E6CD" w14:textId="77777777" w:rsidR="00C3090B" w:rsidRDefault="001E385A">
      <w:pPr>
        <w:pStyle w:val="Zkladntext1"/>
        <w:numPr>
          <w:ilvl w:val="1"/>
          <w:numId w:val="6"/>
        </w:numPr>
        <w:shd w:val="clear" w:color="auto" w:fill="auto"/>
        <w:tabs>
          <w:tab w:val="left" w:pos="1100"/>
        </w:tabs>
        <w:ind w:firstLine="380"/>
        <w:jc w:val="both"/>
      </w:pPr>
      <w:r>
        <w:t>Objednatel si vyhrazuje právo na informace o:</w:t>
      </w:r>
    </w:p>
    <w:p w14:paraId="6CD12AB9" w14:textId="77777777" w:rsidR="00C3090B" w:rsidRDefault="001E385A">
      <w:pPr>
        <w:pStyle w:val="Zkladntext1"/>
        <w:numPr>
          <w:ilvl w:val="2"/>
          <w:numId w:val="6"/>
        </w:numPr>
        <w:shd w:val="clear" w:color="auto" w:fill="auto"/>
        <w:tabs>
          <w:tab w:val="left" w:pos="1460"/>
        </w:tabs>
        <w:spacing w:line="264" w:lineRule="auto"/>
        <w:ind w:firstLine="740"/>
        <w:jc w:val="both"/>
      </w:pPr>
      <w:r>
        <w:t>významné změně ovládání zhotovitele podle zákona o obchodních korporacích,</w:t>
      </w:r>
    </w:p>
    <w:p w14:paraId="2F60FCC2" w14:textId="77777777" w:rsidR="00C3090B" w:rsidRDefault="001E385A">
      <w:pPr>
        <w:pStyle w:val="Zkladntext1"/>
        <w:numPr>
          <w:ilvl w:val="2"/>
          <w:numId w:val="6"/>
        </w:numPr>
        <w:shd w:val="clear" w:color="auto" w:fill="auto"/>
        <w:tabs>
          <w:tab w:val="left" w:pos="1460"/>
        </w:tabs>
        <w:spacing w:line="252" w:lineRule="auto"/>
        <w:ind w:left="1460" w:hanging="720"/>
        <w:jc w:val="both"/>
      </w:pPr>
      <w:r>
        <w:t>změně vlastnictví zásadních aktiv zhotovitele, které souvisejí s plněním této smlouvy,</w:t>
      </w:r>
    </w:p>
    <w:p w14:paraId="36CD7A90" w14:textId="77777777" w:rsidR="00C3090B" w:rsidRDefault="001E385A">
      <w:pPr>
        <w:pStyle w:val="Zkladntext1"/>
        <w:numPr>
          <w:ilvl w:val="2"/>
          <w:numId w:val="6"/>
        </w:numPr>
        <w:shd w:val="clear" w:color="auto" w:fill="auto"/>
        <w:tabs>
          <w:tab w:val="left" w:pos="1460"/>
        </w:tabs>
        <w:spacing w:line="264" w:lineRule="auto"/>
        <w:ind w:firstLine="740"/>
        <w:jc w:val="both"/>
      </w:pPr>
      <w:r>
        <w:t>změně oprávnění nakládat s těmito aktivy,</w:t>
      </w:r>
    </w:p>
    <w:p w14:paraId="03E3C939" w14:textId="77777777" w:rsidR="00C3090B" w:rsidRDefault="001E385A">
      <w:pPr>
        <w:pStyle w:val="Zkladntext1"/>
        <w:numPr>
          <w:ilvl w:val="2"/>
          <w:numId w:val="6"/>
        </w:numPr>
        <w:shd w:val="clear" w:color="auto" w:fill="auto"/>
        <w:tabs>
          <w:tab w:val="left" w:pos="1460"/>
        </w:tabs>
        <w:spacing w:line="264" w:lineRule="auto"/>
        <w:ind w:firstLine="740"/>
        <w:jc w:val="both"/>
      </w:pPr>
      <w:r>
        <w:t>způsobu řízení rizik informační bezpečnosti na straně zhotovitele.</w:t>
      </w:r>
    </w:p>
    <w:p w14:paraId="54AB3A31" w14:textId="77777777" w:rsidR="00C3090B" w:rsidRDefault="001E385A">
      <w:pPr>
        <w:pStyle w:val="Nadpis30"/>
        <w:keepNext/>
        <w:keepLines/>
        <w:numPr>
          <w:ilvl w:val="0"/>
          <w:numId w:val="6"/>
        </w:numPr>
        <w:shd w:val="clear" w:color="auto" w:fill="auto"/>
        <w:tabs>
          <w:tab w:val="left" w:pos="1076"/>
        </w:tabs>
        <w:ind w:firstLine="360"/>
        <w:jc w:val="both"/>
      </w:pPr>
      <w:bookmarkStart w:id="10" w:name="bookmark10"/>
      <w:bookmarkStart w:id="11" w:name="bookmark11"/>
      <w:r>
        <w:t>Odměna</w:t>
      </w:r>
      <w:bookmarkEnd w:id="10"/>
      <w:bookmarkEnd w:id="11"/>
    </w:p>
    <w:p w14:paraId="47E44344" w14:textId="77777777" w:rsidR="00C3090B" w:rsidRDefault="001E385A">
      <w:pPr>
        <w:pStyle w:val="Zkladntext1"/>
        <w:numPr>
          <w:ilvl w:val="1"/>
          <w:numId w:val="6"/>
        </w:numPr>
        <w:shd w:val="clear" w:color="auto" w:fill="auto"/>
        <w:tabs>
          <w:tab w:val="left" w:pos="1076"/>
        </w:tabs>
        <w:ind w:left="1080" w:hanging="720"/>
        <w:jc w:val="both"/>
      </w:pPr>
      <w:r>
        <w:t xml:space="preserve">Objednatel se zavazuje zaplatit zhotoviteli za provedení díla odměnou ve výši </w:t>
      </w:r>
      <w:r>
        <w:rPr>
          <w:b/>
          <w:bCs/>
        </w:rPr>
        <w:t xml:space="preserve">5 557 500 Kč </w:t>
      </w:r>
      <w:r>
        <w:t xml:space="preserve">(slovy: pět milionů pět se padesát sedm tisíc pět set korun českých) </w:t>
      </w:r>
      <w:r>
        <w:rPr>
          <w:i/>
          <w:iCs/>
        </w:rPr>
        <w:t xml:space="preserve">bez </w:t>
      </w:r>
      <w:r>
        <w:t>DPH, 6 724 575 Kč včetně DPH. Cena jednotlivých částí díla je uvedena v příloze č. 2 této smlouvy.</w:t>
      </w:r>
    </w:p>
    <w:p w14:paraId="1AF55CE6" w14:textId="77777777" w:rsidR="00C3090B" w:rsidRDefault="001E385A">
      <w:pPr>
        <w:pStyle w:val="Zkladntext1"/>
        <w:numPr>
          <w:ilvl w:val="1"/>
          <w:numId w:val="6"/>
        </w:numPr>
        <w:shd w:val="clear" w:color="auto" w:fill="auto"/>
        <w:tabs>
          <w:tab w:val="left" w:pos="1076"/>
        </w:tabs>
        <w:ind w:left="1080" w:hanging="720"/>
        <w:jc w:val="both"/>
      </w:pPr>
      <w:r>
        <w:t>Smluvní strany se dohodly, že objednatel je povinen zaplatit zhotoviteli odměnu na základě příslušného daňového dokladu (faktury) vystaveného zhotovitelem, a to na základě akceptace příslušné části díla objednatelem, tedy vždy po dokončení části díla dle přílohy č. 2 za podmínek stanovených v čl. 7.1 této smlouvy a v částkách dle přílohy č. 2 této smlouvy. Splatnost daňového dokladu (faktury) činí 30 kalendářních dnů ode dne doručení daňového dokladu (faktury) objednateli.</w:t>
      </w:r>
    </w:p>
    <w:p w14:paraId="51F9AB2F" w14:textId="77777777" w:rsidR="00C3090B" w:rsidRDefault="001E385A">
      <w:pPr>
        <w:pStyle w:val="Zkladntext1"/>
        <w:numPr>
          <w:ilvl w:val="1"/>
          <w:numId w:val="6"/>
        </w:numPr>
        <w:shd w:val="clear" w:color="auto" w:fill="auto"/>
        <w:tabs>
          <w:tab w:val="left" w:pos="1076"/>
        </w:tabs>
        <w:ind w:left="1080" w:hanging="720"/>
        <w:jc w:val="both"/>
      </w:pPr>
      <w:r>
        <w:t>Pokud daňový doklad (faktura) nesplňuje všechny zákonem a smlouvou požadované náležitosti, je objednatel oprávněn ji do data splatnosti vrátit s tím, že zhotovitel je poté povinen vystavit nový doklad (fakturu) s novým termínem splatnosti. V takovém případě není objednatel v prodlení s úhradou.</w:t>
      </w:r>
    </w:p>
    <w:p w14:paraId="72291CC9" w14:textId="77777777" w:rsidR="00C3090B" w:rsidRDefault="001E385A">
      <w:pPr>
        <w:pStyle w:val="Zkladntext1"/>
        <w:shd w:val="clear" w:color="auto" w:fill="auto"/>
        <w:ind w:left="1080" w:hanging="720"/>
        <w:jc w:val="both"/>
      </w:pPr>
      <w:r>
        <w:t xml:space="preserve">5.4. Daňový doklad (faktura) bude uhrazen mezibankovním převodem z účtu objednatele na </w:t>
      </w:r>
      <w:r>
        <w:lastRenderedPageBreak/>
        <w:t>účet zhotovitele, který je správcem daně (finančním úřadem) zveřejněn způsobem umožňujícím dálkový přístup ve smyslu ustanovení § 109 odst. 2 písm. c) zákona č. 235/2004 Sb., o dani z přidané hodnoty, ve znění pozdějších předpisů</w:t>
      </w:r>
    </w:p>
    <w:p w14:paraId="2E424EBF" w14:textId="77777777" w:rsidR="00C3090B" w:rsidRDefault="001E385A">
      <w:pPr>
        <w:pStyle w:val="Zkladntext1"/>
        <w:shd w:val="clear" w:color="auto" w:fill="auto"/>
        <w:ind w:left="1080" w:hanging="720"/>
        <w:jc w:val="both"/>
      </w:pPr>
      <w:r>
        <w:t>5.6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40D3B573" w14:textId="77777777" w:rsidR="00C3090B" w:rsidRDefault="001E385A">
      <w:pPr>
        <w:pStyle w:val="Zkladntext1"/>
        <w:shd w:val="clear" w:color="auto" w:fill="auto"/>
        <w:ind w:left="1080" w:hanging="720"/>
        <w:jc w:val="both"/>
      </w:pPr>
      <w:r>
        <w:t>5.7 Účastníci sjednávají možnost jednostranného zvýšení ceny ze strany zhotovitele v průběhu poskytování služeb, a to v případě zvýšení zákonné sazby DPH. Navýšení sjednané ceny musí odpovídat zvýšení hodnoty DPH v závislosti na zvýšení zákonné sazby DPH. Účastníci sjednávají možnost jednostranného snížení ceny ze strany zhotovitele v průběhu poskytování služeb, a to v případě snížení zákonné sazby DPH.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w:t>
      </w:r>
    </w:p>
    <w:p w14:paraId="14E4E23C" w14:textId="77777777" w:rsidR="00C3090B" w:rsidRDefault="001E385A">
      <w:pPr>
        <w:pStyle w:val="Zkladntext1"/>
        <w:shd w:val="clear" w:color="auto" w:fill="auto"/>
        <w:spacing w:after="240"/>
        <w:ind w:left="1080" w:hanging="720"/>
        <w:jc w:val="both"/>
      </w:pPr>
      <w:r>
        <w:t xml:space="preserve">5.8 Daňový doklad bude obsahovat název a číslo: </w:t>
      </w:r>
      <w:r>
        <w:rPr>
          <w:b/>
          <w:bCs/>
        </w:rPr>
        <w:t>Rozvoj nemocničního informačního systému Nemocnice Nové Město na Moravě, CZ.06.01.01/00/23_079/0006322</w:t>
      </w:r>
      <w:r>
        <w:t>.</w:t>
      </w:r>
    </w:p>
    <w:p w14:paraId="2BC7C907" w14:textId="77777777" w:rsidR="00C3090B" w:rsidRDefault="001E385A">
      <w:pPr>
        <w:pStyle w:val="Nadpis30"/>
        <w:keepNext/>
        <w:keepLines/>
        <w:numPr>
          <w:ilvl w:val="0"/>
          <w:numId w:val="8"/>
        </w:numPr>
        <w:shd w:val="clear" w:color="auto" w:fill="auto"/>
        <w:tabs>
          <w:tab w:val="left" w:pos="720"/>
        </w:tabs>
        <w:jc w:val="both"/>
      </w:pPr>
      <w:bookmarkStart w:id="12" w:name="bookmark12"/>
      <w:bookmarkStart w:id="13" w:name="bookmark13"/>
      <w:r>
        <w:t>Provádění díla</w:t>
      </w:r>
      <w:bookmarkEnd w:id="12"/>
      <w:bookmarkEnd w:id="13"/>
    </w:p>
    <w:p w14:paraId="2A77D1FC" w14:textId="77777777" w:rsidR="00C3090B" w:rsidRDefault="001E385A">
      <w:pPr>
        <w:pStyle w:val="Zkladntext1"/>
        <w:numPr>
          <w:ilvl w:val="1"/>
          <w:numId w:val="8"/>
        </w:numPr>
        <w:shd w:val="clear" w:color="auto" w:fill="auto"/>
        <w:tabs>
          <w:tab w:val="left" w:pos="1076"/>
        </w:tabs>
        <w:ind w:left="1080" w:hanging="720"/>
        <w:jc w:val="both"/>
      </w:pPr>
      <w:r>
        <w:t>Zhotovitel postupuje při provádění díla samostatně a je při určení způsobu provedení díla vázán pokyny objednatele.</w:t>
      </w:r>
    </w:p>
    <w:p w14:paraId="51BF6C1D" w14:textId="77777777" w:rsidR="00C3090B" w:rsidRDefault="001E385A">
      <w:pPr>
        <w:pStyle w:val="Zkladntext1"/>
        <w:numPr>
          <w:ilvl w:val="1"/>
          <w:numId w:val="8"/>
        </w:numPr>
        <w:shd w:val="clear" w:color="auto" w:fill="auto"/>
        <w:tabs>
          <w:tab w:val="left" w:pos="1076"/>
        </w:tabs>
        <w:ind w:left="1080" w:hanging="720"/>
        <w:jc w:val="both"/>
      </w:pPr>
      <w:r>
        <w:t>Změna díla, odměny a/nebo dalších podmínek této smlouvy podléhá souhlasu obou smluvních stran a bude provedena ve formě dodatku k této smlouvě.</w:t>
      </w:r>
    </w:p>
    <w:p w14:paraId="37A37DE3" w14:textId="77777777" w:rsidR="00C3090B" w:rsidRDefault="001E385A">
      <w:pPr>
        <w:pStyle w:val="Zkladntext1"/>
        <w:numPr>
          <w:ilvl w:val="1"/>
          <w:numId w:val="8"/>
        </w:numPr>
        <w:shd w:val="clear" w:color="auto" w:fill="auto"/>
        <w:tabs>
          <w:tab w:val="left" w:pos="1076"/>
        </w:tabs>
        <w:ind w:left="1080" w:hanging="720"/>
        <w:jc w:val="both"/>
      </w:pPr>
      <w:r>
        <w:t xml:space="preserve">Objednatel nabývá vlastnické </w:t>
      </w:r>
      <w:proofErr w:type="gramStart"/>
      <w:r>
        <w:t>právo</w:t>
      </w:r>
      <w:proofErr w:type="gramEnd"/>
      <w:r>
        <w:t xml:space="preserve"> resp. licenci k dílu nebo jeho části úplným zaplacením odměny uvedené v odstavci 5.1 této smlouvy.</w:t>
      </w:r>
    </w:p>
    <w:p w14:paraId="16212FC7" w14:textId="77777777" w:rsidR="00C3090B" w:rsidRDefault="001E385A">
      <w:pPr>
        <w:pStyle w:val="Zkladntext1"/>
        <w:numPr>
          <w:ilvl w:val="1"/>
          <w:numId w:val="8"/>
        </w:numPr>
        <w:shd w:val="clear" w:color="auto" w:fill="auto"/>
        <w:tabs>
          <w:tab w:val="left" w:pos="1076"/>
        </w:tabs>
        <w:ind w:left="1080" w:hanging="720"/>
        <w:jc w:val="both"/>
      </w:pPr>
      <w:r>
        <w:t>Jestliže bude nutné po uzavření této smlouvy provést změny ve specifikaci díla na základě změn obecně platných právních předpisů a/nebo rozhodnutí příslušných státních úřadů, aplikuje se v takovém případě ustanovení odstavce 6.5 této Smlouvy.</w:t>
      </w:r>
    </w:p>
    <w:p w14:paraId="1232B59F" w14:textId="77777777" w:rsidR="00C3090B" w:rsidRDefault="001E385A">
      <w:pPr>
        <w:pStyle w:val="Zkladntext1"/>
        <w:numPr>
          <w:ilvl w:val="1"/>
          <w:numId w:val="8"/>
        </w:numPr>
        <w:shd w:val="clear" w:color="auto" w:fill="auto"/>
        <w:tabs>
          <w:tab w:val="left" w:pos="1076"/>
        </w:tabs>
        <w:ind w:left="1080" w:hanging="720"/>
        <w:jc w:val="both"/>
      </w:pPr>
      <w:r>
        <w:t xml:space="preserve">Zhotovitel je povinen zajistit, aby dílo plnilo požadavky právních předpisů a technické požadavky nezbytné pro plnění účelu této smlouvy, včetně platných standardů vydaných pro oblast použití díla, zejména v </w:t>
      </w:r>
      <w:proofErr w:type="gramStart"/>
      <w:r>
        <w:t>rezortu</w:t>
      </w:r>
      <w:proofErr w:type="gramEnd"/>
      <w:r>
        <w:t xml:space="preserve"> Ministerstva zdravotnictví ČR.</w:t>
      </w:r>
    </w:p>
    <w:p w14:paraId="3E6E3D73" w14:textId="77777777" w:rsidR="00C3090B" w:rsidRDefault="001E385A">
      <w:pPr>
        <w:pStyle w:val="Zkladntext1"/>
        <w:numPr>
          <w:ilvl w:val="1"/>
          <w:numId w:val="8"/>
        </w:numPr>
        <w:shd w:val="clear" w:color="auto" w:fill="auto"/>
        <w:tabs>
          <w:tab w:val="left" w:pos="1076"/>
        </w:tabs>
        <w:ind w:left="1080" w:hanging="720"/>
        <w:jc w:val="both"/>
      </w:pPr>
      <w:r>
        <w:t>V případě, že objednatel požaduje změnu smlouvy a/nebo předmětu díla nebo ji hodlá vyvolat zhotovitel, musí zhotovitel vypracovat a předat objednateli “</w:t>
      </w:r>
      <w:r>
        <w:rPr>
          <w:b/>
          <w:bCs/>
        </w:rPr>
        <w:t>návrh změny</w:t>
      </w:r>
      <w:r>
        <w:t xml:space="preserve">” obsahující zejména podrobný popis technického řešení, podrobný počet hodin práce zhotovitele nezbytné k provedení změny nebo které na základě předmětné změny nebudou na díle provedeny, podrobné hodnocení vlivů příslušné změny na </w:t>
      </w:r>
      <w:proofErr w:type="gramStart"/>
      <w:r>
        <w:t>odměnu - ocenění</w:t>
      </w:r>
      <w:proofErr w:type="gramEnd"/>
      <w:r>
        <w:t xml:space="preserve"> (změna ceny), termíny provádění díla a na další podmínky této smlouvy. Ocenění změny předmětu díla bude zhotovitelem stanoveno na základě hodinové sazby dle nabídky zhotovitele v zadávacím řízením pro účely servisní smlouvy v kategorii „technická podpora a vývoj“ a počtu hodin nezbytných pro předmětnou úpravu díla. V případě, že změnu požaduje objednatel, předá zhotovitel návrh změn bez zbytečného odkladu po doručení požadavku zhotoviteli, nejdéle do 15 pracovních dnů. Objednatel se k takovému návrhu změny obsahujícímu podrobnému zhodnocení vyjádří bez zbytečného odkladu po jeho obdržení. Schválený návrh změn není sám o sobě dodatkem k této smlouvě, ale slouží pouze jako podklad pro jeho vypracování a uzavření.</w:t>
      </w:r>
    </w:p>
    <w:p w14:paraId="26383075" w14:textId="77777777" w:rsidR="00C3090B" w:rsidRDefault="001E385A">
      <w:pPr>
        <w:pStyle w:val="Zkladntext1"/>
        <w:numPr>
          <w:ilvl w:val="1"/>
          <w:numId w:val="8"/>
        </w:numPr>
        <w:shd w:val="clear" w:color="auto" w:fill="auto"/>
        <w:tabs>
          <w:tab w:val="left" w:pos="1080"/>
        </w:tabs>
        <w:spacing w:after="240"/>
        <w:ind w:left="1080" w:hanging="720"/>
        <w:jc w:val="both"/>
      </w:pPr>
      <w:r>
        <w:t xml:space="preserve">Objednatel si souladu s § 100 odst. 1 zákona č. 134/2016 Sb., o zadávání veřejných zakázek, ve znění pozdějších předpisů (dále také jen „ZZVZ“) vyhrazuje právo v průběhu provádění díla požadovat od zhotovitele úpravu díla tak, aby odpovídala aktuálním verzím všech relevantních standardů týkajících se díla vydaných zejména </w:t>
      </w:r>
      <w:proofErr w:type="gramStart"/>
      <w:r>
        <w:t>rezortem</w:t>
      </w:r>
      <w:proofErr w:type="gramEnd"/>
      <w:r>
        <w:t xml:space="preserve"> Ministerstva zdravotnictví ČR nebo EU (</w:t>
      </w:r>
      <w:proofErr w:type="spellStart"/>
      <w:r>
        <w:t>MyHealth@EU</w:t>
      </w:r>
      <w:proofErr w:type="spellEnd"/>
      <w:r>
        <w:t xml:space="preserve">), a rozhraním všech integrovaných systémů. V takových případech platí, že zhotovitel postupuje podle odst. 6.6 tohoto článku smlouvy. Lhůta plnění dle této smlouvy se v takovém případě prodlouží o počet pracovních dnů odpovídajících nejvýše trojnásobku počtu pracovních hodin odsouhlasených objednatelem dle odst. 6.6 tohoto článku smlouvy. Pracovní den </w:t>
      </w:r>
      <w:r>
        <w:lastRenderedPageBreak/>
        <w:t>má pro účely předchozí věty 8 pracovních hodin.</w:t>
      </w:r>
    </w:p>
    <w:p w14:paraId="54A7BD83" w14:textId="77777777" w:rsidR="00C3090B" w:rsidRDefault="001E385A">
      <w:pPr>
        <w:pStyle w:val="Nadpis30"/>
        <w:keepNext/>
        <w:keepLines/>
        <w:numPr>
          <w:ilvl w:val="0"/>
          <w:numId w:val="8"/>
        </w:numPr>
        <w:shd w:val="clear" w:color="auto" w:fill="auto"/>
        <w:tabs>
          <w:tab w:val="left" w:pos="720"/>
        </w:tabs>
        <w:jc w:val="both"/>
      </w:pPr>
      <w:bookmarkStart w:id="14" w:name="bookmark14"/>
      <w:bookmarkStart w:id="15" w:name="bookmark15"/>
      <w:r>
        <w:t>Předání a převzetí díla</w:t>
      </w:r>
      <w:bookmarkEnd w:id="14"/>
      <w:bookmarkEnd w:id="15"/>
    </w:p>
    <w:p w14:paraId="421E2F98" w14:textId="77777777" w:rsidR="00C3090B" w:rsidRDefault="001E385A">
      <w:pPr>
        <w:pStyle w:val="Zkladntext1"/>
        <w:numPr>
          <w:ilvl w:val="1"/>
          <w:numId w:val="8"/>
        </w:numPr>
        <w:shd w:val="clear" w:color="auto" w:fill="auto"/>
        <w:tabs>
          <w:tab w:val="left" w:pos="1080"/>
        </w:tabs>
        <w:ind w:left="1080" w:hanging="720"/>
        <w:jc w:val="both"/>
      </w:pPr>
      <w:r>
        <w:t>Realizace díla započne v termínu dle harmonogramu dle přílohy č. 3 této smlouvy. Smluvní strany se dohodly, že zhotovitel vytvoří a předá dílo objednateli po částech, jejichž harmonogram je podrobně vymezeny v příloze č. 3 této smlouvy.</w:t>
      </w:r>
    </w:p>
    <w:p w14:paraId="1B14AE5E" w14:textId="77777777" w:rsidR="00C3090B" w:rsidRDefault="001E385A">
      <w:pPr>
        <w:pStyle w:val="Zkladntext1"/>
        <w:numPr>
          <w:ilvl w:val="1"/>
          <w:numId w:val="8"/>
        </w:numPr>
        <w:shd w:val="clear" w:color="auto" w:fill="auto"/>
        <w:tabs>
          <w:tab w:val="left" w:pos="1080"/>
        </w:tabs>
        <w:ind w:left="1080" w:hanging="720"/>
        <w:jc w:val="both"/>
      </w:pPr>
      <w:r>
        <w:t>Jestliže se dostane objednatel do prodlení s poskytnutím součinnosti zhotoviteli při provádění díla, smluvní strany se dohodly, že o dobu prodlení objednatele s poskytnutím součinnosti se na základě dohody smluvních stran smí prodloužit termín uvedený v odstavci 7.1 této smlouvy.</w:t>
      </w:r>
    </w:p>
    <w:p w14:paraId="0371FEF4" w14:textId="77777777" w:rsidR="00C3090B" w:rsidRDefault="001E385A">
      <w:pPr>
        <w:pStyle w:val="Zkladntext1"/>
        <w:numPr>
          <w:ilvl w:val="1"/>
          <w:numId w:val="8"/>
        </w:numPr>
        <w:shd w:val="clear" w:color="auto" w:fill="auto"/>
        <w:tabs>
          <w:tab w:val="left" w:pos="1080"/>
        </w:tabs>
        <w:ind w:left="1080" w:hanging="720"/>
        <w:jc w:val="both"/>
      </w:pPr>
      <w:r>
        <w:t>Jestliže bude prodlení objednatele s poskytnutím součinnosti trvat déle než 30 dnů, smluvní strany se dohodly, že v takovém případě má zhotovitel právo předat objednateli část díla, kterou má do té doby vytvořenou, a má rovněž nárok na zaplacení tomu odpovídající části odměny podle odstavce 5.1 této smlouvy. Zhotovitel je povinen poskytnout objednateli rovněž licenci.</w:t>
      </w:r>
    </w:p>
    <w:p w14:paraId="474E8FF6" w14:textId="77777777" w:rsidR="00C3090B" w:rsidRDefault="001E385A">
      <w:pPr>
        <w:pStyle w:val="Zkladntext1"/>
        <w:numPr>
          <w:ilvl w:val="1"/>
          <w:numId w:val="8"/>
        </w:numPr>
        <w:shd w:val="clear" w:color="auto" w:fill="auto"/>
        <w:tabs>
          <w:tab w:val="left" w:pos="1080"/>
        </w:tabs>
        <w:ind w:left="1080" w:hanging="720"/>
        <w:jc w:val="both"/>
      </w:pPr>
      <w:r>
        <w:t xml:space="preserve">O předání </w:t>
      </w:r>
      <w:proofErr w:type="gramStart"/>
      <w:r>
        <w:t>díla</w:t>
      </w:r>
      <w:proofErr w:type="gramEnd"/>
      <w:r>
        <w:t xml:space="preserve"> resp. jeho části včetně úvodní analýzy bude mezi smluvními stranami sepsán předávací protokol. Předávací protokol bude vyhotoven ve dvou stejnopisech a bude podepsán zástupci obou smluvních stran. Každá ze smluvních stran obdrží jeden předávací protokol. Součásti předání díla je zejména:</w:t>
      </w:r>
    </w:p>
    <w:p w14:paraId="2BF5A87C" w14:textId="77777777" w:rsidR="00C3090B" w:rsidRDefault="001E385A">
      <w:pPr>
        <w:pStyle w:val="Zkladntext1"/>
        <w:shd w:val="clear" w:color="auto" w:fill="auto"/>
        <w:ind w:left="1500" w:hanging="420"/>
      </w:pPr>
      <w:r>
        <w:t>• kontrola funkčnosti implementace díla s možností ovládání jeho uživateli prostřednictvím provedení akceptačních testů dle přílohy č. 1 smlouvy (u úvodní analýzy její úplnost),</w:t>
      </w:r>
    </w:p>
    <w:p w14:paraId="0A4D67E7" w14:textId="77777777" w:rsidR="00C3090B" w:rsidRDefault="001E385A">
      <w:pPr>
        <w:pStyle w:val="Zkladntext1"/>
        <w:shd w:val="clear" w:color="auto" w:fill="auto"/>
        <w:ind w:left="1080"/>
        <w:jc w:val="both"/>
      </w:pPr>
      <w:r>
        <w:t>• zaškolení oprávněných osob objednatele (mimo úvodní analýzy),</w:t>
      </w:r>
    </w:p>
    <w:p w14:paraId="5697CE00" w14:textId="77777777" w:rsidR="00C3090B" w:rsidRDefault="001E385A">
      <w:pPr>
        <w:pStyle w:val="Zkladntext1"/>
        <w:shd w:val="clear" w:color="auto" w:fill="auto"/>
        <w:ind w:left="1080"/>
        <w:jc w:val="both"/>
      </w:pPr>
      <w:r>
        <w:t>• předání požadované dokumentace díla (mimo úvodní analýzy).</w:t>
      </w:r>
    </w:p>
    <w:p w14:paraId="18C6C1F9" w14:textId="77777777" w:rsidR="00C3090B" w:rsidRDefault="001E385A">
      <w:pPr>
        <w:pStyle w:val="Zkladntext1"/>
        <w:numPr>
          <w:ilvl w:val="1"/>
          <w:numId w:val="8"/>
        </w:numPr>
        <w:shd w:val="clear" w:color="auto" w:fill="auto"/>
        <w:tabs>
          <w:tab w:val="left" w:pos="1080"/>
        </w:tabs>
        <w:ind w:left="1080" w:hanging="720"/>
        <w:jc w:val="both"/>
      </w:pPr>
      <w:r>
        <w:t>Podepsáním předávacího protokolu je zahájen proces akceptace díla. Objednatel má možnost ve lhůtě 4 kalendářních týdnů upozornit na zjištěné vady díla. Pokud objednatel tak neučiní, považuje se dílo za akceptované.</w:t>
      </w:r>
    </w:p>
    <w:p w14:paraId="1C0C3D7C" w14:textId="77777777" w:rsidR="00C3090B" w:rsidRDefault="001E385A">
      <w:pPr>
        <w:pStyle w:val="Zkladntext1"/>
        <w:numPr>
          <w:ilvl w:val="1"/>
          <w:numId w:val="8"/>
        </w:numPr>
        <w:shd w:val="clear" w:color="auto" w:fill="auto"/>
        <w:tabs>
          <w:tab w:val="left" w:pos="1080"/>
        </w:tabs>
        <w:ind w:left="1080" w:hanging="720"/>
        <w:jc w:val="both"/>
      </w:pPr>
      <w:r>
        <w:t>Pokud objednatel dílo neakceptuje, je povinen vystavit protokol o odmítnutí akceptace díla se specifikací důvodů odmítnutí. Pokud bude příčina na straně zhotovitele, zajistí zhotovitel, aby dílo odpovídalo požadavkům uvedeným v této smlouvě, a to ve lhůtě uvedené v protokolu o odmítnutí akceptace Po provedení úprav díla se bude opakovat postup uvedený v odst. 7.</w:t>
      </w:r>
      <w:proofErr w:type="gramStart"/>
      <w:r>
        <w:t>3 - 7</w:t>
      </w:r>
      <w:proofErr w:type="gramEnd"/>
      <w:r>
        <w:t>.5 této smlouvy, a to až do okamžiku akceptace díla. Při opakované akceptaci díla se lhůta pro uplatnění vad stanoví na 1 kalendářní týden od podpisu o předání upraveného díla.</w:t>
      </w:r>
    </w:p>
    <w:p w14:paraId="1C9F713A" w14:textId="77777777" w:rsidR="00C3090B" w:rsidRDefault="001E385A">
      <w:pPr>
        <w:pStyle w:val="Nadpis30"/>
        <w:keepNext/>
        <w:keepLines/>
        <w:numPr>
          <w:ilvl w:val="0"/>
          <w:numId w:val="8"/>
        </w:numPr>
        <w:shd w:val="clear" w:color="auto" w:fill="auto"/>
        <w:tabs>
          <w:tab w:val="left" w:pos="720"/>
        </w:tabs>
      </w:pPr>
      <w:bookmarkStart w:id="16" w:name="bookmark16"/>
      <w:bookmarkStart w:id="17" w:name="bookmark17"/>
      <w:r>
        <w:t>Smluvní sankce</w:t>
      </w:r>
      <w:bookmarkEnd w:id="16"/>
      <w:bookmarkEnd w:id="17"/>
    </w:p>
    <w:p w14:paraId="2BC773DF" w14:textId="77777777" w:rsidR="00C3090B" w:rsidRDefault="001E385A">
      <w:pPr>
        <w:pStyle w:val="Zkladntext1"/>
        <w:numPr>
          <w:ilvl w:val="1"/>
          <w:numId w:val="8"/>
        </w:numPr>
        <w:shd w:val="clear" w:color="auto" w:fill="auto"/>
        <w:tabs>
          <w:tab w:val="left" w:pos="1075"/>
        </w:tabs>
        <w:ind w:left="1080" w:hanging="720"/>
        <w:jc w:val="both"/>
      </w:pPr>
      <w:r>
        <w:t>Jestliže se dostane zhotovitel do prodlení s dodáním díla v termínu uvedeném v odstavci 7.1 této smlouvy, je povinen zaplatit objednateli smluvní pokutu ve výši 0,05 % z odměny podle odstavce 5.1 této smlouvy za každý den prodlení. Jestliže doba prodlení přesáhne 60 dnů, je objednatel oprávněn od této smlouvy odstoupit.</w:t>
      </w:r>
    </w:p>
    <w:p w14:paraId="1DB4F586" w14:textId="77777777" w:rsidR="00C3090B" w:rsidRDefault="001E385A">
      <w:pPr>
        <w:pStyle w:val="Zkladntext1"/>
        <w:numPr>
          <w:ilvl w:val="1"/>
          <w:numId w:val="8"/>
        </w:numPr>
        <w:shd w:val="clear" w:color="auto" w:fill="auto"/>
        <w:tabs>
          <w:tab w:val="left" w:pos="1075"/>
        </w:tabs>
        <w:ind w:left="1080" w:hanging="720"/>
        <w:jc w:val="both"/>
      </w:pPr>
      <w:r>
        <w:t>Jestliže se dostane objednatel do prodlení se splněním jakékoliv své povinnosti podle této smlouvy, je povinen zaplatit zhotoviteli smluvní pokutu ve výši 0,05 % z odměny podle odstavce 5.1 této smlouvy za každý den prodlení.</w:t>
      </w:r>
    </w:p>
    <w:p w14:paraId="423BE268" w14:textId="77777777" w:rsidR="00C3090B" w:rsidRDefault="001E385A">
      <w:pPr>
        <w:pStyle w:val="Zkladntext1"/>
        <w:numPr>
          <w:ilvl w:val="1"/>
          <w:numId w:val="8"/>
        </w:numPr>
        <w:shd w:val="clear" w:color="auto" w:fill="auto"/>
        <w:tabs>
          <w:tab w:val="left" w:pos="1075"/>
        </w:tabs>
        <w:ind w:left="1080" w:hanging="720"/>
        <w:jc w:val="both"/>
      </w:pPr>
      <w:r>
        <w:t>Jestliže objednatel poruší kteroukoliv z povinností uvedených v čl. 13 smlouvy, je povinen zaplatit zhotoviteli smluvní pokutu ve výši 10 000,-Kč za každé jednotlivé porušení.</w:t>
      </w:r>
    </w:p>
    <w:p w14:paraId="0E6989A0" w14:textId="77777777" w:rsidR="00C3090B" w:rsidRDefault="001E385A">
      <w:pPr>
        <w:pStyle w:val="Zkladntext1"/>
        <w:numPr>
          <w:ilvl w:val="1"/>
          <w:numId w:val="8"/>
        </w:numPr>
        <w:shd w:val="clear" w:color="auto" w:fill="auto"/>
        <w:tabs>
          <w:tab w:val="left" w:pos="1075"/>
        </w:tabs>
        <w:ind w:left="1080" w:hanging="720"/>
        <w:jc w:val="both"/>
      </w:pPr>
      <w:r>
        <w:t>Jestliže zhotovitel poruší kteroukoliv z povinností uvedených v čl. 13 smlouvy, je povinen zaplatit objednateli smluvní pokutu ve výši 10 000,-Kč za každé jednotlivé porušení.</w:t>
      </w:r>
    </w:p>
    <w:p w14:paraId="01D16A70" w14:textId="77777777" w:rsidR="00C3090B" w:rsidRDefault="001E385A">
      <w:pPr>
        <w:pStyle w:val="Zkladntext1"/>
        <w:numPr>
          <w:ilvl w:val="1"/>
          <w:numId w:val="8"/>
        </w:numPr>
        <w:shd w:val="clear" w:color="auto" w:fill="auto"/>
        <w:tabs>
          <w:tab w:val="left" w:pos="1075"/>
        </w:tabs>
        <w:spacing w:after="240"/>
        <w:ind w:left="1080" w:hanging="720"/>
        <w:jc w:val="both"/>
      </w:pPr>
      <w:r>
        <w:t>Zaplacení smluvní pokuty nemá vliv na právo poškozené smluvní strany žádat náhradu škody v plném rozsahu.</w:t>
      </w:r>
    </w:p>
    <w:p w14:paraId="59ECFDB6" w14:textId="77777777" w:rsidR="00C3090B" w:rsidRDefault="001E385A">
      <w:pPr>
        <w:pStyle w:val="Nadpis30"/>
        <w:keepNext/>
        <w:keepLines/>
        <w:numPr>
          <w:ilvl w:val="0"/>
          <w:numId w:val="8"/>
        </w:numPr>
        <w:shd w:val="clear" w:color="auto" w:fill="auto"/>
        <w:tabs>
          <w:tab w:val="left" w:pos="720"/>
        </w:tabs>
      </w:pPr>
      <w:bookmarkStart w:id="18" w:name="bookmark18"/>
      <w:bookmarkStart w:id="19" w:name="bookmark19"/>
      <w:r>
        <w:t>Odpovědnost za škodu</w:t>
      </w:r>
      <w:bookmarkEnd w:id="18"/>
      <w:bookmarkEnd w:id="19"/>
    </w:p>
    <w:p w14:paraId="73CE23B5" w14:textId="77777777" w:rsidR="00C3090B" w:rsidRDefault="001E385A">
      <w:pPr>
        <w:pStyle w:val="Zkladntext1"/>
        <w:numPr>
          <w:ilvl w:val="1"/>
          <w:numId w:val="8"/>
        </w:numPr>
        <w:shd w:val="clear" w:color="auto" w:fill="auto"/>
        <w:tabs>
          <w:tab w:val="left" w:pos="1075"/>
        </w:tabs>
        <w:spacing w:after="240"/>
        <w:ind w:left="1080" w:hanging="720"/>
        <w:jc w:val="both"/>
      </w:pPr>
      <w:r>
        <w:t>Odpovědnost za škodu podle této smlouvy se řídí příslušnými ustanoveními občanského zákoníku.</w:t>
      </w:r>
    </w:p>
    <w:p w14:paraId="463CB982" w14:textId="77777777" w:rsidR="00C3090B" w:rsidRDefault="001E385A">
      <w:pPr>
        <w:pStyle w:val="Nadpis30"/>
        <w:keepNext/>
        <w:keepLines/>
        <w:numPr>
          <w:ilvl w:val="0"/>
          <w:numId w:val="8"/>
        </w:numPr>
        <w:shd w:val="clear" w:color="auto" w:fill="auto"/>
        <w:tabs>
          <w:tab w:val="left" w:pos="720"/>
        </w:tabs>
      </w:pPr>
      <w:bookmarkStart w:id="20" w:name="bookmark20"/>
      <w:bookmarkStart w:id="21" w:name="bookmark21"/>
      <w:r>
        <w:t>Záruka, odpovědnost za vady</w:t>
      </w:r>
      <w:bookmarkEnd w:id="20"/>
      <w:bookmarkEnd w:id="21"/>
    </w:p>
    <w:p w14:paraId="22A599A7" w14:textId="77777777" w:rsidR="00C3090B" w:rsidRDefault="001E385A">
      <w:pPr>
        <w:pStyle w:val="Zkladntext1"/>
        <w:numPr>
          <w:ilvl w:val="1"/>
          <w:numId w:val="8"/>
        </w:numPr>
        <w:shd w:val="clear" w:color="auto" w:fill="auto"/>
        <w:tabs>
          <w:tab w:val="left" w:pos="1075"/>
        </w:tabs>
        <w:ind w:left="1080" w:hanging="720"/>
        <w:jc w:val="both"/>
      </w:pPr>
      <w:r>
        <w:t>Zhotovitel poskytuje objednateli záruku na dílo v délce 60 měsíců ode dne akceptace podle čl. 7 této Smlouvy.</w:t>
      </w:r>
    </w:p>
    <w:p w14:paraId="460464F3" w14:textId="77777777" w:rsidR="00C3090B" w:rsidRDefault="001E385A">
      <w:pPr>
        <w:pStyle w:val="Zkladntext1"/>
        <w:numPr>
          <w:ilvl w:val="1"/>
          <w:numId w:val="8"/>
        </w:numPr>
        <w:shd w:val="clear" w:color="auto" w:fill="auto"/>
        <w:tabs>
          <w:tab w:val="left" w:pos="1075"/>
        </w:tabs>
        <w:ind w:left="1080" w:hanging="720"/>
        <w:jc w:val="both"/>
      </w:pPr>
      <w:r>
        <w:lastRenderedPageBreak/>
        <w:t>Zjistí-li objednatel jakékoliv vady díla v době záruční lhůty, je povinen telefonicky, následně potom bez zbytečného odkladu, nejdéle však do tří (3) pracovních dnů, písemně vyrozumět zhotovitele.</w:t>
      </w:r>
    </w:p>
    <w:p w14:paraId="31A18A7B" w14:textId="77777777" w:rsidR="00C3090B" w:rsidRDefault="001E385A">
      <w:pPr>
        <w:pStyle w:val="Zkladntext1"/>
        <w:numPr>
          <w:ilvl w:val="1"/>
          <w:numId w:val="8"/>
        </w:numPr>
        <w:shd w:val="clear" w:color="auto" w:fill="auto"/>
        <w:tabs>
          <w:tab w:val="left" w:pos="1075"/>
        </w:tabs>
        <w:ind w:left="1080" w:hanging="720"/>
        <w:jc w:val="both"/>
      </w:pPr>
      <w:r>
        <w:t>Zhotovitel je povinen bez zbytečného odkladu, nejpozději do 3 kalendářních dnů po oznámení se k vadě vyjádřit. Zhotovitel je povinen záruční vady odstranit nejpozději do 10 kalendářních dnů od jejich oznámení objednatelem zhotoviteli, nebude-li mezi smluvními stranami písemně dohodnut jiný termín pro odstranění vad. Pokud zhotovitel neodstraní záruční vady ve sjednané době od jejich oznámení objednatelem zhotoviteli, je objednatel oprávněn podle vlastního uvážení vadu buď sám odstranit, nebo pověřit jejím odstraněním třetí osobu. Zhotovitel je povinen uhradit objednateli škodu, která objednateli vznikla v podobě vynaložení nákladů na odstranění takových vad.</w:t>
      </w:r>
    </w:p>
    <w:p w14:paraId="1D4A601C" w14:textId="77777777" w:rsidR="00C3090B" w:rsidRDefault="001E385A">
      <w:pPr>
        <w:pStyle w:val="Zkladntext1"/>
        <w:numPr>
          <w:ilvl w:val="1"/>
          <w:numId w:val="8"/>
        </w:numPr>
        <w:shd w:val="clear" w:color="auto" w:fill="auto"/>
        <w:tabs>
          <w:tab w:val="left" w:pos="1075"/>
        </w:tabs>
        <w:ind w:left="1080" w:hanging="720"/>
        <w:jc w:val="both"/>
      </w:pPr>
      <w:r>
        <w:t>Zhotovitel neodpovídá za vady díla, jestliže tyto vady byly způsobeny použitím věcí předaným mu objednatelem a/nebo dodržením nevhodných pokynů objednatele.</w:t>
      </w:r>
    </w:p>
    <w:p w14:paraId="4955DA54" w14:textId="77777777" w:rsidR="00C3090B" w:rsidRDefault="001E385A">
      <w:pPr>
        <w:pStyle w:val="Zkladntext1"/>
        <w:numPr>
          <w:ilvl w:val="1"/>
          <w:numId w:val="8"/>
        </w:numPr>
        <w:shd w:val="clear" w:color="auto" w:fill="auto"/>
        <w:tabs>
          <w:tab w:val="left" w:pos="1075"/>
        </w:tabs>
        <w:spacing w:after="240"/>
        <w:ind w:left="1080" w:hanging="720"/>
        <w:jc w:val="both"/>
      </w:pPr>
      <w:r>
        <w:t>Zhotovitel nenese odpovědnost za vady díla, k nimž došlo v důsledku úprav, doplňků nebo změn díla provedených objednatelem. Zhotovitel rovněž nenese odpovědnost za vady, k nimž došlo nedodržováním pokynů k provozu, instalaci a užívání díla, neodbornou obsluhou nebo použitím díla k jiným účelům, pro které nebylo dílo vytvořeno.</w:t>
      </w:r>
    </w:p>
    <w:p w14:paraId="7DA59F47" w14:textId="77777777" w:rsidR="00C3090B" w:rsidRDefault="001E385A">
      <w:pPr>
        <w:pStyle w:val="Nadpis30"/>
        <w:keepNext/>
        <w:keepLines/>
        <w:numPr>
          <w:ilvl w:val="0"/>
          <w:numId w:val="8"/>
        </w:numPr>
        <w:shd w:val="clear" w:color="auto" w:fill="auto"/>
        <w:tabs>
          <w:tab w:val="left" w:pos="720"/>
        </w:tabs>
      </w:pPr>
      <w:bookmarkStart w:id="22" w:name="bookmark22"/>
      <w:bookmarkStart w:id="23" w:name="bookmark23"/>
      <w:r>
        <w:t>Vyšší moc</w:t>
      </w:r>
      <w:bookmarkEnd w:id="22"/>
      <w:bookmarkEnd w:id="23"/>
    </w:p>
    <w:p w14:paraId="55DC7408" w14:textId="77777777" w:rsidR="00C3090B" w:rsidRDefault="001E385A">
      <w:pPr>
        <w:pStyle w:val="Zkladntext1"/>
        <w:numPr>
          <w:ilvl w:val="1"/>
          <w:numId w:val="8"/>
        </w:numPr>
        <w:shd w:val="clear" w:color="auto" w:fill="auto"/>
        <w:tabs>
          <w:tab w:val="left" w:pos="1075"/>
        </w:tabs>
        <w:ind w:left="1080" w:hanging="720"/>
        <w:jc w:val="both"/>
      </w:pPr>
      <w:r>
        <w:t>Smluvní strany se zprošťují veškeré odpovědnosti za nesplnění svých povinností z této smlouvy po dobu trvání vyšší moci do té míry, pokud po nich nebylo možné rozumně požadovat, aby neplnění svých povinností z této smlouvy v důsledku vyšší moci předešly.</w:t>
      </w:r>
    </w:p>
    <w:p w14:paraId="055C3FE2" w14:textId="77777777" w:rsidR="00C3090B" w:rsidRDefault="001E385A">
      <w:pPr>
        <w:pStyle w:val="Zkladntext1"/>
        <w:numPr>
          <w:ilvl w:val="1"/>
          <w:numId w:val="8"/>
        </w:numPr>
        <w:shd w:val="clear" w:color="auto" w:fill="auto"/>
        <w:tabs>
          <w:tab w:val="left" w:pos="1075"/>
        </w:tabs>
        <w:spacing w:after="240"/>
        <w:ind w:left="1080" w:hanging="720"/>
        <w:jc w:val="both"/>
      </w:pPr>
      <w: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3F0B86EF" w14:textId="77777777" w:rsidR="00C3090B" w:rsidRDefault="001E385A">
      <w:pPr>
        <w:pStyle w:val="Zkladntext1"/>
        <w:numPr>
          <w:ilvl w:val="1"/>
          <w:numId w:val="8"/>
        </w:numPr>
        <w:shd w:val="clear" w:color="auto" w:fill="auto"/>
        <w:tabs>
          <w:tab w:val="left" w:pos="1079"/>
        </w:tabs>
        <w:spacing w:after="260"/>
        <w:ind w:left="1080" w:hanging="700"/>
        <w:jc w:val="both"/>
      </w:pPr>
      <w:r>
        <w:t>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sedm (7) kalendářních dní a začíná běžet ode dne, kdy se kterákoliv ze smluvních stran o vzniku či ukončení vyšší moci dozví. Každá ze smluvních stran je povinna neprodleně po zjištění případu vyšší moci zahájit kroky vedoucí k odstranění tohoto stavu.</w:t>
      </w:r>
    </w:p>
    <w:p w14:paraId="384463C1" w14:textId="77777777" w:rsidR="00C3090B" w:rsidRDefault="001E385A">
      <w:pPr>
        <w:pStyle w:val="Nadpis30"/>
        <w:keepNext/>
        <w:keepLines/>
        <w:numPr>
          <w:ilvl w:val="0"/>
          <w:numId w:val="8"/>
        </w:numPr>
        <w:shd w:val="clear" w:color="auto" w:fill="auto"/>
        <w:tabs>
          <w:tab w:val="left" w:pos="713"/>
        </w:tabs>
        <w:jc w:val="both"/>
      </w:pPr>
      <w:bookmarkStart w:id="24" w:name="bookmark24"/>
      <w:bookmarkStart w:id="25" w:name="bookmark25"/>
      <w:r>
        <w:t>Poddodavatelé</w:t>
      </w:r>
      <w:bookmarkEnd w:id="24"/>
      <w:bookmarkEnd w:id="25"/>
    </w:p>
    <w:p w14:paraId="32B3B04A" w14:textId="77777777" w:rsidR="00C3090B" w:rsidRDefault="001E385A">
      <w:pPr>
        <w:pStyle w:val="Zkladntext1"/>
        <w:numPr>
          <w:ilvl w:val="1"/>
          <w:numId w:val="8"/>
        </w:numPr>
        <w:shd w:val="clear" w:color="auto" w:fill="auto"/>
        <w:tabs>
          <w:tab w:val="left" w:pos="1079"/>
        </w:tabs>
        <w:ind w:left="1080" w:hanging="700"/>
        <w:jc w:val="both"/>
      </w:pPr>
      <w:r>
        <w:t>Poddodavatelem se rozumí každá osoba, jejímž prostřednictvím zhotovitel plní určitou část předmětu smlouvy a je odlišná od zhotovitele. Zhotovitel je povinen provést část díla poddodavatelem, pokud jím ve své nabídce podané v zadávacím řízení veřejné zakázky prokazoval splnění kvalifikačních předpokladů, a to v rozsahu závazku poddodavatele odpovídajícímu části prokázané kvalifikace v nabídce poskytovatele.</w:t>
      </w:r>
    </w:p>
    <w:p w14:paraId="327EE42B" w14:textId="77777777" w:rsidR="00C3090B" w:rsidRDefault="001E385A">
      <w:pPr>
        <w:pStyle w:val="Zkladntext1"/>
        <w:numPr>
          <w:ilvl w:val="1"/>
          <w:numId w:val="8"/>
        </w:numPr>
        <w:shd w:val="clear" w:color="auto" w:fill="auto"/>
        <w:tabs>
          <w:tab w:val="left" w:pos="1079"/>
        </w:tabs>
        <w:ind w:left="1080" w:hanging="700"/>
        <w:jc w:val="both"/>
      </w:pPr>
      <w:r>
        <w:t>Smluvní strany výslovně sjednávají, že okruh poddodavatelů zhotovitele, jejichž seznam tvoří přílohu č. 5 smlouvy, je možné měnit pouze se souhlasem objednatele, přičemž zhotovitel je povinen před provedením změny poddodavatele, jehož prostřednictvím prokazoval kvalifikaci, prokázat splnění kvalifikačních předpokladů v odpovídajícím rozsahu rovněž u osoby nového poddodavatele.</w:t>
      </w:r>
    </w:p>
    <w:p w14:paraId="490424EE" w14:textId="77777777" w:rsidR="00C3090B" w:rsidRDefault="001E385A">
      <w:pPr>
        <w:pStyle w:val="Zkladntext1"/>
        <w:numPr>
          <w:ilvl w:val="1"/>
          <w:numId w:val="8"/>
        </w:numPr>
        <w:shd w:val="clear" w:color="auto" w:fill="auto"/>
        <w:tabs>
          <w:tab w:val="left" w:pos="1079"/>
        </w:tabs>
        <w:spacing w:after="260"/>
        <w:ind w:left="1080" w:hanging="700"/>
        <w:jc w:val="both"/>
      </w:pPr>
      <w:r>
        <w:t>Plnění poddodavatelů se pro účely smlouvy, zejména vzhledem k odpovědnosti za vady plnění poskytnutých poddodavateli, považuje za plnění zhotovitele.</w:t>
      </w:r>
    </w:p>
    <w:p w14:paraId="3F099A19" w14:textId="77777777" w:rsidR="00C3090B" w:rsidRDefault="001E385A">
      <w:pPr>
        <w:pStyle w:val="Nadpis30"/>
        <w:keepNext/>
        <w:keepLines/>
        <w:numPr>
          <w:ilvl w:val="0"/>
          <w:numId w:val="8"/>
        </w:numPr>
        <w:shd w:val="clear" w:color="auto" w:fill="auto"/>
        <w:tabs>
          <w:tab w:val="left" w:pos="713"/>
        </w:tabs>
        <w:jc w:val="both"/>
      </w:pPr>
      <w:bookmarkStart w:id="26" w:name="bookmark26"/>
      <w:bookmarkStart w:id="27" w:name="bookmark27"/>
      <w:r>
        <w:t xml:space="preserve">Právo užití </w:t>
      </w:r>
      <w:proofErr w:type="gramStart"/>
      <w:r>
        <w:t>díla - licenční</w:t>
      </w:r>
      <w:proofErr w:type="gramEnd"/>
      <w:r>
        <w:t xml:space="preserve"> ujednání</w:t>
      </w:r>
      <w:bookmarkEnd w:id="26"/>
      <w:bookmarkEnd w:id="27"/>
    </w:p>
    <w:p w14:paraId="6E69908A" w14:textId="77777777" w:rsidR="00C3090B" w:rsidRDefault="001E385A">
      <w:pPr>
        <w:pStyle w:val="Zkladntext1"/>
        <w:shd w:val="clear" w:color="auto" w:fill="auto"/>
        <w:ind w:left="1080" w:hanging="700"/>
        <w:jc w:val="both"/>
      </w:pPr>
      <w:r>
        <w:t xml:space="preserve">13.1 Zhotovitel tímto opravňuje objednatele k užívání aplikace/software a dalších souvisejících produktů vyrobených či použitých zhotovitelem na základě smlouvy o dílo (dále jen </w:t>
      </w:r>
      <w:r>
        <w:rPr>
          <w:b/>
          <w:bCs/>
        </w:rPr>
        <w:t>„předmět licence“</w:t>
      </w:r>
      <w:r>
        <w:t>).</w:t>
      </w:r>
    </w:p>
    <w:p w14:paraId="62DAE7B4" w14:textId="77777777" w:rsidR="00C3090B" w:rsidRDefault="001E385A">
      <w:pPr>
        <w:pStyle w:val="Zkladntext1"/>
        <w:numPr>
          <w:ilvl w:val="0"/>
          <w:numId w:val="9"/>
        </w:numPr>
        <w:shd w:val="clear" w:color="auto" w:fill="auto"/>
        <w:tabs>
          <w:tab w:val="left" w:pos="1079"/>
        </w:tabs>
        <w:ind w:left="1080" w:hanging="700"/>
        <w:jc w:val="both"/>
      </w:pPr>
      <w:r>
        <w:t xml:space="preserve">Objednatel se zavazuje užívat předmět licence pouze za účelem užívání </w:t>
      </w:r>
      <w:r>
        <w:lastRenderedPageBreak/>
        <w:t>aplikace/software vytvořené zhotovitelem pro objednatele na základě a za účelem dle této smlouvy.</w:t>
      </w:r>
    </w:p>
    <w:p w14:paraId="02F7E20D" w14:textId="77777777" w:rsidR="00C3090B" w:rsidRDefault="001E385A">
      <w:pPr>
        <w:pStyle w:val="Zkladntext1"/>
        <w:numPr>
          <w:ilvl w:val="0"/>
          <w:numId w:val="9"/>
        </w:numPr>
        <w:shd w:val="clear" w:color="auto" w:fill="auto"/>
        <w:tabs>
          <w:tab w:val="left" w:pos="1079"/>
        </w:tabs>
        <w:ind w:left="1080" w:hanging="700"/>
        <w:jc w:val="both"/>
      </w:pPr>
      <w:r>
        <w:t xml:space="preserve">Objednatel je oprávněn užívat předmět licence po dobu </w:t>
      </w:r>
      <w:proofErr w:type="gramStart"/>
      <w:r>
        <w:t>neurčitou - licence</w:t>
      </w:r>
      <w:proofErr w:type="gramEnd"/>
      <w:r>
        <w:t xml:space="preserve"> je časově neomezená.</w:t>
      </w:r>
    </w:p>
    <w:p w14:paraId="7AA7B149" w14:textId="77777777" w:rsidR="00C3090B" w:rsidRDefault="001E385A">
      <w:pPr>
        <w:pStyle w:val="Zkladntext1"/>
        <w:numPr>
          <w:ilvl w:val="0"/>
          <w:numId w:val="9"/>
        </w:numPr>
        <w:shd w:val="clear" w:color="auto" w:fill="auto"/>
        <w:tabs>
          <w:tab w:val="left" w:pos="1079"/>
        </w:tabs>
        <w:ind w:left="1080" w:hanging="700"/>
        <w:jc w:val="both"/>
      </w:pPr>
      <w:r>
        <w:t>Smluvní strany se dohodly, že touto smlouvou nepřechází ze zhotovitele na objednatele vlastnické právo k aplikaci/software.</w:t>
      </w:r>
    </w:p>
    <w:p w14:paraId="0E492FF1" w14:textId="77777777" w:rsidR="00C3090B" w:rsidRDefault="001E385A">
      <w:pPr>
        <w:pStyle w:val="Zkladntext1"/>
        <w:numPr>
          <w:ilvl w:val="0"/>
          <w:numId w:val="9"/>
        </w:numPr>
        <w:shd w:val="clear" w:color="auto" w:fill="auto"/>
        <w:tabs>
          <w:tab w:val="left" w:pos="1079"/>
        </w:tabs>
        <w:ind w:left="1080" w:hanging="700"/>
        <w:jc w:val="both"/>
      </w:pPr>
      <w:r>
        <w:t>Objednatel se zavazuje poskytnout podlicenci k předmětu licence pouze zřizovateli a jím zakládaným a zřizovaným organizacím. Objednatel se dále zavazuje neumožnit třetí osobě (vyjma osob uvedených v předchozí větě) užívání předmětu licence jakýmkoliv jiným způsobem, ať již úplatně či bezplatně.</w:t>
      </w:r>
    </w:p>
    <w:p w14:paraId="28C0E2AE" w14:textId="77777777" w:rsidR="00C3090B" w:rsidRDefault="001E385A">
      <w:pPr>
        <w:pStyle w:val="Zkladntext1"/>
        <w:numPr>
          <w:ilvl w:val="0"/>
          <w:numId w:val="9"/>
        </w:numPr>
        <w:shd w:val="clear" w:color="auto" w:fill="auto"/>
        <w:tabs>
          <w:tab w:val="left" w:pos="1079"/>
        </w:tabs>
        <w:ind w:left="1080" w:hanging="700"/>
        <w:jc w:val="both"/>
      </w:pPr>
      <w:r>
        <w:t xml:space="preserve">Zhotovitel se zavazuje nepoužít informace, které objednatel vloží do aplikace/software za jiným </w:t>
      </w:r>
      <w:proofErr w:type="gramStart"/>
      <w:r>
        <w:t>účelem,</w:t>
      </w:r>
      <w:proofErr w:type="gramEnd"/>
      <w:r>
        <w:t xml:space="preserve"> než za účelem splnění této smlouvy. Zhotovitel není oprávněn využít takto poskytnuté dokumenty či věci ke své podnikatelské činnosti ani je zpřístupnit třetím osobám bez souhlasu objednatele. Za porušení v tomto ustanovení stanovených povinností je objednatel oprávněn účtovat zhotoviteli smluvní pokutu ve výši 50 000 Kč, a to za každé jednotlivé porušení. Ujednání o smluvní pokutě v předchozí větě nemá vliv na nárok objednatele na náhradu závadným jednáním vzniklé skutečné škody.</w:t>
      </w:r>
    </w:p>
    <w:p w14:paraId="0AC4F48C" w14:textId="77777777" w:rsidR="00C3090B" w:rsidRDefault="001E385A">
      <w:pPr>
        <w:pStyle w:val="Zkladntext1"/>
        <w:numPr>
          <w:ilvl w:val="0"/>
          <w:numId w:val="9"/>
        </w:numPr>
        <w:shd w:val="clear" w:color="auto" w:fill="auto"/>
        <w:tabs>
          <w:tab w:val="left" w:pos="1079"/>
        </w:tabs>
        <w:ind w:firstLine="360"/>
        <w:jc w:val="both"/>
      </w:pPr>
      <w:r>
        <w:t>Územní rozsah licence je neomezený.</w:t>
      </w:r>
    </w:p>
    <w:p w14:paraId="40E64F57" w14:textId="77777777" w:rsidR="00C3090B" w:rsidRDefault="001E385A">
      <w:pPr>
        <w:pStyle w:val="Zkladntext1"/>
        <w:numPr>
          <w:ilvl w:val="0"/>
          <w:numId w:val="9"/>
        </w:numPr>
        <w:shd w:val="clear" w:color="auto" w:fill="auto"/>
        <w:tabs>
          <w:tab w:val="left" w:pos="1079"/>
        </w:tabs>
        <w:spacing w:after="260"/>
        <w:ind w:left="1080" w:hanging="700"/>
        <w:jc w:val="both"/>
      </w:pPr>
      <w:r>
        <w:t>Zhotovitel je povinen po dobu trvání této smlouvy udržovat svá práva k předmětu licence tak, aby bylo umožněno užívání předmětu licence objednatelem za podmínek stanovených touto smlouvou. Podpisem této smlouvy na sebe zhotovitel výslovně přebírá veškerou odpovědnost za případné nedodržení autorského zákona ve vztahu k jím poskytnutým oprávněním užít dílo v rozsahu nezbytném k naplnění účelu této smlouvy. Současně se zhotovitel zavazuje nahradit objednateli veškeré škody a nahradit veškeré náklady, včetně nákladů právního zastoupení, v případě, že jakákoliv třetí osoba uplatní vůči objednateli jakýkoliv nárok z titulu porušení autorského zákona, za které nese odpovědnost zhotovitel.</w:t>
      </w:r>
    </w:p>
    <w:p w14:paraId="5E7E8416" w14:textId="77777777" w:rsidR="00C3090B" w:rsidRDefault="001E385A">
      <w:pPr>
        <w:pStyle w:val="Zkladntext1"/>
        <w:numPr>
          <w:ilvl w:val="0"/>
          <w:numId w:val="9"/>
        </w:numPr>
        <w:shd w:val="clear" w:color="auto" w:fill="auto"/>
        <w:tabs>
          <w:tab w:val="left" w:pos="1076"/>
        </w:tabs>
        <w:ind w:left="1080" w:hanging="720"/>
        <w:jc w:val="both"/>
      </w:pPr>
      <w:r>
        <w:t>Zhotovitel je oprávněn po dobu trvání této smlouvy udělit právo užívání k předmětu licence třetím osobám bez jakéhokoliv omezení (licence je poskytována jako nevýhradní).</w:t>
      </w:r>
    </w:p>
    <w:p w14:paraId="369E24C6" w14:textId="77777777" w:rsidR="00C3090B" w:rsidRDefault="001E385A">
      <w:pPr>
        <w:pStyle w:val="Zkladntext1"/>
        <w:numPr>
          <w:ilvl w:val="0"/>
          <w:numId w:val="9"/>
        </w:numPr>
        <w:shd w:val="clear" w:color="auto" w:fill="auto"/>
        <w:tabs>
          <w:tab w:val="left" w:pos="1076"/>
        </w:tabs>
        <w:ind w:left="1080" w:hanging="720"/>
        <w:jc w:val="both"/>
      </w:pPr>
      <w:r>
        <w:t>Zhotovitel je oprávněn po dobu trvání této smlouvy předmět licence užívat bez jakéhokoliv omezení. Článek 13.6 smlouvy tímto není dotčen.</w:t>
      </w:r>
    </w:p>
    <w:p w14:paraId="6BF57F2B" w14:textId="77777777" w:rsidR="00C3090B" w:rsidRDefault="001E385A">
      <w:pPr>
        <w:pStyle w:val="Zkladntext1"/>
        <w:numPr>
          <w:ilvl w:val="0"/>
          <w:numId w:val="9"/>
        </w:numPr>
        <w:shd w:val="clear" w:color="auto" w:fill="auto"/>
        <w:tabs>
          <w:tab w:val="left" w:pos="1076"/>
        </w:tabs>
        <w:ind w:left="1080" w:hanging="720"/>
        <w:jc w:val="both"/>
      </w:pPr>
      <w:r>
        <w:t>Zhotovitel je povinen bez zbytečného odkladu po předání díla poskytnout objednateli manuál k používání předmětu licence, přístupová data a případně též veškeré věci, podklady a informace, které jsou potřebné k užívání předmětu licence.</w:t>
      </w:r>
    </w:p>
    <w:p w14:paraId="441C7A26" w14:textId="77777777" w:rsidR="00C3090B" w:rsidRDefault="001E385A">
      <w:pPr>
        <w:pStyle w:val="Zkladntext1"/>
        <w:numPr>
          <w:ilvl w:val="0"/>
          <w:numId w:val="9"/>
        </w:numPr>
        <w:shd w:val="clear" w:color="auto" w:fill="auto"/>
        <w:tabs>
          <w:tab w:val="left" w:pos="1076"/>
        </w:tabs>
        <w:ind w:left="1080" w:hanging="720"/>
        <w:jc w:val="both"/>
      </w:pPr>
      <w:r>
        <w:t>Zjistí-li objednatel, že je omezován ve výkonu svého práva užívat předmět licence podle této smlouvy třetími osobami, nebo zjistí-li, že jiné osoby toto právo porušují, je povinen bez zbytečného odkladu podat o tom zprávu zhotoviteli. Zhotovitel je povinen učinit veškeré kroky k tomu, aby objednatel nebyl omezován ve výkonu svých práv vyplývajících z této smlouvy.</w:t>
      </w:r>
    </w:p>
    <w:p w14:paraId="1386E271" w14:textId="77777777" w:rsidR="00C3090B" w:rsidRDefault="001E385A">
      <w:pPr>
        <w:pStyle w:val="Zkladntext1"/>
        <w:numPr>
          <w:ilvl w:val="0"/>
          <w:numId w:val="9"/>
        </w:numPr>
        <w:shd w:val="clear" w:color="auto" w:fill="auto"/>
        <w:tabs>
          <w:tab w:val="left" w:pos="1076"/>
        </w:tabs>
        <w:spacing w:after="240"/>
        <w:ind w:left="1080" w:hanging="720"/>
        <w:jc w:val="both"/>
      </w:pPr>
      <w:r>
        <w:t>Objednatel nese nebezpečí škody na věcech a/nebo podkladech, které mu byly předány zhotovitelem podle 13.11 této smlouvy.</w:t>
      </w:r>
    </w:p>
    <w:p w14:paraId="38A9CC56" w14:textId="77777777" w:rsidR="00C3090B" w:rsidRDefault="001E385A">
      <w:pPr>
        <w:pStyle w:val="Nadpis30"/>
        <w:keepNext/>
        <w:keepLines/>
        <w:numPr>
          <w:ilvl w:val="0"/>
          <w:numId w:val="8"/>
        </w:numPr>
        <w:shd w:val="clear" w:color="auto" w:fill="auto"/>
        <w:tabs>
          <w:tab w:val="left" w:pos="720"/>
        </w:tabs>
        <w:spacing w:line="259" w:lineRule="auto"/>
        <w:jc w:val="both"/>
      </w:pPr>
      <w:bookmarkStart w:id="28" w:name="bookmark28"/>
      <w:bookmarkStart w:id="29" w:name="bookmark29"/>
      <w:r>
        <w:t>Ostatní ustanovení</w:t>
      </w:r>
      <w:bookmarkEnd w:id="28"/>
      <w:bookmarkEnd w:id="29"/>
    </w:p>
    <w:p w14:paraId="6510DD6D" w14:textId="77777777" w:rsidR="00C3090B" w:rsidRDefault="001E385A">
      <w:pPr>
        <w:pStyle w:val="Zkladntext1"/>
        <w:numPr>
          <w:ilvl w:val="0"/>
          <w:numId w:val="10"/>
        </w:numPr>
        <w:shd w:val="clear" w:color="auto" w:fill="auto"/>
        <w:tabs>
          <w:tab w:val="left" w:pos="990"/>
        </w:tabs>
        <w:spacing w:line="259" w:lineRule="auto"/>
        <w:ind w:left="940" w:hanging="580"/>
        <w:jc w:val="both"/>
      </w:pPr>
      <w:r>
        <w:t>Zhotovitel je povinen archivovat do konce roku 2036 veškerou dokumentaci související s plněním ze smlouvy včetně účetních dokladů a kdykoli po tuto dobu umožnit Objednateli přístup k této dokumentaci.</w:t>
      </w:r>
    </w:p>
    <w:p w14:paraId="530B84CD" w14:textId="77777777" w:rsidR="00C3090B" w:rsidRDefault="001E385A">
      <w:pPr>
        <w:pStyle w:val="Zkladntext1"/>
        <w:numPr>
          <w:ilvl w:val="0"/>
          <w:numId w:val="10"/>
        </w:numPr>
        <w:shd w:val="clear" w:color="auto" w:fill="auto"/>
        <w:tabs>
          <w:tab w:val="left" w:pos="990"/>
        </w:tabs>
        <w:spacing w:after="240" w:line="259" w:lineRule="auto"/>
        <w:ind w:left="940" w:hanging="580"/>
        <w:jc w:val="both"/>
      </w:pPr>
      <w:r>
        <w:t>Zhotovitel je povinen minimálně do konce roku 2036 poskytovat požadované informace a dokumentaci související s plněním smlouvy zaměstnancům nebo zmocněncům pověřených orgánů (zejm. CRR, MMR ČR, MF ČR, MV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BF27D04" w14:textId="77777777" w:rsidR="00C3090B" w:rsidRDefault="001E385A">
      <w:pPr>
        <w:pStyle w:val="Nadpis30"/>
        <w:keepNext/>
        <w:keepLines/>
        <w:numPr>
          <w:ilvl w:val="0"/>
          <w:numId w:val="8"/>
        </w:numPr>
        <w:shd w:val="clear" w:color="auto" w:fill="auto"/>
        <w:tabs>
          <w:tab w:val="left" w:pos="720"/>
        </w:tabs>
        <w:jc w:val="both"/>
      </w:pPr>
      <w:bookmarkStart w:id="30" w:name="bookmark30"/>
      <w:bookmarkStart w:id="31" w:name="bookmark31"/>
      <w:r>
        <w:lastRenderedPageBreak/>
        <w:t>Závěrečná ustanovení</w:t>
      </w:r>
      <w:bookmarkEnd w:id="30"/>
      <w:bookmarkEnd w:id="31"/>
    </w:p>
    <w:p w14:paraId="20B30CC6" w14:textId="77777777" w:rsidR="00C3090B" w:rsidRDefault="001E385A">
      <w:pPr>
        <w:pStyle w:val="Zkladntext1"/>
        <w:shd w:val="clear" w:color="auto" w:fill="auto"/>
        <w:ind w:left="1080" w:hanging="720"/>
        <w:jc w:val="both"/>
      </w:pPr>
      <w:r>
        <w:t>15.1 Tato smlouva se řídí právním řádem České republiky, zejména příslušnými ustanoveními obchodního zákoníku.</w:t>
      </w:r>
    </w:p>
    <w:p w14:paraId="0FFDC766" w14:textId="77777777" w:rsidR="00C3090B" w:rsidRDefault="001E385A">
      <w:pPr>
        <w:pStyle w:val="Zkladntext1"/>
        <w:numPr>
          <w:ilvl w:val="0"/>
          <w:numId w:val="11"/>
        </w:numPr>
        <w:shd w:val="clear" w:color="auto" w:fill="auto"/>
        <w:tabs>
          <w:tab w:val="left" w:pos="1076"/>
        </w:tabs>
        <w:ind w:left="1080" w:hanging="720"/>
        <w:jc w:val="both"/>
      </w:pPr>
      <w:r>
        <w:t>Tato smlouva představuje úplnou dohodu smluvních stran ohledně předmětu této smlouvy.</w:t>
      </w:r>
    </w:p>
    <w:p w14:paraId="15D741C4" w14:textId="77777777" w:rsidR="00C3090B" w:rsidRDefault="001E385A">
      <w:pPr>
        <w:pStyle w:val="Zkladntext1"/>
        <w:numPr>
          <w:ilvl w:val="0"/>
          <w:numId w:val="11"/>
        </w:numPr>
        <w:shd w:val="clear" w:color="auto" w:fill="auto"/>
        <w:tabs>
          <w:tab w:val="left" w:pos="1076"/>
        </w:tabs>
        <w:ind w:left="1080" w:hanging="720"/>
        <w:jc w:val="both"/>
      </w:pPr>
      <w:r>
        <w:t>Smlouvu smí Objednatel vypovědět, a to písemně po předání úvodní analýzy, výpovědní doba činí 3 měsíce. Po doručení výpovědi Zhotovitel bezodkladně ukončí práce na díle dle této smlouvy.</w:t>
      </w:r>
    </w:p>
    <w:p w14:paraId="7E02A808" w14:textId="77777777" w:rsidR="00C3090B" w:rsidRDefault="001E385A">
      <w:pPr>
        <w:pStyle w:val="Zkladntext1"/>
        <w:numPr>
          <w:ilvl w:val="0"/>
          <w:numId w:val="11"/>
        </w:numPr>
        <w:shd w:val="clear" w:color="auto" w:fill="auto"/>
        <w:tabs>
          <w:tab w:val="left" w:pos="1076"/>
        </w:tabs>
        <w:ind w:left="1080" w:hanging="720"/>
        <w:jc w:val="both"/>
      </w:pPr>
      <w:r>
        <w:t>Tato smlouva může být měněna nebo doplňována pouze na základě písemných dodatků podepsaných oběma Smluvními stranami.</w:t>
      </w:r>
    </w:p>
    <w:p w14:paraId="46F54513" w14:textId="77777777" w:rsidR="00C3090B" w:rsidRDefault="001E385A">
      <w:pPr>
        <w:pStyle w:val="Zkladntext1"/>
        <w:numPr>
          <w:ilvl w:val="0"/>
          <w:numId w:val="11"/>
        </w:numPr>
        <w:shd w:val="clear" w:color="auto" w:fill="auto"/>
        <w:tabs>
          <w:tab w:val="left" w:pos="1076"/>
        </w:tabs>
        <w:ind w:left="1080" w:hanging="720"/>
        <w:jc w:val="both"/>
      </w:pPr>
      <w:r>
        <w:t>Veškeré přílohy této Smlouvy jsou její neoddělitelnou součástí.</w:t>
      </w:r>
    </w:p>
    <w:p w14:paraId="4A67C1A5" w14:textId="77777777" w:rsidR="00C3090B" w:rsidRDefault="001E385A">
      <w:pPr>
        <w:pStyle w:val="Zkladntext1"/>
        <w:numPr>
          <w:ilvl w:val="0"/>
          <w:numId w:val="11"/>
        </w:numPr>
        <w:shd w:val="clear" w:color="auto" w:fill="auto"/>
        <w:tabs>
          <w:tab w:val="left" w:pos="1076"/>
        </w:tabs>
        <w:ind w:left="1080" w:hanging="720"/>
        <w:jc w:val="both"/>
      </w:pPr>
      <w:r>
        <w:t>V případě, že se kterékoli ustanovení této smlouvy stane neplatným, neúčinným, nebo nevynutitelným, zůstávají ostatní ustanovení této smlouvy platná, účinná, resp. vynutitelná, pokud z povahy této smlouvy nebo z jejího obsahu anebo z okolností, za nichž byla uzavřena, nevyplývá, že takové neplatné, neúčinné, resp. nevynutitelné ustanovení nelze oddělit od ostatního obsahu této smlouvy.</w:t>
      </w:r>
    </w:p>
    <w:p w14:paraId="097CA552" w14:textId="77777777" w:rsidR="00C3090B" w:rsidRDefault="001E385A">
      <w:pPr>
        <w:pStyle w:val="Zkladntext1"/>
        <w:numPr>
          <w:ilvl w:val="0"/>
          <w:numId w:val="11"/>
        </w:numPr>
        <w:shd w:val="clear" w:color="auto" w:fill="auto"/>
        <w:tabs>
          <w:tab w:val="left" w:pos="1076"/>
        </w:tabs>
        <w:ind w:left="1080" w:hanging="720"/>
        <w:jc w:val="both"/>
      </w:pPr>
      <w:r>
        <w:t>Veškeré spory vznikající z této smlouvy a/nebo v souvislosti s ní, které se nepodaří vyřešit dohodou smluvních stran do jednoho (1) měsíce ode dne vzniku sporu, budou rozhodovány věcně a místně příslušnými obecnými soudy České republiky.</w:t>
      </w:r>
    </w:p>
    <w:p w14:paraId="0DDEEE1E" w14:textId="77777777" w:rsidR="00C3090B" w:rsidRDefault="001E385A">
      <w:pPr>
        <w:pStyle w:val="Zkladntext1"/>
        <w:numPr>
          <w:ilvl w:val="0"/>
          <w:numId w:val="11"/>
        </w:numPr>
        <w:shd w:val="clear" w:color="auto" w:fill="auto"/>
        <w:tabs>
          <w:tab w:val="left" w:pos="1076"/>
        </w:tabs>
        <w:ind w:left="1080" w:hanging="720"/>
        <w:jc w:val="both"/>
      </w:pPr>
      <w:r>
        <w:t>Tato smlouva je vyhotovena elektronicky. Každá ze smluvních stran obdrží po jednom řádně podepsaném vyhotovení.</w:t>
      </w:r>
    </w:p>
    <w:p w14:paraId="3C61B8A2" w14:textId="77777777" w:rsidR="00C3090B" w:rsidRDefault="001E385A">
      <w:pPr>
        <w:pStyle w:val="Zkladntext1"/>
        <w:numPr>
          <w:ilvl w:val="0"/>
          <w:numId w:val="11"/>
        </w:numPr>
        <w:shd w:val="clear" w:color="auto" w:fill="auto"/>
        <w:tabs>
          <w:tab w:val="left" w:pos="1076"/>
        </w:tabs>
        <w:spacing w:after="240"/>
        <w:ind w:left="1080" w:hanging="720"/>
        <w:jc w:val="both"/>
        <w:sectPr w:rsidR="00C3090B">
          <w:footerReference w:type="default" r:id="rId12"/>
          <w:footerReference w:type="first" r:id="rId13"/>
          <w:pgSz w:w="11900" w:h="16840"/>
          <w:pgMar w:top="1068" w:right="1314" w:bottom="1345" w:left="1072" w:header="0" w:footer="3" w:gutter="0"/>
          <w:pgNumType w:start="1"/>
          <w:cols w:space="720"/>
          <w:noEndnote/>
          <w:titlePg/>
          <w:docGrid w:linePitch="360"/>
        </w:sectPr>
      </w:pPr>
      <w:r>
        <w:t>Tato smlouva nabývá platnosti dnem jejího podpisu oběma smluvními stranami a účinnosti dnem zveřejnění této smlouvy v Registru smluv. Zveřejnění smlouvy v Registru smluv zajistí objednatel a informuje o tom zhotovitele. Zhotovitel souhlasí se zveřejněním celého textu této smlouvy včetně podpisů v Registru smluv. Současně bere zhotovitel na vědomí, že v případě nesplnění zákonné povinnosti je smlouva do tří měsíců od jejího podpisu bez dalšího zrušena od samého počátku.</w:t>
      </w:r>
    </w:p>
    <w:p w14:paraId="0BF5007D" w14:textId="77777777" w:rsidR="00C3090B" w:rsidRDefault="001E385A">
      <w:pPr>
        <w:pStyle w:val="Zkladntext1"/>
        <w:framePr w:w="4085" w:h="547" w:wrap="none" w:hAnchor="page" w:x="1365" w:y="1"/>
        <w:shd w:val="clear" w:color="auto" w:fill="auto"/>
        <w:ind w:left="740" w:hanging="740"/>
      </w:pPr>
      <w:r>
        <w:lastRenderedPageBreak/>
        <w:t>15.10 Nedílnou součástí této smlouvy je příloha č. 1 -</w:t>
      </w:r>
    </w:p>
    <w:p w14:paraId="51206286" w14:textId="77777777" w:rsidR="00C3090B" w:rsidRDefault="001E385A">
      <w:pPr>
        <w:pStyle w:val="Zkladntext1"/>
        <w:framePr w:w="1301" w:h="802" w:wrap="none" w:hAnchor="page" w:x="2085" w:y="759"/>
        <w:shd w:val="clear" w:color="auto" w:fill="auto"/>
      </w:pPr>
      <w:r>
        <w:t>příloha č. 2 - příloha č. 3 - příloha č. 4 -</w:t>
      </w:r>
    </w:p>
    <w:p w14:paraId="62708179" w14:textId="77777777" w:rsidR="00C3090B" w:rsidRDefault="001E385A">
      <w:pPr>
        <w:pStyle w:val="Zkladntext1"/>
        <w:framePr w:w="1301" w:h="298" w:wrap="none" w:hAnchor="page" w:x="2085" w:y="1772"/>
        <w:shd w:val="clear" w:color="auto" w:fill="auto"/>
      </w:pPr>
      <w:r>
        <w:t>příloha č. 5 -</w:t>
      </w:r>
    </w:p>
    <w:p w14:paraId="776EF308" w14:textId="77777777" w:rsidR="00355D6E" w:rsidRDefault="001E385A">
      <w:pPr>
        <w:pStyle w:val="Zkladntext1"/>
        <w:framePr w:w="7022" w:h="1819" w:wrap="none" w:hAnchor="page" w:x="3501" w:y="251"/>
        <w:shd w:val="clear" w:color="auto" w:fill="auto"/>
      </w:pPr>
      <w:r>
        <w:t xml:space="preserve">Specifikace díla: příloha č. 1 Zadávací dokumentace, technické podmínky, a technický list z nabídky Zhotovitele </w:t>
      </w:r>
    </w:p>
    <w:p w14:paraId="036FA29D" w14:textId="77777777" w:rsidR="00355D6E" w:rsidRDefault="001E385A">
      <w:pPr>
        <w:pStyle w:val="Zkladntext1"/>
        <w:framePr w:w="7022" w:h="1819" w:wrap="none" w:hAnchor="page" w:x="3501" w:y="251"/>
        <w:shd w:val="clear" w:color="auto" w:fill="auto"/>
      </w:pPr>
      <w:r>
        <w:t xml:space="preserve">Cenová tabulka dle částí díla z nabídky Zhotovitele </w:t>
      </w:r>
    </w:p>
    <w:p w14:paraId="55871BD8" w14:textId="77777777" w:rsidR="00355D6E" w:rsidRDefault="001E385A">
      <w:pPr>
        <w:pStyle w:val="Zkladntext1"/>
        <w:framePr w:w="7022" w:h="1819" w:wrap="none" w:hAnchor="page" w:x="3501" w:y="251"/>
        <w:shd w:val="clear" w:color="auto" w:fill="auto"/>
      </w:pPr>
      <w:r>
        <w:t xml:space="preserve">Harmonogram plnění </w:t>
      </w:r>
    </w:p>
    <w:p w14:paraId="4FB72EDA" w14:textId="77777777" w:rsidR="00355D6E" w:rsidRDefault="001E385A">
      <w:pPr>
        <w:pStyle w:val="Zkladntext1"/>
        <w:framePr w:w="7022" w:h="1819" w:wrap="none" w:hAnchor="page" w:x="3501" w:y="251"/>
        <w:shd w:val="clear" w:color="auto" w:fill="auto"/>
      </w:pPr>
      <w:r>
        <w:t xml:space="preserve">Požadavky a opatření pro </w:t>
      </w:r>
    </w:p>
    <w:p w14:paraId="5A21CF46" w14:textId="77777777" w:rsidR="00355D6E" w:rsidRDefault="001E385A">
      <w:pPr>
        <w:pStyle w:val="Zkladntext1"/>
        <w:framePr w:w="7022" w:h="1819" w:wrap="none" w:hAnchor="page" w:x="3501" w:y="251"/>
        <w:shd w:val="clear" w:color="auto" w:fill="auto"/>
      </w:pPr>
      <w:r>
        <w:t xml:space="preserve">a informačních aktiv objednatele, </w:t>
      </w:r>
    </w:p>
    <w:p w14:paraId="1123F426" w14:textId="54870042" w:rsidR="00C3090B" w:rsidRDefault="001E385A">
      <w:pPr>
        <w:pStyle w:val="Zkladntext1"/>
        <w:framePr w:w="7022" w:h="1819" w:wrap="none" w:hAnchor="page" w:x="3501" w:y="251"/>
        <w:shd w:val="clear" w:color="auto" w:fill="auto"/>
      </w:pPr>
      <w:r>
        <w:t>Seznam poddodavatelů</w:t>
      </w:r>
    </w:p>
    <w:p w14:paraId="38A15B23" w14:textId="77777777" w:rsidR="00C3090B" w:rsidRDefault="001E385A">
      <w:pPr>
        <w:pStyle w:val="Zkladntext1"/>
        <w:framePr w:w="2458" w:h="2083" w:wrap="none" w:hAnchor="page" w:x="1374" w:y="2531"/>
        <w:shd w:val="clear" w:color="auto" w:fill="auto"/>
        <w:spacing w:after="240"/>
      </w:pPr>
      <w:r>
        <w:t>V Praze</w:t>
      </w:r>
    </w:p>
    <w:p w14:paraId="21323199" w14:textId="77777777" w:rsidR="00C3090B" w:rsidRDefault="001E385A">
      <w:pPr>
        <w:pStyle w:val="Zkladntext1"/>
        <w:framePr w:w="2458" w:h="2083" w:wrap="none" w:hAnchor="page" w:x="1374" w:y="2531"/>
        <w:shd w:val="clear" w:color="auto" w:fill="auto"/>
        <w:spacing w:after="360"/>
      </w:pPr>
      <w:r>
        <w:rPr>
          <w:b/>
          <w:bCs/>
        </w:rPr>
        <w:t>Zhotovitel</w:t>
      </w:r>
    </w:p>
    <w:p w14:paraId="69217738" w14:textId="328FF87B" w:rsidR="00C3090B" w:rsidRDefault="00355D6E">
      <w:pPr>
        <w:pStyle w:val="Zkladntext50"/>
        <w:framePr w:w="2458" w:h="2083" w:wrap="none" w:hAnchor="page" w:x="1374" w:y="2531"/>
        <w:shd w:val="clear" w:color="auto" w:fill="auto"/>
        <w:spacing w:after="240" w:line="180" w:lineRule="auto"/>
        <w:rPr>
          <w:sz w:val="20"/>
          <w:szCs w:val="20"/>
        </w:rPr>
      </w:pPr>
      <w:r>
        <w:rPr>
          <w:sz w:val="26"/>
          <w:szCs w:val="26"/>
        </w:rPr>
        <w:t>31.10.2025</w:t>
      </w:r>
    </w:p>
    <w:p w14:paraId="0F3C1348" w14:textId="77777777" w:rsidR="005B574D" w:rsidRDefault="005B574D">
      <w:pPr>
        <w:pStyle w:val="Zkladntext1"/>
        <w:framePr w:w="2510" w:h="806" w:wrap="none" w:hAnchor="page" w:x="1374" w:y="4801"/>
        <w:shd w:val="clear" w:color="auto" w:fill="auto"/>
      </w:pPr>
      <w:r>
        <w:rPr>
          <w:lang w:val="en-US" w:eastAsia="en-US" w:bidi="en-US"/>
        </w:rPr>
        <w:t>XXXX</w:t>
      </w:r>
      <w:r w:rsidR="001E385A">
        <w:t xml:space="preserve"> </w:t>
      </w:r>
    </w:p>
    <w:p w14:paraId="18473320" w14:textId="0551B173" w:rsidR="005B574D" w:rsidRDefault="005B574D">
      <w:pPr>
        <w:pStyle w:val="Zkladntext1"/>
        <w:framePr w:w="2510" w:h="806" w:wrap="none" w:hAnchor="page" w:x="1374" w:y="4801"/>
        <w:shd w:val="clear" w:color="auto" w:fill="auto"/>
        <w:rPr>
          <w:lang w:val="en-US" w:eastAsia="en-US" w:bidi="en-US"/>
        </w:rPr>
      </w:pPr>
      <w:r>
        <w:rPr>
          <w:lang w:val="en-US" w:eastAsia="en-US" w:bidi="en-US"/>
        </w:rPr>
        <w:t>XXXX</w:t>
      </w:r>
    </w:p>
    <w:p w14:paraId="43E7A0AC" w14:textId="430B018C" w:rsidR="00C3090B" w:rsidRDefault="001E385A">
      <w:pPr>
        <w:pStyle w:val="Zkladntext1"/>
        <w:framePr w:w="2510" w:h="806" w:wrap="none" w:hAnchor="page" w:x="1374" w:y="4801"/>
        <w:shd w:val="clear" w:color="auto" w:fill="auto"/>
      </w:pPr>
      <w:r>
        <w:rPr>
          <w:i/>
          <w:iCs/>
        </w:rPr>
        <w:t xml:space="preserve">podepsáno </w:t>
      </w:r>
      <w:proofErr w:type="spellStart"/>
      <w:r>
        <w:rPr>
          <w:i/>
          <w:iCs/>
          <w:lang w:val="en-US" w:eastAsia="en-US" w:bidi="en-US"/>
        </w:rPr>
        <w:t>elektronicky</w:t>
      </w:r>
      <w:proofErr w:type="spellEnd"/>
    </w:p>
    <w:p w14:paraId="280BAD98" w14:textId="77777777" w:rsidR="00C3090B" w:rsidRDefault="001E385A">
      <w:pPr>
        <w:pStyle w:val="Zkladntext1"/>
        <w:framePr w:w="3418" w:h="3058" w:wrap="none" w:hAnchor="page" w:x="7024" w:y="2550"/>
        <w:shd w:val="clear" w:color="auto" w:fill="auto"/>
        <w:spacing w:after="240"/>
        <w:rPr>
          <w:sz w:val="20"/>
          <w:szCs w:val="20"/>
        </w:rPr>
      </w:pPr>
      <w:r>
        <w:rPr>
          <w:sz w:val="20"/>
          <w:szCs w:val="20"/>
          <w:lang w:val="en-US" w:eastAsia="en-US" w:bidi="en-US"/>
        </w:rPr>
        <w:t xml:space="preserve">V </w:t>
      </w:r>
      <w:r>
        <w:rPr>
          <w:sz w:val="20"/>
          <w:szCs w:val="20"/>
        </w:rPr>
        <w:t xml:space="preserve">Novém Městě </w:t>
      </w:r>
      <w:proofErr w:type="spellStart"/>
      <w:r>
        <w:rPr>
          <w:sz w:val="20"/>
          <w:szCs w:val="20"/>
          <w:lang w:val="en-US" w:eastAsia="en-US" w:bidi="en-US"/>
        </w:rPr>
        <w:t>na</w:t>
      </w:r>
      <w:proofErr w:type="spellEnd"/>
      <w:r>
        <w:rPr>
          <w:sz w:val="20"/>
          <w:szCs w:val="20"/>
          <w:lang w:val="en-US" w:eastAsia="en-US" w:bidi="en-US"/>
        </w:rPr>
        <w:t xml:space="preserve"> </w:t>
      </w:r>
      <w:r>
        <w:rPr>
          <w:sz w:val="20"/>
          <w:szCs w:val="20"/>
        </w:rPr>
        <w:t>Moravě</w:t>
      </w:r>
    </w:p>
    <w:p w14:paraId="630F6227" w14:textId="77777777" w:rsidR="00C3090B" w:rsidRDefault="001E385A">
      <w:pPr>
        <w:pStyle w:val="Zkladntext1"/>
        <w:framePr w:w="3418" w:h="3058" w:wrap="none" w:hAnchor="page" w:x="7024" w:y="2550"/>
        <w:shd w:val="clear" w:color="auto" w:fill="auto"/>
        <w:spacing w:after="200"/>
      </w:pPr>
      <w:proofErr w:type="spellStart"/>
      <w:r>
        <w:rPr>
          <w:b/>
          <w:bCs/>
          <w:lang w:val="en-US" w:eastAsia="en-US" w:bidi="en-US"/>
        </w:rPr>
        <w:t>Objednatel</w:t>
      </w:r>
      <w:proofErr w:type="spellEnd"/>
    </w:p>
    <w:p w14:paraId="7E1A799B" w14:textId="110CEBB8" w:rsidR="00C3090B" w:rsidRDefault="005B574D">
      <w:pPr>
        <w:pStyle w:val="Zkladntext1"/>
        <w:framePr w:w="3418" w:h="3058" w:wrap="none" w:hAnchor="page" w:x="7024" w:y="2550"/>
        <w:shd w:val="clear" w:color="auto" w:fill="auto"/>
        <w:tabs>
          <w:tab w:val="left" w:leader="dot" w:pos="1560"/>
        </w:tabs>
        <w:rPr>
          <w:sz w:val="20"/>
          <w:szCs w:val="20"/>
        </w:rPr>
      </w:pPr>
      <w:r>
        <w:rPr>
          <w:sz w:val="20"/>
          <w:szCs w:val="20"/>
        </w:rPr>
        <w:t>05.11.2025</w:t>
      </w:r>
      <w:r w:rsidR="001E385A">
        <w:rPr>
          <w:sz w:val="20"/>
          <w:szCs w:val="20"/>
        </w:rPr>
        <w:t xml:space="preserve"> </w:t>
      </w:r>
    </w:p>
    <w:p w14:paraId="0984C48F" w14:textId="77777777" w:rsidR="005B574D" w:rsidRDefault="005B574D">
      <w:pPr>
        <w:pStyle w:val="Zkladntext1"/>
        <w:framePr w:w="3418" w:h="3058" w:wrap="none" w:hAnchor="page" w:x="7024" w:y="2550"/>
        <w:shd w:val="clear" w:color="auto" w:fill="auto"/>
        <w:rPr>
          <w:sz w:val="20"/>
          <w:szCs w:val="20"/>
        </w:rPr>
      </w:pPr>
    </w:p>
    <w:p w14:paraId="410A8BE4" w14:textId="77777777" w:rsidR="005B574D" w:rsidRDefault="005B574D">
      <w:pPr>
        <w:pStyle w:val="Zkladntext1"/>
        <w:framePr w:w="3418" w:h="3058" w:wrap="none" w:hAnchor="page" w:x="7024" w:y="2550"/>
        <w:shd w:val="clear" w:color="auto" w:fill="auto"/>
        <w:rPr>
          <w:sz w:val="20"/>
          <w:szCs w:val="20"/>
        </w:rPr>
      </w:pPr>
    </w:p>
    <w:p w14:paraId="04B3490E" w14:textId="77777777" w:rsidR="005B574D" w:rsidRDefault="005B574D">
      <w:pPr>
        <w:pStyle w:val="Zkladntext1"/>
        <w:framePr w:w="3418" w:h="3058" w:wrap="none" w:hAnchor="page" w:x="7024" w:y="2550"/>
        <w:shd w:val="clear" w:color="auto" w:fill="auto"/>
        <w:rPr>
          <w:sz w:val="20"/>
          <w:szCs w:val="20"/>
        </w:rPr>
      </w:pPr>
    </w:p>
    <w:p w14:paraId="279EC589" w14:textId="77777777" w:rsidR="005B574D" w:rsidRDefault="005B574D">
      <w:pPr>
        <w:pStyle w:val="Zkladntext1"/>
        <w:framePr w:w="3418" w:h="3058" w:wrap="none" w:hAnchor="page" w:x="7024" w:y="2550"/>
        <w:shd w:val="clear" w:color="auto" w:fill="auto"/>
        <w:rPr>
          <w:sz w:val="20"/>
          <w:szCs w:val="20"/>
        </w:rPr>
      </w:pPr>
    </w:p>
    <w:p w14:paraId="58B81C54" w14:textId="483D4E4B" w:rsidR="00C3090B" w:rsidRDefault="005B574D">
      <w:pPr>
        <w:pStyle w:val="Zkladntext1"/>
        <w:framePr w:w="3418" w:h="3058" w:wrap="none" w:hAnchor="page" w:x="7024" w:y="2550"/>
        <w:shd w:val="clear" w:color="auto" w:fill="auto"/>
        <w:rPr>
          <w:sz w:val="20"/>
          <w:szCs w:val="20"/>
        </w:rPr>
      </w:pPr>
      <w:r>
        <w:rPr>
          <w:sz w:val="20"/>
          <w:szCs w:val="20"/>
        </w:rPr>
        <w:t>XXXX</w:t>
      </w:r>
    </w:p>
    <w:p w14:paraId="2A23A772" w14:textId="01A958B4" w:rsidR="00C3090B" w:rsidRDefault="005B574D">
      <w:pPr>
        <w:pStyle w:val="Zkladntext1"/>
        <w:framePr w:w="3418" w:h="3058" w:wrap="none" w:hAnchor="page" w:x="7024" w:y="2550"/>
        <w:shd w:val="clear" w:color="auto" w:fill="auto"/>
        <w:rPr>
          <w:sz w:val="20"/>
          <w:szCs w:val="20"/>
        </w:rPr>
      </w:pPr>
      <w:r>
        <w:rPr>
          <w:sz w:val="20"/>
          <w:szCs w:val="20"/>
        </w:rPr>
        <w:t>XXXX</w:t>
      </w:r>
    </w:p>
    <w:p w14:paraId="34DB8D97" w14:textId="77777777" w:rsidR="00C3090B" w:rsidRDefault="001E385A">
      <w:pPr>
        <w:pStyle w:val="Zkladntext1"/>
        <w:framePr w:w="3418" w:h="3058" w:wrap="none" w:hAnchor="page" w:x="7024" w:y="2550"/>
        <w:shd w:val="clear" w:color="auto" w:fill="auto"/>
        <w:spacing w:after="120"/>
      </w:pPr>
      <w:r>
        <w:rPr>
          <w:i/>
          <w:iCs/>
        </w:rPr>
        <w:t>podepsáno elektronicky</w:t>
      </w:r>
    </w:p>
    <w:p w14:paraId="65D3B724" w14:textId="77777777" w:rsidR="00C3090B" w:rsidRDefault="00C3090B">
      <w:pPr>
        <w:spacing w:line="360" w:lineRule="exact"/>
      </w:pPr>
    </w:p>
    <w:p w14:paraId="0625BF64" w14:textId="77777777" w:rsidR="00C3090B" w:rsidRDefault="00C3090B">
      <w:pPr>
        <w:spacing w:line="360" w:lineRule="exact"/>
      </w:pPr>
    </w:p>
    <w:p w14:paraId="712C1499" w14:textId="77777777" w:rsidR="00C3090B" w:rsidRDefault="00C3090B">
      <w:pPr>
        <w:spacing w:line="360" w:lineRule="exact"/>
      </w:pPr>
    </w:p>
    <w:p w14:paraId="642402A9" w14:textId="77777777" w:rsidR="00355D6E" w:rsidRDefault="00355D6E" w:rsidP="00355D6E">
      <w:pPr>
        <w:pStyle w:val="Zkladntext1"/>
        <w:framePr w:w="3523" w:h="298" w:wrap="none" w:vAnchor="page" w:hAnchor="page" w:x="5566" w:y="2371"/>
        <w:shd w:val="clear" w:color="auto" w:fill="auto"/>
        <w:jc w:val="right"/>
      </w:pPr>
      <w:r>
        <w:t>zajištění bezpečnosti informací</w:t>
      </w:r>
    </w:p>
    <w:p w14:paraId="431F3767" w14:textId="77777777" w:rsidR="00C3090B" w:rsidRDefault="00C3090B">
      <w:pPr>
        <w:spacing w:line="360" w:lineRule="exact"/>
      </w:pPr>
    </w:p>
    <w:p w14:paraId="1F9D5425" w14:textId="77777777" w:rsidR="00C3090B" w:rsidRDefault="00C3090B">
      <w:pPr>
        <w:spacing w:line="360" w:lineRule="exact"/>
      </w:pPr>
    </w:p>
    <w:p w14:paraId="71B1CE3B" w14:textId="77777777" w:rsidR="00C3090B" w:rsidRDefault="00C3090B">
      <w:pPr>
        <w:spacing w:line="360" w:lineRule="exact"/>
      </w:pPr>
    </w:p>
    <w:p w14:paraId="4D418F84" w14:textId="77777777" w:rsidR="00C3090B" w:rsidRDefault="00C3090B">
      <w:pPr>
        <w:spacing w:line="360" w:lineRule="exact"/>
      </w:pPr>
    </w:p>
    <w:p w14:paraId="672B8BF3" w14:textId="77777777" w:rsidR="00C3090B" w:rsidRDefault="00C3090B">
      <w:pPr>
        <w:spacing w:line="360" w:lineRule="exact"/>
      </w:pPr>
    </w:p>
    <w:p w14:paraId="0CA4D0AF" w14:textId="77777777" w:rsidR="00C3090B" w:rsidRDefault="00C3090B">
      <w:pPr>
        <w:spacing w:line="360" w:lineRule="exact"/>
      </w:pPr>
    </w:p>
    <w:p w14:paraId="29E6702A" w14:textId="77777777" w:rsidR="00C3090B" w:rsidRDefault="00C3090B">
      <w:pPr>
        <w:spacing w:line="360" w:lineRule="exact"/>
      </w:pPr>
    </w:p>
    <w:p w14:paraId="0869C3A4" w14:textId="77777777" w:rsidR="00C3090B" w:rsidRDefault="00C3090B">
      <w:pPr>
        <w:spacing w:line="360" w:lineRule="exact"/>
      </w:pPr>
    </w:p>
    <w:p w14:paraId="5C832FE3" w14:textId="77777777" w:rsidR="00C3090B" w:rsidRDefault="00C3090B">
      <w:pPr>
        <w:spacing w:line="360" w:lineRule="exact"/>
      </w:pPr>
    </w:p>
    <w:p w14:paraId="2FD0F1FB" w14:textId="77777777" w:rsidR="00C3090B" w:rsidRDefault="00C3090B">
      <w:pPr>
        <w:spacing w:line="360" w:lineRule="exact"/>
      </w:pPr>
    </w:p>
    <w:p w14:paraId="7DDFEDD7" w14:textId="77777777" w:rsidR="00C3090B" w:rsidRDefault="00C3090B">
      <w:pPr>
        <w:spacing w:line="360" w:lineRule="exact"/>
      </w:pPr>
    </w:p>
    <w:p w14:paraId="12B45223" w14:textId="77777777" w:rsidR="00C3090B" w:rsidRDefault="00C3090B">
      <w:pPr>
        <w:spacing w:after="565" w:line="1" w:lineRule="exact"/>
      </w:pPr>
    </w:p>
    <w:p w14:paraId="2ABFB41A" w14:textId="77777777" w:rsidR="00C3090B" w:rsidRDefault="00C3090B">
      <w:pPr>
        <w:spacing w:line="1" w:lineRule="exact"/>
        <w:sectPr w:rsidR="00C3090B">
          <w:pgSz w:w="11900" w:h="16840"/>
          <w:pgMar w:top="1119" w:right="1378" w:bottom="1029" w:left="1364" w:header="0" w:footer="3" w:gutter="0"/>
          <w:cols w:space="720"/>
          <w:noEndnote/>
          <w:docGrid w:linePitch="360"/>
        </w:sectPr>
      </w:pPr>
    </w:p>
    <w:p w14:paraId="176D0371" w14:textId="77777777" w:rsidR="00C3090B" w:rsidRDefault="001E385A">
      <w:pPr>
        <w:pStyle w:val="Zkladntext70"/>
        <w:shd w:val="clear" w:color="auto" w:fill="auto"/>
        <w:spacing w:after="980"/>
        <w:jc w:val="both"/>
        <w:rPr>
          <w:sz w:val="20"/>
          <w:szCs w:val="20"/>
        </w:rPr>
      </w:pPr>
      <w:r>
        <w:rPr>
          <w:sz w:val="24"/>
          <w:szCs w:val="24"/>
        </w:rPr>
        <w:lastRenderedPageBreak/>
        <w:t xml:space="preserve">Příloha </w:t>
      </w:r>
      <w:r>
        <w:rPr>
          <w:sz w:val="20"/>
          <w:szCs w:val="20"/>
        </w:rPr>
        <w:t>č. 1</w:t>
      </w:r>
    </w:p>
    <w:p w14:paraId="4C29D028" w14:textId="77777777" w:rsidR="00C3090B" w:rsidRDefault="001E385A">
      <w:pPr>
        <w:pStyle w:val="Zkladntext40"/>
        <w:shd w:val="clear" w:color="auto" w:fill="auto"/>
        <w:spacing w:line="276" w:lineRule="auto"/>
        <w:jc w:val="both"/>
      </w:pPr>
      <w:r>
        <w:rPr>
          <w:noProof/>
        </w:rPr>
        <mc:AlternateContent>
          <mc:Choice Requires="wps">
            <w:drawing>
              <wp:anchor distT="0" distB="0" distL="114300" distR="114300" simplePos="0" relativeHeight="125829380" behindDoc="0" locked="0" layoutInCell="1" allowOverlap="1" wp14:anchorId="68FA992B" wp14:editId="70D2F331">
                <wp:simplePos x="0" y="0"/>
                <wp:positionH relativeFrom="page">
                  <wp:posOffset>2387600</wp:posOffset>
                </wp:positionH>
                <wp:positionV relativeFrom="paragraph">
                  <wp:posOffset>12700</wp:posOffset>
                </wp:positionV>
                <wp:extent cx="621665" cy="2012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21665" cy="201295"/>
                        </a:xfrm>
                        <a:prstGeom prst="rect">
                          <a:avLst/>
                        </a:prstGeom>
                        <a:noFill/>
                      </wps:spPr>
                      <wps:txbx>
                        <w:txbxContent>
                          <w:p w14:paraId="30D04BD5" w14:textId="77777777" w:rsidR="00C3090B" w:rsidRDefault="001E385A">
                            <w:pPr>
                              <w:pStyle w:val="Zkladntext40"/>
                              <w:pBdr>
                                <w:top w:val="single" w:sz="4" w:space="0" w:color="auto"/>
                                <w:left w:val="single" w:sz="4" w:space="0" w:color="auto"/>
                                <w:bottom w:val="single" w:sz="4" w:space="0" w:color="auto"/>
                                <w:right w:val="single" w:sz="4" w:space="0" w:color="auto"/>
                              </w:pBdr>
                              <w:shd w:val="clear" w:color="auto" w:fill="auto"/>
                              <w:spacing w:line="290" w:lineRule="auto"/>
                            </w:pPr>
                            <w:r>
                              <w:rPr>
                                <w:b/>
                                <w:bCs/>
                                <w:u w:val="single"/>
                                <w:lang w:val="en-US" w:eastAsia="en-US" w:bidi="en-US"/>
                              </w:rPr>
                              <w:t xml:space="preserve">Good at IT </w:t>
                            </w:r>
                            <w:r>
                              <w:rPr>
                                <w:b/>
                                <w:bCs/>
                                <w:u w:val="single"/>
                              </w:rPr>
                              <w:t xml:space="preserve">s.r.o. </w:t>
                            </w:r>
                            <w:proofErr w:type="spellStart"/>
                            <w:r>
                              <w:rPr>
                                <w:b/>
                                <w:bCs/>
                              </w:rPr>
                              <w:t>InteroperabilitaBus</w:t>
                            </w:r>
                            <w:proofErr w:type="spellEnd"/>
                          </w:p>
                        </w:txbxContent>
                      </wps:txbx>
                      <wps:bodyPr lIns="0" tIns="0" rIns="0" bIns="0"/>
                    </wps:wsp>
                  </a:graphicData>
                </a:graphic>
              </wp:anchor>
            </w:drawing>
          </mc:Choice>
          <mc:Fallback>
            <w:pict>
              <v:shape w14:anchorId="68FA992B" id="Shape 7" o:spid="_x0000_s1027" type="#_x0000_t202" style="position:absolute;left:0;text-align:left;margin-left:188pt;margin-top:1pt;width:48.95pt;height:15.8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" filled="f" stroked="f">
                <v:textbox inset="0,0,0,0">
                  <w:txbxContent>
                    <w:p w14:paraId="30D04BD5" w14:textId="77777777" w:rsidR="00C3090B" w:rsidRDefault="001E385A">
                      <w:pPr>
                        <w:pStyle w:val="Zkladntext40"/>
                        <w:pBdr>
                          <w:top w:val="single" w:sz="4" w:space="0" w:color="auto"/>
                          <w:left w:val="single" w:sz="4" w:space="0" w:color="auto"/>
                          <w:bottom w:val="single" w:sz="4" w:space="0" w:color="auto"/>
                          <w:right w:val="single" w:sz="4" w:space="0" w:color="auto"/>
                        </w:pBdr>
                        <w:shd w:val="clear" w:color="auto" w:fill="auto"/>
                        <w:spacing w:line="290" w:lineRule="auto"/>
                      </w:pPr>
                      <w:r>
                        <w:rPr>
                          <w:b/>
                          <w:bCs/>
                          <w:u w:val="single"/>
                          <w:lang w:val="en-US" w:eastAsia="en-US" w:bidi="en-US"/>
                        </w:rPr>
                        <w:t xml:space="preserve">Good at IT </w:t>
                      </w:r>
                      <w:r>
                        <w:rPr>
                          <w:b/>
                          <w:bCs/>
                          <w:u w:val="single"/>
                        </w:rPr>
                        <w:t xml:space="preserve">s.r.o. </w:t>
                      </w:r>
                      <w:proofErr w:type="spellStart"/>
                      <w:r>
                        <w:rPr>
                          <w:b/>
                          <w:bCs/>
                        </w:rPr>
                        <w:t>InteroperabilitaBus</w:t>
                      </w:r>
                      <w:proofErr w:type="spellEnd"/>
                    </w:p>
                  </w:txbxContent>
                </v:textbox>
                <w10:wrap type="square" side="left" anchorx="page"/>
              </v:shape>
            </w:pict>
          </mc:Fallback>
        </mc:AlternateContent>
      </w:r>
      <w:r>
        <w:rPr>
          <w:b/>
          <w:bCs/>
        </w:rPr>
        <w:t>Dodavatel (obchodní název):</w:t>
      </w:r>
    </w:p>
    <w:p w14:paraId="7B235AA8" w14:textId="77777777" w:rsidR="00C3090B" w:rsidRDefault="001E385A">
      <w:pPr>
        <w:pStyle w:val="Zkladntext40"/>
        <w:shd w:val="clear" w:color="auto" w:fill="auto"/>
        <w:spacing w:line="276" w:lineRule="auto"/>
        <w:jc w:val="both"/>
      </w:pPr>
      <w:r>
        <w:rPr>
          <w:b/>
          <w:bCs/>
        </w:rPr>
        <w:t>Nabízené řešení: název produktu</w:t>
      </w:r>
    </w:p>
    <w:p w14:paraId="1659CDDA" w14:textId="77777777" w:rsidR="00C3090B" w:rsidRDefault="001E385A">
      <w:pPr>
        <w:pStyle w:val="Zkladntext40"/>
        <w:shd w:val="clear" w:color="auto" w:fill="auto"/>
        <w:spacing w:after="120" w:line="276" w:lineRule="auto"/>
        <w:jc w:val="both"/>
      </w:pPr>
      <w:r>
        <w:rPr>
          <w:b/>
          <w:bCs/>
        </w:rPr>
        <w:t xml:space="preserve">Technický list: splnění povinných (typ "P1" </w:t>
      </w:r>
      <w:r>
        <w:rPr>
          <w:b/>
          <w:bCs/>
          <w:lang w:val="en-US" w:eastAsia="en-US" w:bidi="en-US"/>
        </w:rPr>
        <w:t xml:space="preserve">a </w:t>
      </w:r>
      <w:r>
        <w:rPr>
          <w:b/>
          <w:bCs/>
        </w:rPr>
        <w:t>"P2") a nepovinných (typ "R") funkčních požadavků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54"/>
        <w:gridCol w:w="418"/>
        <w:gridCol w:w="461"/>
        <w:gridCol w:w="538"/>
        <w:gridCol w:w="5962"/>
        <w:gridCol w:w="4963"/>
      </w:tblGrid>
      <w:tr w:rsidR="00C3090B" w14:paraId="2F8DD547" w14:textId="77777777">
        <w:trPr>
          <w:trHeight w:hRule="exact" w:val="139"/>
          <w:jc w:val="center"/>
        </w:trPr>
        <w:tc>
          <w:tcPr>
            <w:tcW w:w="4571" w:type="dxa"/>
            <w:gridSpan w:val="4"/>
            <w:tcBorders>
              <w:top w:val="single" w:sz="4" w:space="0" w:color="auto"/>
              <w:left w:val="single" w:sz="4" w:space="0" w:color="auto"/>
            </w:tcBorders>
            <w:shd w:val="clear" w:color="auto" w:fill="E9F0E4"/>
          </w:tcPr>
          <w:p w14:paraId="0E3AF08D" w14:textId="77777777" w:rsidR="00C3090B" w:rsidRDefault="00C3090B">
            <w:pPr>
              <w:rPr>
                <w:sz w:val="10"/>
                <w:szCs w:val="10"/>
              </w:rPr>
            </w:pPr>
          </w:p>
        </w:tc>
        <w:tc>
          <w:tcPr>
            <w:tcW w:w="5962" w:type="dxa"/>
            <w:vMerge w:val="restart"/>
            <w:tcBorders>
              <w:top w:val="single" w:sz="4" w:space="0" w:color="auto"/>
              <w:left w:val="single" w:sz="4" w:space="0" w:color="auto"/>
            </w:tcBorders>
            <w:shd w:val="clear" w:color="auto" w:fill="E9F0E4"/>
            <w:vAlign w:val="center"/>
          </w:tcPr>
          <w:p w14:paraId="062B0839" w14:textId="77777777" w:rsidR="00C3090B" w:rsidRDefault="001E385A">
            <w:pPr>
              <w:pStyle w:val="Jin0"/>
              <w:shd w:val="clear" w:color="auto" w:fill="auto"/>
              <w:jc w:val="center"/>
              <w:rPr>
                <w:sz w:val="10"/>
                <w:szCs w:val="10"/>
              </w:rPr>
            </w:pPr>
            <w:r>
              <w:rPr>
                <w:b/>
                <w:bCs/>
                <w:sz w:val="10"/>
                <w:szCs w:val="10"/>
              </w:rPr>
              <w:t>Popis požadavku</w:t>
            </w:r>
          </w:p>
        </w:tc>
        <w:tc>
          <w:tcPr>
            <w:tcW w:w="4963" w:type="dxa"/>
            <w:vMerge w:val="restart"/>
            <w:tcBorders>
              <w:top w:val="single" w:sz="4" w:space="0" w:color="auto"/>
              <w:left w:val="single" w:sz="4" w:space="0" w:color="auto"/>
              <w:right w:val="single" w:sz="4" w:space="0" w:color="auto"/>
            </w:tcBorders>
            <w:shd w:val="clear" w:color="auto" w:fill="E9F0E4"/>
            <w:vAlign w:val="center"/>
          </w:tcPr>
          <w:p w14:paraId="3BE7329F" w14:textId="77777777" w:rsidR="00C3090B" w:rsidRDefault="001E385A">
            <w:pPr>
              <w:pStyle w:val="Jin0"/>
              <w:shd w:val="clear" w:color="auto" w:fill="auto"/>
              <w:spacing w:line="276" w:lineRule="auto"/>
              <w:jc w:val="center"/>
              <w:rPr>
                <w:sz w:val="10"/>
                <w:szCs w:val="10"/>
              </w:rPr>
            </w:pPr>
            <w:r>
              <w:rPr>
                <w:b/>
                <w:bCs/>
                <w:sz w:val="10"/>
                <w:szCs w:val="10"/>
              </w:rPr>
              <w:t xml:space="preserve">Popis nabízeného způsobu splnění povinných (P1 </w:t>
            </w:r>
            <w:r>
              <w:rPr>
                <w:b/>
                <w:bCs/>
                <w:sz w:val="10"/>
                <w:szCs w:val="10"/>
                <w:lang w:val="en-US" w:eastAsia="en-US" w:bidi="en-US"/>
              </w:rPr>
              <w:t xml:space="preserve">a </w:t>
            </w:r>
            <w:r>
              <w:rPr>
                <w:b/>
                <w:bCs/>
                <w:sz w:val="10"/>
                <w:szCs w:val="10"/>
              </w:rPr>
              <w:t>P2) / nepovinných funkčních požadavků (R), kde dodavatel uvedl "ano"</w:t>
            </w:r>
          </w:p>
        </w:tc>
      </w:tr>
      <w:tr w:rsidR="00C3090B" w14:paraId="3C3FFE5B" w14:textId="77777777">
        <w:trPr>
          <w:trHeight w:hRule="exact" w:val="811"/>
          <w:jc w:val="center"/>
        </w:trPr>
        <w:tc>
          <w:tcPr>
            <w:tcW w:w="3154" w:type="dxa"/>
            <w:tcBorders>
              <w:top w:val="single" w:sz="4" w:space="0" w:color="auto"/>
              <w:left w:val="single" w:sz="4" w:space="0" w:color="auto"/>
            </w:tcBorders>
            <w:shd w:val="clear" w:color="auto" w:fill="E9F0E4"/>
          </w:tcPr>
          <w:p w14:paraId="6F3BE4A0" w14:textId="77777777" w:rsidR="00C3090B" w:rsidRDefault="001E385A">
            <w:pPr>
              <w:pStyle w:val="Jin0"/>
              <w:shd w:val="clear" w:color="auto" w:fill="auto"/>
              <w:spacing w:before="340"/>
              <w:jc w:val="center"/>
              <w:rPr>
                <w:sz w:val="10"/>
                <w:szCs w:val="10"/>
              </w:rPr>
            </w:pPr>
            <w:proofErr w:type="gramStart"/>
            <w:r>
              <w:rPr>
                <w:b/>
                <w:bCs/>
                <w:sz w:val="10"/>
                <w:szCs w:val="10"/>
              </w:rPr>
              <w:t>Požadavky - Název</w:t>
            </w:r>
            <w:proofErr w:type="gramEnd"/>
          </w:p>
        </w:tc>
        <w:tc>
          <w:tcPr>
            <w:tcW w:w="418" w:type="dxa"/>
            <w:tcBorders>
              <w:top w:val="single" w:sz="4" w:space="0" w:color="auto"/>
              <w:left w:val="single" w:sz="4" w:space="0" w:color="auto"/>
            </w:tcBorders>
            <w:shd w:val="clear" w:color="auto" w:fill="E9F0E4"/>
            <w:textDirection w:val="btLr"/>
          </w:tcPr>
          <w:p w14:paraId="67BEB42D" w14:textId="77777777" w:rsidR="00C3090B" w:rsidRDefault="001E385A">
            <w:pPr>
              <w:pStyle w:val="Jin0"/>
              <w:shd w:val="clear" w:color="auto" w:fill="auto"/>
              <w:spacing w:before="140"/>
              <w:rPr>
                <w:sz w:val="10"/>
                <w:szCs w:val="10"/>
              </w:rPr>
            </w:pPr>
            <w:r>
              <w:rPr>
                <w:b/>
                <w:bCs/>
                <w:sz w:val="10"/>
                <w:szCs w:val="10"/>
              </w:rPr>
              <w:t>Kód požadavku</w:t>
            </w:r>
          </w:p>
        </w:tc>
        <w:tc>
          <w:tcPr>
            <w:tcW w:w="461" w:type="dxa"/>
            <w:tcBorders>
              <w:top w:val="single" w:sz="4" w:space="0" w:color="auto"/>
              <w:left w:val="single" w:sz="4" w:space="0" w:color="auto"/>
            </w:tcBorders>
            <w:shd w:val="clear" w:color="auto" w:fill="E9F0E4"/>
            <w:textDirection w:val="btLr"/>
          </w:tcPr>
          <w:p w14:paraId="1A130B7A" w14:textId="77777777" w:rsidR="00C3090B" w:rsidRDefault="001E385A">
            <w:pPr>
              <w:pStyle w:val="Jin0"/>
              <w:shd w:val="clear" w:color="auto" w:fill="auto"/>
              <w:spacing w:before="160"/>
              <w:rPr>
                <w:sz w:val="10"/>
                <w:szCs w:val="10"/>
              </w:rPr>
            </w:pPr>
            <w:r>
              <w:rPr>
                <w:sz w:val="10"/>
                <w:szCs w:val="10"/>
              </w:rPr>
              <w:t>Typ požadavku</w:t>
            </w:r>
          </w:p>
        </w:tc>
        <w:tc>
          <w:tcPr>
            <w:tcW w:w="538" w:type="dxa"/>
            <w:tcBorders>
              <w:top w:val="single" w:sz="4" w:space="0" w:color="auto"/>
              <w:left w:val="single" w:sz="4" w:space="0" w:color="auto"/>
            </w:tcBorders>
            <w:shd w:val="clear" w:color="auto" w:fill="F4B086"/>
            <w:textDirection w:val="btLr"/>
          </w:tcPr>
          <w:p w14:paraId="67ABF4BA" w14:textId="77777777" w:rsidR="00C3090B" w:rsidRDefault="001E385A">
            <w:pPr>
              <w:pStyle w:val="Jin0"/>
              <w:shd w:val="clear" w:color="auto" w:fill="auto"/>
              <w:jc w:val="center"/>
              <w:rPr>
                <w:sz w:val="10"/>
                <w:szCs w:val="10"/>
              </w:rPr>
            </w:pPr>
            <w:r>
              <w:rPr>
                <w:sz w:val="10"/>
                <w:szCs w:val="10"/>
              </w:rPr>
              <w:t>Aplikace</w:t>
            </w:r>
          </w:p>
          <w:p w14:paraId="4AD86042" w14:textId="77777777" w:rsidR="00C3090B" w:rsidRDefault="001E385A">
            <w:pPr>
              <w:pStyle w:val="Jin0"/>
              <w:shd w:val="clear" w:color="auto" w:fill="auto"/>
              <w:rPr>
                <w:sz w:val="9"/>
                <w:szCs w:val="9"/>
              </w:rPr>
            </w:pPr>
            <w:r>
              <w:rPr>
                <w:b/>
                <w:bCs/>
                <w:sz w:val="9"/>
                <w:szCs w:val="9"/>
              </w:rPr>
              <w:t>''interoperabilit</w:t>
            </w:r>
          </w:p>
        </w:tc>
        <w:tc>
          <w:tcPr>
            <w:tcW w:w="5962" w:type="dxa"/>
            <w:vMerge/>
            <w:tcBorders>
              <w:left w:val="single" w:sz="4" w:space="0" w:color="auto"/>
            </w:tcBorders>
            <w:shd w:val="clear" w:color="auto" w:fill="E9F0E4"/>
            <w:vAlign w:val="center"/>
          </w:tcPr>
          <w:p w14:paraId="69F191E6" w14:textId="77777777" w:rsidR="00C3090B" w:rsidRDefault="00C3090B"/>
        </w:tc>
        <w:tc>
          <w:tcPr>
            <w:tcW w:w="4963" w:type="dxa"/>
            <w:vMerge/>
            <w:tcBorders>
              <w:left w:val="single" w:sz="4" w:space="0" w:color="auto"/>
              <w:right w:val="single" w:sz="4" w:space="0" w:color="auto"/>
            </w:tcBorders>
            <w:shd w:val="clear" w:color="auto" w:fill="E9F0E4"/>
            <w:vAlign w:val="center"/>
          </w:tcPr>
          <w:p w14:paraId="73772128" w14:textId="77777777" w:rsidR="00C3090B" w:rsidRDefault="00C3090B"/>
        </w:tc>
      </w:tr>
      <w:tr w:rsidR="00C3090B" w14:paraId="4DC0BB20" w14:textId="77777777">
        <w:trPr>
          <w:trHeight w:hRule="exact" w:val="523"/>
          <w:jc w:val="center"/>
        </w:trPr>
        <w:tc>
          <w:tcPr>
            <w:tcW w:w="3154" w:type="dxa"/>
            <w:tcBorders>
              <w:top w:val="single" w:sz="4" w:space="0" w:color="auto"/>
              <w:left w:val="single" w:sz="4" w:space="0" w:color="auto"/>
            </w:tcBorders>
            <w:shd w:val="clear" w:color="auto" w:fill="E9F0E4"/>
            <w:vAlign w:val="center"/>
          </w:tcPr>
          <w:p w14:paraId="7E0DC897" w14:textId="77777777" w:rsidR="00C3090B" w:rsidRDefault="001E385A">
            <w:pPr>
              <w:pStyle w:val="Jin0"/>
              <w:shd w:val="clear" w:color="auto" w:fill="auto"/>
              <w:rPr>
                <w:sz w:val="10"/>
                <w:szCs w:val="10"/>
              </w:rPr>
            </w:pPr>
            <w:r>
              <w:rPr>
                <w:sz w:val="10"/>
                <w:szCs w:val="10"/>
              </w:rPr>
              <w:t xml:space="preserve">Platforma </w:t>
            </w:r>
            <w:r>
              <w:rPr>
                <w:sz w:val="10"/>
                <w:szCs w:val="10"/>
                <w:lang w:val="en-US" w:eastAsia="en-US" w:bidi="en-US"/>
              </w:rPr>
              <w:t>VMWARE</w:t>
            </w:r>
          </w:p>
        </w:tc>
        <w:tc>
          <w:tcPr>
            <w:tcW w:w="418" w:type="dxa"/>
            <w:tcBorders>
              <w:top w:val="single" w:sz="4" w:space="0" w:color="auto"/>
              <w:left w:val="single" w:sz="4" w:space="0" w:color="auto"/>
            </w:tcBorders>
            <w:shd w:val="clear" w:color="auto" w:fill="E9F0E4"/>
            <w:vAlign w:val="center"/>
          </w:tcPr>
          <w:p w14:paraId="71D53965" w14:textId="77777777" w:rsidR="00C3090B" w:rsidRDefault="001E385A">
            <w:pPr>
              <w:pStyle w:val="Jin0"/>
              <w:shd w:val="clear" w:color="auto" w:fill="auto"/>
              <w:jc w:val="both"/>
              <w:rPr>
                <w:sz w:val="10"/>
                <w:szCs w:val="10"/>
              </w:rPr>
            </w:pPr>
            <w:r>
              <w:rPr>
                <w:sz w:val="10"/>
                <w:szCs w:val="10"/>
              </w:rPr>
              <w:t>N01</w:t>
            </w:r>
          </w:p>
        </w:tc>
        <w:tc>
          <w:tcPr>
            <w:tcW w:w="461" w:type="dxa"/>
            <w:tcBorders>
              <w:top w:val="single" w:sz="4" w:space="0" w:color="auto"/>
              <w:left w:val="single" w:sz="4" w:space="0" w:color="auto"/>
            </w:tcBorders>
            <w:shd w:val="clear" w:color="auto" w:fill="E9F0E4"/>
            <w:vAlign w:val="center"/>
          </w:tcPr>
          <w:p w14:paraId="1C07D14D"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72F54951"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470A9A2B" w14:textId="77777777" w:rsidR="00C3090B" w:rsidRDefault="001E385A">
            <w:pPr>
              <w:pStyle w:val="Jin0"/>
              <w:shd w:val="clear" w:color="auto" w:fill="auto"/>
              <w:spacing w:line="271" w:lineRule="auto"/>
              <w:rPr>
                <w:sz w:val="10"/>
                <w:szCs w:val="10"/>
              </w:rPr>
            </w:pPr>
            <w:r>
              <w:rPr>
                <w:sz w:val="10"/>
                <w:szCs w:val="10"/>
              </w:rPr>
              <w:t>Aktualizace Řešení probíhá ve formě vzdálené aktualizace celého řešení bez nutnosti instalace komponent na koncových stanicích a bez nutnosti instalace na místě (on-</w:t>
            </w:r>
            <w:proofErr w:type="spellStart"/>
            <w:r>
              <w:rPr>
                <w:sz w:val="10"/>
                <w:szCs w:val="10"/>
              </w:rPr>
              <w:t>site</w:t>
            </w:r>
            <w:proofErr w:type="spellEnd"/>
            <w:r>
              <w:rPr>
                <w:sz w:val="10"/>
                <w:szCs w:val="10"/>
              </w:rPr>
              <w:t>) v datovém centru kromě předem definovaných specifických situací.</w:t>
            </w:r>
          </w:p>
        </w:tc>
        <w:tc>
          <w:tcPr>
            <w:tcW w:w="4963" w:type="dxa"/>
            <w:tcBorders>
              <w:top w:val="single" w:sz="4" w:space="0" w:color="auto"/>
              <w:left w:val="single" w:sz="4" w:space="0" w:color="auto"/>
              <w:right w:val="single" w:sz="4" w:space="0" w:color="auto"/>
            </w:tcBorders>
            <w:shd w:val="clear" w:color="auto" w:fill="E9F0E4"/>
            <w:vAlign w:val="bottom"/>
          </w:tcPr>
          <w:p w14:paraId="7CC93344" w14:textId="77777777" w:rsidR="00C3090B" w:rsidRDefault="001E385A">
            <w:pPr>
              <w:pStyle w:val="Jin0"/>
              <w:shd w:val="clear" w:color="auto" w:fill="auto"/>
              <w:spacing w:line="269" w:lineRule="auto"/>
              <w:rPr>
                <w:sz w:val="10"/>
                <w:szCs w:val="10"/>
              </w:rPr>
            </w:pPr>
            <w:r>
              <w:rPr>
                <w:sz w:val="10"/>
                <w:szCs w:val="10"/>
              </w:rPr>
              <w:t xml:space="preserve">Nabízené řešení bude vyvinuto na multiplatformním </w:t>
            </w:r>
            <w:proofErr w:type="spellStart"/>
            <w:r>
              <w:rPr>
                <w:sz w:val="10"/>
                <w:szCs w:val="10"/>
                <w:lang w:val="en-US" w:eastAsia="en-US" w:bidi="en-US"/>
              </w:rPr>
              <w:t>frameworku</w:t>
            </w:r>
            <w:proofErr w:type="spellEnd"/>
            <w:r>
              <w:rPr>
                <w:sz w:val="10"/>
                <w:szCs w:val="10"/>
                <w:lang w:val="en-US" w:eastAsia="en-US" w:bidi="en-US"/>
              </w:rPr>
              <w:t xml:space="preserve"> .NET </w:t>
            </w:r>
            <w:r>
              <w:rPr>
                <w:sz w:val="10"/>
                <w:szCs w:val="10"/>
              </w:rPr>
              <w:t>v poslední LTS verzi (aktuálně 8), architektonicky bude splňovat principy SOA. Aplikační logika bude poskytována formou rozhraní, bez nutnosti instalace aplikací nebo technologií na koncových stanicích. Aktualizace budou probíhat na straně severů, bez nutnosti zásahu na koncových stanicích.</w:t>
            </w:r>
          </w:p>
        </w:tc>
      </w:tr>
      <w:tr w:rsidR="00C3090B" w14:paraId="71DF261E" w14:textId="77777777">
        <w:trPr>
          <w:trHeight w:hRule="exact" w:val="394"/>
          <w:jc w:val="center"/>
        </w:trPr>
        <w:tc>
          <w:tcPr>
            <w:tcW w:w="3154" w:type="dxa"/>
            <w:tcBorders>
              <w:top w:val="single" w:sz="4" w:space="0" w:color="auto"/>
              <w:left w:val="single" w:sz="4" w:space="0" w:color="auto"/>
            </w:tcBorders>
            <w:shd w:val="clear" w:color="auto" w:fill="E9F0E4"/>
            <w:vAlign w:val="center"/>
          </w:tcPr>
          <w:p w14:paraId="75D7AB8A" w14:textId="77777777" w:rsidR="00C3090B" w:rsidRDefault="001E385A">
            <w:pPr>
              <w:pStyle w:val="Jin0"/>
              <w:shd w:val="clear" w:color="auto" w:fill="auto"/>
              <w:rPr>
                <w:sz w:val="10"/>
                <w:szCs w:val="10"/>
              </w:rPr>
            </w:pPr>
            <w:r>
              <w:rPr>
                <w:sz w:val="10"/>
                <w:szCs w:val="10"/>
              </w:rPr>
              <w:t>Webová aplikace</w:t>
            </w:r>
          </w:p>
        </w:tc>
        <w:tc>
          <w:tcPr>
            <w:tcW w:w="418" w:type="dxa"/>
            <w:tcBorders>
              <w:top w:val="single" w:sz="4" w:space="0" w:color="auto"/>
              <w:left w:val="single" w:sz="4" w:space="0" w:color="auto"/>
            </w:tcBorders>
            <w:shd w:val="clear" w:color="auto" w:fill="E9F0E4"/>
            <w:vAlign w:val="center"/>
          </w:tcPr>
          <w:p w14:paraId="6DDCC311" w14:textId="77777777" w:rsidR="00C3090B" w:rsidRDefault="001E385A">
            <w:pPr>
              <w:pStyle w:val="Jin0"/>
              <w:shd w:val="clear" w:color="auto" w:fill="auto"/>
              <w:jc w:val="both"/>
              <w:rPr>
                <w:sz w:val="10"/>
                <w:szCs w:val="10"/>
              </w:rPr>
            </w:pPr>
            <w:r>
              <w:rPr>
                <w:sz w:val="10"/>
                <w:szCs w:val="10"/>
              </w:rPr>
              <w:t>N02</w:t>
            </w:r>
          </w:p>
        </w:tc>
        <w:tc>
          <w:tcPr>
            <w:tcW w:w="461" w:type="dxa"/>
            <w:tcBorders>
              <w:top w:val="single" w:sz="4" w:space="0" w:color="auto"/>
              <w:left w:val="single" w:sz="4" w:space="0" w:color="auto"/>
            </w:tcBorders>
            <w:shd w:val="clear" w:color="auto" w:fill="E9F0E4"/>
            <w:vAlign w:val="center"/>
          </w:tcPr>
          <w:p w14:paraId="49345FC8"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794B5831"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5A833627" w14:textId="77777777" w:rsidR="00C3090B" w:rsidRDefault="001E385A">
            <w:pPr>
              <w:pStyle w:val="Jin0"/>
              <w:shd w:val="clear" w:color="auto" w:fill="auto"/>
              <w:spacing w:line="271" w:lineRule="auto"/>
              <w:rPr>
                <w:sz w:val="10"/>
                <w:szCs w:val="10"/>
              </w:rPr>
            </w:pPr>
            <w:r>
              <w:rPr>
                <w:sz w:val="10"/>
                <w:szCs w:val="10"/>
              </w:rPr>
              <w:t>Z hlediska technologie řešení UI jsou požadované webové aplikace typu lehký klient, umožňující pracovat bez instalace dodatečných doplňků.</w:t>
            </w:r>
          </w:p>
        </w:tc>
        <w:tc>
          <w:tcPr>
            <w:tcW w:w="4963" w:type="dxa"/>
            <w:tcBorders>
              <w:top w:val="single" w:sz="4" w:space="0" w:color="auto"/>
              <w:left w:val="single" w:sz="4" w:space="0" w:color="auto"/>
              <w:right w:val="single" w:sz="4" w:space="0" w:color="auto"/>
            </w:tcBorders>
            <w:shd w:val="clear" w:color="auto" w:fill="E9F0E4"/>
            <w:vAlign w:val="bottom"/>
          </w:tcPr>
          <w:p w14:paraId="76C154CD" w14:textId="77777777" w:rsidR="00C3090B" w:rsidRDefault="001E385A">
            <w:pPr>
              <w:pStyle w:val="Jin0"/>
              <w:shd w:val="clear" w:color="auto" w:fill="auto"/>
              <w:spacing w:line="271" w:lineRule="auto"/>
              <w:rPr>
                <w:sz w:val="10"/>
                <w:szCs w:val="10"/>
              </w:rPr>
            </w:pPr>
            <w:r>
              <w:rPr>
                <w:sz w:val="10"/>
                <w:szCs w:val="10"/>
              </w:rPr>
              <w:t xml:space="preserve">Webové aplikace budou realizovány pomocí technologie </w:t>
            </w:r>
            <w:r>
              <w:rPr>
                <w:sz w:val="10"/>
                <w:szCs w:val="10"/>
                <w:lang w:val="en-US" w:eastAsia="en-US" w:bidi="en-US"/>
              </w:rPr>
              <w:t xml:space="preserve">.NET </w:t>
            </w:r>
            <w:proofErr w:type="spellStart"/>
            <w:r>
              <w:rPr>
                <w:sz w:val="10"/>
                <w:szCs w:val="10"/>
              </w:rPr>
              <w:t>Blazor</w:t>
            </w:r>
            <w:proofErr w:type="spellEnd"/>
            <w:r>
              <w:rPr>
                <w:sz w:val="10"/>
                <w:szCs w:val="10"/>
              </w:rPr>
              <w:t xml:space="preserve"> WASM. Webové aplikace realizované na této platformě jsou podporovány ve všech moderních prohlížečích a nevyžadují instalaci doplňků na straně klienta.</w:t>
            </w:r>
          </w:p>
        </w:tc>
      </w:tr>
      <w:tr w:rsidR="00C3090B" w14:paraId="1D9AFBF6" w14:textId="77777777">
        <w:trPr>
          <w:trHeight w:hRule="exact" w:val="398"/>
          <w:jc w:val="center"/>
        </w:trPr>
        <w:tc>
          <w:tcPr>
            <w:tcW w:w="3154" w:type="dxa"/>
            <w:tcBorders>
              <w:top w:val="single" w:sz="4" w:space="0" w:color="auto"/>
              <w:left w:val="single" w:sz="4" w:space="0" w:color="auto"/>
            </w:tcBorders>
            <w:shd w:val="clear" w:color="auto" w:fill="E9F0E4"/>
            <w:vAlign w:val="bottom"/>
          </w:tcPr>
          <w:p w14:paraId="18C65199" w14:textId="77777777" w:rsidR="00C3090B" w:rsidRDefault="001E385A">
            <w:pPr>
              <w:pStyle w:val="Jin0"/>
              <w:shd w:val="clear" w:color="auto" w:fill="auto"/>
              <w:spacing w:line="271" w:lineRule="auto"/>
              <w:rPr>
                <w:sz w:val="10"/>
                <w:szCs w:val="10"/>
              </w:rPr>
            </w:pPr>
            <w:r>
              <w:rPr>
                <w:sz w:val="10"/>
                <w:szCs w:val="10"/>
              </w:rPr>
              <w:t xml:space="preserve">Prohlížeče </w:t>
            </w:r>
            <w:r>
              <w:rPr>
                <w:sz w:val="10"/>
                <w:szCs w:val="10"/>
                <w:lang w:val="en-US" w:eastAsia="en-US" w:bidi="en-US"/>
              </w:rPr>
              <w:t xml:space="preserve">(Edge, Chrome, Firefox) </w:t>
            </w:r>
            <w:r>
              <w:rPr>
                <w:sz w:val="10"/>
                <w:szCs w:val="10"/>
              </w:rPr>
              <w:t xml:space="preserve">a platformy </w:t>
            </w:r>
            <w:r>
              <w:rPr>
                <w:sz w:val="10"/>
                <w:szCs w:val="10"/>
                <w:lang w:val="en-US" w:eastAsia="en-US" w:bidi="en-US"/>
              </w:rPr>
              <w:t>(Win, Lin, Andr, Mac)</w:t>
            </w:r>
          </w:p>
        </w:tc>
        <w:tc>
          <w:tcPr>
            <w:tcW w:w="418" w:type="dxa"/>
            <w:tcBorders>
              <w:top w:val="single" w:sz="4" w:space="0" w:color="auto"/>
              <w:left w:val="single" w:sz="4" w:space="0" w:color="auto"/>
            </w:tcBorders>
            <w:shd w:val="clear" w:color="auto" w:fill="E9F0E4"/>
            <w:vAlign w:val="center"/>
          </w:tcPr>
          <w:p w14:paraId="0B352870" w14:textId="77777777" w:rsidR="00C3090B" w:rsidRDefault="001E385A">
            <w:pPr>
              <w:pStyle w:val="Jin0"/>
              <w:shd w:val="clear" w:color="auto" w:fill="auto"/>
              <w:jc w:val="both"/>
              <w:rPr>
                <w:sz w:val="10"/>
                <w:szCs w:val="10"/>
              </w:rPr>
            </w:pPr>
            <w:r>
              <w:rPr>
                <w:sz w:val="10"/>
                <w:szCs w:val="10"/>
              </w:rPr>
              <w:t>N03</w:t>
            </w:r>
          </w:p>
        </w:tc>
        <w:tc>
          <w:tcPr>
            <w:tcW w:w="461" w:type="dxa"/>
            <w:tcBorders>
              <w:top w:val="single" w:sz="4" w:space="0" w:color="auto"/>
              <w:left w:val="single" w:sz="4" w:space="0" w:color="auto"/>
            </w:tcBorders>
            <w:shd w:val="clear" w:color="auto" w:fill="E9F0E4"/>
            <w:vAlign w:val="center"/>
          </w:tcPr>
          <w:p w14:paraId="115CF99A"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6E0432A"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547D8144" w14:textId="77777777" w:rsidR="00C3090B" w:rsidRDefault="001E385A">
            <w:pPr>
              <w:pStyle w:val="Jin0"/>
              <w:shd w:val="clear" w:color="auto" w:fill="auto"/>
              <w:spacing w:line="262" w:lineRule="auto"/>
              <w:rPr>
                <w:sz w:val="10"/>
                <w:szCs w:val="10"/>
              </w:rPr>
            </w:pPr>
            <w:r>
              <w:rPr>
                <w:sz w:val="10"/>
                <w:szCs w:val="10"/>
              </w:rPr>
              <w:t xml:space="preserve">Řešení je navrženo tak, aby byla funkční pro všechny běžné prohlížeče </w:t>
            </w:r>
            <w:r>
              <w:rPr>
                <w:sz w:val="10"/>
                <w:szCs w:val="10"/>
                <w:lang w:val="en-US" w:eastAsia="en-US" w:bidi="en-US"/>
              </w:rPr>
              <w:t xml:space="preserve">(Edge, Chrome a Firefox) </w:t>
            </w:r>
            <w:r>
              <w:rPr>
                <w:sz w:val="10"/>
                <w:szCs w:val="10"/>
              </w:rPr>
              <w:t xml:space="preserve">bez omezení klíčové funkčnosti. Běžně lze zobrazit v aktuálních verzích prohlížečů na platformách Windows, Linux, </w:t>
            </w:r>
            <w:r>
              <w:rPr>
                <w:sz w:val="10"/>
                <w:szCs w:val="10"/>
                <w:lang w:val="en-US" w:eastAsia="en-US" w:bidi="en-US"/>
              </w:rPr>
              <w:t xml:space="preserve">Android, </w:t>
            </w:r>
            <w:r>
              <w:rPr>
                <w:sz w:val="10"/>
                <w:szCs w:val="10"/>
              </w:rPr>
              <w:t xml:space="preserve">Mac </w:t>
            </w:r>
            <w:r>
              <w:rPr>
                <w:sz w:val="10"/>
                <w:szCs w:val="10"/>
                <w:lang w:val="en-US" w:eastAsia="en-US" w:bidi="en-US"/>
              </w:rPr>
              <w:t xml:space="preserve">OS </w:t>
            </w:r>
            <w:r>
              <w:rPr>
                <w:sz w:val="10"/>
                <w:szCs w:val="10"/>
              </w:rPr>
              <w:t xml:space="preserve">X i </w:t>
            </w:r>
            <w:r>
              <w:rPr>
                <w:sz w:val="10"/>
                <w:szCs w:val="10"/>
                <w:lang w:val="en-US" w:eastAsia="en-US" w:bidi="en-US"/>
              </w:rPr>
              <w:t>iOS.</w:t>
            </w:r>
          </w:p>
        </w:tc>
        <w:tc>
          <w:tcPr>
            <w:tcW w:w="4963" w:type="dxa"/>
            <w:tcBorders>
              <w:top w:val="single" w:sz="4" w:space="0" w:color="auto"/>
              <w:left w:val="single" w:sz="4" w:space="0" w:color="auto"/>
              <w:right w:val="single" w:sz="4" w:space="0" w:color="auto"/>
            </w:tcBorders>
            <w:shd w:val="clear" w:color="auto" w:fill="E9F0E4"/>
          </w:tcPr>
          <w:p w14:paraId="6DD4F3D4" w14:textId="77777777" w:rsidR="00C3090B" w:rsidRDefault="001E385A">
            <w:pPr>
              <w:pStyle w:val="Jin0"/>
              <w:shd w:val="clear" w:color="auto" w:fill="auto"/>
              <w:spacing w:line="266" w:lineRule="auto"/>
              <w:rPr>
                <w:sz w:val="10"/>
                <w:szCs w:val="10"/>
              </w:rPr>
            </w:pPr>
            <w:r>
              <w:rPr>
                <w:sz w:val="10"/>
                <w:szCs w:val="10"/>
              </w:rPr>
              <w:t xml:space="preserve">Webové aplikace budou realizovány pomocí technologie </w:t>
            </w:r>
            <w:r>
              <w:rPr>
                <w:sz w:val="10"/>
                <w:szCs w:val="10"/>
                <w:lang w:val="en-US" w:eastAsia="en-US" w:bidi="en-US"/>
              </w:rPr>
              <w:t xml:space="preserve">.NET </w:t>
            </w:r>
            <w:proofErr w:type="spellStart"/>
            <w:r>
              <w:rPr>
                <w:sz w:val="10"/>
                <w:szCs w:val="10"/>
              </w:rPr>
              <w:t>Blazor</w:t>
            </w:r>
            <w:proofErr w:type="spellEnd"/>
            <w:r>
              <w:rPr>
                <w:sz w:val="10"/>
                <w:szCs w:val="10"/>
              </w:rPr>
              <w:t xml:space="preserve"> WASM. Webové aplikace realizované na této platformě jsou podporovány ve všech moderních prohlížečích a nevyžadují instalaci doplňků na straně klienta.</w:t>
            </w:r>
          </w:p>
        </w:tc>
      </w:tr>
      <w:tr w:rsidR="00C3090B" w14:paraId="0A5041DF" w14:textId="77777777">
        <w:trPr>
          <w:trHeight w:hRule="exact" w:val="264"/>
          <w:jc w:val="center"/>
        </w:trPr>
        <w:tc>
          <w:tcPr>
            <w:tcW w:w="3154" w:type="dxa"/>
            <w:tcBorders>
              <w:top w:val="single" w:sz="4" w:space="0" w:color="auto"/>
              <w:left w:val="single" w:sz="4" w:space="0" w:color="auto"/>
            </w:tcBorders>
            <w:shd w:val="clear" w:color="auto" w:fill="E9F0E4"/>
            <w:vAlign w:val="center"/>
          </w:tcPr>
          <w:p w14:paraId="5DC0CE3A" w14:textId="77777777" w:rsidR="00C3090B" w:rsidRDefault="001E385A">
            <w:pPr>
              <w:pStyle w:val="Jin0"/>
              <w:shd w:val="clear" w:color="auto" w:fill="auto"/>
              <w:rPr>
                <w:sz w:val="10"/>
                <w:szCs w:val="10"/>
              </w:rPr>
            </w:pPr>
            <w:proofErr w:type="spellStart"/>
            <w:r>
              <w:rPr>
                <w:sz w:val="10"/>
                <w:szCs w:val="10"/>
                <w:lang w:val="en-US" w:eastAsia="en-US" w:bidi="en-US"/>
              </w:rPr>
              <w:t>Bezp</w:t>
            </w:r>
            <w:proofErr w:type="spellEnd"/>
            <w:r>
              <w:rPr>
                <w:sz w:val="10"/>
                <w:szCs w:val="10"/>
                <w:lang w:val="en-US" w:eastAsia="en-US" w:bidi="en-US"/>
              </w:rPr>
              <w:t xml:space="preserve">. </w:t>
            </w:r>
            <w:r>
              <w:rPr>
                <w:sz w:val="10"/>
                <w:szCs w:val="10"/>
              </w:rPr>
              <w:t xml:space="preserve">protokoly </w:t>
            </w:r>
            <w:r>
              <w:rPr>
                <w:sz w:val="10"/>
                <w:szCs w:val="10"/>
                <w:lang w:val="en-US" w:eastAsia="en-US" w:bidi="en-US"/>
              </w:rPr>
              <w:t>(HTTPS, SFTP, SSL)</w:t>
            </w:r>
          </w:p>
        </w:tc>
        <w:tc>
          <w:tcPr>
            <w:tcW w:w="418" w:type="dxa"/>
            <w:tcBorders>
              <w:top w:val="single" w:sz="4" w:space="0" w:color="auto"/>
              <w:left w:val="single" w:sz="4" w:space="0" w:color="auto"/>
            </w:tcBorders>
            <w:shd w:val="clear" w:color="auto" w:fill="E9F0E4"/>
            <w:vAlign w:val="center"/>
          </w:tcPr>
          <w:p w14:paraId="48B47A4F" w14:textId="77777777" w:rsidR="00C3090B" w:rsidRDefault="001E385A">
            <w:pPr>
              <w:pStyle w:val="Jin0"/>
              <w:shd w:val="clear" w:color="auto" w:fill="auto"/>
              <w:jc w:val="both"/>
              <w:rPr>
                <w:sz w:val="10"/>
                <w:szCs w:val="10"/>
              </w:rPr>
            </w:pPr>
            <w:r>
              <w:rPr>
                <w:sz w:val="10"/>
                <w:szCs w:val="10"/>
              </w:rPr>
              <w:t>N04</w:t>
            </w:r>
          </w:p>
        </w:tc>
        <w:tc>
          <w:tcPr>
            <w:tcW w:w="461" w:type="dxa"/>
            <w:tcBorders>
              <w:top w:val="single" w:sz="4" w:space="0" w:color="auto"/>
              <w:left w:val="single" w:sz="4" w:space="0" w:color="auto"/>
            </w:tcBorders>
            <w:shd w:val="clear" w:color="auto" w:fill="E9F0E4"/>
            <w:vAlign w:val="center"/>
          </w:tcPr>
          <w:p w14:paraId="4EC51079"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7915E1BF"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57825CE3" w14:textId="77777777" w:rsidR="00C3090B" w:rsidRDefault="001E385A">
            <w:pPr>
              <w:pStyle w:val="Jin0"/>
              <w:shd w:val="clear" w:color="auto" w:fill="auto"/>
              <w:spacing w:line="271" w:lineRule="auto"/>
              <w:rPr>
                <w:sz w:val="10"/>
                <w:szCs w:val="10"/>
              </w:rPr>
            </w:pPr>
            <w:r>
              <w:rPr>
                <w:sz w:val="10"/>
                <w:szCs w:val="10"/>
              </w:rPr>
              <w:t xml:space="preserve">Řešení je navržen tak aby primárně podporoval protokoly zabezpečené komunikace (např. TLS, </w:t>
            </w:r>
            <w:r>
              <w:rPr>
                <w:sz w:val="10"/>
                <w:szCs w:val="10"/>
                <w:lang w:val="en-US" w:eastAsia="en-US" w:bidi="en-US"/>
              </w:rPr>
              <w:t xml:space="preserve">HTTPS, </w:t>
            </w:r>
            <w:r>
              <w:rPr>
                <w:sz w:val="10"/>
                <w:szCs w:val="10"/>
              </w:rPr>
              <w:t>SFTP apod.</w:t>
            </w:r>
            <w:proofErr w:type="gramStart"/>
            <w:r>
              <w:rPr>
                <w:sz w:val="10"/>
                <w:szCs w:val="10"/>
              </w:rPr>
              <w:t>) ,</w:t>
            </w:r>
            <w:proofErr w:type="gramEnd"/>
            <w:r>
              <w:rPr>
                <w:sz w:val="10"/>
                <w:szCs w:val="10"/>
              </w:rPr>
              <w:t xml:space="preserve"> které splňují níže uvedené bezpečnostní požadavky na kryptografii.</w:t>
            </w:r>
          </w:p>
        </w:tc>
        <w:tc>
          <w:tcPr>
            <w:tcW w:w="4963" w:type="dxa"/>
            <w:tcBorders>
              <w:top w:val="single" w:sz="4" w:space="0" w:color="auto"/>
              <w:left w:val="single" w:sz="4" w:space="0" w:color="auto"/>
              <w:right w:val="single" w:sz="4" w:space="0" w:color="auto"/>
            </w:tcBorders>
            <w:shd w:val="clear" w:color="auto" w:fill="E9F0E4"/>
            <w:vAlign w:val="bottom"/>
          </w:tcPr>
          <w:p w14:paraId="3F325E16" w14:textId="77777777" w:rsidR="00C3090B" w:rsidRDefault="001E385A">
            <w:pPr>
              <w:pStyle w:val="Jin0"/>
              <w:shd w:val="clear" w:color="auto" w:fill="auto"/>
              <w:spacing w:line="271" w:lineRule="auto"/>
              <w:rPr>
                <w:sz w:val="10"/>
                <w:szCs w:val="10"/>
              </w:rPr>
            </w:pPr>
            <w:r>
              <w:rPr>
                <w:sz w:val="10"/>
                <w:szCs w:val="10"/>
              </w:rPr>
              <w:t xml:space="preserve">V rámci platformy </w:t>
            </w:r>
            <w:r>
              <w:rPr>
                <w:sz w:val="10"/>
                <w:szCs w:val="10"/>
                <w:lang w:val="en-US" w:eastAsia="en-US" w:bidi="en-US"/>
              </w:rPr>
              <w:t xml:space="preserve">.NET </w:t>
            </w:r>
            <w:r>
              <w:rPr>
                <w:sz w:val="10"/>
                <w:szCs w:val="10"/>
              </w:rPr>
              <w:t>jsou podporovány všechny relevantní zabezpečené komunikační protokoly, včetně podpory požadavků na kryptografii.</w:t>
            </w:r>
          </w:p>
        </w:tc>
      </w:tr>
      <w:tr w:rsidR="00C3090B" w14:paraId="02484A1C" w14:textId="77777777">
        <w:trPr>
          <w:trHeight w:hRule="exact" w:val="523"/>
          <w:jc w:val="center"/>
        </w:trPr>
        <w:tc>
          <w:tcPr>
            <w:tcW w:w="3154" w:type="dxa"/>
            <w:tcBorders>
              <w:top w:val="single" w:sz="4" w:space="0" w:color="auto"/>
              <w:left w:val="single" w:sz="4" w:space="0" w:color="auto"/>
            </w:tcBorders>
            <w:shd w:val="clear" w:color="auto" w:fill="E9F0E4"/>
            <w:vAlign w:val="center"/>
          </w:tcPr>
          <w:p w14:paraId="43FBAD40" w14:textId="77777777" w:rsidR="00C3090B" w:rsidRDefault="001E385A">
            <w:pPr>
              <w:pStyle w:val="Jin0"/>
              <w:shd w:val="clear" w:color="auto" w:fill="auto"/>
              <w:rPr>
                <w:sz w:val="10"/>
                <w:szCs w:val="10"/>
              </w:rPr>
            </w:pPr>
            <w:r>
              <w:rPr>
                <w:sz w:val="10"/>
                <w:szCs w:val="10"/>
              </w:rPr>
              <w:t xml:space="preserve">Logování </w:t>
            </w:r>
            <w:r>
              <w:rPr>
                <w:sz w:val="10"/>
                <w:szCs w:val="10"/>
                <w:lang w:val="en-US" w:eastAsia="en-US" w:bidi="en-US"/>
              </w:rPr>
              <w:t xml:space="preserve">a </w:t>
            </w:r>
            <w:proofErr w:type="spellStart"/>
            <w:r>
              <w:rPr>
                <w:sz w:val="10"/>
                <w:szCs w:val="10"/>
                <w:lang w:val="en-US" w:eastAsia="en-US" w:bidi="en-US"/>
              </w:rPr>
              <w:t>historizace</w:t>
            </w:r>
            <w:proofErr w:type="spellEnd"/>
            <w:r>
              <w:rPr>
                <w:sz w:val="10"/>
                <w:szCs w:val="10"/>
                <w:lang w:val="en-US" w:eastAsia="en-US" w:bidi="en-US"/>
              </w:rPr>
              <w:t xml:space="preserve"> </w:t>
            </w:r>
            <w:r>
              <w:rPr>
                <w:sz w:val="10"/>
                <w:szCs w:val="10"/>
              </w:rPr>
              <w:t>všech operací</w:t>
            </w:r>
          </w:p>
        </w:tc>
        <w:tc>
          <w:tcPr>
            <w:tcW w:w="418" w:type="dxa"/>
            <w:tcBorders>
              <w:top w:val="single" w:sz="4" w:space="0" w:color="auto"/>
              <w:left w:val="single" w:sz="4" w:space="0" w:color="auto"/>
            </w:tcBorders>
            <w:shd w:val="clear" w:color="auto" w:fill="E9F0E4"/>
            <w:vAlign w:val="center"/>
          </w:tcPr>
          <w:p w14:paraId="293254A8" w14:textId="77777777" w:rsidR="00C3090B" w:rsidRDefault="001E385A">
            <w:pPr>
              <w:pStyle w:val="Jin0"/>
              <w:shd w:val="clear" w:color="auto" w:fill="auto"/>
              <w:jc w:val="both"/>
              <w:rPr>
                <w:sz w:val="10"/>
                <w:szCs w:val="10"/>
              </w:rPr>
            </w:pPr>
            <w:r>
              <w:rPr>
                <w:sz w:val="10"/>
                <w:szCs w:val="10"/>
              </w:rPr>
              <w:t>N05</w:t>
            </w:r>
          </w:p>
        </w:tc>
        <w:tc>
          <w:tcPr>
            <w:tcW w:w="461" w:type="dxa"/>
            <w:tcBorders>
              <w:top w:val="single" w:sz="4" w:space="0" w:color="auto"/>
              <w:left w:val="single" w:sz="4" w:space="0" w:color="auto"/>
            </w:tcBorders>
            <w:shd w:val="clear" w:color="auto" w:fill="E9F0E4"/>
            <w:vAlign w:val="center"/>
          </w:tcPr>
          <w:p w14:paraId="0AE673CC"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45F50684"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6407D2A3" w14:textId="77777777" w:rsidR="00C3090B" w:rsidRDefault="001E385A">
            <w:pPr>
              <w:pStyle w:val="Jin0"/>
              <w:shd w:val="clear" w:color="auto" w:fill="auto"/>
              <w:spacing w:line="262" w:lineRule="auto"/>
              <w:rPr>
                <w:sz w:val="10"/>
                <w:szCs w:val="10"/>
              </w:rPr>
            </w:pPr>
            <w:r>
              <w:rPr>
                <w:sz w:val="10"/>
                <w:szCs w:val="10"/>
              </w:rPr>
              <w:t>Řešení podporuje kompletní logování a historizace všech operací prováděných ze strany uživatelů, integrovaných systémů a interních procesů systémů s vlivem na datový obsah a bezpečnost.</w:t>
            </w:r>
          </w:p>
        </w:tc>
        <w:tc>
          <w:tcPr>
            <w:tcW w:w="4963" w:type="dxa"/>
            <w:tcBorders>
              <w:top w:val="single" w:sz="4" w:space="0" w:color="auto"/>
              <w:left w:val="single" w:sz="4" w:space="0" w:color="auto"/>
              <w:right w:val="single" w:sz="4" w:space="0" w:color="auto"/>
            </w:tcBorders>
            <w:shd w:val="clear" w:color="auto" w:fill="E9F0E4"/>
            <w:vAlign w:val="bottom"/>
          </w:tcPr>
          <w:p w14:paraId="1B28AB82" w14:textId="77777777" w:rsidR="00C3090B" w:rsidRDefault="001E385A">
            <w:pPr>
              <w:pStyle w:val="Jin0"/>
              <w:shd w:val="clear" w:color="auto" w:fill="auto"/>
              <w:spacing w:line="266" w:lineRule="auto"/>
              <w:rPr>
                <w:sz w:val="10"/>
                <w:szCs w:val="10"/>
              </w:rPr>
            </w:pPr>
            <w:r>
              <w:rPr>
                <w:sz w:val="10"/>
                <w:szCs w:val="10"/>
              </w:rPr>
              <w:t xml:space="preserve">Platforma </w:t>
            </w:r>
            <w:r>
              <w:rPr>
                <w:sz w:val="10"/>
                <w:szCs w:val="10"/>
                <w:lang w:val="en-US" w:eastAsia="en-US" w:bidi="en-US"/>
              </w:rPr>
              <w:t xml:space="preserve">.NET </w:t>
            </w:r>
            <w:r>
              <w:rPr>
                <w:sz w:val="10"/>
                <w:szCs w:val="10"/>
              </w:rPr>
              <w:t xml:space="preserve">s využitím </w:t>
            </w:r>
            <w:r>
              <w:rPr>
                <w:sz w:val="10"/>
                <w:szCs w:val="10"/>
                <w:lang w:val="en-US" w:eastAsia="en-US" w:bidi="en-US"/>
              </w:rPr>
              <w:t xml:space="preserve">open source </w:t>
            </w:r>
            <w:r>
              <w:rPr>
                <w:sz w:val="10"/>
                <w:szCs w:val="10"/>
              </w:rPr>
              <w:t xml:space="preserve">logovacího frameworku </w:t>
            </w:r>
            <w:proofErr w:type="spellStart"/>
            <w:r>
              <w:rPr>
                <w:sz w:val="10"/>
                <w:szCs w:val="10"/>
              </w:rPr>
              <w:t>Serilog</w:t>
            </w:r>
            <w:proofErr w:type="spellEnd"/>
            <w:r>
              <w:rPr>
                <w:sz w:val="10"/>
                <w:szCs w:val="10"/>
              </w:rPr>
              <w:t xml:space="preserve"> umožnuje kompletní a komplexní logování specifikovaných uživatelských, systémových, bezpečnostních, interních a dalších událostí. Logy budou sestaveny do požadované struktury a obsahovat všechny nezbytné údaje.</w:t>
            </w:r>
          </w:p>
        </w:tc>
      </w:tr>
      <w:tr w:rsidR="00C3090B" w14:paraId="67CAF324" w14:textId="77777777">
        <w:trPr>
          <w:trHeight w:hRule="exact" w:val="398"/>
          <w:jc w:val="center"/>
        </w:trPr>
        <w:tc>
          <w:tcPr>
            <w:tcW w:w="3154" w:type="dxa"/>
            <w:tcBorders>
              <w:top w:val="single" w:sz="4" w:space="0" w:color="auto"/>
              <w:left w:val="single" w:sz="4" w:space="0" w:color="auto"/>
            </w:tcBorders>
            <w:shd w:val="clear" w:color="auto" w:fill="E9F0E4"/>
            <w:vAlign w:val="center"/>
          </w:tcPr>
          <w:p w14:paraId="2A4FCA46" w14:textId="77777777" w:rsidR="00C3090B" w:rsidRDefault="001E385A">
            <w:pPr>
              <w:pStyle w:val="Jin0"/>
              <w:shd w:val="clear" w:color="auto" w:fill="auto"/>
              <w:rPr>
                <w:sz w:val="10"/>
                <w:szCs w:val="10"/>
              </w:rPr>
            </w:pPr>
            <w:r>
              <w:rPr>
                <w:sz w:val="10"/>
                <w:szCs w:val="10"/>
              </w:rPr>
              <w:t xml:space="preserve">Integrace </w:t>
            </w:r>
            <w:r>
              <w:rPr>
                <w:sz w:val="10"/>
                <w:szCs w:val="10"/>
                <w:lang w:val="en-US" w:eastAsia="en-US" w:bidi="en-US"/>
              </w:rPr>
              <w:t xml:space="preserve">s </w:t>
            </w:r>
            <w:r>
              <w:rPr>
                <w:sz w:val="10"/>
                <w:szCs w:val="10"/>
              </w:rPr>
              <w:t xml:space="preserve">jiný aplikacemi (přes </w:t>
            </w:r>
            <w:r>
              <w:rPr>
                <w:sz w:val="10"/>
                <w:szCs w:val="10"/>
                <w:lang w:val="en-US" w:eastAsia="en-US" w:bidi="en-US"/>
              </w:rPr>
              <w:t xml:space="preserve">API SOAP </w:t>
            </w:r>
            <w:r>
              <w:rPr>
                <w:sz w:val="10"/>
                <w:szCs w:val="10"/>
              </w:rPr>
              <w:t>nebo REST)</w:t>
            </w:r>
          </w:p>
        </w:tc>
        <w:tc>
          <w:tcPr>
            <w:tcW w:w="418" w:type="dxa"/>
            <w:tcBorders>
              <w:top w:val="single" w:sz="4" w:space="0" w:color="auto"/>
              <w:left w:val="single" w:sz="4" w:space="0" w:color="auto"/>
            </w:tcBorders>
            <w:shd w:val="clear" w:color="auto" w:fill="E9F0E4"/>
            <w:vAlign w:val="center"/>
          </w:tcPr>
          <w:p w14:paraId="520F9874" w14:textId="77777777" w:rsidR="00C3090B" w:rsidRDefault="001E385A">
            <w:pPr>
              <w:pStyle w:val="Jin0"/>
              <w:shd w:val="clear" w:color="auto" w:fill="auto"/>
              <w:jc w:val="both"/>
              <w:rPr>
                <w:sz w:val="10"/>
                <w:szCs w:val="10"/>
              </w:rPr>
            </w:pPr>
            <w:r>
              <w:rPr>
                <w:sz w:val="10"/>
                <w:szCs w:val="10"/>
              </w:rPr>
              <w:t>N06</w:t>
            </w:r>
          </w:p>
        </w:tc>
        <w:tc>
          <w:tcPr>
            <w:tcW w:w="461" w:type="dxa"/>
            <w:tcBorders>
              <w:top w:val="single" w:sz="4" w:space="0" w:color="auto"/>
              <w:left w:val="single" w:sz="4" w:space="0" w:color="auto"/>
            </w:tcBorders>
            <w:shd w:val="clear" w:color="auto" w:fill="E9F0E4"/>
            <w:vAlign w:val="center"/>
          </w:tcPr>
          <w:p w14:paraId="3B586D63"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4A69413C"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tcPr>
          <w:p w14:paraId="42F88592" w14:textId="77777777" w:rsidR="00C3090B" w:rsidRDefault="001E385A">
            <w:pPr>
              <w:pStyle w:val="Jin0"/>
              <w:shd w:val="clear" w:color="auto" w:fill="auto"/>
              <w:spacing w:line="271" w:lineRule="auto"/>
              <w:rPr>
                <w:sz w:val="10"/>
                <w:szCs w:val="10"/>
              </w:rPr>
            </w:pPr>
            <w:r>
              <w:rPr>
                <w:sz w:val="10"/>
                <w:szCs w:val="10"/>
              </w:rPr>
              <w:t xml:space="preserve">Aplikace poskytuje API pro zajištění systémové integrace na další </w:t>
            </w:r>
            <w:r>
              <w:rPr>
                <w:sz w:val="10"/>
                <w:szCs w:val="10"/>
                <w:lang w:val="en-US" w:eastAsia="en-US" w:bidi="en-US"/>
              </w:rPr>
              <w:t xml:space="preserve">IS. </w:t>
            </w:r>
            <w:r>
              <w:rPr>
                <w:sz w:val="10"/>
                <w:szCs w:val="10"/>
              </w:rPr>
              <w:t xml:space="preserve">Preferovaný způsob integrace s ostatními aplikacemi je využití technologie </w:t>
            </w:r>
            <w:r>
              <w:rPr>
                <w:sz w:val="10"/>
                <w:szCs w:val="10"/>
                <w:lang w:val="en-US" w:eastAsia="en-US" w:bidi="en-US"/>
              </w:rPr>
              <w:t xml:space="preserve">SOAP (web </w:t>
            </w:r>
            <w:r>
              <w:rPr>
                <w:sz w:val="10"/>
                <w:szCs w:val="10"/>
              </w:rPr>
              <w:t xml:space="preserve">služby WS) nebo </w:t>
            </w:r>
            <w:r>
              <w:rPr>
                <w:sz w:val="10"/>
                <w:szCs w:val="10"/>
                <w:lang w:val="en-US" w:eastAsia="en-US" w:bidi="en-US"/>
              </w:rPr>
              <w:t xml:space="preserve">REST (HTTPS). </w:t>
            </w:r>
            <w:r>
              <w:rPr>
                <w:sz w:val="10"/>
                <w:szCs w:val="10"/>
              </w:rPr>
              <w:t>Výměna dat pomocí těchto integračních vazeb nesmí proběhnout bez předchozí autentizace a autorizace.</w:t>
            </w:r>
          </w:p>
        </w:tc>
        <w:tc>
          <w:tcPr>
            <w:tcW w:w="4963" w:type="dxa"/>
            <w:tcBorders>
              <w:top w:val="single" w:sz="4" w:space="0" w:color="auto"/>
              <w:left w:val="single" w:sz="4" w:space="0" w:color="auto"/>
              <w:right w:val="single" w:sz="4" w:space="0" w:color="auto"/>
            </w:tcBorders>
            <w:shd w:val="clear" w:color="auto" w:fill="E9F0E4"/>
          </w:tcPr>
          <w:p w14:paraId="532905A8" w14:textId="77777777" w:rsidR="00C3090B" w:rsidRDefault="001E385A">
            <w:pPr>
              <w:pStyle w:val="Jin0"/>
              <w:shd w:val="clear" w:color="auto" w:fill="auto"/>
              <w:spacing w:line="271" w:lineRule="auto"/>
              <w:rPr>
                <w:sz w:val="10"/>
                <w:szCs w:val="10"/>
              </w:rPr>
            </w:pPr>
            <w:r>
              <w:rPr>
                <w:sz w:val="10"/>
                <w:szCs w:val="10"/>
              </w:rPr>
              <w:t xml:space="preserve">Řešení bude prostřednictvím integrační platformy zprostředkovat API pro systémové integrace. Podporované technologie budou </w:t>
            </w:r>
            <w:r>
              <w:rPr>
                <w:sz w:val="10"/>
                <w:szCs w:val="10"/>
                <w:lang w:val="en-US" w:eastAsia="en-US" w:bidi="en-US"/>
              </w:rPr>
              <w:t xml:space="preserve">REST a SOAP. </w:t>
            </w:r>
            <w:r>
              <w:rPr>
                <w:sz w:val="10"/>
                <w:szCs w:val="10"/>
              </w:rPr>
              <w:t>Všechny API budou zabezpečené a budou vyžadovat autentifikaci a autorizaci konzumenta.</w:t>
            </w:r>
          </w:p>
        </w:tc>
      </w:tr>
      <w:tr w:rsidR="00C3090B" w14:paraId="5D9C6B13" w14:textId="77777777">
        <w:trPr>
          <w:trHeight w:hRule="exact" w:val="523"/>
          <w:jc w:val="center"/>
        </w:trPr>
        <w:tc>
          <w:tcPr>
            <w:tcW w:w="3154" w:type="dxa"/>
            <w:tcBorders>
              <w:top w:val="single" w:sz="4" w:space="0" w:color="auto"/>
              <w:left w:val="single" w:sz="4" w:space="0" w:color="auto"/>
            </w:tcBorders>
            <w:shd w:val="clear" w:color="auto" w:fill="E9F0E4"/>
            <w:vAlign w:val="center"/>
          </w:tcPr>
          <w:p w14:paraId="6FDEA89B" w14:textId="77777777" w:rsidR="00C3090B" w:rsidRDefault="001E385A">
            <w:pPr>
              <w:pStyle w:val="Jin0"/>
              <w:shd w:val="clear" w:color="auto" w:fill="auto"/>
              <w:spacing w:line="271" w:lineRule="auto"/>
              <w:rPr>
                <w:sz w:val="10"/>
                <w:szCs w:val="10"/>
              </w:rPr>
            </w:pPr>
            <w:r>
              <w:rPr>
                <w:sz w:val="10"/>
                <w:szCs w:val="10"/>
              </w:rPr>
              <w:t xml:space="preserve">Vzdálená aktualizace bez nutnosti </w:t>
            </w:r>
            <w:proofErr w:type="spellStart"/>
            <w:r>
              <w:rPr>
                <w:sz w:val="10"/>
                <w:szCs w:val="10"/>
              </w:rPr>
              <w:t>jakýchliv</w:t>
            </w:r>
            <w:proofErr w:type="spellEnd"/>
            <w:r>
              <w:rPr>
                <w:sz w:val="10"/>
                <w:szCs w:val="10"/>
              </w:rPr>
              <w:t xml:space="preserve"> instalací na koncových zařízeních</w:t>
            </w:r>
          </w:p>
        </w:tc>
        <w:tc>
          <w:tcPr>
            <w:tcW w:w="418" w:type="dxa"/>
            <w:tcBorders>
              <w:top w:val="single" w:sz="4" w:space="0" w:color="auto"/>
              <w:left w:val="single" w:sz="4" w:space="0" w:color="auto"/>
            </w:tcBorders>
            <w:shd w:val="clear" w:color="auto" w:fill="E9F0E4"/>
            <w:vAlign w:val="center"/>
          </w:tcPr>
          <w:p w14:paraId="4BF73E2A" w14:textId="77777777" w:rsidR="00C3090B" w:rsidRDefault="001E385A">
            <w:pPr>
              <w:pStyle w:val="Jin0"/>
              <w:shd w:val="clear" w:color="auto" w:fill="auto"/>
              <w:jc w:val="both"/>
              <w:rPr>
                <w:sz w:val="10"/>
                <w:szCs w:val="10"/>
              </w:rPr>
            </w:pPr>
            <w:r>
              <w:rPr>
                <w:sz w:val="10"/>
                <w:szCs w:val="10"/>
              </w:rPr>
              <w:t>N07</w:t>
            </w:r>
          </w:p>
        </w:tc>
        <w:tc>
          <w:tcPr>
            <w:tcW w:w="461" w:type="dxa"/>
            <w:tcBorders>
              <w:top w:val="single" w:sz="4" w:space="0" w:color="auto"/>
              <w:left w:val="single" w:sz="4" w:space="0" w:color="auto"/>
            </w:tcBorders>
            <w:shd w:val="clear" w:color="auto" w:fill="E9F0E4"/>
            <w:vAlign w:val="center"/>
          </w:tcPr>
          <w:p w14:paraId="6718B4D6"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9DE5EF1"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22ED1E4B" w14:textId="77777777" w:rsidR="00C3090B" w:rsidRDefault="001E385A">
            <w:pPr>
              <w:pStyle w:val="Jin0"/>
              <w:shd w:val="clear" w:color="auto" w:fill="auto"/>
              <w:spacing w:line="271" w:lineRule="auto"/>
              <w:rPr>
                <w:sz w:val="10"/>
                <w:szCs w:val="10"/>
              </w:rPr>
            </w:pPr>
            <w:r>
              <w:rPr>
                <w:sz w:val="10"/>
                <w:szCs w:val="10"/>
              </w:rPr>
              <w:t>Aktualizace Řešení probíhá ve formě vzdálené aktualizace celého řešení bez nutnosti instalace komponent na koncových stanicích a bez nutnosti instalace na místě (on-</w:t>
            </w:r>
            <w:proofErr w:type="spellStart"/>
            <w:r>
              <w:rPr>
                <w:sz w:val="10"/>
                <w:szCs w:val="10"/>
              </w:rPr>
              <w:t>site</w:t>
            </w:r>
            <w:proofErr w:type="spellEnd"/>
            <w:r>
              <w:rPr>
                <w:sz w:val="10"/>
                <w:szCs w:val="10"/>
              </w:rPr>
              <w:t>) v datovém centru kromě předem definovaných specifických situací.</w:t>
            </w:r>
          </w:p>
        </w:tc>
        <w:tc>
          <w:tcPr>
            <w:tcW w:w="4963" w:type="dxa"/>
            <w:tcBorders>
              <w:top w:val="single" w:sz="4" w:space="0" w:color="auto"/>
              <w:left w:val="single" w:sz="4" w:space="0" w:color="auto"/>
              <w:right w:val="single" w:sz="4" w:space="0" w:color="auto"/>
            </w:tcBorders>
            <w:shd w:val="clear" w:color="auto" w:fill="E9F0E4"/>
            <w:vAlign w:val="bottom"/>
          </w:tcPr>
          <w:p w14:paraId="7DAFD572" w14:textId="77777777" w:rsidR="00C3090B" w:rsidRDefault="001E385A">
            <w:pPr>
              <w:pStyle w:val="Jin0"/>
              <w:shd w:val="clear" w:color="auto" w:fill="auto"/>
              <w:spacing w:line="271" w:lineRule="auto"/>
              <w:rPr>
                <w:sz w:val="10"/>
                <w:szCs w:val="10"/>
              </w:rPr>
            </w:pPr>
            <w:r>
              <w:rPr>
                <w:sz w:val="10"/>
                <w:szCs w:val="10"/>
              </w:rPr>
              <w:t xml:space="preserve">Nabízené řešení bude vyvinuto na multiplatformním frameworku </w:t>
            </w:r>
            <w:r>
              <w:rPr>
                <w:sz w:val="10"/>
                <w:szCs w:val="10"/>
                <w:lang w:val="en-US" w:eastAsia="en-US" w:bidi="en-US"/>
              </w:rPr>
              <w:t xml:space="preserve">.NET </w:t>
            </w:r>
            <w:r>
              <w:rPr>
                <w:sz w:val="10"/>
                <w:szCs w:val="10"/>
              </w:rPr>
              <w:t>v poslední LTS verzi (aktuálně 8), architektonicky bude splňovat principy SOA. Aplikační logika bude poskytována formou rozhraní, bez nutnosti instalace aplikací nebo technologií na koncových stanicích. Aktualizace budou probíhat na straně severů, bez nutnosti zásahu na koncových stanicích.</w:t>
            </w:r>
          </w:p>
        </w:tc>
      </w:tr>
      <w:tr w:rsidR="00C3090B" w14:paraId="410A443C" w14:textId="77777777">
        <w:trPr>
          <w:trHeight w:hRule="exact" w:val="398"/>
          <w:jc w:val="center"/>
        </w:trPr>
        <w:tc>
          <w:tcPr>
            <w:tcW w:w="3154" w:type="dxa"/>
            <w:tcBorders>
              <w:top w:val="single" w:sz="4" w:space="0" w:color="auto"/>
              <w:left w:val="single" w:sz="4" w:space="0" w:color="auto"/>
            </w:tcBorders>
            <w:shd w:val="clear" w:color="auto" w:fill="E9F0E4"/>
            <w:vAlign w:val="center"/>
          </w:tcPr>
          <w:p w14:paraId="54C4B10F" w14:textId="77777777" w:rsidR="00C3090B" w:rsidRDefault="001E385A">
            <w:pPr>
              <w:pStyle w:val="Jin0"/>
              <w:shd w:val="clear" w:color="auto" w:fill="auto"/>
              <w:rPr>
                <w:sz w:val="10"/>
                <w:szCs w:val="10"/>
              </w:rPr>
            </w:pPr>
            <w:r>
              <w:rPr>
                <w:sz w:val="10"/>
                <w:szCs w:val="10"/>
              </w:rPr>
              <w:t>Zálohování a arch. za provozu</w:t>
            </w:r>
          </w:p>
        </w:tc>
        <w:tc>
          <w:tcPr>
            <w:tcW w:w="418" w:type="dxa"/>
            <w:tcBorders>
              <w:top w:val="single" w:sz="4" w:space="0" w:color="auto"/>
              <w:left w:val="single" w:sz="4" w:space="0" w:color="auto"/>
            </w:tcBorders>
            <w:shd w:val="clear" w:color="auto" w:fill="E9F0E4"/>
            <w:vAlign w:val="center"/>
          </w:tcPr>
          <w:p w14:paraId="18C981A4" w14:textId="77777777" w:rsidR="00C3090B" w:rsidRDefault="001E385A">
            <w:pPr>
              <w:pStyle w:val="Jin0"/>
              <w:shd w:val="clear" w:color="auto" w:fill="auto"/>
              <w:jc w:val="both"/>
              <w:rPr>
                <w:sz w:val="10"/>
                <w:szCs w:val="10"/>
              </w:rPr>
            </w:pPr>
            <w:r>
              <w:rPr>
                <w:sz w:val="10"/>
                <w:szCs w:val="10"/>
              </w:rPr>
              <w:t>N08</w:t>
            </w:r>
          </w:p>
        </w:tc>
        <w:tc>
          <w:tcPr>
            <w:tcW w:w="461" w:type="dxa"/>
            <w:tcBorders>
              <w:top w:val="single" w:sz="4" w:space="0" w:color="auto"/>
              <w:left w:val="single" w:sz="4" w:space="0" w:color="auto"/>
            </w:tcBorders>
            <w:shd w:val="clear" w:color="auto" w:fill="E9F0E4"/>
            <w:vAlign w:val="center"/>
          </w:tcPr>
          <w:p w14:paraId="057F275B"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7A157910"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24D2650F" w14:textId="77777777" w:rsidR="00C3090B" w:rsidRDefault="001E385A">
            <w:pPr>
              <w:pStyle w:val="Jin0"/>
              <w:shd w:val="clear" w:color="auto" w:fill="auto"/>
              <w:spacing w:line="271" w:lineRule="auto"/>
              <w:rPr>
                <w:sz w:val="10"/>
                <w:szCs w:val="10"/>
              </w:rPr>
            </w:pPr>
            <w:r>
              <w:rPr>
                <w:sz w:val="10"/>
                <w:szCs w:val="10"/>
              </w:rPr>
              <w:t>Průběžné zálohování a archivaci řešení je možno provádět za provozu aplikace, není požadováno zastavení systému. Zálohování je možno provádět interně určenými pracovníky bez součinnosti dodavatele</w:t>
            </w:r>
          </w:p>
        </w:tc>
        <w:tc>
          <w:tcPr>
            <w:tcW w:w="4963" w:type="dxa"/>
            <w:tcBorders>
              <w:top w:val="single" w:sz="4" w:space="0" w:color="auto"/>
              <w:left w:val="single" w:sz="4" w:space="0" w:color="auto"/>
              <w:right w:val="single" w:sz="4" w:space="0" w:color="auto"/>
            </w:tcBorders>
            <w:shd w:val="clear" w:color="auto" w:fill="E9F0E4"/>
            <w:vAlign w:val="bottom"/>
          </w:tcPr>
          <w:p w14:paraId="367BA8DF" w14:textId="77777777" w:rsidR="00C3090B" w:rsidRDefault="001E385A">
            <w:pPr>
              <w:pStyle w:val="Jin0"/>
              <w:shd w:val="clear" w:color="auto" w:fill="auto"/>
              <w:spacing w:line="271" w:lineRule="auto"/>
              <w:rPr>
                <w:sz w:val="10"/>
                <w:szCs w:val="10"/>
              </w:rPr>
            </w:pPr>
            <w:r>
              <w:rPr>
                <w:sz w:val="10"/>
                <w:szCs w:val="10"/>
              </w:rPr>
              <w:t xml:space="preserve">Zvolené databázové řešení bude umožnovat přírůstkové zálohovaní za běhu. Přesný postup zálohování bude popsán v úvodní analýze po seznámením se </w:t>
            </w:r>
            <w:proofErr w:type="gramStart"/>
            <w:r>
              <w:rPr>
                <w:sz w:val="10"/>
                <w:szCs w:val="10"/>
              </w:rPr>
              <w:t>ze</w:t>
            </w:r>
            <w:proofErr w:type="gramEnd"/>
            <w:r>
              <w:rPr>
                <w:sz w:val="10"/>
                <w:szCs w:val="10"/>
              </w:rPr>
              <w:t xml:space="preserve"> zálohovacím řešením Zadavatele.</w:t>
            </w:r>
          </w:p>
        </w:tc>
      </w:tr>
      <w:tr w:rsidR="00C3090B" w14:paraId="7C751321" w14:textId="77777777">
        <w:trPr>
          <w:trHeight w:hRule="exact" w:val="139"/>
          <w:jc w:val="center"/>
        </w:trPr>
        <w:tc>
          <w:tcPr>
            <w:tcW w:w="3154" w:type="dxa"/>
            <w:tcBorders>
              <w:top w:val="single" w:sz="4" w:space="0" w:color="auto"/>
              <w:left w:val="single" w:sz="4" w:space="0" w:color="auto"/>
            </w:tcBorders>
            <w:shd w:val="clear" w:color="auto" w:fill="E9F0E4"/>
            <w:vAlign w:val="bottom"/>
          </w:tcPr>
          <w:p w14:paraId="41E887BD" w14:textId="77777777" w:rsidR="00C3090B" w:rsidRDefault="001E385A">
            <w:pPr>
              <w:pStyle w:val="Jin0"/>
              <w:shd w:val="clear" w:color="auto" w:fill="auto"/>
              <w:rPr>
                <w:sz w:val="10"/>
                <w:szCs w:val="10"/>
              </w:rPr>
            </w:pPr>
            <w:r>
              <w:rPr>
                <w:color w:val="FF0000"/>
                <w:sz w:val="10"/>
                <w:szCs w:val="10"/>
              </w:rPr>
              <w:t>Licence pro dvě prostředí (PROD+TEST)</w:t>
            </w:r>
          </w:p>
        </w:tc>
        <w:tc>
          <w:tcPr>
            <w:tcW w:w="418" w:type="dxa"/>
            <w:tcBorders>
              <w:top w:val="single" w:sz="4" w:space="0" w:color="auto"/>
              <w:left w:val="single" w:sz="4" w:space="0" w:color="auto"/>
            </w:tcBorders>
            <w:shd w:val="clear" w:color="auto" w:fill="E9F0E4"/>
            <w:vAlign w:val="bottom"/>
          </w:tcPr>
          <w:p w14:paraId="10AC449D" w14:textId="77777777" w:rsidR="00C3090B" w:rsidRDefault="001E385A">
            <w:pPr>
              <w:pStyle w:val="Jin0"/>
              <w:shd w:val="clear" w:color="auto" w:fill="auto"/>
              <w:jc w:val="both"/>
              <w:rPr>
                <w:sz w:val="10"/>
                <w:szCs w:val="10"/>
              </w:rPr>
            </w:pPr>
            <w:r>
              <w:rPr>
                <w:color w:val="FF0000"/>
                <w:sz w:val="10"/>
                <w:szCs w:val="10"/>
              </w:rPr>
              <w:t>N09</w:t>
            </w:r>
          </w:p>
        </w:tc>
        <w:tc>
          <w:tcPr>
            <w:tcW w:w="461" w:type="dxa"/>
            <w:tcBorders>
              <w:top w:val="single" w:sz="4" w:space="0" w:color="auto"/>
              <w:left w:val="single" w:sz="4" w:space="0" w:color="auto"/>
            </w:tcBorders>
            <w:shd w:val="clear" w:color="auto" w:fill="E9F0E4"/>
            <w:vAlign w:val="bottom"/>
          </w:tcPr>
          <w:p w14:paraId="3BD1048A" w14:textId="77777777" w:rsidR="00C3090B" w:rsidRDefault="001E385A">
            <w:pPr>
              <w:pStyle w:val="Jin0"/>
              <w:shd w:val="clear" w:color="auto" w:fill="auto"/>
              <w:ind w:firstLine="160"/>
              <w:jc w:val="both"/>
              <w:rPr>
                <w:sz w:val="10"/>
                <w:szCs w:val="10"/>
              </w:rPr>
            </w:pPr>
            <w:r>
              <w:rPr>
                <w:color w:val="FF0000"/>
                <w:sz w:val="10"/>
                <w:szCs w:val="10"/>
              </w:rPr>
              <w:t>P1</w:t>
            </w:r>
          </w:p>
        </w:tc>
        <w:tc>
          <w:tcPr>
            <w:tcW w:w="538" w:type="dxa"/>
            <w:tcBorders>
              <w:top w:val="single" w:sz="4" w:space="0" w:color="auto"/>
              <w:left w:val="single" w:sz="4" w:space="0" w:color="auto"/>
            </w:tcBorders>
            <w:shd w:val="clear" w:color="auto" w:fill="E9F0E4"/>
            <w:vAlign w:val="bottom"/>
          </w:tcPr>
          <w:p w14:paraId="5CA8033D"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34912496" w14:textId="77777777" w:rsidR="00C3090B" w:rsidRDefault="001E385A">
            <w:pPr>
              <w:pStyle w:val="Jin0"/>
              <w:shd w:val="clear" w:color="auto" w:fill="auto"/>
              <w:rPr>
                <w:sz w:val="10"/>
                <w:szCs w:val="10"/>
              </w:rPr>
            </w:pPr>
            <w:r>
              <w:rPr>
                <w:sz w:val="10"/>
                <w:szCs w:val="10"/>
              </w:rPr>
              <w:t>V rámci dodávky licencí je požadováno dodání 2 prostředí (produkční a testovací).</w:t>
            </w:r>
          </w:p>
        </w:tc>
        <w:tc>
          <w:tcPr>
            <w:tcW w:w="4963" w:type="dxa"/>
            <w:tcBorders>
              <w:top w:val="single" w:sz="4" w:space="0" w:color="auto"/>
              <w:left w:val="single" w:sz="4" w:space="0" w:color="auto"/>
              <w:right w:val="single" w:sz="4" w:space="0" w:color="auto"/>
            </w:tcBorders>
            <w:shd w:val="clear" w:color="auto" w:fill="E9F0E4"/>
            <w:vAlign w:val="bottom"/>
          </w:tcPr>
          <w:p w14:paraId="3F3557C6" w14:textId="77777777" w:rsidR="00C3090B" w:rsidRDefault="001E385A">
            <w:pPr>
              <w:pStyle w:val="Jin0"/>
              <w:shd w:val="clear" w:color="auto" w:fill="auto"/>
              <w:rPr>
                <w:sz w:val="10"/>
                <w:szCs w:val="10"/>
              </w:rPr>
            </w:pPr>
            <w:r>
              <w:rPr>
                <w:sz w:val="10"/>
                <w:szCs w:val="10"/>
              </w:rPr>
              <w:t>Řešení bude realizováno dle požadavku.</w:t>
            </w:r>
          </w:p>
        </w:tc>
      </w:tr>
      <w:tr w:rsidR="00C3090B" w14:paraId="4D9C590B" w14:textId="77777777">
        <w:trPr>
          <w:trHeight w:hRule="exact" w:val="264"/>
          <w:jc w:val="center"/>
        </w:trPr>
        <w:tc>
          <w:tcPr>
            <w:tcW w:w="3154" w:type="dxa"/>
            <w:tcBorders>
              <w:top w:val="single" w:sz="4" w:space="0" w:color="auto"/>
              <w:left w:val="single" w:sz="4" w:space="0" w:color="auto"/>
            </w:tcBorders>
            <w:shd w:val="clear" w:color="auto" w:fill="E9F0E4"/>
            <w:vAlign w:val="center"/>
          </w:tcPr>
          <w:p w14:paraId="326BCEC7" w14:textId="77777777" w:rsidR="00C3090B" w:rsidRDefault="001E385A">
            <w:pPr>
              <w:pStyle w:val="Jin0"/>
              <w:shd w:val="clear" w:color="auto" w:fill="auto"/>
              <w:rPr>
                <w:sz w:val="10"/>
                <w:szCs w:val="10"/>
              </w:rPr>
            </w:pPr>
            <w:r>
              <w:rPr>
                <w:sz w:val="10"/>
                <w:szCs w:val="10"/>
              </w:rPr>
              <w:t>Dokumentace v CZ (odborné věci možno v AJ)</w:t>
            </w:r>
          </w:p>
        </w:tc>
        <w:tc>
          <w:tcPr>
            <w:tcW w:w="418" w:type="dxa"/>
            <w:tcBorders>
              <w:top w:val="single" w:sz="4" w:space="0" w:color="auto"/>
              <w:left w:val="single" w:sz="4" w:space="0" w:color="auto"/>
            </w:tcBorders>
            <w:shd w:val="clear" w:color="auto" w:fill="E9F0E4"/>
            <w:vAlign w:val="center"/>
          </w:tcPr>
          <w:p w14:paraId="6CE87072" w14:textId="77777777" w:rsidR="00C3090B" w:rsidRDefault="001E385A">
            <w:pPr>
              <w:pStyle w:val="Jin0"/>
              <w:shd w:val="clear" w:color="auto" w:fill="auto"/>
              <w:jc w:val="both"/>
              <w:rPr>
                <w:sz w:val="10"/>
                <w:szCs w:val="10"/>
              </w:rPr>
            </w:pPr>
            <w:r>
              <w:rPr>
                <w:sz w:val="10"/>
                <w:szCs w:val="10"/>
              </w:rPr>
              <w:t>N10</w:t>
            </w:r>
          </w:p>
        </w:tc>
        <w:tc>
          <w:tcPr>
            <w:tcW w:w="461" w:type="dxa"/>
            <w:tcBorders>
              <w:top w:val="single" w:sz="4" w:space="0" w:color="auto"/>
              <w:left w:val="single" w:sz="4" w:space="0" w:color="auto"/>
            </w:tcBorders>
            <w:shd w:val="clear" w:color="auto" w:fill="E9F0E4"/>
            <w:vAlign w:val="center"/>
          </w:tcPr>
          <w:p w14:paraId="2C2EC28C"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18EA3586"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bottom"/>
          </w:tcPr>
          <w:p w14:paraId="6C142626" w14:textId="77777777" w:rsidR="00C3090B" w:rsidRDefault="001E385A">
            <w:pPr>
              <w:pStyle w:val="Jin0"/>
              <w:shd w:val="clear" w:color="auto" w:fill="auto"/>
              <w:spacing w:line="271" w:lineRule="auto"/>
              <w:rPr>
                <w:sz w:val="10"/>
                <w:szCs w:val="10"/>
              </w:rPr>
            </w:pPr>
            <w:r>
              <w:rPr>
                <w:sz w:val="10"/>
                <w:szCs w:val="10"/>
              </w:rPr>
              <w:t xml:space="preserve">Dokumentace k řešení je dodána v českém jazyce, přípustnou výjimkou je dokumentace ryze </w:t>
            </w:r>
            <w:proofErr w:type="gramStart"/>
            <w:r>
              <w:rPr>
                <w:sz w:val="10"/>
                <w:szCs w:val="10"/>
              </w:rPr>
              <w:t>technického</w:t>
            </w:r>
            <w:proofErr w:type="gramEnd"/>
            <w:r>
              <w:rPr>
                <w:sz w:val="10"/>
                <w:szCs w:val="10"/>
              </w:rPr>
              <w:t xml:space="preserve"> resp. systémového charakteru, kde je možné dodání dokumentace v jazyce anglickém.</w:t>
            </w:r>
          </w:p>
        </w:tc>
        <w:tc>
          <w:tcPr>
            <w:tcW w:w="4963" w:type="dxa"/>
            <w:tcBorders>
              <w:top w:val="single" w:sz="4" w:space="0" w:color="auto"/>
              <w:left w:val="single" w:sz="4" w:space="0" w:color="auto"/>
              <w:right w:val="single" w:sz="4" w:space="0" w:color="auto"/>
            </w:tcBorders>
            <w:shd w:val="clear" w:color="auto" w:fill="E9F0E4"/>
            <w:vAlign w:val="bottom"/>
          </w:tcPr>
          <w:p w14:paraId="5C088327" w14:textId="77777777" w:rsidR="00C3090B" w:rsidRDefault="001E385A">
            <w:pPr>
              <w:pStyle w:val="Jin0"/>
              <w:shd w:val="clear" w:color="auto" w:fill="auto"/>
              <w:rPr>
                <w:sz w:val="10"/>
                <w:szCs w:val="10"/>
              </w:rPr>
            </w:pPr>
            <w:r>
              <w:rPr>
                <w:sz w:val="10"/>
                <w:szCs w:val="10"/>
              </w:rPr>
              <w:t>Všechna dokumentace bude dodána v českém jazyce.</w:t>
            </w:r>
          </w:p>
        </w:tc>
      </w:tr>
      <w:tr w:rsidR="00C3090B" w14:paraId="78E8845C" w14:textId="77777777">
        <w:trPr>
          <w:trHeight w:hRule="exact" w:val="264"/>
          <w:jc w:val="center"/>
        </w:trPr>
        <w:tc>
          <w:tcPr>
            <w:tcW w:w="3154" w:type="dxa"/>
            <w:tcBorders>
              <w:top w:val="single" w:sz="4" w:space="0" w:color="auto"/>
              <w:left w:val="single" w:sz="4" w:space="0" w:color="auto"/>
            </w:tcBorders>
            <w:shd w:val="clear" w:color="auto" w:fill="E9F0E4"/>
            <w:vAlign w:val="center"/>
          </w:tcPr>
          <w:p w14:paraId="0210C7BA" w14:textId="77777777" w:rsidR="00C3090B" w:rsidRDefault="001E385A">
            <w:pPr>
              <w:pStyle w:val="Jin0"/>
              <w:shd w:val="clear" w:color="auto" w:fill="auto"/>
              <w:rPr>
                <w:sz w:val="10"/>
                <w:szCs w:val="10"/>
              </w:rPr>
            </w:pPr>
            <w:r>
              <w:rPr>
                <w:sz w:val="10"/>
                <w:szCs w:val="10"/>
              </w:rPr>
              <w:t>Dokumentované API</w:t>
            </w:r>
          </w:p>
        </w:tc>
        <w:tc>
          <w:tcPr>
            <w:tcW w:w="418" w:type="dxa"/>
            <w:tcBorders>
              <w:top w:val="single" w:sz="4" w:space="0" w:color="auto"/>
              <w:left w:val="single" w:sz="4" w:space="0" w:color="auto"/>
            </w:tcBorders>
            <w:shd w:val="clear" w:color="auto" w:fill="E9F0E4"/>
            <w:vAlign w:val="center"/>
          </w:tcPr>
          <w:p w14:paraId="58CADE0B" w14:textId="77777777" w:rsidR="00C3090B" w:rsidRDefault="001E385A">
            <w:pPr>
              <w:pStyle w:val="Jin0"/>
              <w:shd w:val="clear" w:color="auto" w:fill="auto"/>
              <w:jc w:val="both"/>
              <w:rPr>
                <w:sz w:val="10"/>
                <w:szCs w:val="10"/>
              </w:rPr>
            </w:pPr>
            <w:r>
              <w:rPr>
                <w:sz w:val="10"/>
                <w:szCs w:val="10"/>
              </w:rPr>
              <w:t>N11</w:t>
            </w:r>
          </w:p>
        </w:tc>
        <w:tc>
          <w:tcPr>
            <w:tcW w:w="461" w:type="dxa"/>
            <w:tcBorders>
              <w:top w:val="single" w:sz="4" w:space="0" w:color="auto"/>
              <w:left w:val="single" w:sz="4" w:space="0" w:color="auto"/>
            </w:tcBorders>
            <w:shd w:val="clear" w:color="auto" w:fill="E9F0E4"/>
            <w:vAlign w:val="center"/>
          </w:tcPr>
          <w:p w14:paraId="79B54408"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9FFD74D"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center"/>
          </w:tcPr>
          <w:p w14:paraId="26F36A22" w14:textId="77777777" w:rsidR="00C3090B" w:rsidRDefault="001E385A">
            <w:pPr>
              <w:pStyle w:val="Jin0"/>
              <w:shd w:val="clear" w:color="auto" w:fill="auto"/>
              <w:rPr>
                <w:sz w:val="10"/>
                <w:szCs w:val="10"/>
              </w:rPr>
            </w:pPr>
            <w:r>
              <w:rPr>
                <w:sz w:val="10"/>
                <w:szCs w:val="10"/>
              </w:rPr>
              <w:t>Dokumentované (</w:t>
            </w:r>
            <w:proofErr w:type="spellStart"/>
            <w:r>
              <w:rPr>
                <w:sz w:val="10"/>
                <w:szCs w:val="10"/>
              </w:rPr>
              <w:t>OpenAPI</w:t>
            </w:r>
            <w:proofErr w:type="spellEnd"/>
            <w:r>
              <w:rPr>
                <w:sz w:val="10"/>
                <w:szCs w:val="10"/>
              </w:rPr>
              <w:t>/SWAGGER nebo obdoba) API pro obsluhu řešení ze strany jiných integrovaných systémů.</w:t>
            </w:r>
          </w:p>
        </w:tc>
        <w:tc>
          <w:tcPr>
            <w:tcW w:w="4963" w:type="dxa"/>
            <w:tcBorders>
              <w:top w:val="single" w:sz="4" w:space="0" w:color="auto"/>
              <w:left w:val="single" w:sz="4" w:space="0" w:color="auto"/>
              <w:right w:val="single" w:sz="4" w:space="0" w:color="auto"/>
            </w:tcBorders>
            <w:shd w:val="clear" w:color="auto" w:fill="E9F0E4"/>
          </w:tcPr>
          <w:p w14:paraId="633B66ED" w14:textId="77777777" w:rsidR="00C3090B" w:rsidRDefault="001E385A">
            <w:pPr>
              <w:pStyle w:val="Jin0"/>
              <w:shd w:val="clear" w:color="auto" w:fill="auto"/>
              <w:spacing w:line="271" w:lineRule="auto"/>
              <w:rPr>
                <w:sz w:val="10"/>
                <w:szCs w:val="10"/>
              </w:rPr>
            </w:pPr>
            <w:r>
              <w:rPr>
                <w:sz w:val="10"/>
                <w:szCs w:val="10"/>
              </w:rPr>
              <w:t xml:space="preserve">Všechna API budou dokumentována. Pro REST se využije </w:t>
            </w:r>
            <w:proofErr w:type="spellStart"/>
            <w:r>
              <w:rPr>
                <w:sz w:val="10"/>
                <w:szCs w:val="10"/>
              </w:rPr>
              <w:t>OpenAPI</w:t>
            </w:r>
            <w:proofErr w:type="spellEnd"/>
            <w:r>
              <w:rPr>
                <w:sz w:val="10"/>
                <w:szCs w:val="10"/>
              </w:rPr>
              <w:t xml:space="preserve">, </w:t>
            </w:r>
            <w:r>
              <w:rPr>
                <w:sz w:val="10"/>
                <w:szCs w:val="10"/>
                <w:lang w:val="en-US" w:eastAsia="en-US" w:bidi="en-US"/>
              </w:rPr>
              <w:t xml:space="preserve">pro SOAP </w:t>
            </w:r>
            <w:r>
              <w:rPr>
                <w:sz w:val="10"/>
                <w:szCs w:val="10"/>
              </w:rPr>
              <w:t>budou dokumentovány WSDL a XSD schémata.</w:t>
            </w:r>
          </w:p>
        </w:tc>
      </w:tr>
      <w:tr w:rsidR="00C3090B" w14:paraId="3AB7499C" w14:textId="77777777">
        <w:trPr>
          <w:trHeight w:hRule="exact" w:val="259"/>
          <w:jc w:val="center"/>
        </w:trPr>
        <w:tc>
          <w:tcPr>
            <w:tcW w:w="3154" w:type="dxa"/>
            <w:tcBorders>
              <w:top w:val="single" w:sz="4" w:space="0" w:color="auto"/>
              <w:left w:val="single" w:sz="4" w:space="0" w:color="auto"/>
            </w:tcBorders>
            <w:shd w:val="clear" w:color="auto" w:fill="E9F0E4"/>
            <w:vAlign w:val="center"/>
          </w:tcPr>
          <w:p w14:paraId="0B2ABDB4" w14:textId="77777777" w:rsidR="00C3090B" w:rsidRDefault="001E385A">
            <w:pPr>
              <w:pStyle w:val="Jin0"/>
              <w:shd w:val="clear" w:color="auto" w:fill="auto"/>
              <w:rPr>
                <w:sz w:val="10"/>
                <w:szCs w:val="10"/>
              </w:rPr>
            </w:pPr>
            <w:r>
              <w:rPr>
                <w:sz w:val="10"/>
                <w:szCs w:val="10"/>
              </w:rPr>
              <w:t>Online statistiky</w:t>
            </w:r>
          </w:p>
        </w:tc>
        <w:tc>
          <w:tcPr>
            <w:tcW w:w="418" w:type="dxa"/>
            <w:tcBorders>
              <w:top w:val="single" w:sz="4" w:space="0" w:color="auto"/>
              <w:left w:val="single" w:sz="4" w:space="0" w:color="auto"/>
            </w:tcBorders>
            <w:shd w:val="clear" w:color="auto" w:fill="E9F0E4"/>
            <w:vAlign w:val="center"/>
          </w:tcPr>
          <w:p w14:paraId="01BC54AC" w14:textId="77777777" w:rsidR="00C3090B" w:rsidRDefault="001E385A">
            <w:pPr>
              <w:pStyle w:val="Jin0"/>
              <w:shd w:val="clear" w:color="auto" w:fill="auto"/>
              <w:jc w:val="both"/>
              <w:rPr>
                <w:sz w:val="10"/>
                <w:szCs w:val="10"/>
              </w:rPr>
            </w:pPr>
            <w:r>
              <w:rPr>
                <w:sz w:val="10"/>
                <w:szCs w:val="10"/>
              </w:rPr>
              <w:t>N12</w:t>
            </w:r>
          </w:p>
        </w:tc>
        <w:tc>
          <w:tcPr>
            <w:tcW w:w="461" w:type="dxa"/>
            <w:tcBorders>
              <w:top w:val="single" w:sz="4" w:space="0" w:color="auto"/>
              <w:left w:val="single" w:sz="4" w:space="0" w:color="auto"/>
            </w:tcBorders>
            <w:shd w:val="clear" w:color="auto" w:fill="E9F0E4"/>
            <w:vAlign w:val="center"/>
          </w:tcPr>
          <w:p w14:paraId="3108F964"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40543FEE"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tcBorders>
            <w:shd w:val="clear" w:color="auto" w:fill="E9F0E4"/>
            <w:vAlign w:val="center"/>
          </w:tcPr>
          <w:p w14:paraId="7B256CB1" w14:textId="77777777" w:rsidR="00C3090B" w:rsidRDefault="001E385A">
            <w:pPr>
              <w:pStyle w:val="Jin0"/>
              <w:shd w:val="clear" w:color="auto" w:fill="auto"/>
              <w:rPr>
                <w:sz w:val="10"/>
                <w:szCs w:val="10"/>
              </w:rPr>
            </w:pPr>
            <w:r>
              <w:rPr>
                <w:sz w:val="10"/>
                <w:szCs w:val="10"/>
              </w:rPr>
              <w:t xml:space="preserve">Online statistiky využití </w:t>
            </w:r>
            <w:proofErr w:type="gramStart"/>
            <w:r>
              <w:rPr>
                <w:sz w:val="10"/>
                <w:szCs w:val="10"/>
              </w:rPr>
              <w:t>Řešení- počty</w:t>
            </w:r>
            <w:proofErr w:type="gramEnd"/>
            <w:r>
              <w:rPr>
                <w:sz w:val="10"/>
                <w:szCs w:val="10"/>
              </w:rPr>
              <w:t xml:space="preserve"> přenášených zpráv </w:t>
            </w:r>
            <w:proofErr w:type="spellStart"/>
            <w:r>
              <w:rPr>
                <w:sz w:val="10"/>
                <w:szCs w:val="10"/>
              </w:rPr>
              <w:t>atp</w:t>
            </w:r>
            <w:proofErr w:type="spellEnd"/>
            <w:r>
              <w:rPr>
                <w:sz w:val="10"/>
                <w:szCs w:val="10"/>
              </w:rPr>
              <w:t>, využitá kapacita; za období; grafické i tabulkové výstupy.</w:t>
            </w:r>
          </w:p>
        </w:tc>
        <w:tc>
          <w:tcPr>
            <w:tcW w:w="4963" w:type="dxa"/>
            <w:tcBorders>
              <w:top w:val="single" w:sz="4" w:space="0" w:color="auto"/>
              <w:left w:val="single" w:sz="4" w:space="0" w:color="auto"/>
              <w:right w:val="single" w:sz="4" w:space="0" w:color="auto"/>
            </w:tcBorders>
            <w:shd w:val="clear" w:color="auto" w:fill="E9F0E4"/>
            <w:vAlign w:val="bottom"/>
          </w:tcPr>
          <w:p w14:paraId="65C7BD55" w14:textId="77777777" w:rsidR="00C3090B" w:rsidRDefault="001E385A">
            <w:pPr>
              <w:pStyle w:val="Jin0"/>
              <w:shd w:val="clear" w:color="auto" w:fill="auto"/>
              <w:rPr>
                <w:sz w:val="10"/>
                <w:szCs w:val="10"/>
              </w:rPr>
            </w:pPr>
            <w:r>
              <w:rPr>
                <w:sz w:val="10"/>
                <w:szCs w:val="10"/>
              </w:rPr>
              <w:t xml:space="preserve">Provozní statistiky budou vyhodnocovány a zobrazovány pomocí </w:t>
            </w:r>
            <w:r>
              <w:rPr>
                <w:sz w:val="10"/>
                <w:szCs w:val="10"/>
                <w:lang w:val="en-US" w:eastAsia="en-US" w:bidi="en-US"/>
              </w:rPr>
              <w:t xml:space="preserve">opensource </w:t>
            </w:r>
            <w:r>
              <w:rPr>
                <w:sz w:val="10"/>
                <w:szCs w:val="10"/>
              </w:rPr>
              <w:t xml:space="preserve">nástroje </w:t>
            </w:r>
            <w:proofErr w:type="spellStart"/>
            <w:r>
              <w:rPr>
                <w:sz w:val="10"/>
                <w:szCs w:val="10"/>
              </w:rPr>
              <w:t>Grafana</w:t>
            </w:r>
            <w:proofErr w:type="spellEnd"/>
            <w:r>
              <w:rPr>
                <w:sz w:val="10"/>
                <w:szCs w:val="10"/>
              </w:rPr>
              <w:t>.</w:t>
            </w:r>
          </w:p>
        </w:tc>
      </w:tr>
      <w:tr w:rsidR="00C3090B" w14:paraId="7579E54D" w14:textId="77777777">
        <w:trPr>
          <w:trHeight w:hRule="exact" w:val="2990"/>
          <w:jc w:val="center"/>
        </w:trPr>
        <w:tc>
          <w:tcPr>
            <w:tcW w:w="3154" w:type="dxa"/>
            <w:tcBorders>
              <w:top w:val="single" w:sz="4" w:space="0" w:color="auto"/>
            </w:tcBorders>
            <w:shd w:val="clear" w:color="auto" w:fill="E9F0E4"/>
            <w:vAlign w:val="center"/>
          </w:tcPr>
          <w:p w14:paraId="248FB672" w14:textId="77777777" w:rsidR="00C3090B" w:rsidRDefault="001E385A">
            <w:pPr>
              <w:pStyle w:val="Jin0"/>
              <w:shd w:val="clear" w:color="auto" w:fill="auto"/>
              <w:spacing w:line="266" w:lineRule="auto"/>
              <w:rPr>
                <w:sz w:val="10"/>
                <w:szCs w:val="10"/>
              </w:rPr>
            </w:pPr>
            <w:r>
              <w:rPr>
                <w:sz w:val="10"/>
                <w:szCs w:val="10"/>
              </w:rPr>
              <w:t>řešení umožňující vytváření, sdílení, příjem a zobrazení zdravotnické dokumentace v podobě standardizovaných elektronických zdravotních záznamů (dále EHR)</w:t>
            </w:r>
          </w:p>
        </w:tc>
        <w:tc>
          <w:tcPr>
            <w:tcW w:w="418" w:type="dxa"/>
            <w:tcBorders>
              <w:top w:val="single" w:sz="4" w:space="0" w:color="auto"/>
              <w:left w:val="single" w:sz="4" w:space="0" w:color="auto"/>
              <w:bottom w:val="single" w:sz="4" w:space="0" w:color="auto"/>
            </w:tcBorders>
            <w:shd w:val="clear" w:color="auto" w:fill="E9F0E4"/>
            <w:vAlign w:val="center"/>
          </w:tcPr>
          <w:p w14:paraId="385705E9" w14:textId="77777777" w:rsidR="00C3090B" w:rsidRDefault="001E385A">
            <w:pPr>
              <w:pStyle w:val="Jin0"/>
              <w:shd w:val="clear" w:color="auto" w:fill="auto"/>
              <w:jc w:val="center"/>
              <w:rPr>
                <w:sz w:val="10"/>
                <w:szCs w:val="10"/>
              </w:rPr>
            </w:pPr>
            <w:r>
              <w:rPr>
                <w:sz w:val="10"/>
                <w:szCs w:val="10"/>
              </w:rPr>
              <w:t>I1</w:t>
            </w:r>
          </w:p>
        </w:tc>
        <w:tc>
          <w:tcPr>
            <w:tcW w:w="461" w:type="dxa"/>
            <w:tcBorders>
              <w:top w:val="single" w:sz="4" w:space="0" w:color="auto"/>
              <w:left w:val="single" w:sz="4" w:space="0" w:color="auto"/>
              <w:bottom w:val="single" w:sz="4" w:space="0" w:color="auto"/>
            </w:tcBorders>
            <w:shd w:val="clear" w:color="auto" w:fill="E9F0E4"/>
            <w:vAlign w:val="center"/>
          </w:tcPr>
          <w:p w14:paraId="7D8A94F5" w14:textId="77777777" w:rsidR="00C3090B" w:rsidRDefault="001E385A">
            <w:pPr>
              <w:pStyle w:val="Jin0"/>
              <w:shd w:val="clear" w:color="auto" w:fill="auto"/>
              <w:ind w:firstLine="160"/>
              <w:jc w:val="both"/>
              <w:rPr>
                <w:sz w:val="10"/>
                <w:szCs w:val="10"/>
              </w:rPr>
            </w:pPr>
            <w:r>
              <w:rPr>
                <w:sz w:val="10"/>
                <w:szCs w:val="10"/>
              </w:rPr>
              <w:t>P2</w:t>
            </w:r>
          </w:p>
        </w:tc>
        <w:tc>
          <w:tcPr>
            <w:tcW w:w="538" w:type="dxa"/>
            <w:tcBorders>
              <w:top w:val="single" w:sz="4" w:space="0" w:color="auto"/>
              <w:left w:val="single" w:sz="4" w:space="0" w:color="auto"/>
              <w:bottom w:val="single" w:sz="4" w:space="0" w:color="auto"/>
            </w:tcBorders>
            <w:shd w:val="clear" w:color="auto" w:fill="E9F0E4"/>
            <w:vAlign w:val="center"/>
          </w:tcPr>
          <w:p w14:paraId="488168A0" w14:textId="77777777" w:rsidR="00C3090B" w:rsidRDefault="001E385A">
            <w:pPr>
              <w:pStyle w:val="Jin0"/>
              <w:shd w:val="clear" w:color="auto" w:fill="auto"/>
              <w:ind w:firstLine="180"/>
              <w:jc w:val="both"/>
              <w:rPr>
                <w:sz w:val="10"/>
                <w:szCs w:val="10"/>
              </w:rPr>
            </w:pPr>
            <w:r>
              <w:rPr>
                <w:sz w:val="10"/>
                <w:szCs w:val="10"/>
              </w:rPr>
              <w:t>ano</w:t>
            </w:r>
          </w:p>
        </w:tc>
        <w:tc>
          <w:tcPr>
            <w:tcW w:w="5962" w:type="dxa"/>
            <w:tcBorders>
              <w:top w:val="single" w:sz="4" w:space="0" w:color="auto"/>
              <w:left w:val="single" w:sz="4" w:space="0" w:color="auto"/>
              <w:bottom w:val="single" w:sz="4" w:space="0" w:color="auto"/>
            </w:tcBorders>
            <w:shd w:val="clear" w:color="auto" w:fill="E9F0E4"/>
            <w:vAlign w:val="center"/>
          </w:tcPr>
          <w:p w14:paraId="27979213" w14:textId="77777777" w:rsidR="00C3090B" w:rsidRDefault="001E385A">
            <w:pPr>
              <w:pStyle w:val="Jin0"/>
              <w:shd w:val="clear" w:color="auto" w:fill="auto"/>
              <w:spacing w:line="271" w:lineRule="auto"/>
              <w:rPr>
                <w:sz w:val="10"/>
                <w:szCs w:val="10"/>
              </w:rPr>
            </w:pPr>
            <w:r>
              <w:rPr>
                <w:sz w:val="10"/>
                <w:szCs w:val="10"/>
              </w:rPr>
              <w:t>Dodávka řešení umožňující vytváření, sdílení, příjem a zobrazení zdravotnické dokumentace v podobě standardizovaných elektronických zdravotních záznamů (dále EHR) prostřednictvím služeb a rozhraní provozovaných v souladu se standardy elektronického zdravotnictví a doporučeními IHE. Výstupem budou plně strukturovaná data.</w:t>
            </w:r>
          </w:p>
          <w:p w14:paraId="7CCBB578" w14:textId="77777777" w:rsidR="00C3090B" w:rsidRDefault="001E385A">
            <w:pPr>
              <w:pStyle w:val="Jin0"/>
              <w:shd w:val="clear" w:color="auto" w:fill="auto"/>
              <w:spacing w:line="271" w:lineRule="auto"/>
              <w:rPr>
                <w:sz w:val="10"/>
                <w:szCs w:val="10"/>
              </w:rPr>
            </w:pPr>
            <w:r>
              <w:rPr>
                <w:sz w:val="10"/>
                <w:szCs w:val="10"/>
              </w:rPr>
              <w:t xml:space="preserve">Součástí dodávky je podpora scénářů </w:t>
            </w:r>
            <w:r>
              <w:rPr>
                <w:sz w:val="10"/>
                <w:szCs w:val="10"/>
                <w:lang w:val="en-US" w:eastAsia="en-US" w:bidi="en-US"/>
              </w:rPr>
              <w:t>(</w:t>
            </w:r>
            <w:proofErr w:type="spellStart"/>
            <w:r>
              <w:rPr>
                <w:sz w:val="10"/>
                <w:szCs w:val="10"/>
                <w:lang w:val="en-US" w:eastAsia="en-US" w:bidi="en-US"/>
              </w:rPr>
              <w:t>usecase</w:t>
            </w:r>
            <w:proofErr w:type="spellEnd"/>
            <w:r>
              <w:rPr>
                <w:sz w:val="10"/>
                <w:szCs w:val="10"/>
                <w:lang w:val="en-US" w:eastAsia="en-US" w:bidi="en-US"/>
              </w:rPr>
              <w:t xml:space="preserve">) </w:t>
            </w:r>
            <w:r>
              <w:rPr>
                <w:sz w:val="10"/>
                <w:szCs w:val="10"/>
              </w:rPr>
              <w:t xml:space="preserve">pro tyto jednotlivé standardy </w:t>
            </w:r>
            <w:r>
              <w:rPr>
                <w:sz w:val="10"/>
                <w:szCs w:val="10"/>
                <w:lang w:val="en-US" w:eastAsia="en-US" w:bidi="en-US"/>
              </w:rPr>
              <w:t xml:space="preserve">interoperability </w:t>
            </w:r>
            <w:r>
              <w:rPr>
                <w:sz w:val="10"/>
                <w:szCs w:val="10"/>
              </w:rPr>
              <w:t xml:space="preserve">dle specifikace MZ/NCEZ (národní standardy pro vnitrostátní předávání zdravotnické </w:t>
            </w:r>
            <w:proofErr w:type="gramStart"/>
            <w:r>
              <w:rPr>
                <w:sz w:val="10"/>
                <w:szCs w:val="10"/>
              </w:rPr>
              <w:t>dokumentace - dále</w:t>
            </w:r>
            <w:proofErr w:type="gramEnd"/>
            <w:r>
              <w:rPr>
                <w:sz w:val="10"/>
                <w:szCs w:val="10"/>
              </w:rPr>
              <w:t xml:space="preserve"> CZ) a také dle specifikace </w:t>
            </w:r>
            <w:proofErr w:type="spellStart"/>
            <w:r>
              <w:rPr>
                <w:sz w:val="10"/>
                <w:szCs w:val="10"/>
              </w:rPr>
              <w:t>MyHealth@EU</w:t>
            </w:r>
            <w:proofErr w:type="spellEnd"/>
            <w:r>
              <w:rPr>
                <w:sz w:val="10"/>
                <w:szCs w:val="10"/>
              </w:rPr>
              <w:t xml:space="preserve"> (pro přeshraniční </w:t>
            </w:r>
            <w:proofErr w:type="gramStart"/>
            <w:r>
              <w:rPr>
                <w:sz w:val="10"/>
                <w:szCs w:val="10"/>
              </w:rPr>
              <w:t>komunikaci - dále</w:t>
            </w:r>
            <w:proofErr w:type="gramEnd"/>
            <w:r>
              <w:rPr>
                <w:sz w:val="10"/>
                <w:szCs w:val="10"/>
              </w:rPr>
              <w:t xml:space="preserve"> EU):</w:t>
            </w:r>
          </w:p>
          <w:p w14:paraId="2DFDC33E" w14:textId="77777777" w:rsidR="00C3090B" w:rsidRDefault="001E385A">
            <w:pPr>
              <w:pStyle w:val="Jin0"/>
              <w:shd w:val="clear" w:color="auto" w:fill="auto"/>
              <w:spacing w:line="271" w:lineRule="auto"/>
              <w:rPr>
                <w:sz w:val="10"/>
                <w:szCs w:val="10"/>
              </w:rPr>
            </w:pPr>
            <w:r>
              <w:rPr>
                <w:sz w:val="10"/>
                <w:szCs w:val="10"/>
              </w:rPr>
              <w:t>Laboratorní zpráva (CZ, EU)</w:t>
            </w:r>
          </w:p>
          <w:p w14:paraId="7B37E4BB" w14:textId="77777777" w:rsidR="00C3090B" w:rsidRDefault="001E385A">
            <w:pPr>
              <w:pStyle w:val="Jin0"/>
              <w:shd w:val="clear" w:color="auto" w:fill="auto"/>
              <w:spacing w:line="271" w:lineRule="auto"/>
              <w:rPr>
                <w:sz w:val="10"/>
                <w:szCs w:val="10"/>
              </w:rPr>
            </w:pPr>
            <w:r>
              <w:rPr>
                <w:sz w:val="10"/>
                <w:szCs w:val="10"/>
              </w:rPr>
              <w:t>Zpráva z obrazových vyšetření (CZ, EU)</w:t>
            </w:r>
          </w:p>
          <w:p w14:paraId="2A4ED784" w14:textId="77777777" w:rsidR="00C3090B" w:rsidRDefault="001E385A">
            <w:pPr>
              <w:pStyle w:val="Jin0"/>
              <w:shd w:val="clear" w:color="auto" w:fill="auto"/>
              <w:spacing w:line="271" w:lineRule="auto"/>
              <w:rPr>
                <w:sz w:val="10"/>
                <w:szCs w:val="10"/>
              </w:rPr>
            </w:pPr>
            <w:r>
              <w:rPr>
                <w:sz w:val="10"/>
                <w:szCs w:val="10"/>
              </w:rPr>
              <w:t>Obrazové vyšetření (CZ, EU)</w:t>
            </w:r>
          </w:p>
          <w:p w14:paraId="2DAEA6EA" w14:textId="77777777" w:rsidR="00C3090B" w:rsidRDefault="001E385A">
            <w:pPr>
              <w:pStyle w:val="Jin0"/>
              <w:shd w:val="clear" w:color="auto" w:fill="auto"/>
              <w:spacing w:line="271" w:lineRule="auto"/>
              <w:rPr>
                <w:sz w:val="10"/>
                <w:szCs w:val="10"/>
              </w:rPr>
            </w:pPr>
            <w:r>
              <w:rPr>
                <w:sz w:val="10"/>
                <w:szCs w:val="10"/>
              </w:rPr>
              <w:t>Propouštěcí zpráva (CZ, EU)</w:t>
            </w:r>
          </w:p>
          <w:p w14:paraId="20462F2F" w14:textId="77777777" w:rsidR="00C3090B" w:rsidRDefault="001E385A">
            <w:pPr>
              <w:pStyle w:val="Jin0"/>
              <w:shd w:val="clear" w:color="auto" w:fill="auto"/>
              <w:spacing w:line="271" w:lineRule="auto"/>
              <w:rPr>
                <w:sz w:val="10"/>
                <w:szCs w:val="10"/>
              </w:rPr>
            </w:pPr>
            <w:r>
              <w:rPr>
                <w:sz w:val="10"/>
                <w:szCs w:val="10"/>
              </w:rPr>
              <w:t>Pacientský souhrn (CZ, EU)</w:t>
            </w:r>
          </w:p>
          <w:p w14:paraId="3F8CDF30" w14:textId="77777777" w:rsidR="00C3090B" w:rsidRDefault="001E385A">
            <w:pPr>
              <w:pStyle w:val="Jin0"/>
              <w:shd w:val="clear" w:color="auto" w:fill="auto"/>
              <w:spacing w:line="271" w:lineRule="auto"/>
              <w:rPr>
                <w:sz w:val="10"/>
                <w:szCs w:val="10"/>
              </w:rPr>
            </w:pPr>
            <w:r>
              <w:rPr>
                <w:sz w:val="10"/>
                <w:szCs w:val="10"/>
              </w:rPr>
              <w:t>Originální klinický dokument (CZ, EU)</w:t>
            </w:r>
          </w:p>
          <w:p w14:paraId="1A5B085C" w14:textId="77777777" w:rsidR="00C3090B" w:rsidRDefault="001E385A">
            <w:pPr>
              <w:pStyle w:val="Jin0"/>
              <w:shd w:val="clear" w:color="auto" w:fill="auto"/>
              <w:spacing w:line="271" w:lineRule="auto"/>
              <w:rPr>
                <w:sz w:val="10"/>
                <w:szCs w:val="10"/>
              </w:rPr>
            </w:pPr>
            <w:r>
              <w:rPr>
                <w:sz w:val="10"/>
                <w:szCs w:val="10"/>
              </w:rPr>
              <w:t>Záznam o výjezdu (CZ)</w:t>
            </w:r>
          </w:p>
          <w:p w14:paraId="315C75AF" w14:textId="77777777" w:rsidR="00C3090B" w:rsidRDefault="001E385A">
            <w:pPr>
              <w:pStyle w:val="Jin0"/>
              <w:shd w:val="clear" w:color="auto" w:fill="auto"/>
              <w:spacing w:line="271" w:lineRule="auto"/>
              <w:rPr>
                <w:sz w:val="10"/>
                <w:szCs w:val="10"/>
              </w:rPr>
            </w:pPr>
            <w:r>
              <w:rPr>
                <w:sz w:val="10"/>
                <w:szCs w:val="10"/>
              </w:rPr>
              <w:t>Žádanka laboratorního vyšetření (CZ)</w:t>
            </w:r>
          </w:p>
          <w:p w14:paraId="431B8042" w14:textId="77777777" w:rsidR="00C3090B" w:rsidRDefault="001E385A">
            <w:pPr>
              <w:pStyle w:val="Jin0"/>
              <w:shd w:val="clear" w:color="auto" w:fill="auto"/>
              <w:spacing w:after="120" w:line="271" w:lineRule="auto"/>
              <w:rPr>
                <w:sz w:val="10"/>
                <w:szCs w:val="10"/>
              </w:rPr>
            </w:pPr>
            <w:r>
              <w:rPr>
                <w:sz w:val="10"/>
                <w:szCs w:val="10"/>
              </w:rPr>
              <w:t>Žádanka obrazového vyšetření (CZ)</w:t>
            </w:r>
          </w:p>
          <w:p w14:paraId="11143AF9" w14:textId="77777777" w:rsidR="00C3090B" w:rsidRDefault="001E385A">
            <w:pPr>
              <w:pStyle w:val="Jin0"/>
              <w:shd w:val="clear" w:color="auto" w:fill="auto"/>
              <w:spacing w:line="271" w:lineRule="auto"/>
              <w:rPr>
                <w:sz w:val="10"/>
                <w:szCs w:val="10"/>
              </w:rPr>
            </w:pPr>
            <w:r>
              <w:rPr>
                <w:sz w:val="10"/>
                <w:szCs w:val="10"/>
              </w:rPr>
              <w:t>Součástí zadávací dokumentace jsou aktuální verze standardů dostupné zadavateli v době vyhlášení VZ.</w:t>
            </w:r>
          </w:p>
          <w:p w14:paraId="50271183" w14:textId="77777777" w:rsidR="00C3090B" w:rsidRDefault="001E385A">
            <w:pPr>
              <w:pStyle w:val="Jin0"/>
              <w:shd w:val="clear" w:color="auto" w:fill="auto"/>
              <w:spacing w:line="271" w:lineRule="auto"/>
              <w:rPr>
                <w:sz w:val="10"/>
                <w:szCs w:val="10"/>
              </w:rPr>
            </w:pPr>
            <w:r>
              <w:rPr>
                <w:sz w:val="10"/>
                <w:szCs w:val="10"/>
              </w:rPr>
              <w:t>Předmětem dodávky bude řešení respektující standardy platné v době předání díla a údržba informačního systému v rámci servisu tak, aby byl v souladu s platnou legislativou i standardy.</w:t>
            </w:r>
          </w:p>
          <w:p w14:paraId="05D7AB21" w14:textId="77777777" w:rsidR="00C3090B" w:rsidRDefault="001E385A">
            <w:pPr>
              <w:pStyle w:val="Jin0"/>
              <w:shd w:val="clear" w:color="auto" w:fill="auto"/>
              <w:spacing w:after="60" w:line="271" w:lineRule="auto"/>
              <w:rPr>
                <w:sz w:val="10"/>
                <w:szCs w:val="10"/>
              </w:rPr>
            </w:pPr>
            <w:r>
              <w:rPr>
                <w:sz w:val="10"/>
                <w:szCs w:val="10"/>
              </w:rPr>
              <w:t xml:space="preserve">Předmětem dodávky je implementace standardů v plném rozsahu povinných i volitelných položek daného standardu. V případě nedostupnosti dat ze zdrojového systému bude využita metodika HL7 </w:t>
            </w:r>
            <w:proofErr w:type="spellStart"/>
            <w:r>
              <w:rPr>
                <w:sz w:val="10"/>
                <w:szCs w:val="10"/>
              </w:rPr>
              <w:t>NullFlavor</w:t>
            </w:r>
            <w:proofErr w:type="spellEnd"/>
            <w:r>
              <w:rPr>
                <w:sz w:val="10"/>
                <w:szCs w:val="10"/>
              </w:rPr>
              <w:t xml:space="preserve"> </w:t>
            </w:r>
            <w:hyperlink r:id="rId14" w:history="1">
              <w:r>
                <w:rPr>
                  <w:sz w:val="10"/>
                  <w:szCs w:val="10"/>
                </w:rPr>
                <w:t>https://terminology.hl7.org/1.0.0/CodeSystem</w:t>
              </w:r>
              <w:r>
                <w:rPr>
                  <w:sz w:val="10"/>
                  <w:szCs w:val="10"/>
                  <w:lang w:val="en-US" w:eastAsia="en-US" w:bidi="en-US"/>
                </w:rPr>
                <w:t>-v3-NullFlavor.html</w:t>
              </w:r>
            </w:hyperlink>
          </w:p>
        </w:tc>
        <w:tc>
          <w:tcPr>
            <w:tcW w:w="4963" w:type="dxa"/>
            <w:tcBorders>
              <w:top w:val="single" w:sz="4" w:space="0" w:color="auto"/>
              <w:left w:val="single" w:sz="4" w:space="0" w:color="auto"/>
              <w:bottom w:val="single" w:sz="4" w:space="0" w:color="auto"/>
              <w:right w:val="single" w:sz="4" w:space="0" w:color="auto"/>
            </w:tcBorders>
            <w:shd w:val="clear" w:color="auto" w:fill="E9F0E4"/>
            <w:vAlign w:val="bottom"/>
          </w:tcPr>
          <w:p w14:paraId="3DCCD0FA" w14:textId="77777777" w:rsidR="00C3090B" w:rsidRDefault="001E385A">
            <w:pPr>
              <w:pStyle w:val="Jin0"/>
              <w:shd w:val="clear" w:color="auto" w:fill="auto"/>
              <w:spacing w:line="269" w:lineRule="auto"/>
              <w:rPr>
                <w:sz w:val="10"/>
                <w:szCs w:val="10"/>
              </w:rPr>
            </w:pPr>
            <w:r>
              <w:rPr>
                <w:sz w:val="10"/>
                <w:szCs w:val="10"/>
              </w:rPr>
              <w:t xml:space="preserve">V rámci řešeni bude vytvořena integrační platforma na základě </w:t>
            </w:r>
            <w:r>
              <w:rPr>
                <w:sz w:val="10"/>
                <w:szCs w:val="10"/>
                <w:lang w:val="en-US" w:eastAsia="en-US" w:bidi="en-US"/>
              </w:rPr>
              <w:t xml:space="preserve">open source </w:t>
            </w:r>
            <w:r>
              <w:rPr>
                <w:sz w:val="10"/>
                <w:szCs w:val="10"/>
              </w:rPr>
              <w:t xml:space="preserve">platforem </w:t>
            </w:r>
            <w:r>
              <w:rPr>
                <w:sz w:val="10"/>
                <w:szCs w:val="10"/>
                <w:lang w:val="en-US" w:eastAsia="en-US" w:bidi="en-US"/>
              </w:rPr>
              <w:t xml:space="preserve">Apache </w:t>
            </w:r>
            <w:proofErr w:type="spellStart"/>
            <w:r>
              <w:rPr>
                <w:sz w:val="10"/>
                <w:szCs w:val="10"/>
                <w:lang w:val="en-US" w:eastAsia="en-US" w:bidi="en-US"/>
              </w:rPr>
              <w:t>nifi</w:t>
            </w:r>
            <w:proofErr w:type="spellEnd"/>
            <w:r>
              <w:rPr>
                <w:sz w:val="10"/>
                <w:szCs w:val="10"/>
                <w:lang w:val="en-US" w:eastAsia="en-US" w:bidi="en-US"/>
              </w:rPr>
              <w:t xml:space="preserve">/camel </w:t>
            </w:r>
            <w:r>
              <w:rPr>
                <w:sz w:val="10"/>
                <w:szCs w:val="10"/>
              </w:rPr>
              <w:t xml:space="preserve">s možným využitím skriptovacího jazyka </w:t>
            </w:r>
            <w:proofErr w:type="spellStart"/>
            <w:r>
              <w:rPr>
                <w:sz w:val="10"/>
                <w:szCs w:val="10"/>
                <w:lang w:val="en-US" w:eastAsia="en-US" w:bidi="en-US"/>
              </w:rPr>
              <w:t>Powershell</w:t>
            </w:r>
            <w:proofErr w:type="spellEnd"/>
            <w:r>
              <w:rPr>
                <w:sz w:val="10"/>
                <w:szCs w:val="10"/>
                <w:lang w:val="en-US" w:eastAsia="en-US" w:bidi="en-US"/>
              </w:rPr>
              <w:t xml:space="preserve"> </w:t>
            </w:r>
            <w:r>
              <w:rPr>
                <w:sz w:val="10"/>
                <w:szCs w:val="10"/>
              </w:rPr>
              <w:t xml:space="preserve">pro složité transformace. Součástí integrační platformy bude za účelem navýšení bezpečnosti také reverzní </w:t>
            </w:r>
            <w:r>
              <w:rPr>
                <w:sz w:val="10"/>
                <w:szCs w:val="10"/>
                <w:lang w:val="en-US" w:eastAsia="en-US" w:bidi="en-US"/>
              </w:rPr>
              <w:t xml:space="preserve">proxy. </w:t>
            </w:r>
            <w:r>
              <w:rPr>
                <w:sz w:val="10"/>
                <w:szCs w:val="10"/>
              </w:rPr>
              <w:t xml:space="preserve">Detailní popis architektury a komponent integrační platformy bude výstupem detailní analýzy. Integrační platforma zajistí požadované služby související se zdravotnickou dokumentací (EHR). Podporovány budou všechny relevantní scénáře pro jednotlivé standardy </w:t>
            </w:r>
            <w:r>
              <w:rPr>
                <w:sz w:val="10"/>
                <w:szCs w:val="10"/>
                <w:lang w:val="en-US" w:eastAsia="en-US" w:bidi="en-US"/>
              </w:rPr>
              <w:t>interoperability.</w:t>
            </w:r>
          </w:p>
        </w:tc>
      </w:tr>
    </w:tbl>
    <w:p w14:paraId="605EBD0C" w14:textId="77777777" w:rsidR="00C3090B" w:rsidRDefault="001E385A">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18"/>
        <w:gridCol w:w="461"/>
        <w:gridCol w:w="538"/>
        <w:gridCol w:w="5957"/>
        <w:gridCol w:w="4963"/>
      </w:tblGrid>
      <w:tr w:rsidR="00C3090B" w14:paraId="7980010F" w14:textId="77777777">
        <w:trPr>
          <w:trHeight w:hRule="exact" w:val="3240"/>
          <w:jc w:val="center"/>
        </w:trPr>
        <w:tc>
          <w:tcPr>
            <w:tcW w:w="3149" w:type="dxa"/>
            <w:tcBorders>
              <w:top w:val="single" w:sz="4" w:space="0" w:color="auto"/>
              <w:left w:val="single" w:sz="4" w:space="0" w:color="auto"/>
            </w:tcBorders>
            <w:shd w:val="clear" w:color="auto" w:fill="E9F0E4"/>
            <w:vAlign w:val="center"/>
          </w:tcPr>
          <w:p w14:paraId="2D875BCA" w14:textId="77777777" w:rsidR="00C3090B" w:rsidRDefault="001E385A">
            <w:pPr>
              <w:pStyle w:val="Jin0"/>
              <w:shd w:val="clear" w:color="auto" w:fill="auto"/>
              <w:spacing w:line="271" w:lineRule="auto"/>
              <w:rPr>
                <w:sz w:val="10"/>
                <w:szCs w:val="10"/>
              </w:rPr>
            </w:pPr>
            <w:r>
              <w:rPr>
                <w:sz w:val="10"/>
                <w:szCs w:val="10"/>
              </w:rPr>
              <w:lastRenderedPageBreak/>
              <w:t>součástí dodávky úprava prostředí organizace tak, aby podporovalo a využívalo rozhraní (API)</w:t>
            </w:r>
          </w:p>
        </w:tc>
        <w:tc>
          <w:tcPr>
            <w:tcW w:w="418" w:type="dxa"/>
            <w:tcBorders>
              <w:top w:val="single" w:sz="4" w:space="0" w:color="auto"/>
              <w:left w:val="single" w:sz="4" w:space="0" w:color="auto"/>
            </w:tcBorders>
            <w:shd w:val="clear" w:color="auto" w:fill="E9F0E4"/>
            <w:vAlign w:val="center"/>
          </w:tcPr>
          <w:p w14:paraId="3CD91379" w14:textId="77777777" w:rsidR="00C3090B" w:rsidRDefault="001E385A">
            <w:pPr>
              <w:pStyle w:val="Jin0"/>
              <w:shd w:val="clear" w:color="auto" w:fill="auto"/>
              <w:jc w:val="center"/>
              <w:rPr>
                <w:sz w:val="10"/>
                <w:szCs w:val="10"/>
              </w:rPr>
            </w:pPr>
            <w:r>
              <w:rPr>
                <w:sz w:val="10"/>
                <w:szCs w:val="10"/>
              </w:rPr>
              <w:t>I2</w:t>
            </w:r>
          </w:p>
        </w:tc>
        <w:tc>
          <w:tcPr>
            <w:tcW w:w="461" w:type="dxa"/>
            <w:tcBorders>
              <w:left w:val="single" w:sz="4" w:space="0" w:color="auto"/>
            </w:tcBorders>
            <w:shd w:val="clear" w:color="auto" w:fill="E9F0E4"/>
            <w:vAlign w:val="center"/>
          </w:tcPr>
          <w:p w14:paraId="6ECCE08C" w14:textId="77777777" w:rsidR="00C3090B" w:rsidRDefault="001E385A">
            <w:pPr>
              <w:pStyle w:val="Jin0"/>
              <w:shd w:val="clear" w:color="auto" w:fill="auto"/>
              <w:jc w:val="center"/>
              <w:rPr>
                <w:sz w:val="10"/>
                <w:szCs w:val="10"/>
              </w:rPr>
            </w:pPr>
            <w:r>
              <w:rPr>
                <w:sz w:val="10"/>
                <w:szCs w:val="10"/>
              </w:rPr>
              <w:t>P2</w:t>
            </w:r>
          </w:p>
        </w:tc>
        <w:tc>
          <w:tcPr>
            <w:tcW w:w="538" w:type="dxa"/>
            <w:tcBorders>
              <w:left w:val="single" w:sz="4" w:space="0" w:color="auto"/>
            </w:tcBorders>
            <w:shd w:val="clear" w:color="auto" w:fill="E9F0E4"/>
            <w:vAlign w:val="center"/>
          </w:tcPr>
          <w:p w14:paraId="44CF41A9"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5E16D253" w14:textId="77777777" w:rsidR="00C3090B" w:rsidRDefault="001E385A">
            <w:pPr>
              <w:pStyle w:val="Jin0"/>
              <w:shd w:val="clear" w:color="auto" w:fill="auto"/>
              <w:spacing w:line="271" w:lineRule="auto"/>
              <w:rPr>
                <w:sz w:val="10"/>
                <w:szCs w:val="10"/>
              </w:rPr>
            </w:pPr>
            <w:r>
              <w:rPr>
                <w:sz w:val="10"/>
                <w:szCs w:val="10"/>
              </w:rPr>
              <w:t xml:space="preserve">Dále musí být součástí dodávky úprava prostředí organizace tak, aby podporovalo a využívalo rozhraní (API) dle specifikace: profilu IHE MHD (zápis do registru, vyhledání záznamu, získání záznamu/dokumentu, uložení záznamu do </w:t>
            </w:r>
            <w:proofErr w:type="spellStart"/>
            <w:r>
              <w:rPr>
                <w:sz w:val="10"/>
                <w:szCs w:val="10"/>
              </w:rPr>
              <w:t>repozitáře</w:t>
            </w:r>
            <w:proofErr w:type="spellEnd"/>
            <w:r>
              <w:rPr>
                <w:sz w:val="10"/>
                <w:szCs w:val="10"/>
              </w:rPr>
              <w:t>) v akreditované afinitní doméně centrálních systémů elektronického zdravotnictví</w:t>
            </w:r>
          </w:p>
          <w:p w14:paraId="2C8FA381" w14:textId="77777777" w:rsidR="00C3090B" w:rsidRDefault="001E385A">
            <w:pPr>
              <w:pStyle w:val="Jin0"/>
              <w:shd w:val="clear" w:color="auto" w:fill="auto"/>
              <w:spacing w:line="271" w:lineRule="auto"/>
              <w:rPr>
                <w:sz w:val="10"/>
                <w:szCs w:val="10"/>
              </w:rPr>
            </w:pPr>
            <w:r>
              <w:rPr>
                <w:sz w:val="10"/>
                <w:szCs w:val="10"/>
              </w:rPr>
              <w:t>Kmenový registr pacientů</w:t>
            </w:r>
          </w:p>
          <w:p w14:paraId="1D804E2D" w14:textId="77777777" w:rsidR="00C3090B" w:rsidRDefault="001E385A">
            <w:pPr>
              <w:pStyle w:val="Jin0"/>
              <w:shd w:val="clear" w:color="auto" w:fill="auto"/>
              <w:spacing w:line="271" w:lineRule="auto"/>
              <w:rPr>
                <w:sz w:val="10"/>
                <w:szCs w:val="10"/>
              </w:rPr>
            </w:pPr>
            <w:r>
              <w:rPr>
                <w:sz w:val="10"/>
                <w:szCs w:val="10"/>
              </w:rPr>
              <w:t>Kmenový registr poskytovatelů</w:t>
            </w:r>
          </w:p>
          <w:p w14:paraId="5E43E4AB" w14:textId="77777777" w:rsidR="00C3090B" w:rsidRDefault="001E385A">
            <w:pPr>
              <w:pStyle w:val="Jin0"/>
              <w:shd w:val="clear" w:color="auto" w:fill="auto"/>
              <w:spacing w:line="271" w:lineRule="auto"/>
              <w:rPr>
                <w:sz w:val="10"/>
                <w:szCs w:val="10"/>
              </w:rPr>
            </w:pPr>
            <w:r>
              <w:rPr>
                <w:sz w:val="10"/>
                <w:szCs w:val="10"/>
              </w:rPr>
              <w:t>Kmenový registr zdravotnických pracovníků</w:t>
            </w:r>
          </w:p>
          <w:p w14:paraId="6DA86988" w14:textId="77777777" w:rsidR="00C3090B" w:rsidRDefault="001E385A">
            <w:pPr>
              <w:pStyle w:val="Jin0"/>
              <w:shd w:val="clear" w:color="auto" w:fill="auto"/>
              <w:spacing w:line="271" w:lineRule="auto"/>
              <w:rPr>
                <w:sz w:val="10"/>
                <w:szCs w:val="10"/>
              </w:rPr>
            </w:pPr>
            <w:r>
              <w:rPr>
                <w:sz w:val="10"/>
                <w:szCs w:val="10"/>
              </w:rPr>
              <w:t>Dočasné úložiště</w:t>
            </w:r>
          </w:p>
          <w:p w14:paraId="70E57872" w14:textId="77777777" w:rsidR="00C3090B" w:rsidRDefault="001E385A">
            <w:pPr>
              <w:pStyle w:val="Jin0"/>
              <w:shd w:val="clear" w:color="auto" w:fill="auto"/>
              <w:spacing w:line="271" w:lineRule="auto"/>
              <w:rPr>
                <w:sz w:val="10"/>
                <w:szCs w:val="10"/>
              </w:rPr>
            </w:pPr>
            <w:r>
              <w:rPr>
                <w:sz w:val="10"/>
                <w:szCs w:val="10"/>
              </w:rPr>
              <w:t>Národní kontaktní místo pro elektronické zdravotnictví (</w:t>
            </w:r>
            <w:proofErr w:type="spellStart"/>
            <w:r>
              <w:rPr>
                <w:sz w:val="10"/>
                <w:szCs w:val="10"/>
              </w:rPr>
              <w:t>NCPeH</w:t>
            </w:r>
            <w:proofErr w:type="spellEnd"/>
            <w:r>
              <w:rPr>
                <w:sz w:val="10"/>
                <w:szCs w:val="10"/>
              </w:rPr>
              <w:t>)</w:t>
            </w:r>
          </w:p>
          <w:p w14:paraId="2E4A98F0" w14:textId="77777777" w:rsidR="00C3090B" w:rsidRDefault="001E385A">
            <w:pPr>
              <w:pStyle w:val="Jin0"/>
              <w:shd w:val="clear" w:color="auto" w:fill="auto"/>
              <w:spacing w:line="271" w:lineRule="auto"/>
              <w:rPr>
                <w:sz w:val="10"/>
                <w:szCs w:val="10"/>
              </w:rPr>
            </w:pPr>
            <w:r>
              <w:rPr>
                <w:sz w:val="10"/>
                <w:szCs w:val="10"/>
              </w:rPr>
              <w:t>Registr oprávnění</w:t>
            </w:r>
          </w:p>
          <w:p w14:paraId="7ED9FBD6" w14:textId="77777777" w:rsidR="00C3090B" w:rsidRDefault="001E385A">
            <w:pPr>
              <w:pStyle w:val="Jin0"/>
              <w:shd w:val="clear" w:color="auto" w:fill="auto"/>
              <w:spacing w:line="271" w:lineRule="auto"/>
              <w:rPr>
                <w:sz w:val="10"/>
                <w:szCs w:val="10"/>
              </w:rPr>
            </w:pPr>
            <w:r>
              <w:rPr>
                <w:sz w:val="10"/>
                <w:szCs w:val="10"/>
              </w:rPr>
              <w:t xml:space="preserve">Centrální terminologický </w:t>
            </w:r>
            <w:proofErr w:type="spellStart"/>
            <w:r>
              <w:rPr>
                <w:sz w:val="10"/>
                <w:szCs w:val="10"/>
              </w:rPr>
              <w:t>se^er</w:t>
            </w:r>
            <w:proofErr w:type="spellEnd"/>
          </w:p>
          <w:p w14:paraId="0B9F39FB" w14:textId="77777777" w:rsidR="00C3090B" w:rsidRDefault="001E385A">
            <w:pPr>
              <w:pStyle w:val="Jin0"/>
              <w:shd w:val="clear" w:color="auto" w:fill="auto"/>
              <w:spacing w:line="271" w:lineRule="auto"/>
              <w:rPr>
                <w:sz w:val="10"/>
                <w:szCs w:val="10"/>
              </w:rPr>
            </w:pPr>
            <w:r>
              <w:rPr>
                <w:sz w:val="10"/>
                <w:szCs w:val="10"/>
              </w:rPr>
              <w:t>Napojení na Národní registry NZIS</w:t>
            </w:r>
          </w:p>
          <w:p w14:paraId="768001C3" w14:textId="77777777" w:rsidR="00C3090B" w:rsidRDefault="001E385A">
            <w:pPr>
              <w:pStyle w:val="Jin0"/>
              <w:shd w:val="clear" w:color="auto" w:fill="auto"/>
              <w:spacing w:line="271" w:lineRule="auto"/>
              <w:rPr>
                <w:sz w:val="10"/>
                <w:szCs w:val="10"/>
              </w:rPr>
            </w:pPr>
            <w:r>
              <w:rPr>
                <w:sz w:val="10"/>
                <w:szCs w:val="10"/>
              </w:rPr>
              <w:t xml:space="preserve">Implementace systému </w:t>
            </w:r>
            <w:proofErr w:type="spellStart"/>
            <w:r>
              <w:rPr>
                <w:sz w:val="10"/>
                <w:szCs w:val="10"/>
              </w:rPr>
              <w:t>eŽadanek</w:t>
            </w:r>
            <w:proofErr w:type="spellEnd"/>
          </w:p>
          <w:p w14:paraId="27D07CCB" w14:textId="77777777" w:rsidR="00C3090B" w:rsidRDefault="001E385A">
            <w:pPr>
              <w:pStyle w:val="Jin0"/>
              <w:shd w:val="clear" w:color="auto" w:fill="auto"/>
              <w:spacing w:line="271" w:lineRule="auto"/>
              <w:rPr>
                <w:sz w:val="10"/>
                <w:szCs w:val="10"/>
              </w:rPr>
            </w:pPr>
            <w:r>
              <w:rPr>
                <w:sz w:val="10"/>
                <w:szCs w:val="10"/>
              </w:rPr>
              <w:t>Žurnál činností Notifikační služby</w:t>
            </w:r>
          </w:p>
          <w:p w14:paraId="04504168" w14:textId="77777777" w:rsidR="00C3090B" w:rsidRDefault="001E385A">
            <w:pPr>
              <w:pStyle w:val="Jin0"/>
              <w:shd w:val="clear" w:color="auto" w:fill="auto"/>
              <w:spacing w:line="271" w:lineRule="auto"/>
              <w:rPr>
                <w:sz w:val="10"/>
                <w:szCs w:val="10"/>
              </w:rPr>
            </w:pPr>
            <w:r>
              <w:rPr>
                <w:sz w:val="10"/>
                <w:szCs w:val="10"/>
              </w:rPr>
              <w:t xml:space="preserve">Implementace API pro výměnu a sdílení zdravotnické dokumentace dle Standardů EZ (Standard </w:t>
            </w:r>
            <w:proofErr w:type="gramStart"/>
            <w:r>
              <w:rPr>
                <w:sz w:val="10"/>
                <w:szCs w:val="10"/>
              </w:rPr>
              <w:t>EZ - Dočasné</w:t>
            </w:r>
            <w:proofErr w:type="gramEnd"/>
            <w:r>
              <w:rPr>
                <w:sz w:val="10"/>
                <w:szCs w:val="10"/>
              </w:rPr>
              <w:t xml:space="preserve"> úložiště), které umožní sdílení, předávání, vyhledávání a získávání EHR určené k výměně EHR s pacienty či jinými PZS v rámci zajištění kontinuity péče. Implementace bude provedena v souladu s výše jmenovaným Standardem. API je postaveno na následujících technických principech:</w:t>
            </w:r>
          </w:p>
          <w:p w14:paraId="15E9D51A" w14:textId="77777777" w:rsidR="00C3090B" w:rsidRDefault="001E385A">
            <w:pPr>
              <w:pStyle w:val="Jin0"/>
              <w:shd w:val="clear" w:color="auto" w:fill="auto"/>
              <w:spacing w:line="271" w:lineRule="auto"/>
              <w:rPr>
                <w:sz w:val="10"/>
                <w:szCs w:val="10"/>
              </w:rPr>
            </w:pPr>
            <w:r>
              <w:rPr>
                <w:sz w:val="10"/>
                <w:szCs w:val="10"/>
              </w:rPr>
              <w:t>REST API rozhraní:</w:t>
            </w:r>
          </w:p>
          <w:p w14:paraId="46A10144" w14:textId="77777777" w:rsidR="00C3090B" w:rsidRDefault="001E385A">
            <w:pPr>
              <w:pStyle w:val="Jin0"/>
              <w:shd w:val="clear" w:color="auto" w:fill="auto"/>
              <w:spacing w:line="271" w:lineRule="auto"/>
              <w:rPr>
                <w:sz w:val="10"/>
                <w:szCs w:val="10"/>
              </w:rPr>
            </w:pPr>
            <w:r>
              <w:rPr>
                <w:sz w:val="10"/>
                <w:szCs w:val="10"/>
              </w:rPr>
              <w:t xml:space="preserve">API využívá standardní HTTP metody: </w:t>
            </w:r>
            <w:r>
              <w:rPr>
                <w:sz w:val="10"/>
                <w:szCs w:val="10"/>
                <w:lang w:val="en-US" w:eastAsia="en-US" w:bidi="en-US"/>
              </w:rPr>
              <w:t xml:space="preserve">GET, POST, PUT, DELETE </w:t>
            </w:r>
            <w:r>
              <w:rPr>
                <w:sz w:val="10"/>
                <w:szCs w:val="10"/>
              </w:rPr>
              <w:t>dle definice FHIR pro příslušné transakce.</w:t>
            </w:r>
          </w:p>
          <w:p w14:paraId="29BA57BC" w14:textId="77777777" w:rsidR="00C3090B" w:rsidRDefault="001E385A">
            <w:pPr>
              <w:pStyle w:val="Jin0"/>
              <w:shd w:val="clear" w:color="auto" w:fill="auto"/>
              <w:spacing w:line="271" w:lineRule="auto"/>
              <w:rPr>
                <w:sz w:val="10"/>
                <w:szCs w:val="10"/>
              </w:rPr>
            </w:pPr>
            <w:r>
              <w:rPr>
                <w:sz w:val="10"/>
                <w:szCs w:val="10"/>
              </w:rPr>
              <w:t>Zdroje jsou identifikovány pomocí URI.</w:t>
            </w:r>
          </w:p>
          <w:p w14:paraId="6CC48C74" w14:textId="77777777" w:rsidR="00C3090B" w:rsidRDefault="001E385A">
            <w:pPr>
              <w:pStyle w:val="Jin0"/>
              <w:shd w:val="clear" w:color="auto" w:fill="auto"/>
              <w:spacing w:line="271" w:lineRule="auto"/>
              <w:rPr>
                <w:sz w:val="10"/>
                <w:szCs w:val="10"/>
              </w:rPr>
            </w:pPr>
            <w:r>
              <w:rPr>
                <w:sz w:val="10"/>
                <w:szCs w:val="10"/>
              </w:rPr>
              <w:t>Implementuje hypermediální odkazy (HATEOAS), které umožňují navigaci mezi zdroji. Možnost řízení oprávnění jednotlivých metod dle kritérií popsaných v úvodní analýze</w:t>
            </w:r>
          </w:p>
        </w:tc>
        <w:tc>
          <w:tcPr>
            <w:tcW w:w="4963" w:type="dxa"/>
            <w:tcBorders>
              <w:top w:val="single" w:sz="4" w:space="0" w:color="auto"/>
              <w:left w:val="single" w:sz="4" w:space="0" w:color="auto"/>
              <w:right w:val="single" w:sz="4" w:space="0" w:color="auto"/>
            </w:tcBorders>
            <w:shd w:val="clear" w:color="auto" w:fill="E9F0E4"/>
            <w:vAlign w:val="bottom"/>
          </w:tcPr>
          <w:p w14:paraId="4B4D3115" w14:textId="77777777" w:rsidR="00C3090B" w:rsidRDefault="001E385A">
            <w:pPr>
              <w:pStyle w:val="Jin0"/>
              <w:shd w:val="clear" w:color="auto" w:fill="auto"/>
              <w:spacing w:line="269" w:lineRule="auto"/>
              <w:rPr>
                <w:sz w:val="10"/>
                <w:szCs w:val="10"/>
              </w:rPr>
            </w:pPr>
            <w:r>
              <w:rPr>
                <w:sz w:val="10"/>
                <w:szCs w:val="10"/>
              </w:rPr>
              <w:t xml:space="preserve">V rámci řešeni bude vytvořena integrační platforma na základě </w:t>
            </w:r>
            <w:r>
              <w:rPr>
                <w:sz w:val="10"/>
                <w:szCs w:val="10"/>
                <w:lang w:val="en-US" w:eastAsia="en-US" w:bidi="en-US"/>
              </w:rPr>
              <w:t xml:space="preserve">open source </w:t>
            </w:r>
            <w:r>
              <w:rPr>
                <w:sz w:val="10"/>
                <w:szCs w:val="10"/>
              </w:rPr>
              <w:t xml:space="preserve">platforem </w:t>
            </w:r>
            <w:r>
              <w:rPr>
                <w:sz w:val="10"/>
                <w:szCs w:val="10"/>
                <w:lang w:val="en-US" w:eastAsia="en-US" w:bidi="en-US"/>
              </w:rPr>
              <w:t xml:space="preserve">Apache </w:t>
            </w:r>
            <w:proofErr w:type="spellStart"/>
            <w:r>
              <w:rPr>
                <w:sz w:val="10"/>
                <w:szCs w:val="10"/>
                <w:lang w:val="en-US" w:eastAsia="en-US" w:bidi="en-US"/>
              </w:rPr>
              <w:t>nifi</w:t>
            </w:r>
            <w:proofErr w:type="spellEnd"/>
            <w:r>
              <w:rPr>
                <w:sz w:val="10"/>
                <w:szCs w:val="10"/>
                <w:lang w:val="en-US" w:eastAsia="en-US" w:bidi="en-US"/>
              </w:rPr>
              <w:t xml:space="preserve">/camel </w:t>
            </w:r>
            <w:r>
              <w:rPr>
                <w:sz w:val="10"/>
                <w:szCs w:val="10"/>
              </w:rPr>
              <w:t xml:space="preserve">s využitím skriptovacího jazyka </w:t>
            </w:r>
            <w:proofErr w:type="spellStart"/>
            <w:r>
              <w:rPr>
                <w:sz w:val="10"/>
                <w:szCs w:val="10"/>
                <w:lang w:val="en-US" w:eastAsia="en-US" w:bidi="en-US"/>
              </w:rPr>
              <w:t>Powershell</w:t>
            </w:r>
            <w:proofErr w:type="spellEnd"/>
            <w:r>
              <w:rPr>
                <w:sz w:val="10"/>
                <w:szCs w:val="10"/>
                <w:lang w:val="en-US" w:eastAsia="en-US" w:bidi="en-US"/>
              </w:rPr>
              <w:t xml:space="preserve">. </w:t>
            </w:r>
            <w:r>
              <w:rPr>
                <w:sz w:val="10"/>
                <w:szCs w:val="10"/>
              </w:rPr>
              <w:t xml:space="preserve">Součástí integrační platformy bude za účelem navýšení bezpečnosti také reverzní </w:t>
            </w:r>
            <w:r>
              <w:rPr>
                <w:sz w:val="10"/>
                <w:szCs w:val="10"/>
                <w:lang w:val="en-US" w:eastAsia="en-US" w:bidi="en-US"/>
              </w:rPr>
              <w:t xml:space="preserve">proxy. </w:t>
            </w:r>
            <w:r>
              <w:rPr>
                <w:sz w:val="10"/>
                <w:szCs w:val="10"/>
              </w:rPr>
              <w:t>Detailní popis architektury a komponent integrační platformy bude součástí úvodní analýzy. Integrační platforma bude podporovat využití API dle profilu IHE MHD v akreditované afinitní doméně dle požadavků.</w:t>
            </w:r>
          </w:p>
          <w:p w14:paraId="6B60BEAE" w14:textId="77777777" w:rsidR="00C3090B" w:rsidRDefault="001E385A">
            <w:pPr>
              <w:pStyle w:val="Jin0"/>
              <w:shd w:val="clear" w:color="auto" w:fill="auto"/>
              <w:spacing w:line="269" w:lineRule="auto"/>
              <w:rPr>
                <w:sz w:val="10"/>
                <w:szCs w:val="10"/>
              </w:rPr>
            </w:pPr>
            <w:r>
              <w:rPr>
                <w:sz w:val="10"/>
                <w:szCs w:val="10"/>
              </w:rPr>
              <w:t>API bude využívat standardních HTTP metod dle definice FHIR a bude poskytovat podporu pro HATEOAS. Všechny API budou zabezpečeny a budou obsahovat procesy autorizace a autentifikace.</w:t>
            </w:r>
          </w:p>
        </w:tc>
      </w:tr>
      <w:tr w:rsidR="00C3090B" w14:paraId="7BF3344E" w14:textId="77777777">
        <w:trPr>
          <w:trHeight w:hRule="exact" w:val="518"/>
          <w:jc w:val="center"/>
        </w:trPr>
        <w:tc>
          <w:tcPr>
            <w:tcW w:w="3149" w:type="dxa"/>
            <w:tcBorders>
              <w:top w:val="single" w:sz="4" w:space="0" w:color="auto"/>
              <w:left w:val="single" w:sz="4" w:space="0" w:color="auto"/>
            </w:tcBorders>
            <w:shd w:val="clear" w:color="auto" w:fill="E9F0E4"/>
          </w:tcPr>
          <w:p w14:paraId="3EB5935C" w14:textId="77777777" w:rsidR="00C3090B" w:rsidRDefault="001E385A">
            <w:pPr>
              <w:pStyle w:val="Jin0"/>
              <w:shd w:val="clear" w:color="auto" w:fill="auto"/>
              <w:spacing w:line="271" w:lineRule="auto"/>
              <w:rPr>
                <w:sz w:val="10"/>
                <w:szCs w:val="10"/>
              </w:rPr>
            </w:pPr>
            <w:r>
              <w:rPr>
                <w:sz w:val="10"/>
                <w:szCs w:val="10"/>
              </w:rPr>
              <w:t xml:space="preserve">Pro všechny výše popsané </w:t>
            </w:r>
            <w:proofErr w:type="spellStart"/>
            <w:r>
              <w:rPr>
                <w:sz w:val="10"/>
                <w:szCs w:val="10"/>
              </w:rPr>
              <w:t>usecasy</w:t>
            </w:r>
            <w:proofErr w:type="spellEnd"/>
            <w:r>
              <w:rPr>
                <w:sz w:val="10"/>
                <w:szCs w:val="10"/>
              </w:rPr>
              <w:t xml:space="preserve"> (I1) budou dodány nástroje na vyhledání, získání, poskytnutí, zobrazení a uložení EHR.</w:t>
            </w:r>
          </w:p>
        </w:tc>
        <w:tc>
          <w:tcPr>
            <w:tcW w:w="418" w:type="dxa"/>
            <w:tcBorders>
              <w:top w:val="single" w:sz="4" w:space="0" w:color="auto"/>
              <w:left w:val="single" w:sz="4" w:space="0" w:color="auto"/>
            </w:tcBorders>
            <w:shd w:val="clear" w:color="auto" w:fill="E9F0E4"/>
            <w:vAlign w:val="center"/>
          </w:tcPr>
          <w:p w14:paraId="56E31473" w14:textId="77777777" w:rsidR="00C3090B" w:rsidRDefault="001E385A">
            <w:pPr>
              <w:pStyle w:val="Jin0"/>
              <w:shd w:val="clear" w:color="auto" w:fill="auto"/>
              <w:jc w:val="center"/>
              <w:rPr>
                <w:sz w:val="10"/>
                <w:szCs w:val="10"/>
              </w:rPr>
            </w:pPr>
            <w:r>
              <w:rPr>
                <w:sz w:val="10"/>
                <w:szCs w:val="10"/>
              </w:rPr>
              <w:t>I3</w:t>
            </w:r>
          </w:p>
        </w:tc>
        <w:tc>
          <w:tcPr>
            <w:tcW w:w="461" w:type="dxa"/>
            <w:tcBorders>
              <w:top w:val="single" w:sz="4" w:space="0" w:color="auto"/>
              <w:left w:val="single" w:sz="4" w:space="0" w:color="auto"/>
            </w:tcBorders>
            <w:shd w:val="clear" w:color="auto" w:fill="E9F0E4"/>
            <w:vAlign w:val="center"/>
          </w:tcPr>
          <w:p w14:paraId="60946C6C"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910539C"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4264627C" w14:textId="77777777" w:rsidR="00C3090B" w:rsidRDefault="001E385A">
            <w:pPr>
              <w:pStyle w:val="Jin0"/>
              <w:shd w:val="clear" w:color="auto" w:fill="auto"/>
              <w:rPr>
                <w:sz w:val="10"/>
                <w:szCs w:val="10"/>
              </w:rPr>
            </w:pPr>
            <w:r>
              <w:rPr>
                <w:sz w:val="10"/>
                <w:szCs w:val="10"/>
              </w:rPr>
              <w:t xml:space="preserve">Pro všechny výše popsané </w:t>
            </w:r>
            <w:proofErr w:type="spellStart"/>
            <w:r>
              <w:rPr>
                <w:sz w:val="10"/>
                <w:szCs w:val="10"/>
              </w:rPr>
              <w:t>usecasy</w:t>
            </w:r>
            <w:proofErr w:type="spellEnd"/>
            <w:r>
              <w:rPr>
                <w:sz w:val="10"/>
                <w:szCs w:val="10"/>
              </w:rPr>
              <w:t xml:space="preserve"> budou dodány nástroje na vyhledání, získání, poskytnutí, zobrazení a uložení EHR.</w:t>
            </w:r>
          </w:p>
        </w:tc>
        <w:tc>
          <w:tcPr>
            <w:tcW w:w="4963" w:type="dxa"/>
            <w:tcBorders>
              <w:top w:val="single" w:sz="4" w:space="0" w:color="auto"/>
              <w:left w:val="single" w:sz="4" w:space="0" w:color="auto"/>
              <w:right w:val="single" w:sz="4" w:space="0" w:color="auto"/>
            </w:tcBorders>
            <w:shd w:val="clear" w:color="auto" w:fill="E9F0E4"/>
            <w:vAlign w:val="bottom"/>
          </w:tcPr>
          <w:p w14:paraId="20230E95" w14:textId="77777777" w:rsidR="00C3090B" w:rsidRDefault="001E385A">
            <w:pPr>
              <w:pStyle w:val="Jin0"/>
              <w:shd w:val="clear" w:color="auto" w:fill="auto"/>
              <w:rPr>
                <w:sz w:val="10"/>
                <w:szCs w:val="10"/>
              </w:rPr>
            </w:pPr>
            <w:r>
              <w:rPr>
                <w:sz w:val="10"/>
                <w:szCs w:val="10"/>
              </w:rPr>
              <w:t>Požadované funkcionality a rozhraní budou popsány v úvodní analýze a následně realizovány.</w:t>
            </w:r>
          </w:p>
        </w:tc>
      </w:tr>
      <w:tr w:rsidR="00C3090B" w14:paraId="4B7E1E78" w14:textId="77777777">
        <w:trPr>
          <w:trHeight w:hRule="exact" w:val="518"/>
          <w:jc w:val="center"/>
        </w:trPr>
        <w:tc>
          <w:tcPr>
            <w:tcW w:w="3149" w:type="dxa"/>
            <w:tcBorders>
              <w:top w:val="single" w:sz="4" w:space="0" w:color="auto"/>
              <w:left w:val="single" w:sz="4" w:space="0" w:color="auto"/>
            </w:tcBorders>
            <w:shd w:val="clear" w:color="auto" w:fill="E9F0E4"/>
          </w:tcPr>
          <w:p w14:paraId="3C2A8DCC" w14:textId="77777777" w:rsidR="00C3090B" w:rsidRDefault="001E385A">
            <w:pPr>
              <w:pStyle w:val="Jin0"/>
              <w:shd w:val="clear" w:color="auto" w:fill="auto"/>
              <w:spacing w:line="266" w:lineRule="auto"/>
              <w:rPr>
                <w:sz w:val="10"/>
                <w:szCs w:val="10"/>
              </w:rPr>
            </w:pPr>
            <w:r>
              <w:rPr>
                <w:sz w:val="10"/>
                <w:szCs w:val="10"/>
              </w:rPr>
              <w:t>Zavedení systémů evidence jednoznačných identifikátorů příslušných vydaných a získaných dokumentů EHR (index dokumentů) a jejich úložišť (</w:t>
            </w:r>
            <w:proofErr w:type="spellStart"/>
            <w:r>
              <w:rPr>
                <w:sz w:val="10"/>
                <w:szCs w:val="10"/>
              </w:rPr>
              <w:t>repozitářů</w:t>
            </w:r>
            <w:proofErr w:type="spellEnd"/>
            <w:r>
              <w:rPr>
                <w:sz w:val="10"/>
                <w:szCs w:val="10"/>
              </w:rPr>
              <w:t>).</w:t>
            </w:r>
          </w:p>
        </w:tc>
        <w:tc>
          <w:tcPr>
            <w:tcW w:w="418" w:type="dxa"/>
            <w:tcBorders>
              <w:top w:val="single" w:sz="4" w:space="0" w:color="auto"/>
              <w:left w:val="single" w:sz="4" w:space="0" w:color="auto"/>
            </w:tcBorders>
            <w:shd w:val="clear" w:color="auto" w:fill="E9F0E4"/>
            <w:vAlign w:val="center"/>
          </w:tcPr>
          <w:p w14:paraId="478E8F85" w14:textId="77777777" w:rsidR="00C3090B" w:rsidRDefault="001E385A">
            <w:pPr>
              <w:pStyle w:val="Jin0"/>
              <w:shd w:val="clear" w:color="auto" w:fill="auto"/>
              <w:jc w:val="center"/>
              <w:rPr>
                <w:sz w:val="10"/>
                <w:szCs w:val="10"/>
              </w:rPr>
            </w:pPr>
            <w:r>
              <w:rPr>
                <w:sz w:val="10"/>
                <w:szCs w:val="10"/>
              </w:rPr>
              <w:t>I4</w:t>
            </w:r>
          </w:p>
        </w:tc>
        <w:tc>
          <w:tcPr>
            <w:tcW w:w="461" w:type="dxa"/>
            <w:tcBorders>
              <w:top w:val="single" w:sz="4" w:space="0" w:color="auto"/>
              <w:left w:val="single" w:sz="4" w:space="0" w:color="auto"/>
            </w:tcBorders>
            <w:shd w:val="clear" w:color="auto" w:fill="E9F0E4"/>
            <w:vAlign w:val="center"/>
          </w:tcPr>
          <w:p w14:paraId="4324B4F0"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723E29EF"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55DBB25B" w14:textId="77777777" w:rsidR="00C3090B" w:rsidRDefault="001E385A">
            <w:pPr>
              <w:pStyle w:val="Jin0"/>
              <w:shd w:val="clear" w:color="auto" w:fill="auto"/>
              <w:spacing w:line="271" w:lineRule="auto"/>
              <w:rPr>
                <w:sz w:val="10"/>
                <w:szCs w:val="10"/>
              </w:rPr>
            </w:pPr>
            <w:r>
              <w:rPr>
                <w:sz w:val="10"/>
                <w:szCs w:val="10"/>
              </w:rPr>
              <w:t>Zavedení systémů evidence jednoznačných identifikátorů příslušných vydaných a získaných dokumentů EHR (index dokumentů) a jejich úložišť (</w:t>
            </w:r>
            <w:proofErr w:type="spellStart"/>
            <w:r>
              <w:rPr>
                <w:sz w:val="10"/>
                <w:szCs w:val="10"/>
              </w:rPr>
              <w:t>repozitářů</w:t>
            </w:r>
            <w:proofErr w:type="spellEnd"/>
            <w:r>
              <w:rPr>
                <w:sz w:val="10"/>
                <w:szCs w:val="10"/>
              </w:rPr>
              <w:t>).</w:t>
            </w:r>
          </w:p>
        </w:tc>
        <w:tc>
          <w:tcPr>
            <w:tcW w:w="4963" w:type="dxa"/>
            <w:tcBorders>
              <w:top w:val="single" w:sz="4" w:space="0" w:color="auto"/>
              <w:left w:val="single" w:sz="4" w:space="0" w:color="auto"/>
              <w:right w:val="single" w:sz="4" w:space="0" w:color="auto"/>
            </w:tcBorders>
            <w:shd w:val="clear" w:color="auto" w:fill="E9F0E4"/>
            <w:vAlign w:val="bottom"/>
          </w:tcPr>
          <w:p w14:paraId="685622B3" w14:textId="77777777" w:rsidR="00C3090B" w:rsidRDefault="001E385A">
            <w:pPr>
              <w:pStyle w:val="Jin0"/>
              <w:shd w:val="clear" w:color="auto" w:fill="auto"/>
              <w:rPr>
                <w:sz w:val="10"/>
                <w:szCs w:val="10"/>
              </w:rPr>
            </w:pPr>
            <w:r>
              <w:rPr>
                <w:sz w:val="10"/>
                <w:szCs w:val="10"/>
              </w:rPr>
              <w:t>Všechny byznys entity budou opatřeny unikátním identifikátorem.</w:t>
            </w:r>
          </w:p>
        </w:tc>
      </w:tr>
      <w:tr w:rsidR="00C3090B" w14:paraId="48AF0665" w14:textId="77777777">
        <w:trPr>
          <w:trHeight w:hRule="exact" w:val="523"/>
          <w:jc w:val="center"/>
        </w:trPr>
        <w:tc>
          <w:tcPr>
            <w:tcW w:w="3149" w:type="dxa"/>
            <w:tcBorders>
              <w:top w:val="single" w:sz="4" w:space="0" w:color="auto"/>
              <w:left w:val="single" w:sz="4" w:space="0" w:color="auto"/>
            </w:tcBorders>
            <w:shd w:val="clear" w:color="auto" w:fill="E9F0E4"/>
            <w:vAlign w:val="center"/>
          </w:tcPr>
          <w:p w14:paraId="4063BB95" w14:textId="77777777" w:rsidR="00C3090B" w:rsidRDefault="001E385A">
            <w:pPr>
              <w:pStyle w:val="Jin0"/>
              <w:shd w:val="clear" w:color="auto" w:fill="auto"/>
              <w:spacing w:line="290" w:lineRule="auto"/>
              <w:rPr>
                <w:sz w:val="10"/>
                <w:szCs w:val="10"/>
              </w:rPr>
            </w:pPr>
            <w:r>
              <w:rPr>
                <w:sz w:val="10"/>
                <w:szCs w:val="10"/>
              </w:rPr>
              <w:t>Dodané Řešení bude respektovat tyto požadavky: (b. 6 příloha 1 ZD)</w:t>
            </w:r>
          </w:p>
        </w:tc>
        <w:tc>
          <w:tcPr>
            <w:tcW w:w="418" w:type="dxa"/>
            <w:tcBorders>
              <w:top w:val="single" w:sz="4" w:space="0" w:color="auto"/>
              <w:left w:val="single" w:sz="4" w:space="0" w:color="auto"/>
            </w:tcBorders>
            <w:shd w:val="clear" w:color="auto" w:fill="E9F0E4"/>
            <w:vAlign w:val="center"/>
          </w:tcPr>
          <w:p w14:paraId="4D2022BD" w14:textId="77777777" w:rsidR="00C3090B" w:rsidRDefault="001E385A">
            <w:pPr>
              <w:pStyle w:val="Jin0"/>
              <w:shd w:val="clear" w:color="auto" w:fill="auto"/>
              <w:jc w:val="center"/>
              <w:rPr>
                <w:sz w:val="10"/>
                <w:szCs w:val="10"/>
              </w:rPr>
            </w:pPr>
            <w:r>
              <w:rPr>
                <w:sz w:val="10"/>
                <w:szCs w:val="10"/>
              </w:rPr>
              <w:t>I5</w:t>
            </w:r>
          </w:p>
        </w:tc>
        <w:tc>
          <w:tcPr>
            <w:tcW w:w="461" w:type="dxa"/>
            <w:tcBorders>
              <w:top w:val="single" w:sz="4" w:space="0" w:color="auto"/>
              <w:left w:val="single" w:sz="4" w:space="0" w:color="auto"/>
            </w:tcBorders>
            <w:shd w:val="clear" w:color="auto" w:fill="E9F0E4"/>
            <w:vAlign w:val="center"/>
          </w:tcPr>
          <w:p w14:paraId="64E17DCE"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9A43D2D"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6CCBAC0E" w14:textId="77777777" w:rsidR="00C3090B" w:rsidRDefault="001E385A">
            <w:pPr>
              <w:pStyle w:val="Jin0"/>
              <w:shd w:val="clear" w:color="auto" w:fill="auto"/>
              <w:rPr>
                <w:sz w:val="10"/>
                <w:szCs w:val="10"/>
              </w:rPr>
            </w:pPr>
            <w:r>
              <w:rPr>
                <w:sz w:val="10"/>
                <w:szCs w:val="10"/>
              </w:rPr>
              <w:t>Viz bod 6 přílohy č. 1 - technické zadání, textová část</w:t>
            </w:r>
          </w:p>
        </w:tc>
        <w:tc>
          <w:tcPr>
            <w:tcW w:w="4963" w:type="dxa"/>
            <w:tcBorders>
              <w:top w:val="single" w:sz="4" w:space="0" w:color="auto"/>
              <w:left w:val="single" w:sz="4" w:space="0" w:color="auto"/>
              <w:right w:val="single" w:sz="4" w:space="0" w:color="auto"/>
            </w:tcBorders>
            <w:shd w:val="clear" w:color="auto" w:fill="E9F0E4"/>
            <w:vAlign w:val="bottom"/>
          </w:tcPr>
          <w:p w14:paraId="5C948494" w14:textId="77777777" w:rsidR="00C3090B" w:rsidRDefault="001E385A">
            <w:pPr>
              <w:pStyle w:val="Jin0"/>
              <w:shd w:val="clear" w:color="auto" w:fill="auto"/>
              <w:spacing w:line="271" w:lineRule="auto"/>
              <w:rPr>
                <w:sz w:val="10"/>
                <w:szCs w:val="10"/>
              </w:rPr>
            </w:pPr>
            <w:r>
              <w:rPr>
                <w:sz w:val="10"/>
                <w:szCs w:val="10"/>
              </w:rPr>
              <w:t xml:space="preserve">Platforma </w:t>
            </w:r>
            <w:r>
              <w:rPr>
                <w:sz w:val="10"/>
                <w:szCs w:val="10"/>
                <w:lang w:val="en-US" w:eastAsia="en-US" w:bidi="en-US"/>
              </w:rPr>
              <w:t xml:space="preserve">.NET </w:t>
            </w:r>
            <w:r>
              <w:rPr>
                <w:sz w:val="10"/>
                <w:szCs w:val="10"/>
              </w:rPr>
              <w:t xml:space="preserve">s využitím </w:t>
            </w:r>
            <w:r>
              <w:rPr>
                <w:sz w:val="10"/>
                <w:szCs w:val="10"/>
                <w:lang w:val="en-US" w:eastAsia="en-US" w:bidi="en-US"/>
              </w:rPr>
              <w:t xml:space="preserve">open source </w:t>
            </w:r>
            <w:r>
              <w:rPr>
                <w:sz w:val="10"/>
                <w:szCs w:val="10"/>
              </w:rPr>
              <w:t xml:space="preserve">logovacího frameworku </w:t>
            </w:r>
            <w:proofErr w:type="spellStart"/>
            <w:r>
              <w:rPr>
                <w:sz w:val="10"/>
                <w:szCs w:val="10"/>
              </w:rPr>
              <w:t>Serilog</w:t>
            </w:r>
            <w:proofErr w:type="spellEnd"/>
            <w:r>
              <w:rPr>
                <w:sz w:val="10"/>
                <w:szCs w:val="10"/>
              </w:rPr>
              <w:t xml:space="preserve"> umožnuje kompletní a komplexní logování specifikovaných uživatelských, systémových, bezpečnostních, interních a dalších událostí. Logy budou sestaveny do požadované struktury a obsahovat všechny nezbytné údaje.</w:t>
            </w:r>
          </w:p>
        </w:tc>
      </w:tr>
      <w:tr w:rsidR="00C3090B" w14:paraId="02EC4EC7" w14:textId="77777777">
        <w:trPr>
          <w:trHeight w:hRule="exact" w:val="528"/>
          <w:jc w:val="center"/>
        </w:trPr>
        <w:tc>
          <w:tcPr>
            <w:tcW w:w="3149" w:type="dxa"/>
            <w:tcBorders>
              <w:top w:val="single" w:sz="4" w:space="0" w:color="auto"/>
              <w:left w:val="single" w:sz="4" w:space="0" w:color="auto"/>
            </w:tcBorders>
            <w:shd w:val="clear" w:color="auto" w:fill="E9F0E4"/>
          </w:tcPr>
          <w:p w14:paraId="7D95285B" w14:textId="77777777" w:rsidR="00C3090B" w:rsidRDefault="001E385A">
            <w:pPr>
              <w:pStyle w:val="Jin0"/>
              <w:shd w:val="clear" w:color="auto" w:fill="auto"/>
              <w:spacing w:line="271" w:lineRule="auto"/>
              <w:rPr>
                <w:sz w:val="10"/>
                <w:szCs w:val="10"/>
              </w:rPr>
            </w:pPr>
            <w:r>
              <w:rPr>
                <w:color w:val="FF0000"/>
                <w:sz w:val="10"/>
                <w:szCs w:val="10"/>
              </w:rPr>
              <w:t>Řešení musí poskytovat auditní logy dle doporučení IHE profilů ATNA nebo BALP, které lze kombinovat s požadavky na logování</w:t>
            </w:r>
          </w:p>
        </w:tc>
        <w:tc>
          <w:tcPr>
            <w:tcW w:w="418" w:type="dxa"/>
            <w:tcBorders>
              <w:top w:val="single" w:sz="4" w:space="0" w:color="auto"/>
              <w:left w:val="single" w:sz="4" w:space="0" w:color="auto"/>
            </w:tcBorders>
            <w:shd w:val="clear" w:color="auto" w:fill="E9F0E4"/>
            <w:vAlign w:val="center"/>
          </w:tcPr>
          <w:p w14:paraId="5E3A18D4" w14:textId="77777777" w:rsidR="00C3090B" w:rsidRDefault="001E385A">
            <w:pPr>
              <w:pStyle w:val="Jin0"/>
              <w:shd w:val="clear" w:color="auto" w:fill="auto"/>
              <w:jc w:val="center"/>
              <w:rPr>
                <w:sz w:val="10"/>
                <w:szCs w:val="10"/>
              </w:rPr>
            </w:pPr>
            <w:r>
              <w:rPr>
                <w:color w:val="FF0000"/>
                <w:sz w:val="10"/>
                <w:szCs w:val="10"/>
              </w:rPr>
              <w:t>I6</w:t>
            </w:r>
          </w:p>
        </w:tc>
        <w:tc>
          <w:tcPr>
            <w:tcW w:w="461" w:type="dxa"/>
            <w:tcBorders>
              <w:top w:val="single" w:sz="4" w:space="0" w:color="auto"/>
              <w:left w:val="single" w:sz="4" w:space="0" w:color="auto"/>
            </w:tcBorders>
            <w:shd w:val="clear" w:color="auto" w:fill="E9F0E4"/>
            <w:vAlign w:val="center"/>
          </w:tcPr>
          <w:p w14:paraId="75D75AE6" w14:textId="77777777" w:rsidR="00C3090B" w:rsidRDefault="001E385A">
            <w:pPr>
              <w:pStyle w:val="Jin0"/>
              <w:shd w:val="clear" w:color="auto" w:fill="auto"/>
              <w:jc w:val="center"/>
              <w:rPr>
                <w:sz w:val="10"/>
                <w:szCs w:val="10"/>
              </w:rPr>
            </w:pPr>
            <w:r>
              <w:rPr>
                <w:color w:val="FF0000"/>
                <w:sz w:val="10"/>
                <w:szCs w:val="10"/>
              </w:rPr>
              <w:t>P1/P2</w:t>
            </w:r>
          </w:p>
        </w:tc>
        <w:tc>
          <w:tcPr>
            <w:tcW w:w="538" w:type="dxa"/>
            <w:tcBorders>
              <w:top w:val="single" w:sz="4" w:space="0" w:color="auto"/>
              <w:left w:val="single" w:sz="4" w:space="0" w:color="auto"/>
            </w:tcBorders>
            <w:shd w:val="clear" w:color="auto" w:fill="E9F0E4"/>
            <w:vAlign w:val="center"/>
          </w:tcPr>
          <w:p w14:paraId="61C71A3F"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2E46C3EC" w14:textId="77777777" w:rsidR="00C3090B" w:rsidRDefault="001E385A">
            <w:pPr>
              <w:pStyle w:val="Jin0"/>
              <w:shd w:val="clear" w:color="auto" w:fill="auto"/>
              <w:spacing w:line="271" w:lineRule="auto"/>
              <w:rPr>
                <w:sz w:val="10"/>
                <w:szCs w:val="10"/>
              </w:rPr>
            </w:pPr>
            <w:r>
              <w:rPr>
                <w:sz w:val="10"/>
                <w:szCs w:val="10"/>
              </w:rPr>
              <w:t xml:space="preserve">Řešení musí poskytovat auditní logy dle doporučení IHE profilů ATNA nebo BALP, které lze kombinovat s požadavky na logování viz bod 6. přílohy č. 1 </w:t>
            </w:r>
            <w:proofErr w:type="gramStart"/>
            <w:r>
              <w:rPr>
                <w:sz w:val="10"/>
                <w:szCs w:val="10"/>
              </w:rPr>
              <w:t>ZD - technické</w:t>
            </w:r>
            <w:proofErr w:type="gramEnd"/>
            <w:r>
              <w:rPr>
                <w:sz w:val="10"/>
                <w:szCs w:val="10"/>
              </w:rPr>
              <w:t xml:space="preserve"> zadání, textová část</w:t>
            </w:r>
          </w:p>
          <w:p w14:paraId="6BD6F0D3" w14:textId="77777777" w:rsidR="00C3090B" w:rsidRDefault="001E385A">
            <w:pPr>
              <w:pStyle w:val="Jin0"/>
              <w:shd w:val="clear" w:color="auto" w:fill="auto"/>
              <w:spacing w:line="271" w:lineRule="auto"/>
              <w:rPr>
                <w:sz w:val="10"/>
                <w:szCs w:val="10"/>
              </w:rPr>
            </w:pPr>
            <w:r>
              <w:rPr>
                <w:sz w:val="10"/>
                <w:szCs w:val="10"/>
              </w:rPr>
              <w:t>Pokud jsou profily použity pro hodnocení nabídky platí typ požadavku P1, jinak P2.</w:t>
            </w:r>
          </w:p>
        </w:tc>
        <w:tc>
          <w:tcPr>
            <w:tcW w:w="4963" w:type="dxa"/>
            <w:tcBorders>
              <w:top w:val="single" w:sz="4" w:space="0" w:color="auto"/>
              <w:left w:val="single" w:sz="4" w:space="0" w:color="auto"/>
              <w:right w:val="single" w:sz="4" w:space="0" w:color="auto"/>
            </w:tcBorders>
            <w:shd w:val="clear" w:color="auto" w:fill="E9F0E4"/>
            <w:vAlign w:val="bottom"/>
          </w:tcPr>
          <w:p w14:paraId="2FE1C26B" w14:textId="77777777" w:rsidR="00C3090B" w:rsidRDefault="001E385A">
            <w:pPr>
              <w:pStyle w:val="Jin0"/>
              <w:shd w:val="clear" w:color="auto" w:fill="auto"/>
              <w:spacing w:line="271" w:lineRule="auto"/>
              <w:rPr>
                <w:sz w:val="10"/>
                <w:szCs w:val="10"/>
              </w:rPr>
            </w:pPr>
            <w:r>
              <w:rPr>
                <w:sz w:val="10"/>
                <w:szCs w:val="10"/>
              </w:rPr>
              <w:t xml:space="preserve">Platforma </w:t>
            </w:r>
            <w:r>
              <w:rPr>
                <w:sz w:val="10"/>
                <w:szCs w:val="10"/>
                <w:lang w:val="en-US" w:eastAsia="en-US" w:bidi="en-US"/>
              </w:rPr>
              <w:t xml:space="preserve">.NET </w:t>
            </w:r>
            <w:r>
              <w:rPr>
                <w:sz w:val="10"/>
                <w:szCs w:val="10"/>
              </w:rPr>
              <w:t xml:space="preserve">s využitím </w:t>
            </w:r>
            <w:r>
              <w:rPr>
                <w:sz w:val="10"/>
                <w:szCs w:val="10"/>
                <w:lang w:val="en-US" w:eastAsia="en-US" w:bidi="en-US"/>
              </w:rPr>
              <w:t xml:space="preserve">open source </w:t>
            </w:r>
            <w:r>
              <w:rPr>
                <w:sz w:val="10"/>
                <w:szCs w:val="10"/>
              </w:rPr>
              <w:t xml:space="preserve">logovacího frameworku </w:t>
            </w:r>
            <w:proofErr w:type="spellStart"/>
            <w:r>
              <w:rPr>
                <w:sz w:val="10"/>
                <w:szCs w:val="10"/>
              </w:rPr>
              <w:t>Serilog</w:t>
            </w:r>
            <w:proofErr w:type="spellEnd"/>
            <w:r>
              <w:rPr>
                <w:sz w:val="10"/>
                <w:szCs w:val="10"/>
              </w:rPr>
              <w:t xml:space="preserve"> umožnuje kompletní a komplexní logování specifikovaných uživatelských, systémových, bezpečnostních, interních a dalších událostí. Logy budou sestaveny do požadované struktury a obsahovat všechny nezbytné údaje.</w:t>
            </w:r>
          </w:p>
        </w:tc>
      </w:tr>
      <w:tr w:rsidR="00C3090B" w14:paraId="726E94EB" w14:textId="77777777">
        <w:trPr>
          <w:trHeight w:hRule="exact" w:val="518"/>
          <w:jc w:val="center"/>
        </w:trPr>
        <w:tc>
          <w:tcPr>
            <w:tcW w:w="3149" w:type="dxa"/>
            <w:tcBorders>
              <w:top w:val="single" w:sz="4" w:space="0" w:color="auto"/>
              <w:left w:val="single" w:sz="4" w:space="0" w:color="auto"/>
            </w:tcBorders>
            <w:shd w:val="clear" w:color="auto" w:fill="E9F0E4"/>
            <w:vAlign w:val="center"/>
          </w:tcPr>
          <w:p w14:paraId="3E96DBD8" w14:textId="77777777" w:rsidR="00C3090B" w:rsidRDefault="001E385A">
            <w:pPr>
              <w:pStyle w:val="Jin0"/>
              <w:shd w:val="clear" w:color="auto" w:fill="auto"/>
              <w:rPr>
                <w:sz w:val="10"/>
                <w:szCs w:val="10"/>
              </w:rPr>
            </w:pPr>
            <w:r>
              <w:rPr>
                <w:sz w:val="10"/>
                <w:szCs w:val="10"/>
              </w:rPr>
              <w:t>Funkce rozlišení zdroje zdravotnické dokumentace</w:t>
            </w:r>
          </w:p>
        </w:tc>
        <w:tc>
          <w:tcPr>
            <w:tcW w:w="418" w:type="dxa"/>
            <w:tcBorders>
              <w:top w:val="single" w:sz="4" w:space="0" w:color="auto"/>
              <w:left w:val="single" w:sz="4" w:space="0" w:color="auto"/>
            </w:tcBorders>
            <w:shd w:val="clear" w:color="auto" w:fill="E9F0E4"/>
            <w:vAlign w:val="center"/>
          </w:tcPr>
          <w:p w14:paraId="3C7CC61D" w14:textId="77777777" w:rsidR="00C3090B" w:rsidRDefault="001E385A">
            <w:pPr>
              <w:pStyle w:val="Jin0"/>
              <w:shd w:val="clear" w:color="auto" w:fill="auto"/>
              <w:jc w:val="center"/>
              <w:rPr>
                <w:sz w:val="10"/>
                <w:szCs w:val="10"/>
              </w:rPr>
            </w:pPr>
            <w:r>
              <w:rPr>
                <w:sz w:val="10"/>
                <w:szCs w:val="10"/>
              </w:rPr>
              <w:t>I7</w:t>
            </w:r>
          </w:p>
        </w:tc>
        <w:tc>
          <w:tcPr>
            <w:tcW w:w="461" w:type="dxa"/>
            <w:tcBorders>
              <w:top w:val="single" w:sz="4" w:space="0" w:color="auto"/>
              <w:left w:val="single" w:sz="4" w:space="0" w:color="auto"/>
            </w:tcBorders>
            <w:shd w:val="clear" w:color="auto" w:fill="E9F0E4"/>
            <w:vAlign w:val="center"/>
          </w:tcPr>
          <w:p w14:paraId="19C90C72"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50EF36F2"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041BD156" w14:textId="77777777" w:rsidR="00C3090B" w:rsidRDefault="001E385A">
            <w:pPr>
              <w:pStyle w:val="Jin0"/>
              <w:shd w:val="clear" w:color="auto" w:fill="auto"/>
              <w:spacing w:line="271" w:lineRule="auto"/>
              <w:rPr>
                <w:sz w:val="10"/>
                <w:szCs w:val="10"/>
              </w:rPr>
            </w:pPr>
            <w:r>
              <w:rPr>
                <w:sz w:val="10"/>
                <w:szCs w:val="10"/>
              </w:rPr>
              <w:t xml:space="preserve">Funkce rozlišení zdroje zdravotnické </w:t>
            </w:r>
            <w:proofErr w:type="gramStart"/>
            <w:r>
              <w:rPr>
                <w:sz w:val="10"/>
                <w:szCs w:val="10"/>
              </w:rPr>
              <w:t>dokumentace - cílem</w:t>
            </w:r>
            <w:proofErr w:type="gramEnd"/>
            <w:r>
              <w:rPr>
                <w:sz w:val="10"/>
                <w:szCs w:val="10"/>
              </w:rPr>
              <w:t xml:space="preserve"> je umožnit evidenci, ale zároveň zamezit předávání dokumentů, u kterých není autorem organizace (daná nemocnice). Např. zpráva o výjezdu ZZS nebo vnesená dokumentace pacienta.</w:t>
            </w:r>
          </w:p>
        </w:tc>
        <w:tc>
          <w:tcPr>
            <w:tcW w:w="4963" w:type="dxa"/>
            <w:tcBorders>
              <w:top w:val="single" w:sz="4" w:space="0" w:color="auto"/>
              <w:left w:val="single" w:sz="4" w:space="0" w:color="auto"/>
              <w:right w:val="single" w:sz="4" w:space="0" w:color="auto"/>
            </w:tcBorders>
            <w:shd w:val="clear" w:color="auto" w:fill="E9F0E4"/>
            <w:vAlign w:val="bottom"/>
          </w:tcPr>
          <w:p w14:paraId="3A3A878A" w14:textId="77777777" w:rsidR="00C3090B" w:rsidRDefault="001E385A">
            <w:pPr>
              <w:pStyle w:val="Jin0"/>
              <w:shd w:val="clear" w:color="auto" w:fill="auto"/>
              <w:spacing w:line="271" w:lineRule="auto"/>
              <w:rPr>
                <w:sz w:val="10"/>
                <w:szCs w:val="10"/>
              </w:rPr>
            </w:pPr>
            <w:r>
              <w:rPr>
                <w:sz w:val="10"/>
                <w:szCs w:val="10"/>
              </w:rPr>
              <w:t>Řešení bude implementovat pravidla poskytování dokumentace mezi organizacemi. Pravidla a procesy budou detailně popsány v rámci úvodní analýzy.</w:t>
            </w:r>
          </w:p>
        </w:tc>
      </w:tr>
      <w:tr w:rsidR="00C3090B" w14:paraId="5974A2E8" w14:textId="77777777">
        <w:trPr>
          <w:trHeight w:hRule="exact" w:val="518"/>
          <w:jc w:val="center"/>
        </w:trPr>
        <w:tc>
          <w:tcPr>
            <w:tcW w:w="3149" w:type="dxa"/>
            <w:tcBorders>
              <w:top w:val="single" w:sz="4" w:space="0" w:color="auto"/>
              <w:left w:val="single" w:sz="4" w:space="0" w:color="auto"/>
            </w:tcBorders>
            <w:shd w:val="clear" w:color="auto" w:fill="E9F0E4"/>
            <w:vAlign w:val="center"/>
          </w:tcPr>
          <w:p w14:paraId="1753E8C5" w14:textId="77777777" w:rsidR="00C3090B" w:rsidRDefault="001E385A">
            <w:pPr>
              <w:pStyle w:val="Jin0"/>
              <w:shd w:val="clear" w:color="auto" w:fill="auto"/>
              <w:spacing w:line="271" w:lineRule="auto"/>
              <w:rPr>
                <w:sz w:val="10"/>
                <w:szCs w:val="10"/>
              </w:rPr>
            </w:pPr>
            <w:r>
              <w:rPr>
                <w:sz w:val="10"/>
                <w:szCs w:val="10"/>
              </w:rPr>
              <w:t>Řešení musí podporovat elektronickou tvorbu, správu a výměnu (poskytnutí, získání, zobrazení a uložení) dokumentů definovaných v rámci vyhlášky č. 444/2024 Sb. o zdravotnické dokumentaci</w:t>
            </w:r>
          </w:p>
        </w:tc>
        <w:tc>
          <w:tcPr>
            <w:tcW w:w="418" w:type="dxa"/>
            <w:tcBorders>
              <w:top w:val="single" w:sz="4" w:space="0" w:color="auto"/>
              <w:left w:val="single" w:sz="4" w:space="0" w:color="auto"/>
            </w:tcBorders>
            <w:shd w:val="clear" w:color="auto" w:fill="E9F0E4"/>
            <w:vAlign w:val="center"/>
          </w:tcPr>
          <w:p w14:paraId="0915888A" w14:textId="77777777" w:rsidR="00C3090B" w:rsidRDefault="001E385A">
            <w:pPr>
              <w:pStyle w:val="Jin0"/>
              <w:shd w:val="clear" w:color="auto" w:fill="auto"/>
              <w:jc w:val="center"/>
              <w:rPr>
                <w:sz w:val="10"/>
                <w:szCs w:val="10"/>
              </w:rPr>
            </w:pPr>
            <w:r>
              <w:rPr>
                <w:sz w:val="10"/>
                <w:szCs w:val="10"/>
              </w:rPr>
              <w:t>I8</w:t>
            </w:r>
          </w:p>
        </w:tc>
        <w:tc>
          <w:tcPr>
            <w:tcW w:w="461" w:type="dxa"/>
            <w:tcBorders>
              <w:top w:val="single" w:sz="4" w:space="0" w:color="auto"/>
              <w:left w:val="single" w:sz="4" w:space="0" w:color="auto"/>
            </w:tcBorders>
            <w:shd w:val="clear" w:color="auto" w:fill="E9F0E4"/>
            <w:vAlign w:val="center"/>
          </w:tcPr>
          <w:p w14:paraId="1A23C7BD"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69B25A93"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bottom"/>
          </w:tcPr>
          <w:p w14:paraId="7A49AD17" w14:textId="77777777" w:rsidR="00C3090B" w:rsidRDefault="001E385A">
            <w:pPr>
              <w:pStyle w:val="Jin0"/>
              <w:shd w:val="clear" w:color="auto" w:fill="auto"/>
              <w:spacing w:line="269" w:lineRule="auto"/>
              <w:rPr>
                <w:sz w:val="10"/>
                <w:szCs w:val="10"/>
              </w:rPr>
            </w:pPr>
            <w:r>
              <w:rPr>
                <w:sz w:val="10"/>
                <w:szCs w:val="10"/>
              </w:rPr>
              <w:t xml:space="preserve">Řešení musí podporovat elektronickou tvorbu, správu a výměnu (poskytnutí, získání, zobrazení a uložení) dokumentů definovaných v rámci vyhlášky č. 444/2024 Sb. o zdravotnické </w:t>
            </w:r>
            <w:proofErr w:type="gramStart"/>
            <w:r>
              <w:rPr>
                <w:sz w:val="10"/>
                <w:szCs w:val="10"/>
              </w:rPr>
              <w:t>dokumentaci</w:t>
            </w:r>
            <w:proofErr w:type="gramEnd"/>
            <w:r>
              <w:rPr>
                <w:sz w:val="10"/>
                <w:szCs w:val="10"/>
              </w:rPr>
              <w:t xml:space="preserve"> a to jak pro účel </w:t>
            </w:r>
            <w:r>
              <w:rPr>
                <w:sz w:val="10"/>
                <w:szCs w:val="10"/>
                <w:lang w:val="en-US" w:eastAsia="en-US" w:bidi="en-US"/>
              </w:rPr>
              <w:t xml:space="preserve">EMERGENCY a TREATMENT </w:t>
            </w:r>
            <w:r>
              <w:rPr>
                <w:sz w:val="10"/>
                <w:szCs w:val="10"/>
              </w:rPr>
              <w:t xml:space="preserve">(žádost ošetřujícího lékaře) tak pro účel </w:t>
            </w:r>
            <w:r>
              <w:rPr>
                <w:sz w:val="10"/>
                <w:szCs w:val="10"/>
                <w:lang w:val="en-US" w:eastAsia="en-US" w:bidi="en-US"/>
              </w:rPr>
              <w:t xml:space="preserve">PATIENT </w:t>
            </w:r>
            <w:r>
              <w:rPr>
                <w:sz w:val="10"/>
                <w:szCs w:val="10"/>
              </w:rPr>
              <w:t>(pacient žádá o svůj EHR) a to s rozlišením cíle předávaných dat (vnitrostátní vs. přeshraniční).</w:t>
            </w:r>
          </w:p>
        </w:tc>
        <w:tc>
          <w:tcPr>
            <w:tcW w:w="4963" w:type="dxa"/>
            <w:tcBorders>
              <w:top w:val="single" w:sz="4" w:space="0" w:color="auto"/>
              <w:left w:val="single" w:sz="4" w:space="0" w:color="auto"/>
              <w:right w:val="single" w:sz="4" w:space="0" w:color="auto"/>
            </w:tcBorders>
            <w:shd w:val="clear" w:color="auto" w:fill="E9F0E4"/>
            <w:vAlign w:val="bottom"/>
          </w:tcPr>
          <w:p w14:paraId="77823693" w14:textId="77777777" w:rsidR="00C3090B" w:rsidRDefault="001E385A">
            <w:pPr>
              <w:pStyle w:val="Jin0"/>
              <w:shd w:val="clear" w:color="auto" w:fill="auto"/>
              <w:rPr>
                <w:sz w:val="10"/>
                <w:szCs w:val="10"/>
              </w:rPr>
            </w:pPr>
            <w:r>
              <w:rPr>
                <w:sz w:val="10"/>
                <w:szCs w:val="10"/>
              </w:rPr>
              <w:t>Řešení bude podporovat požadované funkcionality, detailní popis bude součástí úvodní analýzy.</w:t>
            </w:r>
          </w:p>
        </w:tc>
      </w:tr>
      <w:tr w:rsidR="00C3090B" w14:paraId="3CFD070B" w14:textId="77777777">
        <w:trPr>
          <w:trHeight w:hRule="exact" w:val="389"/>
          <w:jc w:val="center"/>
        </w:trPr>
        <w:tc>
          <w:tcPr>
            <w:tcW w:w="3149" w:type="dxa"/>
            <w:tcBorders>
              <w:top w:val="single" w:sz="4" w:space="0" w:color="auto"/>
              <w:left w:val="single" w:sz="4" w:space="0" w:color="auto"/>
            </w:tcBorders>
            <w:shd w:val="clear" w:color="auto" w:fill="E9F0E4"/>
            <w:vAlign w:val="bottom"/>
          </w:tcPr>
          <w:p w14:paraId="6A9A81B5" w14:textId="77777777" w:rsidR="00C3090B" w:rsidRDefault="001E385A">
            <w:pPr>
              <w:pStyle w:val="Jin0"/>
              <w:shd w:val="clear" w:color="auto" w:fill="auto"/>
              <w:spacing w:line="271" w:lineRule="auto"/>
              <w:rPr>
                <w:sz w:val="10"/>
                <w:szCs w:val="10"/>
              </w:rPr>
            </w:pPr>
            <w:r>
              <w:rPr>
                <w:sz w:val="10"/>
                <w:szCs w:val="10"/>
              </w:rPr>
              <w:t xml:space="preserve">Externí EHR ve všech </w:t>
            </w:r>
            <w:proofErr w:type="spellStart"/>
            <w:r>
              <w:rPr>
                <w:sz w:val="10"/>
                <w:szCs w:val="10"/>
              </w:rPr>
              <w:t>usecasech</w:t>
            </w:r>
            <w:proofErr w:type="spellEnd"/>
            <w:r>
              <w:rPr>
                <w:sz w:val="10"/>
                <w:szCs w:val="10"/>
              </w:rPr>
              <w:t xml:space="preserve"> s příjmem dat budou automaticky založeny do zdravotnické dokumentace</w:t>
            </w:r>
          </w:p>
        </w:tc>
        <w:tc>
          <w:tcPr>
            <w:tcW w:w="418" w:type="dxa"/>
            <w:tcBorders>
              <w:top w:val="single" w:sz="4" w:space="0" w:color="auto"/>
              <w:left w:val="single" w:sz="4" w:space="0" w:color="auto"/>
            </w:tcBorders>
            <w:shd w:val="clear" w:color="auto" w:fill="E9F0E4"/>
            <w:vAlign w:val="center"/>
          </w:tcPr>
          <w:p w14:paraId="446EFE61" w14:textId="77777777" w:rsidR="00C3090B" w:rsidRDefault="001E385A">
            <w:pPr>
              <w:pStyle w:val="Jin0"/>
              <w:shd w:val="clear" w:color="auto" w:fill="auto"/>
              <w:jc w:val="center"/>
              <w:rPr>
                <w:sz w:val="10"/>
                <w:szCs w:val="10"/>
              </w:rPr>
            </w:pPr>
            <w:r>
              <w:rPr>
                <w:sz w:val="10"/>
                <w:szCs w:val="10"/>
              </w:rPr>
              <w:t>I9</w:t>
            </w:r>
          </w:p>
        </w:tc>
        <w:tc>
          <w:tcPr>
            <w:tcW w:w="461" w:type="dxa"/>
            <w:tcBorders>
              <w:top w:val="single" w:sz="4" w:space="0" w:color="auto"/>
              <w:left w:val="single" w:sz="4" w:space="0" w:color="auto"/>
            </w:tcBorders>
            <w:shd w:val="clear" w:color="auto" w:fill="E9F0E4"/>
            <w:vAlign w:val="center"/>
          </w:tcPr>
          <w:p w14:paraId="7121B237"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4BEE629"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1A90883E" w14:textId="77777777" w:rsidR="00C3090B" w:rsidRDefault="001E385A">
            <w:pPr>
              <w:pStyle w:val="Jin0"/>
              <w:shd w:val="clear" w:color="auto" w:fill="auto"/>
              <w:spacing w:line="271" w:lineRule="auto"/>
              <w:rPr>
                <w:sz w:val="10"/>
                <w:szCs w:val="10"/>
              </w:rPr>
            </w:pPr>
            <w:r>
              <w:rPr>
                <w:sz w:val="10"/>
                <w:szCs w:val="10"/>
              </w:rPr>
              <w:t xml:space="preserve">Veškeré získané externí EHR ve všech </w:t>
            </w:r>
            <w:proofErr w:type="spellStart"/>
            <w:r>
              <w:rPr>
                <w:sz w:val="10"/>
                <w:szCs w:val="10"/>
              </w:rPr>
              <w:t>usecasech</w:t>
            </w:r>
            <w:proofErr w:type="spellEnd"/>
            <w:r>
              <w:rPr>
                <w:sz w:val="10"/>
                <w:szCs w:val="10"/>
              </w:rPr>
              <w:t xml:space="preserve"> s příjmem dat budou automaticky založeny do zdravotnické dokumentace daného pacienta u systému, které tyto metody </w:t>
            </w:r>
            <w:proofErr w:type="gramStart"/>
            <w:r>
              <w:rPr>
                <w:sz w:val="10"/>
                <w:szCs w:val="10"/>
              </w:rPr>
              <w:t>umožňují - bude</w:t>
            </w:r>
            <w:proofErr w:type="gramEnd"/>
            <w:r>
              <w:rPr>
                <w:sz w:val="10"/>
                <w:szCs w:val="10"/>
              </w:rPr>
              <w:t xml:space="preserve"> upřesněno v rámci úvodní analýzy.</w:t>
            </w:r>
          </w:p>
        </w:tc>
        <w:tc>
          <w:tcPr>
            <w:tcW w:w="4963" w:type="dxa"/>
            <w:tcBorders>
              <w:top w:val="single" w:sz="4" w:space="0" w:color="auto"/>
              <w:left w:val="single" w:sz="4" w:space="0" w:color="auto"/>
              <w:right w:val="single" w:sz="4" w:space="0" w:color="auto"/>
            </w:tcBorders>
            <w:shd w:val="clear" w:color="auto" w:fill="E9F0E4"/>
            <w:vAlign w:val="bottom"/>
          </w:tcPr>
          <w:p w14:paraId="35C761BB" w14:textId="77777777" w:rsidR="00C3090B" w:rsidRDefault="001E385A">
            <w:pPr>
              <w:pStyle w:val="Jin0"/>
              <w:shd w:val="clear" w:color="auto" w:fill="auto"/>
              <w:rPr>
                <w:sz w:val="10"/>
                <w:szCs w:val="10"/>
              </w:rPr>
            </w:pPr>
            <w:r>
              <w:rPr>
                <w:sz w:val="10"/>
                <w:szCs w:val="10"/>
              </w:rPr>
              <w:t>Řešení bude podporovat požadované funkcionality, detailní popis bude součástí úvodní analýzy.</w:t>
            </w:r>
          </w:p>
        </w:tc>
      </w:tr>
      <w:tr w:rsidR="00C3090B" w14:paraId="2709CE3B" w14:textId="77777777">
        <w:trPr>
          <w:trHeight w:hRule="exact" w:val="648"/>
          <w:jc w:val="center"/>
        </w:trPr>
        <w:tc>
          <w:tcPr>
            <w:tcW w:w="3149" w:type="dxa"/>
            <w:tcBorders>
              <w:top w:val="single" w:sz="4" w:space="0" w:color="auto"/>
              <w:left w:val="single" w:sz="4" w:space="0" w:color="auto"/>
            </w:tcBorders>
            <w:shd w:val="clear" w:color="auto" w:fill="E9F0E4"/>
            <w:vAlign w:val="bottom"/>
          </w:tcPr>
          <w:p w14:paraId="52040F1B" w14:textId="77777777" w:rsidR="00C3090B" w:rsidRDefault="001E385A">
            <w:pPr>
              <w:pStyle w:val="Jin0"/>
              <w:shd w:val="clear" w:color="auto" w:fill="auto"/>
              <w:spacing w:line="271" w:lineRule="auto"/>
              <w:rPr>
                <w:sz w:val="10"/>
                <w:szCs w:val="10"/>
              </w:rPr>
            </w:pPr>
            <w:r>
              <w:rPr>
                <w:sz w:val="10"/>
                <w:szCs w:val="10"/>
              </w:rPr>
              <w:t xml:space="preserve">Dodané řešení musí být schopno na základě služeb klientského konektoru </w:t>
            </w:r>
            <w:proofErr w:type="spellStart"/>
            <w:r>
              <w:rPr>
                <w:sz w:val="10"/>
                <w:szCs w:val="10"/>
              </w:rPr>
              <w:t>NCPeH</w:t>
            </w:r>
            <w:proofErr w:type="spellEnd"/>
            <w:r>
              <w:rPr>
                <w:sz w:val="10"/>
                <w:szCs w:val="10"/>
              </w:rPr>
              <w:t xml:space="preserve"> (role B) nabídnout integrované klientské prostředí (UI) pro identifikaci pacientů v rámci infrastruktury </w:t>
            </w:r>
            <w:proofErr w:type="spellStart"/>
            <w:r>
              <w:rPr>
                <w:sz w:val="10"/>
                <w:szCs w:val="10"/>
              </w:rPr>
              <w:t>MyHealth@EU</w:t>
            </w:r>
            <w:proofErr w:type="spellEnd"/>
            <w:r>
              <w:rPr>
                <w:sz w:val="10"/>
                <w:szCs w:val="10"/>
              </w:rPr>
              <w:t xml:space="preserve"> (konfigurační služby)</w:t>
            </w:r>
          </w:p>
        </w:tc>
        <w:tc>
          <w:tcPr>
            <w:tcW w:w="418" w:type="dxa"/>
            <w:tcBorders>
              <w:top w:val="single" w:sz="4" w:space="0" w:color="auto"/>
              <w:left w:val="single" w:sz="4" w:space="0" w:color="auto"/>
            </w:tcBorders>
            <w:shd w:val="clear" w:color="auto" w:fill="E9F0E4"/>
            <w:vAlign w:val="center"/>
          </w:tcPr>
          <w:p w14:paraId="00C45E0C" w14:textId="77777777" w:rsidR="00C3090B" w:rsidRDefault="001E385A">
            <w:pPr>
              <w:pStyle w:val="Jin0"/>
              <w:shd w:val="clear" w:color="auto" w:fill="auto"/>
              <w:jc w:val="center"/>
              <w:rPr>
                <w:sz w:val="10"/>
                <w:szCs w:val="10"/>
              </w:rPr>
            </w:pPr>
            <w:r>
              <w:rPr>
                <w:sz w:val="10"/>
                <w:szCs w:val="10"/>
              </w:rPr>
              <w:t>I10</w:t>
            </w:r>
          </w:p>
        </w:tc>
        <w:tc>
          <w:tcPr>
            <w:tcW w:w="461" w:type="dxa"/>
            <w:tcBorders>
              <w:top w:val="single" w:sz="4" w:space="0" w:color="auto"/>
              <w:left w:val="single" w:sz="4" w:space="0" w:color="auto"/>
            </w:tcBorders>
            <w:shd w:val="clear" w:color="auto" w:fill="E9F0E4"/>
            <w:vAlign w:val="center"/>
          </w:tcPr>
          <w:p w14:paraId="0858A0AB"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4B187D57"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058D40F2" w14:textId="77777777" w:rsidR="00C3090B" w:rsidRDefault="001E385A">
            <w:pPr>
              <w:pStyle w:val="Jin0"/>
              <w:shd w:val="clear" w:color="auto" w:fill="auto"/>
              <w:spacing w:line="271" w:lineRule="auto"/>
              <w:rPr>
                <w:sz w:val="10"/>
                <w:szCs w:val="10"/>
              </w:rPr>
            </w:pPr>
            <w:r>
              <w:rPr>
                <w:sz w:val="10"/>
                <w:szCs w:val="10"/>
              </w:rPr>
              <w:t xml:space="preserve">Dodané řešení musí být schopno na základě služeb klientského konektoru </w:t>
            </w:r>
            <w:proofErr w:type="spellStart"/>
            <w:r>
              <w:rPr>
                <w:sz w:val="10"/>
                <w:szCs w:val="10"/>
              </w:rPr>
              <w:t>NCPeH</w:t>
            </w:r>
            <w:proofErr w:type="spellEnd"/>
            <w:r>
              <w:rPr>
                <w:sz w:val="10"/>
                <w:szCs w:val="10"/>
              </w:rPr>
              <w:t xml:space="preserve"> (role B) nabídnout integrované klientské prostředí (UI) pro identifikaci pacientů v rámci infrastruktury </w:t>
            </w:r>
            <w:proofErr w:type="spellStart"/>
            <w:r>
              <w:rPr>
                <w:sz w:val="10"/>
                <w:szCs w:val="10"/>
              </w:rPr>
              <w:t>MyHealth@EU</w:t>
            </w:r>
            <w:proofErr w:type="spellEnd"/>
            <w:r>
              <w:rPr>
                <w:sz w:val="10"/>
                <w:szCs w:val="10"/>
              </w:rPr>
              <w:t xml:space="preserve"> (konfigurační služby), jejich vyhledání, získání a jeho zobrazení a uložení ve zdravotnické dokumentaci včetně správných identifikátorů pacienta-cizince s to jak ve formě </w:t>
            </w:r>
            <w:proofErr w:type="gramStart"/>
            <w:r>
              <w:rPr>
                <w:sz w:val="10"/>
                <w:szCs w:val="10"/>
              </w:rPr>
              <w:t>L1</w:t>
            </w:r>
            <w:proofErr w:type="gramEnd"/>
            <w:r>
              <w:rPr>
                <w:sz w:val="10"/>
                <w:szCs w:val="10"/>
              </w:rPr>
              <w:t xml:space="preserve"> tak ve formě L3 pro všechny EHR podporované na úrovni </w:t>
            </w:r>
            <w:proofErr w:type="spellStart"/>
            <w:r>
              <w:rPr>
                <w:sz w:val="10"/>
                <w:szCs w:val="10"/>
              </w:rPr>
              <w:t>NCPeH</w:t>
            </w:r>
            <w:proofErr w:type="spellEnd"/>
            <w:r>
              <w:rPr>
                <w:sz w:val="10"/>
                <w:szCs w:val="10"/>
              </w:rPr>
              <w:t xml:space="preserve"> pro ČR.</w:t>
            </w:r>
          </w:p>
        </w:tc>
        <w:tc>
          <w:tcPr>
            <w:tcW w:w="4963" w:type="dxa"/>
            <w:tcBorders>
              <w:top w:val="single" w:sz="4" w:space="0" w:color="auto"/>
              <w:left w:val="single" w:sz="4" w:space="0" w:color="auto"/>
              <w:right w:val="single" w:sz="4" w:space="0" w:color="auto"/>
            </w:tcBorders>
            <w:shd w:val="clear" w:color="auto" w:fill="E9F0E4"/>
            <w:vAlign w:val="bottom"/>
          </w:tcPr>
          <w:p w14:paraId="170146E7" w14:textId="77777777" w:rsidR="00C3090B" w:rsidRDefault="001E385A">
            <w:pPr>
              <w:pStyle w:val="Jin0"/>
              <w:shd w:val="clear" w:color="auto" w:fill="auto"/>
              <w:spacing w:line="276" w:lineRule="auto"/>
              <w:rPr>
                <w:sz w:val="10"/>
                <w:szCs w:val="10"/>
              </w:rPr>
            </w:pPr>
            <w:r>
              <w:rPr>
                <w:sz w:val="10"/>
                <w:szCs w:val="10"/>
              </w:rPr>
              <w:t xml:space="preserve">Řešení bude poskytovat UI pro identifikaci pacientů v rámci infrastruktury </w:t>
            </w:r>
            <w:proofErr w:type="spellStart"/>
            <w:r>
              <w:rPr>
                <w:sz w:val="10"/>
                <w:szCs w:val="10"/>
              </w:rPr>
              <w:t>MyHealth@EU</w:t>
            </w:r>
            <w:proofErr w:type="spellEnd"/>
            <w:r>
              <w:rPr>
                <w:sz w:val="10"/>
                <w:szCs w:val="10"/>
              </w:rPr>
              <w:t xml:space="preserve"> dle požadavků. UI bude realizované technologii </w:t>
            </w:r>
            <w:r>
              <w:rPr>
                <w:sz w:val="10"/>
                <w:szCs w:val="10"/>
                <w:lang w:val="en-US" w:eastAsia="en-US" w:bidi="en-US"/>
              </w:rPr>
              <w:t xml:space="preserve">.NET </w:t>
            </w:r>
            <w:proofErr w:type="spellStart"/>
            <w:r>
              <w:rPr>
                <w:sz w:val="10"/>
                <w:szCs w:val="10"/>
              </w:rPr>
              <w:t>Blazor</w:t>
            </w:r>
            <w:proofErr w:type="spellEnd"/>
            <w:r>
              <w:rPr>
                <w:sz w:val="10"/>
                <w:szCs w:val="10"/>
              </w:rPr>
              <w:t xml:space="preserve"> WASM. Webové aplikace realizované na této platformě jsou podporovány ve všech moderních prohlížečích a nevyžadují instalaci doplňků na straně klienta.</w:t>
            </w:r>
          </w:p>
        </w:tc>
      </w:tr>
      <w:tr w:rsidR="00C3090B" w14:paraId="7D6CCA76" w14:textId="77777777">
        <w:trPr>
          <w:trHeight w:hRule="exact" w:val="518"/>
          <w:jc w:val="center"/>
        </w:trPr>
        <w:tc>
          <w:tcPr>
            <w:tcW w:w="3149" w:type="dxa"/>
            <w:tcBorders>
              <w:top w:val="single" w:sz="4" w:space="0" w:color="auto"/>
              <w:left w:val="single" w:sz="4" w:space="0" w:color="auto"/>
            </w:tcBorders>
            <w:shd w:val="clear" w:color="auto" w:fill="E9F0E4"/>
          </w:tcPr>
          <w:p w14:paraId="3E397DC2" w14:textId="77777777" w:rsidR="00C3090B" w:rsidRDefault="001E385A">
            <w:pPr>
              <w:pStyle w:val="Jin0"/>
              <w:shd w:val="clear" w:color="auto" w:fill="auto"/>
              <w:spacing w:line="271" w:lineRule="auto"/>
              <w:rPr>
                <w:sz w:val="10"/>
                <w:szCs w:val="10"/>
              </w:rPr>
            </w:pPr>
            <w:r>
              <w:rPr>
                <w:sz w:val="10"/>
                <w:szCs w:val="10"/>
              </w:rPr>
              <w:t xml:space="preserve">provedení funkčních testů jednotlivých scénářů a EHR vůči testovací platformě MZ/NCEZ a vůči prostředí </w:t>
            </w:r>
            <w:proofErr w:type="spellStart"/>
            <w:r>
              <w:rPr>
                <w:sz w:val="10"/>
                <w:szCs w:val="10"/>
              </w:rPr>
              <w:t>NCPeH</w:t>
            </w:r>
            <w:proofErr w:type="spellEnd"/>
          </w:p>
        </w:tc>
        <w:tc>
          <w:tcPr>
            <w:tcW w:w="418" w:type="dxa"/>
            <w:tcBorders>
              <w:top w:val="single" w:sz="4" w:space="0" w:color="auto"/>
              <w:left w:val="single" w:sz="4" w:space="0" w:color="auto"/>
            </w:tcBorders>
            <w:shd w:val="clear" w:color="auto" w:fill="E9F0E4"/>
            <w:vAlign w:val="center"/>
          </w:tcPr>
          <w:p w14:paraId="3E9A4A87" w14:textId="77777777" w:rsidR="00C3090B" w:rsidRDefault="001E385A">
            <w:pPr>
              <w:pStyle w:val="Jin0"/>
              <w:shd w:val="clear" w:color="auto" w:fill="auto"/>
              <w:jc w:val="center"/>
              <w:rPr>
                <w:sz w:val="10"/>
                <w:szCs w:val="10"/>
              </w:rPr>
            </w:pPr>
            <w:r>
              <w:rPr>
                <w:sz w:val="10"/>
                <w:szCs w:val="10"/>
              </w:rPr>
              <w:t>I11</w:t>
            </w:r>
          </w:p>
        </w:tc>
        <w:tc>
          <w:tcPr>
            <w:tcW w:w="461" w:type="dxa"/>
            <w:tcBorders>
              <w:top w:val="single" w:sz="4" w:space="0" w:color="auto"/>
              <w:left w:val="single" w:sz="4" w:space="0" w:color="auto"/>
            </w:tcBorders>
            <w:shd w:val="clear" w:color="auto" w:fill="E9F0E4"/>
            <w:vAlign w:val="center"/>
          </w:tcPr>
          <w:p w14:paraId="4029E8B9"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22D1C638"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64AE10FB" w14:textId="77777777" w:rsidR="00C3090B" w:rsidRDefault="001E385A">
            <w:pPr>
              <w:pStyle w:val="Jin0"/>
              <w:shd w:val="clear" w:color="auto" w:fill="auto"/>
              <w:spacing w:line="266" w:lineRule="auto"/>
              <w:rPr>
                <w:sz w:val="10"/>
                <w:szCs w:val="10"/>
              </w:rPr>
            </w:pPr>
            <w:r>
              <w:rPr>
                <w:sz w:val="10"/>
                <w:szCs w:val="10"/>
              </w:rPr>
              <w:t xml:space="preserve">Součástí dodávky je provedení funkčních testů jednotlivých scénářů a EHR vůči testovací platformě MZ/NCEZ a vůči prostředí </w:t>
            </w:r>
            <w:proofErr w:type="spellStart"/>
            <w:r>
              <w:rPr>
                <w:sz w:val="10"/>
                <w:szCs w:val="10"/>
              </w:rPr>
              <w:t>NCPeH</w:t>
            </w:r>
            <w:proofErr w:type="spellEnd"/>
            <w:r>
              <w:rPr>
                <w:sz w:val="10"/>
                <w:szCs w:val="10"/>
              </w:rPr>
              <w:t xml:space="preserve"> v souladu s metodikami testování platnými v době předání díla a zapracování případných výhrad a nálezů z testů. Součástí dokumentace díla bude zpráva o provedení testu s výsledkem bez blokujících výhrad.</w:t>
            </w:r>
          </w:p>
        </w:tc>
        <w:tc>
          <w:tcPr>
            <w:tcW w:w="4963" w:type="dxa"/>
            <w:tcBorders>
              <w:top w:val="single" w:sz="4" w:space="0" w:color="auto"/>
              <w:left w:val="single" w:sz="4" w:space="0" w:color="auto"/>
              <w:right w:val="single" w:sz="4" w:space="0" w:color="auto"/>
            </w:tcBorders>
            <w:shd w:val="clear" w:color="auto" w:fill="E9F0E4"/>
            <w:vAlign w:val="bottom"/>
          </w:tcPr>
          <w:p w14:paraId="04CE67B2" w14:textId="77777777" w:rsidR="00C3090B" w:rsidRDefault="001E385A">
            <w:pPr>
              <w:pStyle w:val="Jin0"/>
              <w:shd w:val="clear" w:color="auto" w:fill="auto"/>
              <w:spacing w:line="271" w:lineRule="auto"/>
              <w:rPr>
                <w:sz w:val="10"/>
                <w:szCs w:val="10"/>
              </w:rPr>
            </w:pPr>
            <w:r>
              <w:rPr>
                <w:sz w:val="10"/>
                <w:szCs w:val="10"/>
              </w:rPr>
              <w:t>Dodavatel realizuje požadované testy a zabezpečí zapracování případných výhrad a nálezů z testů tak, aby testy proběhli bez blokujících výhrad. Výsledky testů budou součástí dokumentace díla.</w:t>
            </w:r>
          </w:p>
        </w:tc>
      </w:tr>
      <w:tr w:rsidR="00C3090B" w14:paraId="316621F5" w14:textId="77777777">
        <w:trPr>
          <w:trHeight w:hRule="exact" w:val="394"/>
          <w:jc w:val="center"/>
        </w:trPr>
        <w:tc>
          <w:tcPr>
            <w:tcW w:w="3149" w:type="dxa"/>
            <w:tcBorders>
              <w:top w:val="single" w:sz="4" w:space="0" w:color="auto"/>
              <w:left w:val="single" w:sz="4" w:space="0" w:color="auto"/>
              <w:bottom w:val="single" w:sz="4" w:space="0" w:color="auto"/>
            </w:tcBorders>
            <w:shd w:val="clear" w:color="auto" w:fill="E9F0E4"/>
            <w:vAlign w:val="bottom"/>
          </w:tcPr>
          <w:p w14:paraId="51A016EA" w14:textId="77777777" w:rsidR="00C3090B" w:rsidRDefault="001E385A">
            <w:pPr>
              <w:pStyle w:val="Jin0"/>
              <w:shd w:val="clear" w:color="auto" w:fill="auto"/>
              <w:spacing w:line="271" w:lineRule="auto"/>
              <w:rPr>
                <w:sz w:val="10"/>
                <w:szCs w:val="10"/>
              </w:rPr>
            </w:pPr>
            <w:r>
              <w:rPr>
                <w:sz w:val="10"/>
                <w:szCs w:val="10"/>
              </w:rPr>
              <w:t>Rozhraní pro příjem a předávání EHR bude obsahovat funkci validátoru předávaných dat vůči specifikaci EHR</w:t>
            </w:r>
          </w:p>
        </w:tc>
        <w:tc>
          <w:tcPr>
            <w:tcW w:w="418" w:type="dxa"/>
            <w:tcBorders>
              <w:top w:val="single" w:sz="4" w:space="0" w:color="auto"/>
              <w:left w:val="single" w:sz="4" w:space="0" w:color="auto"/>
              <w:bottom w:val="single" w:sz="4" w:space="0" w:color="auto"/>
            </w:tcBorders>
            <w:shd w:val="clear" w:color="auto" w:fill="E9F0E4"/>
            <w:vAlign w:val="center"/>
          </w:tcPr>
          <w:p w14:paraId="059BE734" w14:textId="77777777" w:rsidR="00C3090B" w:rsidRDefault="001E385A">
            <w:pPr>
              <w:pStyle w:val="Jin0"/>
              <w:shd w:val="clear" w:color="auto" w:fill="auto"/>
              <w:jc w:val="center"/>
              <w:rPr>
                <w:sz w:val="10"/>
                <w:szCs w:val="10"/>
              </w:rPr>
            </w:pPr>
            <w:r>
              <w:rPr>
                <w:sz w:val="10"/>
                <w:szCs w:val="10"/>
              </w:rPr>
              <w:t>I12</w:t>
            </w:r>
          </w:p>
        </w:tc>
        <w:tc>
          <w:tcPr>
            <w:tcW w:w="461" w:type="dxa"/>
            <w:tcBorders>
              <w:top w:val="single" w:sz="4" w:space="0" w:color="auto"/>
              <w:left w:val="single" w:sz="4" w:space="0" w:color="auto"/>
              <w:bottom w:val="single" w:sz="4" w:space="0" w:color="auto"/>
            </w:tcBorders>
            <w:shd w:val="clear" w:color="auto" w:fill="BFBFBF"/>
            <w:vAlign w:val="center"/>
          </w:tcPr>
          <w:p w14:paraId="49016159" w14:textId="77777777" w:rsidR="00C3090B" w:rsidRDefault="001E385A">
            <w:pPr>
              <w:pStyle w:val="Jin0"/>
              <w:shd w:val="clear" w:color="auto" w:fill="auto"/>
              <w:jc w:val="center"/>
              <w:rPr>
                <w:sz w:val="10"/>
                <w:szCs w:val="10"/>
              </w:rPr>
            </w:pPr>
            <w:r>
              <w:rPr>
                <w:sz w:val="10"/>
                <w:szCs w:val="10"/>
              </w:rPr>
              <w:t>R</w:t>
            </w:r>
          </w:p>
        </w:tc>
        <w:tc>
          <w:tcPr>
            <w:tcW w:w="538" w:type="dxa"/>
            <w:tcBorders>
              <w:top w:val="single" w:sz="4" w:space="0" w:color="auto"/>
              <w:left w:val="single" w:sz="4" w:space="0" w:color="auto"/>
              <w:bottom w:val="single" w:sz="4" w:space="0" w:color="auto"/>
            </w:tcBorders>
            <w:shd w:val="clear" w:color="auto" w:fill="E9F0E4"/>
            <w:vAlign w:val="center"/>
          </w:tcPr>
          <w:p w14:paraId="55007AA8"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bottom w:val="single" w:sz="4" w:space="0" w:color="auto"/>
            </w:tcBorders>
            <w:shd w:val="clear" w:color="auto" w:fill="E9F0E4"/>
          </w:tcPr>
          <w:p w14:paraId="0E6E6B62" w14:textId="77777777" w:rsidR="00C3090B" w:rsidRDefault="001E385A">
            <w:pPr>
              <w:pStyle w:val="Jin0"/>
              <w:shd w:val="clear" w:color="auto" w:fill="auto"/>
              <w:spacing w:line="271" w:lineRule="auto"/>
              <w:rPr>
                <w:sz w:val="10"/>
                <w:szCs w:val="10"/>
              </w:rPr>
            </w:pPr>
            <w:r>
              <w:rPr>
                <w:sz w:val="10"/>
                <w:szCs w:val="10"/>
              </w:rPr>
              <w:t>Rozhraní pro příjem a předávání EHR bude obsahovat funkci validátoru předávaných dat vůči specifikaci EHR včetně možnosti konfigurace možných akcí v případě nesouladu (blokace, varování).</w:t>
            </w:r>
          </w:p>
        </w:tc>
        <w:tc>
          <w:tcPr>
            <w:tcW w:w="4963" w:type="dxa"/>
            <w:tcBorders>
              <w:top w:val="single" w:sz="4" w:space="0" w:color="auto"/>
              <w:left w:val="single" w:sz="4" w:space="0" w:color="auto"/>
              <w:bottom w:val="single" w:sz="4" w:space="0" w:color="auto"/>
              <w:right w:val="single" w:sz="4" w:space="0" w:color="auto"/>
            </w:tcBorders>
            <w:shd w:val="clear" w:color="auto" w:fill="E9F0E4"/>
            <w:vAlign w:val="bottom"/>
          </w:tcPr>
          <w:p w14:paraId="3D1A34BE" w14:textId="77777777" w:rsidR="00C3090B" w:rsidRDefault="001E385A">
            <w:pPr>
              <w:pStyle w:val="Jin0"/>
              <w:shd w:val="clear" w:color="auto" w:fill="auto"/>
              <w:spacing w:line="271" w:lineRule="auto"/>
              <w:rPr>
                <w:sz w:val="10"/>
                <w:szCs w:val="10"/>
              </w:rPr>
            </w:pPr>
            <w:r>
              <w:rPr>
                <w:sz w:val="10"/>
                <w:szCs w:val="10"/>
              </w:rPr>
              <w:t>Validační pravidla a procesy, včetně specifikace akcí souvisejících s validacemi, budou součástí integrační platformy.</w:t>
            </w:r>
          </w:p>
        </w:tc>
      </w:tr>
    </w:tbl>
    <w:p w14:paraId="3631920A" w14:textId="77777777" w:rsidR="00C3090B" w:rsidRDefault="001E385A">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54"/>
        <w:gridCol w:w="418"/>
        <w:gridCol w:w="461"/>
        <w:gridCol w:w="538"/>
        <w:gridCol w:w="5957"/>
        <w:gridCol w:w="4954"/>
        <w:gridCol w:w="504"/>
      </w:tblGrid>
      <w:tr w:rsidR="00C3090B" w14:paraId="5C310E65" w14:textId="77777777">
        <w:trPr>
          <w:trHeight w:hRule="exact" w:val="2333"/>
          <w:jc w:val="center"/>
        </w:trPr>
        <w:tc>
          <w:tcPr>
            <w:tcW w:w="3154" w:type="dxa"/>
            <w:tcBorders>
              <w:top w:val="single" w:sz="4" w:space="0" w:color="auto"/>
              <w:left w:val="single" w:sz="4" w:space="0" w:color="auto"/>
            </w:tcBorders>
            <w:shd w:val="clear" w:color="auto" w:fill="E9F0E4"/>
            <w:vAlign w:val="center"/>
          </w:tcPr>
          <w:p w14:paraId="26BC61E6" w14:textId="77777777" w:rsidR="00C3090B" w:rsidRDefault="001E385A">
            <w:pPr>
              <w:pStyle w:val="Jin0"/>
              <w:shd w:val="clear" w:color="auto" w:fill="auto"/>
              <w:rPr>
                <w:sz w:val="10"/>
                <w:szCs w:val="10"/>
              </w:rPr>
            </w:pPr>
            <w:r>
              <w:rPr>
                <w:sz w:val="10"/>
                <w:szCs w:val="10"/>
              </w:rPr>
              <w:lastRenderedPageBreak/>
              <w:t>Součástí dodávky je implementační analýza pro každou organizaci</w:t>
            </w:r>
          </w:p>
        </w:tc>
        <w:tc>
          <w:tcPr>
            <w:tcW w:w="418" w:type="dxa"/>
            <w:tcBorders>
              <w:top w:val="single" w:sz="4" w:space="0" w:color="auto"/>
              <w:left w:val="single" w:sz="4" w:space="0" w:color="auto"/>
            </w:tcBorders>
            <w:shd w:val="clear" w:color="auto" w:fill="E9F0E4"/>
            <w:vAlign w:val="center"/>
          </w:tcPr>
          <w:p w14:paraId="24048D59" w14:textId="77777777" w:rsidR="00C3090B" w:rsidRDefault="001E385A">
            <w:pPr>
              <w:pStyle w:val="Jin0"/>
              <w:shd w:val="clear" w:color="auto" w:fill="auto"/>
              <w:jc w:val="center"/>
              <w:rPr>
                <w:sz w:val="10"/>
                <w:szCs w:val="10"/>
              </w:rPr>
            </w:pPr>
            <w:r>
              <w:rPr>
                <w:sz w:val="10"/>
                <w:szCs w:val="10"/>
              </w:rPr>
              <w:t>I13</w:t>
            </w:r>
          </w:p>
        </w:tc>
        <w:tc>
          <w:tcPr>
            <w:tcW w:w="461" w:type="dxa"/>
            <w:tcBorders>
              <w:top w:val="single" w:sz="4" w:space="0" w:color="auto"/>
              <w:left w:val="single" w:sz="4" w:space="0" w:color="auto"/>
            </w:tcBorders>
            <w:shd w:val="clear" w:color="auto" w:fill="E9F0E4"/>
            <w:vAlign w:val="center"/>
          </w:tcPr>
          <w:p w14:paraId="5DAF4C2C" w14:textId="77777777" w:rsidR="00C3090B" w:rsidRDefault="001E385A">
            <w:pPr>
              <w:pStyle w:val="Jin0"/>
              <w:shd w:val="clear" w:color="auto" w:fill="auto"/>
              <w:jc w:val="center"/>
              <w:rPr>
                <w:sz w:val="10"/>
                <w:szCs w:val="10"/>
              </w:rPr>
            </w:pPr>
            <w:r>
              <w:rPr>
                <w:sz w:val="10"/>
                <w:szCs w:val="10"/>
              </w:rPr>
              <w:t>P2</w:t>
            </w:r>
          </w:p>
        </w:tc>
        <w:tc>
          <w:tcPr>
            <w:tcW w:w="538" w:type="dxa"/>
            <w:tcBorders>
              <w:left w:val="single" w:sz="4" w:space="0" w:color="auto"/>
            </w:tcBorders>
            <w:shd w:val="clear" w:color="auto" w:fill="E9F0E4"/>
            <w:vAlign w:val="center"/>
          </w:tcPr>
          <w:p w14:paraId="290A20B5"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049588BD" w14:textId="77777777" w:rsidR="00C3090B" w:rsidRDefault="001E385A">
            <w:pPr>
              <w:pStyle w:val="Jin0"/>
              <w:shd w:val="clear" w:color="auto" w:fill="auto"/>
              <w:spacing w:line="271" w:lineRule="auto"/>
              <w:rPr>
                <w:sz w:val="10"/>
                <w:szCs w:val="10"/>
              </w:rPr>
            </w:pPr>
            <w:r>
              <w:rPr>
                <w:sz w:val="10"/>
                <w:szCs w:val="10"/>
              </w:rPr>
              <w:t>Součástí dodávky je implementační analýza pro každou organizaci, obsahující: návrh detailní architektury řešení včetně popisu integrace stávajících systémů organizace. Architektura se skládá minimálně z těchto částí:</w:t>
            </w:r>
          </w:p>
          <w:p w14:paraId="77AB6AFC" w14:textId="77777777" w:rsidR="00C3090B" w:rsidRDefault="001E385A">
            <w:pPr>
              <w:pStyle w:val="Jin0"/>
              <w:shd w:val="clear" w:color="auto" w:fill="auto"/>
              <w:spacing w:line="271" w:lineRule="auto"/>
              <w:rPr>
                <w:sz w:val="10"/>
                <w:szCs w:val="10"/>
              </w:rPr>
            </w:pPr>
            <w:r>
              <w:rPr>
                <w:sz w:val="10"/>
                <w:szCs w:val="10"/>
              </w:rPr>
              <w:t>Komunikační vrstva (sítě, výměnné protokoly, porty)</w:t>
            </w:r>
          </w:p>
          <w:p w14:paraId="06344BD2" w14:textId="77777777" w:rsidR="00C3090B" w:rsidRDefault="001E385A">
            <w:pPr>
              <w:pStyle w:val="Jin0"/>
              <w:shd w:val="clear" w:color="auto" w:fill="auto"/>
              <w:spacing w:line="271" w:lineRule="auto"/>
              <w:rPr>
                <w:sz w:val="10"/>
                <w:szCs w:val="10"/>
              </w:rPr>
            </w:pPr>
            <w:r>
              <w:rPr>
                <w:sz w:val="10"/>
                <w:szCs w:val="10"/>
              </w:rPr>
              <w:t>Infrastrukturní vrstva (servery, úložiště)</w:t>
            </w:r>
          </w:p>
          <w:p w14:paraId="1F4D7DF3" w14:textId="77777777" w:rsidR="00C3090B" w:rsidRDefault="001E385A">
            <w:pPr>
              <w:pStyle w:val="Jin0"/>
              <w:shd w:val="clear" w:color="auto" w:fill="auto"/>
              <w:spacing w:line="271" w:lineRule="auto"/>
              <w:rPr>
                <w:sz w:val="10"/>
                <w:szCs w:val="10"/>
              </w:rPr>
            </w:pPr>
            <w:r>
              <w:rPr>
                <w:sz w:val="10"/>
                <w:szCs w:val="10"/>
              </w:rPr>
              <w:t>Aplikační vrstva</w:t>
            </w:r>
          </w:p>
          <w:p w14:paraId="7AE591C4" w14:textId="77777777" w:rsidR="00C3090B" w:rsidRDefault="001E385A">
            <w:pPr>
              <w:pStyle w:val="Jin0"/>
              <w:shd w:val="clear" w:color="auto" w:fill="auto"/>
              <w:spacing w:line="271" w:lineRule="auto"/>
              <w:rPr>
                <w:sz w:val="10"/>
                <w:szCs w:val="10"/>
              </w:rPr>
            </w:pPr>
            <w:proofErr w:type="spellStart"/>
            <w:r>
              <w:rPr>
                <w:sz w:val="10"/>
                <w:szCs w:val="10"/>
              </w:rPr>
              <w:t>Bussines</w:t>
            </w:r>
            <w:proofErr w:type="spellEnd"/>
            <w:r>
              <w:rPr>
                <w:sz w:val="10"/>
                <w:szCs w:val="10"/>
              </w:rPr>
              <w:t xml:space="preserve"> vrstva (logický model a datové toky) způsob řešení standardizovaných EHR včetně popisu zdrojů dat, datového modelu a návrhu interní metodiky vedení zdravotnické dokumentace specifikace API až do úrovně jednotlivých metod, oprávnění a podporovaných scénářů a IHE profilů zohlednění metod identifikace pacientů v organizaci (GS1) harmonogram implementace zohledňující stav standardizace a stav implementace integrovaných systémů a v souladu s požadavky </w:t>
            </w:r>
            <w:proofErr w:type="spellStart"/>
            <w:r>
              <w:rPr>
                <w:sz w:val="10"/>
                <w:szCs w:val="10"/>
              </w:rPr>
              <w:t>SoD</w:t>
            </w:r>
            <w:proofErr w:type="spellEnd"/>
            <w:r>
              <w:rPr>
                <w:sz w:val="10"/>
                <w:szCs w:val="10"/>
              </w:rPr>
              <w:t xml:space="preserve"> popis datových toků zdravotnické dokumentace včetně metod zpracování, zpřístupnění, míst uložení, klasifikace a její identifikace návrh mechanismů zpřístupnění a případné integrace dříve vytvořených (nestandardizovaných) částí zdravotnické dokumentace do systému výměny dat (např. zpřístupnění jen v L1 formě)</w:t>
            </w:r>
          </w:p>
        </w:tc>
        <w:tc>
          <w:tcPr>
            <w:tcW w:w="4954" w:type="dxa"/>
            <w:tcBorders>
              <w:top w:val="single" w:sz="4" w:space="0" w:color="auto"/>
              <w:left w:val="single" w:sz="4" w:space="0" w:color="auto"/>
            </w:tcBorders>
            <w:shd w:val="clear" w:color="auto" w:fill="E9F0E4"/>
            <w:vAlign w:val="bottom"/>
          </w:tcPr>
          <w:p w14:paraId="5415F8C6" w14:textId="77777777" w:rsidR="00C3090B" w:rsidRDefault="001E385A">
            <w:pPr>
              <w:pStyle w:val="Jin0"/>
              <w:shd w:val="clear" w:color="auto" w:fill="auto"/>
              <w:rPr>
                <w:sz w:val="10"/>
                <w:szCs w:val="10"/>
              </w:rPr>
            </w:pPr>
            <w:r>
              <w:rPr>
                <w:sz w:val="10"/>
                <w:szCs w:val="10"/>
              </w:rPr>
              <w:t>Analýzy budou realizovány a dodány dle požadavků.</w:t>
            </w:r>
          </w:p>
        </w:tc>
        <w:tc>
          <w:tcPr>
            <w:tcW w:w="504" w:type="dxa"/>
            <w:vMerge w:val="restart"/>
            <w:tcBorders>
              <w:left w:val="single" w:sz="4" w:space="0" w:color="auto"/>
            </w:tcBorders>
            <w:shd w:val="clear" w:color="auto" w:fill="FFFFFF"/>
            <w:vAlign w:val="bottom"/>
          </w:tcPr>
          <w:p w14:paraId="69F5A569" w14:textId="77777777" w:rsidR="00C3090B" w:rsidRDefault="001E385A">
            <w:pPr>
              <w:pStyle w:val="Jin0"/>
              <w:shd w:val="clear" w:color="auto" w:fill="auto"/>
              <w:spacing w:after="2200"/>
              <w:jc w:val="right"/>
              <w:rPr>
                <w:sz w:val="10"/>
                <w:szCs w:val="10"/>
              </w:rPr>
            </w:pPr>
            <w:r>
              <w:rPr>
                <w:sz w:val="10"/>
                <w:szCs w:val="10"/>
              </w:rPr>
              <w:t>1</w:t>
            </w:r>
          </w:p>
          <w:p w14:paraId="0FD7930D" w14:textId="77777777" w:rsidR="00C3090B" w:rsidRDefault="001E385A">
            <w:pPr>
              <w:pStyle w:val="Jin0"/>
              <w:shd w:val="clear" w:color="auto" w:fill="auto"/>
              <w:jc w:val="right"/>
              <w:rPr>
                <w:sz w:val="10"/>
                <w:szCs w:val="10"/>
              </w:rPr>
            </w:pPr>
            <w:r>
              <w:rPr>
                <w:sz w:val="10"/>
                <w:szCs w:val="10"/>
              </w:rPr>
              <w:t>1</w:t>
            </w:r>
          </w:p>
        </w:tc>
      </w:tr>
      <w:tr w:rsidR="00C3090B" w14:paraId="18DCC678" w14:textId="77777777">
        <w:trPr>
          <w:trHeight w:hRule="exact" w:val="518"/>
          <w:jc w:val="center"/>
        </w:trPr>
        <w:tc>
          <w:tcPr>
            <w:tcW w:w="3154" w:type="dxa"/>
            <w:tcBorders>
              <w:top w:val="single" w:sz="4" w:space="0" w:color="auto"/>
              <w:left w:val="single" w:sz="4" w:space="0" w:color="auto"/>
            </w:tcBorders>
            <w:shd w:val="clear" w:color="auto" w:fill="E9F0E4"/>
          </w:tcPr>
          <w:p w14:paraId="61022D21" w14:textId="77777777" w:rsidR="00C3090B" w:rsidRDefault="001E385A">
            <w:pPr>
              <w:pStyle w:val="Jin0"/>
              <w:shd w:val="clear" w:color="auto" w:fill="auto"/>
              <w:spacing w:line="271" w:lineRule="auto"/>
              <w:rPr>
                <w:sz w:val="10"/>
                <w:szCs w:val="10"/>
              </w:rPr>
            </w:pPr>
            <w:r>
              <w:rPr>
                <w:sz w:val="10"/>
                <w:szCs w:val="10"/>
              </w:rPr>
              <w:t xml:space="preserve">Veškerá aplikační rozhraní (API) dodaného řešení budou dokumentována pomocí strojově čitelné dokumentace dle </w:t>
            </w:r>
            <w:proofErr w:type="spellStart"/>
            <w:r>
              <w:rPr>
                <w:sz w:val="10"/>
                <w:szCs w:val="10"/>
              </w:rPr>
              <w:t>OpenAPI</w:t>
            </w:r>
            <w:proofErr w:type="spellEnd"/>
            <w:r>
              <w:rPr>
                <w:sz w:val="10"/>
                <w:szCs w:val="10"/>
              </w:rPr>
              <w:t xml:space="preserve"> specifikace (např. </w:t>
            </w:r>
            <w:r>
              <w:rPr>
                <w:sz w:val="10"/>
                <w:szCs w:val="10"/>
                <w:lang w:val="en-US" w:eastAsia="en-US" w:bidi="en-US"/>
              </w:rPr>
              <w:t>Swagger)</w:t>
            </w:r>
          </w:p>
        </w:tc>
        <w:tc>
          <w:tcPr>
            <w:tcW w:w="418" w:type="dxa"/>
            <w:tcBorders>
              <w:top w:val="single" w:sz="4" w:space="0" w:color="auto"/>
              <w:left w:val="single" w:sz="4" w:space="0" w:color="auto"/>
            </w:tcBorders>
            <w:shd w:val="clear" w:color="auto" w:fill="E9F0E4"/>
            <w:vAlign w:val="center"/>
          </w:tcPr>
          <w:p w14:paraId="2B8A2F2B" w14:textId="77777777" w:rsidR="00C3090B" w:rsidRDefault="001E385A">
            <w:pPr>
              <w:pStyle w:val="Jin0"/>
              <w:shd w:val="clear" w:color="auto" w:fill="auto"/>
              <w:jc w:val="center"/>
              <w:rPr>
                <w:sz w:val="10"/>
                <w:szCs w:val="10"/>
              </w:rPr>
            </w:pPr>
            <w:r>
              <w:rPr>
                <w:sz w:val="10"/>
                <w:szCs w:val="10"/>
              </w:rPr>
              <w:t>I14</w:t>
            </w:r>
          </w:p>
        </w:tc>
        <w:tc>
          <w:tcPr>
            <w:tcW w:w="461" w:type="dxa"/>
            <w:tcBorders>
              <w:top w:val="single" w:sz="4" w:space="0" w:color="auto"/>
              <w:left w:val="single" w:sz="4" w:space="0" w:color="auto"/>
            </w:tcBorders>
            <w:shd w:val="clear" w:color="auto" w:fill="E9F0E4"/>
            <w:vAlign w:val="center"/>
          </w:tcPr>
          <w:p w14:paraId="6F4058D7"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129D103E"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2E84CFCD" w14:textId="77777777" w:rsidR="00C3090B" w:rsidRDefault="001E385A">
            <w:pPr>
              <w:pStyle w:val="Jin0"/>
              <w:shd w:val="clear" w:color="auto" w:fill="auto"/>
              <w:spacing w:line="271" w:lineRule="auto"/>
              <w:rPr>
                <w:sz w:val="10"/>
                <w:szCs w:val="10"/>
              </w:rPr>
            </w:pPr>
            <w:r>
              <w:rPr>
                <w:sz w:val="10"/>
                <w:szCs w:val="10"/>
              </w:rPr>
              <w:t xml:space="preserve">Veškerá aplikační rozhraní (API) dodaného řešení budou dokumentována pomocí strojově čitelné dokumentace dle </w:t>
            </w:r>
            <w:proofErr w:type="spellStart"/>
            <w:r>
              <w:rPr>
                <w:sz w:val="10"/>
                <w:szCs w:val="10"/>
              </w:rPr>
              <w:t>OpenAPI</w:t>
            </w:r>
            <w:proofErr w:type="spellEnd"/>
            <w:r>
              <w:rPr>
                <w:sz w:val="10"/>
                <w:szCs w:val="10"/>
              </w:rPr>
              <w:t xml:space="preserve"> specifikace (např. </w:t>
            </w:r>
            <w:r>
              <w:rPr>
                <w:sz w:val="10"/>
                <w:szCs w:val="10"/>
                <w:lang w:val="en-US" w:eastAsia="en-US" w:bidi="en-US"/>
              </w:rPr>
              <w:t>Swagger)</w:t>
            </w:r>
          </w:p>
        </w:tc>
        <w:tc>
          <w:tcPr>
            <w:tcW w:w="4954" w:type="dxa"/>
            <w:tcBorders>
              <w:top w:val="single" w:sz="4" w:space="0" w:color="auto"/>
              <w:left w:val="single" w:sz="4" w:space="0" w:color="auto"/>
            </w:tcBorders>
            <w:shd w:val="clear" w:color="auto" w:fill="E9F0E4"/>
            <w:vAlign w:val="bottom"/>
          </w:tcPr>
          <w:p w14:paraId="3824A492" w14:textId="77777777" w:rsidR="00C3090B" w:rsidRDefault="001E385A">
            <w:pPr>
              <w:pStyle w:val="Jin0"/>
              <w:shd w:val="clear" w:color="auto" w:fill="auto"/>
              <w:spacing w:line="262" w:lineRule="auto"/>
              <w:rPr>
                <w:sz w:val="10"/>
                <w:szCs w:val="10"/>
              </w:rPr>
            </w:pPr>
            <w:r>
              <w:rPr>
                <w:sz w:val="10"/>
                <w:szCs w:val="10"/>
              </w:rPr>
              <w:t xml:space="preserve">Všechny API budou dokumentovány. Pro REST se využije </w:t>
            </w:r>
            <w:proofErr w:type="spellStart"/>
            <w:r>
              <w:rPr>
                <w:sz w:val="10"/>
                <w:szCs w:val="10"/>
              </w:rPr>
              <w:t>OpenAPI</w:t>
            </w:r>
            <w:proofErr w:type="spellEnd"/>
            <w:r>
              <w:rPr>
                <w:sz w:val="10"/>
                <w:szCs w:val="10"/>
              </w:rPr>
              <w:t xml:space="preserve">, </w:t>
            </w:r>
            <w:r>
              <w:rPr>
                <w:sz w:val="10"/>
                <w:szCs w:val="10"/>
                <w:lang w:val="en-US" w:eastAsia="en-US" w:bidi="en-US"/>
              </w:rPr>
              <w:t xml:space="preserve">pro SOAP </w:t>
            </w:r>
            <w:r>
              <w:rPr>
                <w:sz w:val="10"/>
                <w:szCs w:val="10"/>
              </w:rPr>
              <w:t>budou dokumentovány WSDL a XSD schémata.</w:t>
            </w:r>
          </w:p>
        </w:tc>
        <w:tc>
          <w:tcPr>
            <w:tcW w:w="504" w:type="dxa"/>
            <w:vMerge/>
            <w:tcBorders>
              <w:left w:val="single" w:sz="4" w:space="0" w:color="auto"/>
            </w:tcBorders>
            <w:shd w:val="clear" w:color="auto" w:fill="FFFFFF"/>
            <w:vAlign w:val="bottom"/>
          </w:tcPr>
          <w:p w14:paraId="70CA383F" w14:textId="77777777" w:rsidR="00C3090B" w:rsidRDefault="00C3090B"/>
        </w:tc>
      </w:tr>
      <w:tr w:rsidR="00C3090B" w14:paraId="37DC390A" w14:textId="77777777">
        <w:trPr>
          <w:trHeight w:hRule="exact" w:val="778"/>
          <w:jc w:val="center"/>
        </w:trPr>
        <w:tc>
          <w:tcPr>
            <w:tcW w:w="3154" w:type="dxa"/>
            <w:tcBorders>
              <w:top w:val="single" w:sz="4" w:space="0" w:color="auto"/>
              <w:left w:val="single" w:sz="4" w:space="0" w:color="auto"/>
            </w:tcBorders>
            <w:shd w:val="clear" w:color="auto" w:fill="E9F0E4"/>
            <w:vAlign w:val="bottom"/>
          </w:tcPr>
          <w:p w14:paraId="68B6AD8D" w14:textId="77777777" w:rsidR="00C3090B" w:rsidRDefault="001E385A">
            <w:pPr>
              <w:pStyle w:val="Jin0"/>
              <w:shd w:val="clear" w:color="auto" w:fill="auto"/>
              <w:spacing w:line="271" w:lineRule="auto"/>
              <w:rPr>
                <w:sz w:val="10"/>
                <w:szCs w:val="10"/>
              </w:rPr>
            </w:pPr>
            <w:r>
              <w:rPr>
                <w:sz w:val="10"/>
                <w:szCs w:val="10"/>
              </w:rPr>
              <w:t>Řešení provádí řádnou identifikaci pacientů i cizinců, jejich ztotožnění vůči Kmenovému registru pacientů, identifikaci uživatelů žádajících o data včetně ztotožnění vůči Kmenovému registru zdravotnických pracovníků a identifikaci zařízení vůči registru poskytovatelů zdravotních služeb.</w:t>
            </w:r>
          </w:p>
        </w:tc>
        <w:tc>
          <w:tcPr>
            <w:tcW w:w="418" w:type="dxa"/>
            <w:tcBorders>
              <w:top w:val="single" w:sz="4" w:space="0" w:color="auto"/>
              <w:left w:val="single" w:sz="4" w:space="0" w:color="auto"/>
            </w:tcBorders>
            <w:shd w:val="clear" w:color="auto" w:fill="E9F0E4"/>
            <w:vAlign w:val="center"/>
          </w:tcPr>
          <w:p w14:paraId="432CF0C2" w14:textId="77777777" w:rsidR="00C3090B" w:rsidRDefault="001E385A">
            <w:pPr>
              <w:pStyle w:val="Jin0"/>
              <w:shd w:val="clear" w:color="auto" w:fill="auto"/>
              <w:jc w:val="center"/>
              <w:rPr>
                <w:sz w:val="10"/>
                <w:szCs w:val="10"/>
              </w:rPr>
            </w:pPr>
            <w:r>
              <w:rPr>
                <w:sz w:val="10"/>
                <w:szCs w:val="10"/>
              </w:rPr>
              <w:t>I15</w:t>
            </w:r>
          </w:p>
        </w:tc>
        <w:tc>
          <w:tcPr>
            <w:tcW w:w="461" w:type="dxa"/>
            <w:tcBorders>
              <w:top w:val="single" w:sz="4" w:space="0" w:color="auto"/>
              <w:left w:val="single" w:sz="4" w:space="0" w:color="auto"/>
            </w:tcBorders>
            <w:shd w:val="clear" w:color="auto" w:fill="E9F0E4"/>
            <w:vAlign w:val="center"/>
          </w:tcPr>
          <w:p w14:paraId="2E1D29F4"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2FDF4990"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2415DD93" w14:textId="77777777" w:rsidR="00C3090B" w:rsidRDefault="001E385A">
            <w:pPr>
              <w:pStyle w:val="Jin0"/>
              <w:shd w:val="clear" w:color="auto" w:fill="auto"/>
              <w:spacing w:line="271" w:lineRule="auto"/>
              <w:rPr>
                <w:sz w:val="10"/>
                <w:szCs w:val="10"/>
              </w:rPr>
            </w:pPr>
            <w:r>
              <w:rPr>
                <w:sz w:val="10"/>
                <w:szCs w:val="10"/>
              </w:rPr>
              <w:t xml:space="preserve">Řešení provádí řádnou identifikaci pacientů i cizinců, jejich ztotožnění vůči Kmenovému registru pacientů, identifikaci uživatelů žádajících o data včetně ztotožnění vůči Kmenovému registru zdravotnických pracovníků a identifikaci zařízení vůči registru poskytovatelů zdravotních služeb. Součástí řešení bude i získání dat o registrujících lékařích a zdravotní pojišťovně pacienta. Tyto funkce jsou realizovány formou otevřeného řešení využitelného i jinými </w:t>
            </w:r>
            <w:r>
              <w:rPr>
                <w:sz w:val="10"/>
                <w:szCs w:val="10"/>
                <w:lang w:val="en-US" w:eastAsia="en-US" w:bidi="en-US"/>
              </w:rPr>
              <w:t xml:space="preserve">IS </w:t>
            </w:r>
            <w:r>
              <w:rPr>
                <w:sz w:val="10"/>
                <w:szCs w:val="10"/>
              </w:rPr>
              <w:t>organizace, např. MPI.</w:t>
            </w:r>
          </w:p>
        </w:tc>
        <w:tc>
          <w:tcPr>
            <w:tcW w:w="4954" w:type="dxa"/>
            <w:tcBorders>
              <w:top w:val="single" w:sz="4" w:space="0" w:color="auto"/>
              <w:left w:val="single" w:sz="4" w:space="0" w:color="auto"/>
            </w:tcBorders>
            <w:shd w:val="clear" w:color="auto" w:fill="E9F0E4"/>
            <w:vAlign w:val="bottom"/>
          </w:tcPr>
          <w:p w14:paraId="75E21615" w14:textId="77777777" w:rsidR="00C3090B" w:rsidRDefault="001E385A">
            <w:pPr>
              <w:pStyle w:val="Jin0"/>
              <w:shd w:val="clear" w:color="auto" w:fill="auto"/>
              <w:rPr>
                <w:sz w:val="10"/>
                <w:szCs w:val="10"/>
              </w:rPr>
            </w:pPr>
            <w:r>
              <w:rPr>
                <w:sz w:val="10"/>
                <w:szCs w:val="10"/>
              </w:rPr>
              <w:t>Řešení bude provádět ztotožnění pacientů dle požadavků, detail procesu bude popsán v úvodní analýze.</w:t>
            </w:r>
          </w:p>
        </w:tc>
        <w:tc>
          <w:tcPr>
            <w:tcW w:w="504" w:type="dxa"/>
            <w:vMerge/>
            <w:tcBorders>
              <w:left w:val="single" w:sz="4" w:space="0" w:color="auto"/>
            </w:tcBorders>
            <w:shd w:val="clear" w:color="auto" w:fill="FFFFFF"/>
            <w:vAlign w:val="bottom"/>
          </w:tcPr>
          <w:p w14:paraId="7D7620FB" w14:textId="77777777" w:rsidR="00C3090B" w:rsidRDefault="00C3090B"/>
        </w:tc>
      </w:tr>
      <w:tr w:rsidR="00C3090B" w14:paraId="7F7F508B" w14:textId="77777777">
        <w:trPr>
          <w:trHeight w:hRule="exact" w:val="384"/>
          <w:jc w:val="center"/>
        </w:trPr>
        <w:tc>
          <w:tcPr>
            <w:tcW w:w="3154" w:type="dxa"/>
            <w:tcBorders>
              <w:top w:val="single" w:sz="4" w:space="0" w:color="auto"/>
              <w:left w:val="single" w:sz="4" w:space="0" w:color="auto"/>
            </w:tcBorders>
            <w:shd w:val="clear" w:color="auto" w:fill="E9F0E4"/>
            <w:vAlign w:val="bottom"/>
          </w:tcPr>
          <w:p w14:paraId="16851837" w14:textId="77777777" w:rsidR="00C3090B" w:rsidRDefault="001E385A">
            <w:pPr>
              <w:pStyle w:val="Jin0"/>
              <w:shd w:val="clear" w:color="auto" w:fill="auto"/>
              <w:spacing w:line="271" w:lineRule="auto"/>
              <w:rPr>
                <w:sz w:val="10"/>
                <w:szCs w:val="10"/>
              </w:rPr>
            </w:pPr>
            <w:r>
              <w:rPr>
                <w:color w:val="FF0000"/>
                <w:sz w:val="10"/>
                <w:szCs w:val="10"/>
              </w:rPr>
              <w:t>Dodané řešení nebude licenčně omezeno ve smyslu času (</w:t>
            </w:r>
            <w:proofErr w:type="spellStart"/>
            <w:r>
              <w:rPr>
                <w:color w:val="FF0000"/>
                <w:sz w:val="10"/>
                <w:szCs w:val="10"/>
              </w:rPr>
              <w:t>perpetuální</w:t>
            </w:r>
            <w:proofErr w:type="spellEnd"/>
            <w:r>
              <w:rPr>
                <w:color w:val="FF0000"/>
                <w:sz w:val="10"/>
                <w:szCs w:val="10"/>
              </w:rPr>
              <w:t>), počtu transakcí, uživatelů ani počtu integrovaných systémů.</w:t>
            </w:r>
          </w:p>
        </w:tc>
        <w:tc>
          <w:tcPr>
            <w:tcW w:w="418" w:type="dxa"/>
            <w:tcBorders>
              <w:top w:val="single" w:sz="4" w:space="0" w:color="auto"/>
              <w:left w:val="single" w:sz="4" w:space="0" w:color="auto"/>
            </w:tcBorders>
            <w:shd w:val="clear" w:color="auto" w:fill="E9F0E4"/>
            <w:vAlign w:val="center"/>
          </w:tcPr>
          <w:p w14:paraId="0AFEB8D2" w14:textId="77777777" w:rsidR="00C3090B" w:rsidRDefault="001E385A">
            <w:pPr>
              <w:pStyle w:val="Jin0"/>
              <w:shd w:val="clear" w:color="auto" w:fill="auto"/>
              <w:jc w:val="center"/>
              <w:rPr>
                <w:sz w:val="10"/>
                <w:szCs w:val="10"/>
              </w:rPr>
            </w:pPr>
            <w:r>
              <w:rPr>
                <w:color w:val="FF0000"/>
                <w:sz w:val="10"/>
                <w:szCs w:val="10"/>
              </w:rPr>
              <w:t>I16</w:t>
            </w:r>
          </w:p>
        </w:tc>
        <w:tc>
          <w:tcPr>
            <w:tcW w:w="461" w:type="dxa"/>
            <w:tcBorders>
              <w:top w:val="single" w:sz="4" w:space="0" w:color="auto"/>
              <w:left w:val="single" w:sz="4" w:space="0" w:color="auto"/>
            </w:tcBorders>
            <w:shd w:val="clear" w:color="auto" w:fill="E9F0E4"/>
            <w:vAlign w:val="center"/>
          </w:tcPr>
          <w:p w14:paraId="690504A9" w14:textId="77777777" w:rsidR="00C3090B" w:rsidRDefault="001E385A">
            <w:pPr>
              <w:pStyle w:val="Jin0"/>
              <w:shd w:val="clear" w:color="auto" w:fill="auto"/>
              <w:jc w:val="center"/>
              <w:rPr>
                <w:sz w:val="10"/>
                <w:szCs w:val="10"/>
              </w:rPr>
            </w:pPr>
            <w:r>
              <w:rPr>
                <w:color w:val="FF0000"/>
                <w:sz w:val="10"/>
                <w:szCs w:val="10"/>
              </w:rPr>
              <w:t>P1</w:t>
            </w:r>
          </w:p>
        </w:tc>
        <w:tc>
          <w:tcPr>
            <w:tcW w:w="538" w:type="dxa"/>
            <w:tcBorders>
              <w:top w:val="single" w:sz="4" w:space="0" w:color="auto"/>
              <w:left w:val="single" w:sz="4" w:space="0" w:color="auto"/>
            </w:tcBorders>
            <w:shd w:val="clear" w:color="auto" w:fill="E9F0E4"/>
            <w:vAlign w:val="center"/>
          </w:tcPr>
          <w:p w14:paraId="0090C654"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4D152C74" w14:textId="77777777" w:rsidR="00C3090B" w:rsidRDefault="00C3090B">
            <w:pPr>
              <w:rPr>
                <w:sz w:val="10"/>
                <w:szCs w:val="10"/>
              </w:rPr>
            </w:pPr>
          </w:p>
        </w:tc>
        <w:tc>
          <w:tcPr>
            <w:tcW w:w="4954" w:type="dxa"/>
            <w:tcBorders>
              <w:top w:val="single" w:sz="4" w:space="0" w:color="auto"/>
              <w:left w:val="single" w:sz="4" w:space="0" w:color="auto"/>
            </w:tcBorders>
            <w:shd w:val="clear" w:color="auto" w:fill="E9F0E4"/>
            <w:vAlign w:val="bottom"/>
          </w:tcPr>
          <w:p w14:paraId="405730DD" w14:textId="77777777" w:rsidR="00C3090B" w:rsidRDefault="001E385A">
            <w:pPr>
              <w:pStyle w:val="Jin0"/>
              <w:shd w:val="clear" w:color="auto" w:fill="auto"/>
              <w:rPr>
                <w:sz w:val="10"/>
                <w:szCs w:val="10"/>
              </w:rPr>
            </w:pPr>
            <w:r>
              <w:rPr>
                <w:sz w:val="10"/>
                <w:szCs w:val="10"/>
              </w:rPr>
              <w:t>Řešení je postaveno na nástrojích splňujících požadavek.</w:t>
            </w:r>
          </w:p>
        </w:tc>
        <w:tc>
          <w:tcPr>
            <w:tcW w:w="504" w:type="dxa"/>
            <w:vMerge/>
            <w:tcBorders>
              <w:left w:val="single" w:sz="4" w:space="0" w:color="auto"/>
            </w:tcBorders>
            <w:shd w:val="clear" w:color="auto" w:fill="FFFFFF"/>
            <w:vAlign w:val="bottom"/>
          </w:tcPr>
          <w:p w14:paraId="6BFA619A" w14:textId="77777777" w:rsidR="00C3090B" w:rsidRDefault="00C3090B"/>
        </w:tc>
      </w:tr>
      <w:tr w:rsidR="00C3090B" w14:paraId="664DF653" w14:textId="77777777">
        <w:trPr>
          <w:trHeight w:hRule="exact" w:val="1560"/>
          <w:jc w:val="center"/>
        </w:trPr>
        <w:tc>
          <w:tcPr>
            <w:tcW w:w="3154" w:type="dxa"/>
            <w:tcBorders>
              <w:top w:val="single" w:sz="4" w:space="0" w:color="auto"/>
              <w:left w:val="single" w:sz="4" w:space="0" w:color="auto"/>
            </w:tcBorders>
            <w:shd w:val="clear" w:color="auto" w:fill="E9F0E4"/>
            <w:vAlign w:val="center"/>
          </w:tcPr>
          <w:p w14:paraId="5241F196" w14:textId="77777777" w:rsidR="00C3090B" w:rsidRDefault="001E385A">
            <w:pPr>
              <w:pStyle w:val="Jin0"/>
              <w:shd w:val="clear" w:color="auto" w:fill="auto"/>
              <w:spacing w:line="271" w:lineRule="auto"/>
              <w:rPr>
                <w:sz w:val="10"/>
                <w:szCs w:val="10"/>
              </w:rPr>
            </w:pPr>
            <w:r>
              <w:rPr>
                <w:sz w:val="10"/>
                <w:szCs w:val="10"/>
              </w:rPr>
              <w:t xml:space="preserve">Využití </w:t>
            </w:r>
            <w:r>
              <w:rPr>
                <w:sz w:val="10"/>
                <w:szCs w:val="10"/>
                <w:lang w:val="en-US" w:eastAsia="en-US" w:bidi="en-US"/>
              </w:rPr>
              <w:t xml:space="preserve">open source </w:t>
            </w:r>
            <w:r>
              <w:rPr>
                <w:sz w:val="10"/>
                <w:szCs w:val="10"/>
              </w:rPr>
              <w:t>řešení celé dodávky (včetně produkčního prostředí).</w:t>
            </w:r>
          </w:p>
        </w:tc>
        <w:tc>
          <w:tcPr>
            <w:tcW w:w="418" w:type="dxa"/>
            <w:tcBorders>
              <w:top w:val="single" w:sz="4" w:space="0" w:color="auto"/>
              <w:left w:val="single" w:sz="4" w:space="0" w:color="auto"/>
            </w:tcBorders>
            <w:shd w:val="clear" w:color="auto" w:fill="E9F0E4"/>
            <w:vAlign w:val="center"/>
          </w:tcPr>
          <w:p w14:paraId="46DDE288" w14:textId="77777777" w:rsidR="00C3090B" w:rsidRDefault="001E385A">
            <w:pPr>
              <w:pStyle w:val="Jin0"/>
              <w:shd w:val="clear" w:color="auto" w:fill="auto"/>
              <w:jc w:val="center"/>
              <w:rPr>
                <w:sz w:val="10"/>
                <w:szCs w:val="10"/>
              </w:rPr>
            </w:pPr>
            <w:r>
              <w:rPr>
                <w:sz w:val="10"/>
                <w:szCs w:val="10"/>
              </w:rPr>
              <w:t>I17</w:t>
            </w:r>
          </w:p>
        </w:tc>
        <w:tc>
          <w:tcPr>
            <w:tcW w:w="461" w:type="dxa"/>
            <w:tcBorders>
              <w:top w:val="single" w:sz="4" w:space="0" w:color="auto"/>
              <w:left w:val="single" w:sz="4" w:space="0" w:color="auto"/>
            </w:tcBorders>
            <w:shd w:val="clear" w:color="auto" w:fill="BFBFBF"/>
            <w:vAlign w:val="center"/>
          </w:tcPr>
          <w:p w14:paraId="4948497B" w14:textId="77777777" w:rsidR="00C3090B" w:rsidRDefault="001E385A">
            <w:pPr>
              <w:pStyle w:val="Jin0"/>
              <w:shd w:val="clear" w:color="auto" w:fill="auto"/>
              <w:jc w:val="center"/>
              <w:rPr>
                <w:sz w:val="10"/>
                <w:szCs w:val="10"/>
              </w:rPr>
            </w:pPr>
            <w:r>
              <w:rPr>
                <w:color w:val="FF0000"/>
                <w:sz w:val="10"/>
                <w:szCs w:val="10"/>
              </w:rPr>
              <w:t>R</w:t>
            </w:r>
          </w:p>
        </w:tc>
        <w:tc>
          <w:tcPr>
            <w:tcW w:w="538" w:type="dxa"/>
            <w:tcBorders>
              <w:top w:val="single" w:sz="4" w:space="0" w:color="auto"/>
              <w:left w:val="single" w:sz="4" w:space="0" w:color="auto"/>
            </w:tcBorders>
            <w:shd w:val="clear" w:color="auto" w:fill="E9F0E4"/>
            <w:vAlign w:val="center"/>
          </w:tcPr>
          <w:p w14:paraId="7537D7DC"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7A610D80" w14:textId="77777777" w:rsidR="00C3090B" w:rsidRDefault="001E385A">
            <w:pPr>
              <w:pStyle w:val="Jin0"/>
              <w:shd w:val="clear" w:color="auto" w:fill="auto"/>
              <w:rPr>
                <w:sz w:val="10"/>
                <w:szCs w:val="10"/>
              </w:rPr>
            </w:pPr>
            <w:r>
              <w:rPr>
                <w:sz w:val="10"/>
                <w:szCs w:val="10"/>
              </w:rPr>
              <w:t xml:space="preserve">Za rozumnou a vhodnou se považuje využití </w:t>
            </w:r>
            <w:r>
              <w:rPr>
                <w:sz w:val="10"/>
                <w:szCs w:val="10"/>
                <w:lang w:val="en-US" w:eastAsia="en-US" w:bidi="en-US"/>
              </w:rPr>
              <w:t xml:space="preserve">open source </w:t>
            </w:r>
            <w:r>
              <w:rPr>
                <w:sz w:val="10"/>
                <w:szCs w:val="10"/>
              </w:rPr>
              <w:t>řešení celé dodávky (včetně produkčního prostředí).</w:t>
            </w:r>
          </w:p>
        </w:tc>
        <w:tc>
          <w:tcPr>
            <w:tcW w:w="4954" w:type="dxa"/>
            <w:tcBorders>
              <w:top w:val="single" w:sz="4" w:space="0" w:color="auto"/>
              <w:left w:val="single" w:sz="4" w:space="0" w:color="auto"/>
            </w:tcBorders>
            <w:shd w:val="clear" w:color="auto" w:fill="E9F0E4"/>
          </w:tcPr>
          <w:p w14:paraId="784FEDFE" w14:textId="77777777" w:rsidR="00C3090B" w:rsidRDefault="001E385A">
            <w:pPr>
              <w:pStyle w:val="Jin0"/>
              <w:shd w:val="clear" w:color="auto" w:fill="auto"/>
              <w:spacing w:line="271" w:lineRule="auto"/>
              <w:rPr>
                <w:sz w:val="10"/>
                <w:szCs w:val="10"/>
              </w:rPr>
            </w:pPr>
            <w:r>
              <w:rPr>
                <w:sz w:val="10"/>
                <w:szCs w:val="10"/>
              </w:rPr>
              <w:t xml:space="preserve">V řešení budou využity následující </w:t>
            </w:r>
            <w:r>
              <w:rPr>
                <w:sz w:val="10"/>
                <w:szCs w:val="10"/>
                <w:lang w:val="en-US" w:eastAsia="en-US" w:bidi="en-US"/>
              </w:rPr>
              <w:t xml:space="preserve">open source </w:t>
            </w:r>
            <w:r>
              <w:rPr>
                <w:sz w:val="10"/>
                <w:szCs w:val="10"/>
              </w:rPr>
              <w:t xml:space="preserve">technologie </w:t>
            </w:r>
            <w:r>
              <w:rPr>
                <w:sz w:val="10"/>
                <w:szCs w:val="10"/>
                <w:lang w:val="en-US" w:eastAsia="en-US" w:bidi="en-US"/>
              </w:rPr>
              <w:t>.NET</w:t>
            </w:r>
          </w:p>
          <w:p w14:paraId="2D6A2B47" w14:textId="77777777" w:rsidR="00C3090B" w:rsidRDefault="001E385A">
            <w:pPr>
              <w:pStyle w:val="Jin0"/>
              <w:shd w:val="clear" w:color="auto" w:fill="auto"/>
              <w:spacing w:line="271" w:lineRule="auto"/>
              <w:rPr>
                <w:sz w:val="10"/>
                <w:szCs w:val="10"/>
              </w:rPr>
            </w:pPr>
            <w:r>
              <w:rPr>
                <w:sz w:val="10"/>
                <w:szCs w:val="10"/>
                <w:lang w:val="en-US" w:eastAsia="en-US" w:bidi="en-US"/>
              </w:rPr>
              <w:t xml:space="preserve">.NET </w:t>
            </w:r>
            <w:proofErr w:type="spellStart"/>
            <w:r>
              <w:rPr>
                <w:sz w:val="10"/>
                <w:szCs w:val="10"/>
              </w:rPr>
              <w:t>Blazor</w:t>
            </w:r>
            <w:proofErr w:type="spellEnd"/>
          </w:p>
          <w:p w14:paraId="5D0AFBF6" w14:textId="77777777" w:rsidR="00C3090B" w:rsidRDefault="001E385A">
            <w:pPr>
              <w:pStyle w:val="Jin0"/>
              <w:shd w:val="clear" w:color="auto" w:fill="auto"/>
              <w:spacing w:line="271" w:lineRule="auto"/>
              <w:rPr>
                <w:sz w:val="10"/>
                <w:szCs w:val="10"/>
              </w:rPr>
            </w:pPr>
            <w:proofErr w:type="spellStart"/>
            <w:r>
              <w:rPr>
                <w:sz w:val="10"/>
                <w:szCs w:val="10"/>
                <w:lang w:val="en-US" w:eastAsia="en-US" w:bidi="en-US"/>
              </w:rPr>
              <w:t>Powershell</w:t>
            </w:r>
            <w:proofErr w:type="spellEnd"/>
          </w:p>
          <w:p w14:paraId="0970FCEA" w14:textId="77777777" w:rsidR="00C3090B" w:rsidRDefault="001E385A">
            <w:pPr>
              <w:pStyle w:val="Jin0"/>
              <w:shd w:val="clear" w:color="auto" w:fill="auto"/>
              <w:spacing w:line="271" w:lineRule="auto"/>
              <w:rPr>
                <w:sz w:val="10"/>
                <w:szCs w:val="10"/>
              </w:rPr>
            </w:pPr>
            <w:proofErr w:type="spellStart"/>
            <w:r>
              <w:rPr>
                <w:sz w:val="10"/>
                <w:szCs w:val="10"/>
              </w:rPr>
              <w:t>Serilog</w:t>
            </w:r>
            <w:proofErr w:type="spellEnd"/>
          </w:p>
          <w:p w14:paraId="4EA349BD" w14:textId="77777777" w:rsidR="00C3090B" w:rsidRDefault="001E385A">
            <w:pPr>
              <w:pStyle w:val="Jin0"/>
              <w:shd w:val="clear" w:color="auto" w:fill="auto"/>
              <w:spacing w:line="271" w:lineRule="auto"/>
              <w:rPr>
                <w:sz w:val="10"/>
                <w:szCs w:val="10"/>
              </w:rPr>
            </w:pPr>
            <w:proofErr w:type="spellStart"/>
            <w:r>
              <w:rPr>
                <w:sz w:val="10"/>
                <w:szCs w:val="10"/>
              </w:rPr>
              <w:t>Grafana</w:t>
            </w:r>
            <w:proofErr w:type="spellEnd"/>
          </w:p>
          <w:p w14:paraId="6950C25B" w14:textId="77777777" w:rsidR="00C3090B" w:rsidRDefault="001E385A">
            <w:pPr>
              <w:pStyle w:val="Jin0"/>
              <w:shd w:val="clear" w:color="auto" w:fill="auto"/>
              <w:spacing w:line="271" w:lineRule="auto"/>
              <w:rPr>
                <w:sz w:val="10"/>
                <w:szCs w:val="10"/>
              </w:rPr>
            </w:pPr>
            <w:proofErr w:type="spellStart"/>
            <w:r>
              <w:rPr>
                <w:sz w:val="10"/>
                <w:szCs w:val="10"/>
              </w:rPr>
              <w:t>Grafana</w:t>
            </w:r>
            <w:proofErr w:type="spellEnd"/>
            <w:r>
              <w:rPr>
                <w:sz w:val="10"/>
                <w:szCs w:val="10"/>
              </w:rPr>
              <w:t xml:space="preserve"> </w:t>
            </w:r>
            <w:proofErr w:type="spellStart"/>
            <w:r>
              <w:rPr>
                <w:sz w:val="10"/>
                <w:szCs w:val="10"/>
              </w:rPr>
              <w:t>Loki</w:t>
            </w:r>
            <w:proofErr w:type="spellEnd"/>
          </w:p>
          <w:p w14:paraId="5A3D1012" w14:textId="77777777" w:rsidR="00C3090B" w:rsidRDefault="001E385A">
            <w:pPr>
              <w:pStyle w:val="Jin0"/>
              <w:shd w:val="clear" w:color="auto" w:fill="auto"/>
              <w:spacing w:line="271" w:lineRule="auto"/>
              <w:rPr>
                <w:sz w:val="10"/>
                <w:szCs w:val="10"/>
              </w:rPr>
            </w:pPr>
            <w:r>
              <w:rPr>
                <w:sz w:val="10"/>
                <w:szCs w:val="10"/>
                <w:lang w:val="en-US" w:eastAsia="en-US" w:bidi="en-US"/>
              </w:rPr>
              <w:t xml:space="preserve">Apache </w:t>
            </w:r>
            <w:proofErr w:type="spellStart"/>
            <w:r>
              <w:rPr>
                <w:sz w:val="10"/>
                <w:szCs w:val="10"/>
              </w:rPr>
              <w:t>nifi</w:t>
            </w:r>
            <w:proofErr w:type="spellEnd"/>
          </w:p>
          <w:p w14:paraId="739E7BC5" w14:textId="77777777" w:rsidR="00C3090B" w:rsidRDefault="001E385A">
            <w:pPr>
              <w:pStyle w:val="Jin0"/>
              <w:shd w:val="clear" w:color="auto" w:fill="auto"/>
              <w:spacing w:line="271" w:lineRule="auto"/>
              <w:rPr>
                <w:sz w:val="10"/>
                <w:szCs w:val="10"/>
              </w:rPr>
            </w:pPr>
            <w:r>
              <w:rPr>
                <w:sz w:val="10"/>
                <w:szCs w:val="10"/>
                <w:lang w:val="en-US" w:eastAsia="en-US" w:bidi="en-US"/>
              </w:rPr>
              <w:t>Apache Camel</w:t>
            </w:r>
          </w:p>
          <w:p w14:paraId="21FF30BA" w14:textId="77777777" w:rsidR="00C3090B" w:rsidRDefault="001E385A">
            <w:pPr>
              <w:pStyle w:val="Jin0"/>
              <w:shd w:val="clear" w:color="auto" w:fill="auto"/>
              <w:spacing w:line="271" w:lineRule="auto"/>
              <w:rPr>
                <w:sz w:val="10"/>
                <w:szCs w:val="10"/>
              </w:rPr>
            </w:pPr>
            <w:r>
              <w:rPr>
                <w:sz w:val="10"/>
                <w:szCs w:val="10"/>
                <w:lang w:val="en-US" w:eastAsia="en-US" w:bidi="en-US"/>
              </w:rPr>
              <w:t xml:space="preserve">Apache Camel </w:t>
            </w:r>
            <w:r>
              <w:rPr>
                <w:sz w:val="10"/>
                <w:szCs w:val="10"/>
              </w:rPr>
              <w:t xml:space="preserve">Karavan </w:t>
            </w:r>
            <w:r>
              <w:rPr>
                <w:sz w:val="10"/>
                <w:szCs w:val="10"/>
                <w:lang w:val="en-US" w:eastAsia="en-US" w:bidi="en-US"/>
              </w:rPr>
              <w:t>nginx</w:t>
            </w:r>
          </w:p>
        </w:tc>
        <w:tc>
          <w:tcPr>
            <w:tcW w:w="504" w:type="dxa"/>
            <w:vMerge/>
            <w:tcBorders>
              <w:left w:val="single" w:sz="4" w:space="0" w:color="auto"/>
            </w:tcBorders>
            <w:shd w:val="clear" w:color="auto" w:fill="FFFFFF"/>
            <w:vAlign w:val="bottom"/>
          </w:tcPr>
          <w:p w14:paraId="55FD024C" w14:textId="77777777" w:rsidR="00C3090B" w:rsidRDefault="00C3090B"/>
        </w:tc>
      </w:tr>
      <w:tr w:rsidR="00C3090B" w14:paraId="146BB49A" w14:textId="77777777">
        <w:trPr>
          <w:trHeight w:hRule="exact" w:val="653"/>
          <w:jc w:val="center"/>
        </w:trPr>
        <w:tc>
          <w:tcPr>
            <w:tcW w:w="3154" w:type="dxa"/>
            <w:tcBorders>
              <w:top w:val="single" w:sz="4" w:space="0" w:color="auto"/>
              <w:left w:val="single" w:sz="4" w:space="0" w:color="auto"/>
            </w:tcBorders>
            <w:shd w:val="clear" w:color="auto" w:fill="E9F0E4"/>
            <w:vAlign w:val="center"/>
          </w:tcPr>
          <w:p w14:paraId="57EFAA63" w14:textId="77777777" w:rsidR="00C3090B" w:rsidRDefault="001E385A">
            <w:pPr>
              <w:pStyle w:val="Jin0"/>
              <w:shd w:val="clear" w:color="auto" w:fill="auto"/>
              <w:spacing w:line="271" w:lineRule="auto"/>
              <w:rPr>
                <w:sz w:val="10"/>
                <w:szCs w:val="10"/>
              </w:rPr>
            </w:pPr>
            <w:r>
              <w:rPr>
                <w:sz w:val="10"/>
                <w:szCs w:val="10"/>
              </w:rPr>
              <w:t>Řešení ve smyslu komunikace s centrálními službami elektronického zdravotnictví provozovatelné v rámci sítě CMS2</w:t>
            </w:r>
          </w:p>
        </w:tc>
        <w:tc>
          <w:tcPr>
            <w:tcW w:w="418" w:type="dxa"/>
            <w:tcBorders>
              <w:top w:val="single" w:sz="4" w:space="0" w:color="auto"/>
              <w:left w:val="single" w:sz="4" w:space="0" w:color="auto"/>
            </w:tcBorders>
            <w:shd w:val="clear" w:color="auto" w:fill="E9F0E4"/>
            <w:vAlign w:val="center"/>
          </w:tcPr>
          <w:p w14:paraId="206888CF" w14:textId="77777777" w:rsidR="00C3090B" w:rsidRDefault="001E385A">
            <w:pPr>
              <w:pStyle w:val="Jin0"/>
              <w:shd w:val="clear" w:color="auto" w:fill="auto"/>
              <w:jc w:val="center"/>
              <w:rPr>
                <w:sz w:val="10"/>
                <w:szCs w:val="10"/>
              </w:rPr>
            </w:pPr>
            <w:r>
              <w:rPr>
                <w:sz w:val="10"/>
                <w:szCs w:val="10"/>
              </w:rPr>
              <w:t>I18</w:t>
            </w:r>
          </w:p>
        </w:tc>
        <w:tc>
          <w:tcPr>
            <w:tcW w:w="461" w:type="dxa"/>
            <w:tcBorders>
              <w:top w:val="single" w:sz="4" w:space="0" w:color="auto"/>
              <w:left w:val="single" w:sz="4" w:space="0" w:color="auto"/>
            </w:tcBorders>
            <w:shd w:val="clear" w:color="auto" w:fill="E9F0E4"/>
            <w:vAlign w:val="center"/>
          </w:tcPr>
          <w:p w14:paraId="655535CE"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10FDFA0E"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7A6E92DF" w14:textId="77777777" w:rsidR="00C3090B" w:rsidRDefault="001E385A">
            <w:pPr>
              <w:pStyle w:val="Jin0"/>
              <w:shd w:val="clear" w:color="auto" w:fill="auto"/>
              <w:spacing w:line="271" w:lineRule="auto"/>
              <w:rPr>
                <w:sz w:val="10"/>
                <w:szCs w:val="10"/>
              </w:rPr>
            </w:pPr>
            <w:r>
              <w:rPr>
                <w:sz w:val="10"/>
                <w:szCs w:val="10"/>
              </w:rPr>
              <w:t xml:space="preserve">Dodané řešení musí být ve smyslu komunikace s centrálními službami elektronického zdravotnictví provozovatelné v rámci sítě </w:t>
            </w:r>
            <w:proofErr w:type="gramStart"/>
            <w:r>
              <w:rPr>
                <w:sz w:val="10"/>
                <w:szCs w:val="10"/>
              </w:rPr>
              <w:t>CMS2</w:t>
            </w:r>
            <w:proofErr w:type="gramEnd"/>
            <w:r>
              <w:rPr>
                <w:sz w:val="10"/>
                <w:szCs w:val="10"/>
              </w:rPr>
              <w:t xml:space="preserve"> a to i v ostrovním režimu bez dostupnosti veřejného internetu. Musí být implementován mechanismus automatického směrování komunikace na aktuálně dostupné rozhraní dané služby (internet </w:t>
            </w:r>
            <w:r>
              <w:rPr>
                <w:sz w:val="10"/>
                <w:szCs w:val="10"/>
                <w:lang w:val="en-US" w:eastAsia="en-US" w:bidi="en-US"/>
              </w:rPr>
              <w:t xml:space="preserve">vs. </w:t>
            </w:r>
            <w:r>
              <w:rPr>
                <w:sz w:val="10"/>
                <w:szCs w:val="10"/>
              </w:rPr>
              <w:t xml:space="preserve">CMS2, primární vs. sekundární </w:t>
            </w:r>
            <w:proofErr w:type="gramStart"/>
            <w:r>
              <w:rPr>
                <w:sz w:val="10"/>
                <w:szCs w:val="10"/>
              </w:rPr>
              <w:t>rozhraní,</w:t>
            </w:r>
            <w:proofErr w:type="gramEnd"/>
            <w:r>
              <w:rPr>
                <w:sz w:val="10"/>
                <w:szCs w:val="10"/>
              </w:rPr>
              <w:t xml:space="preserve"> apod.)</w:t>
            </w:r>
          </w:p>
        </w:tc>
        <w:tc>
          <w:tcPr>
            <w:tcW w:w="4954" w:type="dxa"/>
            <w:tcBorders>
              <w:top w:val="single" w:sz="4" w:space="0" w:color="auto"/>
              <w:left w:val="single" w:sz="4" w:space="0" w:color="auto"/>
            </w:tcBorders>
            <w:shd w:val="clear" w:color="auto" w:fill="E9F0E4"/>
            <w:vAlign w:val="bottom"/>
          </w:tcPr>
          <w:p w14:paraId="7F056028" w14:textId="77777777" w:rsidR="00C3090B" w:rsidRDefault="001E385A">
            <w:pPr>
              <w:pStyle w:val="Jin0"/>
              <w:shd w:val="clear" w:color="auto" w:fill="auto"/>
              <w:spacing w:line="271" w:lineRule="auto"/>
              <w:rPr>
                <w:sz w:val="10"/>
                <w:szCs w:val="10"/>
              </w:rPr>
            </w:pPr>
            <w:r>
              <w:rPr>
                <w:sz w:val="10"/>
                <w:szCs w:val="10"/>
              </w:rPr>
              <w:t xml:space="preserve">Řešení bude integrováno na centrální služby elektronického </w:t>
            </w:r>
            <w:proofErr w:type="gramStart"/>
            <w:r>
              <w:rPr>
                <w:sz w:val="10"/>
                <w:szCs w:val="10"/>
              </w:rPr>
              <w:t>zdravotnictví</w:t>
            </w:r>
            <w:proofErr w:type="gramEnd"/>
            <w:r>
              <w:rPr>
                <w:sz w:val="10"/>
                <w:szCs w:val="10"/>
              </w:rPr>
              <w:t xml:space="preserve"> a to jak pomocí CMS2 tak internetu. Bude implementována funkcionalita přepínaní zdrojů dle dostupnosti CMS2/</w:t>
            </w:r>
            <w:proofErr w:type="gramStart"/>
            <w:r>
              <w:rPr>
                <w:sz w:val="10"/>
                <w:szCs w:val="10"/>
              </w:rPr>
              <w:t>Internetu</w:t>
            </w:r>
            <w:proofErr w:type="gramEnd"/>
            <w:r>
              <w:rPr>
                <w:sz w:val="10"/>
                <w:szCs w:val="10"/>
              </w:rPr>
              <w:t>.</w:t>
            </w:r>
          </w:p>
        </w:tc>
        <w:tc>
          <w:tcPr>
            <w:tcW w:w="504" w:type="dxa"/>
            <w:vMerge/>
            <w:tcBorders>
              <w:left w:val="single" w:sz="4" w:space="0" w:color="auto"/>
            </w:tcBorders>
            <w:shd w:val="clear" w:color="auto" w:fill="FFFFFF"/>
            <w:vAlign w:val="bottom"/>
          </w:tcPr>
          <w:p w14:paraId="0C46D525" w14:textId="77777777" w:rsidR="00C3090B" w:rsidRDefault="00C3090B"/>
        </w:tc>
      </w:tr>
      <w:tr w:rsidR="00C3090B" w14:paraId="5965A5B3" w14:textId="77777777">
        <w:trPr>
          <w:trHeight w:hRule="exact" w:val="518"/>
          <w:jc w:val="center"/>
        </w:trPr>
        <w:tc>
          <w:tcPr>
            <w:tcW w:w="3154" w:type="dxa"/>
            <w:tcBorders>
              <w:top w:val="single" w:sz="4" w:space="0" w:color="auto"/>
              <w:left w:val="single" w:sz="4" w:space="0" w:color="auto"/>
            </w:tcBorders>
            <w:shd w:val="clear" w:color="auto" w:fill="E9F0E4"/>
          </w:tcPr>
          <w:p w14:paraId="02FC285A" w14:textId="77777777" w:rsidR="00C3090B" w:rsidRDefault="001E385A">
            <w:pPr>
              <w:pStyle w:val="Jin0"/>
              <w:shd w:val="clear" w:color="auto" w:fill="auto"/>
              <w:spacing w:line="271" w:lineRule="auto"/>
              <w:rPr>
                <w:sz w:val="10"/>
                <w:szCs w:val="10"/>
              </w:rPr>
            </w:pPr>
            <w:r>
              <w:rPr>
                <w:sz w:val="10"/>
                <w:szCs w:val="10"/>
              </w:rPr>
              <w:t>řešení musí integrovat systém správy souhlasů a mechanismus zastupování v návaznosti na Registr oprávnění a REZA.</w:t>
            </w:r>
          </w:p>
        </w:tc>
        <w:tc>
          <w:tcPr>
            <w:tcW w:w="418" w:type="dxa"/>
            <w:tcBorders>
              <w:top w:val="single" w:sz="4" w:space="0" w:color="auto"/>
              <w:left w:val="single" w:sz="4" w:space="0" w:color="auto"/>
            </w:tcBorders>
            <w:shd w:val="clear" w:color="auto" w:fill="E9F0E4"/>
            <w:vAlign w:val="center"/>
          </w:tcPr>
          <w:p w14:paraId="1EA4C536" w14:textId="77777777" w:rsidR="00C3090B" w:rsidRDefault="001E385A">
            <w:pPr>
              <w:pStyle w:val="Jin0"/>
              <w:shd w:val="clear" w:color="auto" w:fill="auto"/>
              <w:jc w:val="center"/>
              <w:rPr>
                <w:sz w:val="10"/>
                <w:szCs w:val="10"/>
              </w:rPr>
            </w:pPr>
            <w:r>
              <w:rPr>
                <w:sz w:val="10"/>
                <w:szCs w:val="10"/>
              </w:rPr>
              <w:t>I19</w:t>
            </w:r>
          </w:p>
        </w:tc>
        <w:tc>
          <w:tcPr>
            <w:tcW w:w="461" w:type="dxa"/>
            <w:tcBorders>
              <w:top w:val="single" w:sz="4" w:space="0" w:color="auto"/>
              <w:left w:val="single" w:sz="4" w:space="0" w:color="auto"/>
            </w:tcBorders>
            <w:shd w:val="clear" w:color="auto" w:fill="E9F0E4"/>
            <w:vAlign w:val="center"/>
          </w:tcPr>
          <w:p w14:paraId="322E6B28"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9D1B366"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tcPr>
          <w:p w14:paraId="3CDC300A" w14:textId="77777777" w:rsidR="00C3090B" w:rsidRDefault="001E385A">
            <w:pPr>
              <w:pStyle w:val="Jin0"/>
              <w:shd w:val="clear" w:color="auto" w:fill="auto"/>
              <w:spacing w:line="271" w:lineRule="auto"/>
              <w:rPr>
                <w:sz w:val="10"/>
                <w:szCs w:val="10"/>
              </w:rPr>
            </w:pPr>
            <w:r>
              <w:rPr>
                <w:sz w:val="10"/>
                <w:szCs w:val="10"/>
              </w:rPr>
              <w:t>Dodané řešení musí integrovat systém správy souhlasů a mechanismus zastupování v návaznosti na Registr oprávnění a REZA.</w:t>
            </w:r>
          </w:p>
        </w:tc>
        <w:tc>
          <w:tcPr>
            <w:tcW w:w="4954" w:type="dxa"/>
            <w:tcBorders>
              <w:top w:val="single" w:sz="4" w:space="0" w:color="auto"/>
              <w:left w:val="single" w:sz="4" w:space="0" w:color="auto"/>
            </w:tcBorders>
            <w:shd w:val="clear" w:color="auto" w:fill="E9F0E4"/>
            <w:vAlign w:val="bottom"/>
          </w:tcPr>
          <w:p w14:paraId="662BBD42" w14:textId="77777777" w:rsidR="00C3090B" w:rsidRDefault="001E385A">
            <w:pPr>
              <w:pStyle w:val="Jin0"/>
              <w:shd w:val="clear" w:color="auto" w:fill="auto"/>
              <w:rPr>
                <w:sz w:val="10"/>
                <w:szCs w:val="10"/>
              </w:rPr>
            </w:pPr>
            <w:r>
              <w:rPr>
                <w:sz w:val="10"/>
                <w:szCs w:val="10"/>
              </w:rPr>
              <w:t>Řešení bude integrováno na registr RPP REZA.</w:t>
            </w:r>
          </w:p>
        </w:tc>
        <w:tc>
          <w:tcPr>
            <w:tcW w:w="504" w:type="dxa"/>
            <w:vMerge/>
            <w:tcBorders>
              <w:left w:val="single" w:sz="4" w:space="0" w:color="auto"/>
            </w:tcBorders>
            <w:shd w:val="clear" w:color="auto" w:fill="FFFFFF"/>
            <w:vAlign w:val="bottom"/>
          </w:tcPr>
          <w:p w14:paraId="37086DB6" w14:textId="77777777" w:rsidR="00C3090B" w:rsidRDefault="00C3090B"/>
        </w:tc>
      </w:tr>
      <w:tr w:rsidR="00C3090B" w14:paraId="6C43865A" w14:textId="77777777">
        <w:trPr>
          <w:trHeight w:hRule="exact" w:val="384"/>
          <w:jc w:val="center"/>
        </w:trPr>
        <w:tc>
          <w:tcPr>
            <w:tcW w:w="3154" w:type="dxa"/>
            <w:tcBorders>
              <w:top w:val="single" w:sz="4" w:space="0" w:color="auto"/>
              <w:left w:val="single" w:sz="4" w:space="0" w:color="auto"/>
            </w:tcBorders>
            <w:shd w:val="clear" w:color="auto" w:fill="E9F0E4"/>
            <w:vAlign w:val="bottom"/>
          </w:tcPr>
          <w:p w14:paraId="2B92A1EA" w14:textId="77777777" w:rsidR="00C3090B" w:rsidRDefault="001E385A">
            <w:pPr>
              <w:pStyle w:val="Jin0"/>
              <w:shd w:val="clear" w:color="auto" w:fill="auto"/>
              <w:spacing w:line="271" w:lineRule="auto"/>
              <w:rPr>
                <w:sz w:val="10"/>
                <w:szCs w:val="10"/>
              </w:rPr>
            </w:pPr>
            <w:r>
              <w:rPr>
                <w:sz w:val="10"/>
                <w:szCs w:val="10"/>
              </w:rPr>
              <w:t>Implementace povinných mechanismů zápisu údajů do Žurnálu činností minimálně v rozsahu komunikace s externími systémy.</w:t>
            </w:r>
          </w:p>
        </w:tc>
        <w:tc>
          <w:tcPr>
            <w:tcW w:w="418" w:type="dxa"/>
            <w:tcBorders>
              <w:top w:val="single" w:sz="4" w:space="0" w:color="auto"/>
              <w:left w:val="single" w:sz="4" w:space="0" w:color="auto"/>
            </w:tcBorders>
            <w:shd w:val="clear" w:color="auto" w:fill="E9F0E4"/>
            <w:vAlign w:val="center"/>
          </w:tcPr>
          <w:p w14:paraId="335A5856" w14:textId="77777777" w:rsidR="00C3090B" w:rsidRDefault="001E385A">
            <w:pPr>
              <w:pStyle w:val="Jin0"/>
              <w:shd w:val="clear" w:color="auto" w:fill="auto"/>
              <w:jc w:val="center"/>
              <w:rPr>
                <w:sz w:val="10"/>
                <w:szCs w:val="10"/>
              </w:rPr>
            </w:pPr>
            <w:r>
              <w:rPr>
                <w:sz w:val="10"/>
                <w:szCs w:val="10"/>
              </w:rPr>
              <w:t>I20</w:t>
            </w:r>
          </w:p>
        </w:tc>
        <w:tc>
          <w:tcPr>
            <w:tcW w:w="461" w:type="dxa"/>
            <w:tcBorders>
              <w:top w:val="single" w:sz="4" w:space="0" w:color="auto"/>
              <w:left w:val="single" w:sz="4" w:space="0" w:color="auto"/>
            </w:tcBorders>
            <w:shd w:val="clear" w:color="auto" w:fill="E9F0E4"/>
            <w:vAlign w:val="center"/>
          </w:tcPr>
          <w:p w14:paraId="2BFBBC47"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7372ABE2"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1138F0DE" w14:textId="77777777" w:rsidR="00C3090B" w:rsidRDefault="001E385A">
            <w:pPr>
              <w:pStyle w:val="Jin0"/>
              <w:shd w:val="clear" w:color="auto" w:fill="auto"/>
              <w:rPr>
                <w:sz w:val="10"/>
                <w:szCs w:val="10"/>
              </w:rPr>
            </w:pPr>
            <w:r>
              <w:rPr>
                <w:sz w:val="10"/>
                <w:szCs w:val="10"/>
              </w:rPr>
              <w:t>Implementace povinných mechanismů zápisu údajů do Žurnálu činností minimálně v rozsahu komunikace s externími systémy.</w:t>
            </w:r>
          </w:p>
        </w:tc>
        <w:tc>
          <w:tcPr>
            <w:tcW w:w="4954" w:type="dxa"/>
            <w:tcBorders>
              <w:top w:val="single" w:sz="4" w:space="0" w:color="auto"/>
              <w:left w:val="single" w:sz="4" w:space="0" w:color="auto"/>
            </w:tcBorders>
            <w:shd w:val="clear" w:color="auto" w:fill="E9F0E4"/>
            <w:vAlign w:val="bottom"/>
          </w:tcPr>
          <w:p w14:paraId="507D408D" w14:textId="77777777" w:rsidR="00C3090B" w:rsidRDefault="001E385A">
            <w:pPr>
              <w:pStyle w:val="Jin0"/>
              <w:shd w:val="clear" w:color="auto" w:fill="auto"/>
              <w:rPr>
                <w:sz w:val="10"/>
                <w:szCs w:val="10"/>
              </w:rPr>
            </w:pPr>
            <w:r>
              <w:rPr>
                <w:sz w:val="10"/>
                <w:szCs w:val="10"/>
              </w:rPr>
              <w:t>Řešení bude zaznamenávat požadované akce do Žurnálu činností.</w:t>
            </w:r>
          </w:p>
        </w:tc>
        <w:tc>
          <w:tcPr>
            <w:tcW w:w="504" w:type="dxa"/>
            <w:vMerge/>
            <w:tcBorders>
              <w:left w:val="single" w:sz="4" w:space="0" w:color="auto"/>
            </w:tcBorders>
            <w:shd w:val="clear" w:color="auto" w:fill="FFFFFF"/>
            <w:vAlign w:val="bottom"/>
          </w:tcPr>
          <w:p w14:paraId="70223B22" w14:textId="77777777" w:rsidR="00C3090B" w:rsidRDefault="00C3090B"/>
        </w:tc>
      </w:tr>
      <w:tr w:rsidR="00C3090B" w14:paraId="59FD27F2" w14:textId="77777777">
        <w:trPr>
          <w:trHeight w:hRule="exact" w:val="778"/>
          <w:jc w:val="center"/>
        </w:trPr>
        <w:tc>
          <w:tcPr>
            <w:tcW w:w="3154" w:type="dxa"/>
            <w:tcBorders>
              <w:top w:val="single" w:sz="4" w:space="0" w:color="auto"/>
              <w:left w:val="single" w:sz="4" w:space="0" w:color="auto"/>
            </w:tcBorders>
            <w:shd w:val="clear" w:color="auto" w:fill="E9F0E4"/>
            <w:vAlign w:val="center"/>
          </w:tcPr>
          <w:p w14:paraId="75862666" w14:textId="77777777" w:rsidR="00C3090B" w:rsidRDefault="001E385A">
            <w:pPr>
              <w:pStyle w:val="Jin0"/>
              <w:shd w:val="clear" w:color="auto" w:fill="auto"/>
              <w:rPr>
                <w:sz w:val="10"/>
                <w:szCs w:val="10"/>
              </w:rPr>
            </w:pPr>
            <w:r>
              <w:rPr>
                <w:sz w:val="10"/>
                <w:szCs w:val="10"/>
              </w:rPr>
              <w:t>Administrátorský nástroj správy integrace</w:t>
            </w:r>
          </w:p>
        </w:tc>
        <w:tc>
          <w:tcPr>
            <w:tcW w:w="418" w:type="dxa"/>
            <w:tcBorders>
              <w:top w:val="single" w:sz="4" w:space="0" w:color="auto"/>
              <w:left w:val="single" w:sz="4" w:space="0" w:color="auto"/>
            </w:tcBorders>
            <w:shd w:val="clear" w:color="auto" w:fill="E9F0E4"/>
            <w:vAlign w:val="center"/>
          </w:tcPr>
          <w:p w14:paraId="367C1310" w14:textId="77777777" w:rsidR="00C3090B" w:rsidRDefault="001E385A">
            <w:pPr>
              <w:pStyle w:val="Jin0"/>
              <w:shd w:val="clear" w:color="auto" w:fill="auto"/>
              <w:jc w:val="center"/>
              <w:rPr>
                <w:sz w:val="10"/>
                <w:szCs w:val="10"/>
              </w:rPr>
            </w:pPr>
            <w:r>
              <w:rPr>
                <w:sz w:val="10"/>
                <w:szCs w:val="10"/>
              </w:rPr>
              <w:t>I21</w:t>
            </w:r>
          </w:p>
        </w:tc>
        <w:tc>
          <w:tcPr>
            <w:tcW w:w="461" w:type="dxa"/>
            <w:tcBorders>
              <w:top w:val="single" w:sz="4" w:space="0" w:color="auto"/>
              <w:left w:val="single" w:sz="4" w:space="0" w:color="auto"/>
            </w:tcBorders>
            <w:shd w:val="clear" w:color="auto" w:fill="BFBFBF"/>
            <w:vAlign w:val="center"/>
          </w:tcPr>
          <w:p w14:paraId="50F417F7" w14:textId="77777777" w:rsidR="00C3090B" w:rsidRDefault="001E385A">
            <w:pPr>
              <w:pStyle w:val="Jin0"/>
              <w:shd w:val="clear" w:color="auto" w:fill="auto"/>
              <w:jc w:val="center"/>
              <w:rPr>
                <w:sz w:val="10"/>
                <w:szCs w:val="10"/>
              </w:rPr>
            </w:pPr>
            <w:r>
              <w:rPr>
                <w:color w:val="FF0000"/>
                <w:sz w:val="10"/>
                <w:szCs w:val="10"/>
              </w:rPr>
              <w:t>R</w:t>
            </w:r>
          </w:p>
        </w:tc>
        <w:tc>
          <w:tcPr>
            <w:tcW w:w="538" w:type="dxa"/>
            <w:tcBorders>
              <w:top w:val="single" w:sz="4" w:space="0" w:color="auto"/>
              <w:left w:val="single" w:sz="4" w:space="0" w:color="auto"/>
            </w:tcBorders>
            <w:shd w:val="clear" w:color="auto" w:fill="E9F0E4"/>
            <w:vAlign w:val="center"/>
          </w:tcPr>
          <w:p w14:paraId="3F483FB0"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center"/>
          </w:tcPr>
          <w:p w14:paraId="51C01E6D" w14:textId="77777777" w:rsidR="00C3090B" w:rsidRDefault="001E385A">
            <w:pPr>
              <w:pStyle w:val="Jin0"/>
              <w:shd w:val="clear" w:color="auto" w:fill="auto"/>
              <w:spacing w:line="269" w:lineRule="auto"/>
              <w:rPr>
                <w:sz w:val="10"/>
                <w:szCs w:val="10"/>
              </w:rPr>
            </w:pPr>
            <w:r>
              <w:rPr>
                <w:sz w:val="10"/>
                <w:szCs w:val="10"/>
              </w:rPr>
              <w:t xml:space="preserve">Dodané řešení umožňuje oprávněným a zaškoleným administrátorům zadavatele samostatně konfigurovat integrační vazby a nástroje včetně definice datových zdrojů (např. nová API NIS, LIS, PACS), definovat pravidla čerpání dat, jejich transformace (mapování </w:t>
            </w:r>
            <w:r>
              <w:rPr>
                <w:sz w:val="10"/>
                <w:szCs w:val="10"/>
                <w:lang w:val="en-US" w:eastAsia="en-US" w:bidi="en-US"/>
              </w:rPr>
              <w:t xml:space="preserve">DASTA, </w:t>
            </w:r>
            <w:r>
              <w:rPr>
                <w:sz w:val="10"/>
                <w:szCs w:val="10"/>
              </w:rPr>
              <w:t xml:space="preserve">HL7 CDA/FHIR, mapování nomenklatury, validace) a směrování dat (např. publikace jiným API, předání dat do dalších systémů typu NZIS, portál pacienta atd) bez zásahu dodavatele. Konfigurace musí být možná prostřednictvím přehledného webového rozhraní, nástroje typu grafický </w:t>
            </w:r>
            <w:proofErr w:type="spellStart"/>
            <w:r>
              <w:rPr>
                <w:sz w:val="10"/>
                <w:szCs w:val="10"/>
              </w:rPr>
              <w:t>orchestrátor</w:t>
            </w:r>
            <w:proofErr w:type="spellEnd"/>
            <w:r>
              <w:rPr>
                <w:sz w:val="10"/>
                <w:szCs w:val="10"/>
              </w:rPr>
              <w:t xml:space="preserve"> případně skriptovací jazyk.</w:t>
            </w:r>
          </w:p>
        </w:tc>
        <w:tc>
          <w:tcPr>
            <w:tcW w:w="4954" w:type="dxa"/>
            <w:tcBorders>
              <w:top w:val="single" w:sz="4" w:space="0" w:color="auto"/>
              <w:left w:val="single" w:sz="4" w:space="0" w:color="auto"/>
            </w:tcBorders>
            <w:shd w:val="clear" w:color="auto" w:fill="E9F0E4"/>
            <w:vAlign w:val="center"/>
          </w:tcPr>
          <w:p w14:paraId="525C0D1E" w14:textId="77777777" w:rsidR="00C3090B" w:rsidRDefault="001E385A">
            <w:pPr>
              <w:pStyle w:val="Jin0"/>
              <w:shd w:val="clear" w:color="auto" w:fill="auto"/>
              <w:spacing w:line="271" w:lineRule="auto"/>
              <w:rPr>
                <w:sz w:val="10"/>
                <w:szCs w:val="10"/>
              </w:rPr>
            </w:pPr>
            <w:r>
              <w:rPr>
                <w:sz w:val="10"/>
                <w:szCs w:val="10"/>
              </w:rPr>
              <w:t xml:space="preserve">V rámci řešeni bude vytvořena integrační platforma na základě </w:t>
            </w:r>
            <w:r>
              <w:rPr>
                <w:sz w:val="10"/>
                <w:szCs w:val="10"/>
                <w:lang w:val="en-US" w:eastAsia="en-US" w:bidi="en-US"/>
              </w:rPr>
              <w:t xml:space="preserve">open source </w:t>
            </w:r>
            <w:r>
              <w:rPr>
                <w:sz w:val="10"/>
                <w:szCs w:val="10"/>
              </w:rPr>
              <w:t xml:space="preserve">platforem </w:t>
            </w:r>
            <w:r>
              <w:rPr>
                <w:sz w:val="10"/>
                <w:szCs w:val="10"/>
                <w:lang w:val="en-US" w:eastAsia="en-US" w:bidi="en-US"/>
              </w:rPr>
              <w:t xml:space="preserve">Apache </w:t>
            </w:r>
            <w:proofErr w:type="spellStart"/>
            <w:r>
              <w:rPr>
                <w:sz w:val="10"/>
                <w:szCs w:val="10"/>
                <w:lang w:val="en-US" w:eastAsia="en-US" w:bidi="en-US"/>
              </w:rPr>
              <w:t>nifi</w:t>
            </w:r>
            <w:proofErr w:type="spellEnd"/>
            <w:r>
              <w:rPr>
                <w:sz w:val="10"/>
                <w:szCs w:val="10"/>
                <w:lang w:val="en-US" w:eastAsia="en-US" w:bidi="en-US"/>
              </w:rPr>
              <w:t xml:space="preserve">/camel. </w:t>
            </w:r>
            <w:r>
              <w:rPr>
                <w:sz w:val="10"/>
                <w:szCs w:val="10"/>
              </w:rPr>
              <w:t xml:space="preserve">Specifické funkcionality bude možné řešit pomocí </w:t>
            </w:r>
            <w:proofErr w:type="spellStart"/>
            <w:r>
              <w:rPr>
                <w:sz w:val="10"/>
                <w:szCs w:val="10"/>
                <w:lang w:val="en-US" w:eastAsia="en-US" w:bidi="en-US"/>
              </w:rPr>
              <w:t>Powershell</w:t>
            </w:r>
            <w:proofErr w:type="spellEnd"/>
            <w:r>
              <w:rPr>
                <w:sz w:val="10"/>
                <w:szCs w:val="10"/>
                <w:lang w:val="en-US" w:eastAsia="en-US" w:bidi="en-US"/>
              </w:rPr>
              <w:t xml:space="preserve"> </w:t>
            </w:r>
            <w:r>
              <w:rPr>
                <w:sz w:val="10"/>
                <w:szCs w:val="10"/>
              </w:rPr>
              <w:t xml:space="preserve">scriptů. Součástí integrační platformy bude za účelem navýšení bezpečnosti také reverzní </w:t>
            </w:r>
            <w:r>
              <w:rPr>
                <w:sz w:val="10"/>
                <w:szCs w:val="10"/>
                <w:lang w:val="en-US" w:eastAsia="en-US" w:bidi="en-US"/>
              </w:rPr>
              <w:t xml:space="preserve">proxy. </w:t>
            </w:r>
            <w:r>
              <w:rPr>
                <w:sz w:val="10"/>
                <w:szCs w:val="10"/>
              </w:rPr>
              <w:t>Detailní popis architektury a komponent integrační platformy bude součástí úvodní analýzy.</w:t>
            </w:r>
          </w:p>
        </w:tc>
        <w:tc>
          <w:tcPr>
            <w:tcW w:w="504" w:type="dxa"/>
            <w:vMerge/>
            <w:tcBorders>
              <w:left w:val="single" w:sz="4" w:space="0" w:color="auto"/>
            </w:tcBorders>
            <w:shd w:val="clear" w:color="auto" w:fill="FFFFFF"/>
            <w:vAlign w:val="bottom"/>
          </w:tcPr>
          <w:p w14:paraId="307029B7" w14:textId="77777777" w:rsidR="00C3090B" w:rsidRDefault="00C3090B"/>
        </w:tc>
      </w:tr>
      <w:tr w:rsidR="00C3090B" w14:paraId="5E9EA576" w14:textId="77777777">
        <w:trPr>
          <w:trHeight w:hRule="exact" w:val="259"/>
          <w:jc w:val="center"/>
        </w:trPr>
        <w:tc>
          <w:tcPr>
            <w:tcW w:w="3154" w:type="dxa"/>
            <w:tcBorders>
              <w:top w:val="single" w:sz="4" w:space="0" w:color="auto"/>
              <w:left w:val="single" w:sz="4" w:space="0" w:color="auto"/>
            </w:tcBorders>
            <w:shd w:val="clear" w:color="auto" w:fill="E9F0E4"/>
            <w:vAlign w:val="center"/>
          </w:tcPr>
          <w:p w14:paraId="5FF26047" w14:textId="77777777" w:rsidR="00C3090B" w:rsidRDefault="001E385A">
            <w:pPr>
              <w:pStyle w:val="Jin0"/>
              <w:shd w:val="clear" w:color="auto" w:fill="auto"/>
              <w:rPr>
                <w:sz w:val="10"/>
                <w:szCs w:val="10"/>
              </w:rPr>
            </w:pPr>
            <w:r>
              <w:rPr>
                <w:sz w:val="10"/>
                <w:szCs w:val="10"/>
              </w:rPr>
              <w:t>Notifikační služby</w:t>
            </w:r>
          </w:p>
        </w:tc>
        <w:tc>
          <w:tcPr>
            <w:tcW w:w="418" w:type="dxa"/>
            <w:tcBorders>
              <w:top w:val="single" w:sz="4" w:space="0" w:color="auto"/>
              <w:left w:val="single" w:sz="4" w:space="0" w:color="auto"/>
            </w:tcBorders>
            <w:shd w:val="clear" w:color="auto" w:fill="E9F0E4"/>
            <w:vAlign w:val="center"/>
          </w:tcPr>
          <w:p w14:paraId="70647D2D" w14:textId="77777777" w:rsidR="00C3090B" w:rsidRDefault="001E385A">
            <w:pPr>
              <w:pStyle w:val="Jin0"/>
              <w:shd w:val="clear" w:color="auto" w:fill="auto"/>
              <w:jc w:val="center"/>
              <w:rPr>
                <w:sz w:val="10"/>
                <w:szCs w:val="10"/>
              </w:rPr>
            </w:pPr>
            <w:r>
              <w:rPr>
                <w:sz w:val="10"/>
                <w:szCs w:val="10"/>
              </w:rPr>
              <w:t>I22</w:t>
            </w:r>
          </w:p>
        </w:tc>
        <w:tc>
          <w:tcPr>
            <w:tcW w:w="461" w:type="dxa"/>
            <w:tcBorders>
              <w:top w:val="single" w:sz="4" w:space="0" w:color="auto"/>
              <w:left w:val="single" w:sz="4" w:space="0" w:color="auto"/>
            </w:tcBorders>
            <w:shd w:val="clear" w:color="auto" w:fill="E9F0E4"/>
            <w:vAlign w:val="center"/>
          </w:tcPr>
          <w:p w14:paraId="5A230B13"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0D6CCF1E"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bottom"/>
          </w:tcPr>
          <w:p w14:paraId="22526500" w14:textId="77777777" w:rsidR="00C3090B" w:rsidRDefault="001E385A">
            <w:pPr>
              <w:pStyle w:val="Jin0"/>
              <w:shd w:val="clear" w:color="auto" w:fill="auto"/>
              <w:spacing w:line="271" w:lineRule="auto"/>
              <w:rPr>
                <w:sz w:val="10"/>
                <w:szCs w:val="10"/>
              </w:rPr>
            </w:pPr>
            <w:r>
              <w:rPr>
                <w:sz w:val="10"/>
                <w:szCs w:val="10"/>
              </w:rPr>
              <w:t>Integrace Notifikačních služeb jako centrální služby elektronického zdravotnictví minimálně pro úlohy: avíza pacientům a lékařům v okamžiku vytvoření zprávy z laboratorního vyšetření a zprávy z obrazového vyšetření.</w:t>
            </w:r>
          </w:p>
        </w:tc>
        <w:tc>
          <w:tcPr>
            <w:tcW w:w="4954" w:type="dxa"/>
            <w:tcBorders>
              <w:top w:val="single" w:sz="4" w:space="0" w:color="auto"/>
              <w:left w:val="single" w:sz="4" w:space="0" w:color="auto"/>
            </w:tcBorders>
            <w:shd w:val="clear" w:color="auto" w:fill="E9F0E4"/>
            <w:vAlign w:val="bottom"/>
          </w:tcPr>
          <w:p w14:paraId="4DF98631" w14:textId="77777777" w:rsidR="00C3090B" w:rsidRDefault="001E385A">
            <w:pPr>
              <w:pStyle w:val="Jin0"/>
              <w:shd w:val="clear" w:color="auto" w:fill="auto"/>
              <w:rPr>
                <w:sz w:val="10"/>
                <w:szCs w:val="10"/>
              </w:rPr>
            </w:pPr>
            <w:r>
              <w:rPr>
                <w:sz w:val="10"/>
                <w:szCs w:val="10"/>
              </w:rPr>
              <w:t>V rámci integrační platformy budou integrovány Notifikační služby v požadovaném rozsahu.</w:t>
            </w:r>
          </w:p>
        </w:tc>
        <w:tc>
          <w:tcPr>
            <w:tcW w:w="504" w:type="dxa"/>
            <w:vMerge/>
            <w:tcBorders>
              <w:left w:val="single" w:sz="4" w:space="0" w:color="auto"/>
            </w:tcBorders>
            <w:shd w:val="clear" w:color="auto" w:fill="FFFFFF"/>
            <w:vAlign w:val="bottom"/>
          </w:tcPr>
          <w:p w14:paraId="789DF3CB" w14:textId="77777777" w:rsidR="00C3090B" w:rsidRDefault="00C3090B"/>
        </w:tc>
      </w:tr>
      <w:tr w:rsidR="00C3090B" w14:paraId="2415304E" w14:textId="77777777">
        <w:trPr>
          <w:trHeight w:hRule="exact" w:val="269"/>
          <w:jc w:val="center"/>
        </w:trPr>
        <w:tc>
          <w:tcPr>
            <w:tcW w:w="3154" w:type="dxa"/>
            <w:tcBorders>
              <w:top w:val="single" w:sz="4" w:space="0" w:color="auto"/>
              <w:left w:val="single" w:sz="4" w:space="0" w:color="auto"/>
            </w:tcBorders>
            <w:shd w:val="clear" w:color="auto" w:fill="E9F0E4"/>
            <w:vAlign w:val="bottom"/>
          </w:tcPr>
          <w:p w14:paraId="073E7D4E" w14:textId="77777777" w:rsidR="00C3090B" w:rsidRDefault="001E385A">
            <w:pPr>
              <w:pStyle w:val="Jin0"/>
              <w:shd w:val="clear" w:color="auto" w:fill="auto"/>
              <w:spacing w:line="271" w:lineRule="auto"/>
              <w:rPr>
                <w:sz w:val="10"/>
                <w:szCs w:val="10"/>
              </w:rPr>
            </w:pPr>
            <w:r>
              <w:rPr>
                <w:sz w:val="10"/>
                <w:szCs w:val="10"/>
              </w:rPr>
              <w:t>Součástí dodávky řešení musí být bezpečnostně provozní dokumentace</w:t>
            </w:r>
          </w:p>
        </w:tc>
        <w:tc>
          <w:tcPr>
            <w:tcW w:w="418" w:type="dxa"/>
            <w:tcBorders>
              <w:top w:val="single" w:sz="4" w:space="0" w:color="auto"/>
              <w:left w:val="single" w:sz="4" w:space="0" w:color="auto"/>
            </w:tcBorders>
            <w:shd w:val="clear" w:color="auto" w:fill="E9F0E4"/>
            <w:vAlign w:val="center"/>
          </w:tcPr>
          <w:p w14:paraId="0359E039" w14:textId="77777777" w:rsidR="00C3090B" w:rsidRDefault="001E385A">
            <w:pPr>
              <w:pStyle w:val="Jin0"/>
              <w:shd w:val="clear" w:color="auto" w:fill="auto"/>
              <w:jc w:val="center"/>
              <w:rPr>
                <w:sz w:val="10"/>
                <w:szCs w:val="10"/>
              </w:rPr>
            </w:pPr>
            <w:r>
              <w:rPr>
                <w:sz w:val="10"/>
                <w:szCs w:val="10"/>
              </w:rPr>
              <w:t>I23</w:t>
            </w:r>
          </w:p>
        </w:tc>
        <w:tc>
          <w:tcPr>
            <w:tcW w:w="461" w:type="dxa"/>
            <w:tcBorders>
              <w:top w:val="single" w:sz="4" w:space="0" w:color="auto"/>
              <w:left w:val="single" w:sz="4" w:space="0" w:color="auto"/>
            </w:tcBorders>
            <w:shd w:val="clear" w:color="auto" w:fill="E9F0E4"/>
            <w:vAlign w:val="center"/>
          </w:tcPr>
          <w:p w14:paraId="29FB97BE" w14:textId="77777777" w:rsidR="00C3090B" w:rsidRDefault="001E385A">
            <w:pPr>
              <w:pStyle w:val="Jin0"/>
              <w:shd w:val="clear" w:color="auto" w:fill="auto"/>
              <w:jc w:val="center"/>
              <w:rPr>
                <w:sz w:val="10"/>
                <w:szCs w:val="10"/>
              </w:rPr>
            </w:pPr>
            <w:r>
              <w:rPr>
                <w:sz w:val="10"/>
                <w:szCs w:val="10"/>
              </w:rPr>
              <w:t>P2</w:t>
            </w:r>
          </w:p>
        </w:tc>
        <w:tc>
          <w:tcPr>
            <w:tcW w:w="538" w:type="dxa"/>
            <w:tcBorders>
              <w:top w:val="single" w:sz="4" w:space="0" w:color="auto"/>
              <w:left w:val="single" w:sz="4" w:space="0" w:color="auto"/>
            </w:tcBorders>
            <w:shd w:val="clear" w:color="auto" w:fill="E9F0E4"/>
            <w:vAlign w:val="center"/>
          </w:tcPr>
          <w:p w14:paraId="33F90DDF" w14:textId="77777777" w:rsidR="00C3090B" w:rsidRDefault="001E385A">
            <w:pPr>
              <w:pStyle w:val="Jin0"/>
              <w:shd w:val="clear" w:color="auto" w:fill="auto"/>
              <w:ind w:firstLine="180"/>
              <w:jc w:val="both"/>
              <w:rPr>
                <w:sz w:val="10"/>
                <w:szCs w:val="10"/>
              </w:rPr>
            </w:pPr>
            <w:r>
              <w:rPr>
                <w:sz w:val="10"/>
                <w:szCs w:val="10"/>
              </w:rPr>
              <w:t>ano</w:t>
            </w:r>
          </w:p>
        </w:tc>
        <w:tc>
          <w:tcPr>
            <w:tcW w:w="5957" w:type="dxa"/>
            <w:tcBorders>
              <w:top w:val="single" w:sz="4" w:space="0" w:color="auto"/>
              <w:left w:val="single" w:sz="4" w:space="0" w:color="auto"/>
            </w:tcBorders>
            <w:shd w:val="clear" w:color="auto" w:fill="E9F0E4"/>
            <w:vAlign w:val="bottom"/>
          </w:tcPr>
          <w:p w14:paraId="7495E02D" w14:textId="77777777" w:rsidR="00C3090B" w:rsidRDefault="001E385A">
            <w:pPr>
              <w:pStyle w:val="Jin0"/>
              <w:shd w:val="clear" w:color="auto" w:fill="auto"/>
              <w:spacing w:line="271" w:lineRule="auto"/>
              <w:rPr>
                <w:sz w:val="10"/>
                <w:szCs w:val="10"/>
              </w:rPr>
            </w:pPr>
            <w:r>
              <w:rPr>
                <w:sz w:val="10"/>
                <w:szCs w:val="10"/>
              </w:rPr>
              <w:t xml:space="preserve">Součástí dodávky řešení musí být bezpečnostně provozní dokumentace v rozsahu viz bod 22 příloha č. 1 </w:t>
            </w:r>
            <w:proofErr w:type="gramStart"/>
            <w:r>
              <w:rPr>
                <w:sz w:val="10"/>
                <w:szCs w:val="10"/>
              </w:rPr>
              <w:t>ZD - technické</w:t>
            </w:r>
            <w:proofErr w:type="gramEnd"/>
            <w:r>
              <w:rPr>
                <w:sz w:val="10"/>
                <w:szCs w:val="10"/>
              </w:rPr>
              <w:t xml:space="preserve"> zadání, textová část</w:t>
            </w:r>
          </w:p>
        </w:tc>
        <w:tc>
          <w:tcPr>
            <w:tcW w:w="4954" w:type="dxa"/>
            <w:tcBorders>
              <w:top w:val="single" w:sz="4" w:space="0" w:color="auto"/>
              <w:left w:val="single" w:sz="4" w:space="0" w:color="auto"/>
            </w:tcBorders>
            <w:shd w:val="clear" w:color="auto" w:fill="E9F0E4"/>
            <w:vAlign w:val="bottom"/>
          </w:tcPr>
          <w:p w14:paraId="34C61915" w14:textId="77777777" w:rsidR="00C3090B" w:rsidRDefault="001E385A">
            <w:pPr>
              <w:pStyle w:val="Jin0"/>
              <w:shd w:val="clear" w:color="auto" w:fill="auto"/>
              <w:rPr>
                <w:sz w:val="10"/>
                <w:szCs w:val="10"/>
              </w:rPr>
            </w:pPr>
            <w:r>
              <w:rPr>
                <w:sz w:val="10"/>
                <w:szCs w:val="10"/>
              </w:rPr>
              <w:t>Dokumentace bude realizována a dodána v specifikovaném rozsahu.</w:t>
            </w:r>
          </w:p>
        </w:tc>
        <w:tc>
          <w:tcPr>
            <w:tcW w:w="504" w:type="dxa"/>
            <w:vMerge/>
            <w:tcBorders>
              <w:left w:val="single" w:sz="4" w:space="0" w:color="auto"/>
            </w:tcBorders>
            <w:shd w:val="clear" w:color="auto" w:fill="FFFFFF"/>
            <w:vAlign w:val="bottom"/>
          </w:tcPr>
          <w:p w14:paraId="2EBD027D" w14:textId="77777777" w:rsidR="00C3090B" w:rsidRDefault="00C3090B"/>
        </w:tc>
      </w:tr>
      <w:tr w:rsidR="00C3090B" w14:paraId="7F214E8D" w14:textId="77777777">
        <w:trPr>
          <w:trHeight w:hRule="exact" w:val="154"/>
          <w:jc w:val="center"/>
        </w:trPr>
        <w:tc>
          <w:tcPr>
            <w:tcW w:w="4571" w:type="dxa"/>
            <w:gridSpan w:val="4"/>
            <w:tcBorders>
              <w:top w:val="single" w:sz="4" w:space="0" w:color="auto"/>
            </w:tcBorders>
            <w:shd w:val="clear" w:color="auto" w:fill="FFFFFF"/>
          </w:tcPr>
          <w:p w14:paraId="5BEAF155" w14:textId="77777777" w:rsidR="00C3090B" w:rsidRDefault="00C3090B">
            <w:pPr>
              <w:rPr>
                <w:sz w:val="10"/>
                <w:szCs w:val="10"/>
              </w:rPr>
            </w:pPr>
          </w:p>
        </w:tc>
        <w:tc>
          <w:tcPr>
            <w:tcW w:w="10911" w:type="dxa"/>
            <w:gridSpan w:val="2"/>
            <w:tcBorders>
              <w:top w:val="single" w:sz="4" w:space="0" w:color="auto"/>
              <w:left w:val="single" w:sz="4" w:space="0" w:color="auto"/>
              <w:bottom w:val="single" w:sz="4" w:space="0" w:color="auto"/>
            </w:tcBorders>
            <w:shd w:val="clear" w:color="auto" w:fill="E9F0E4"/>
            <w:vAlign w:val="bottom"/>
          </w:tcPr>
          <w:p w14:paraId="5F393147" w14:textId="77777777" w:rsidR="00C3090B" w:rsidRDefault="001E385A">
            <w:pPr>
              <w:pStyle w:val="Jin0"/>
              <w:shd w:val="clear" w:color="auto" w:fill="auto"/>
              <w:rPr>
                <w:sz w:val="10"/>
                <w:szCs w:val="10"/>
              </w:rPr>
            </w:pPr>
            <w:r>
              <w:rPr>
                <w:sz w:val="10"/>
                <w:szCs w:val="10"/>
              </w:rPr>
              <w:t>Počet splněných požadavků typu "R"= ano (pro účely hodnocení nabídky)</w:t>
            </w:r>
          </w:p>
        </w:tc>
        <w:tc>
          <w:tcPr>
            <w:tcW w:w="504" w:type="dxa"/>
            <w:tcBorders>
              <w:top w:val="single" w:sz="4" w:space="0" w:color="auto"/>
              <w:left w:val="single" w:sz="4" w:space="0" w:color="auto"/>
              <w:bottom w:val="single" w:sz="4" w:space="0" w:color="auto"/>
            </w:tcBorders>
            <w:shd w:val="clear" w:color="auto" w:fill="E9F0E4"/>
            <w:vAlign w:val="bottom"/>
          </w:tcPr>
          <w:p w14:paraId="3024641C" w14:textId="77777777" w:rsidR="00C3090B" w:rsidRDefault="001E385A">
            <w:pPr>
              <w:pStyle w:val="Jin0"/>
              <w:shd w:val="clear" w:color="auto" w:fill="auto"/>
              <w:jc w:val="right"/>
              <w:rPr>
                <w:sz w:val="10"/>
                <w:szCs w:val="10"/>
              </w:rPr>
            </w:pPr>
            <w:r>
              <w:rPr>
                <w:b/>
                <w:bCs/>
                <w:sz w:val="10"/>
                <w:szCs w:val="10"/>
              </w:rPr>
              <w:t>3</w:t>
            </w:r>
          </w:p>
        </w:tc>
      </w:tr>
    </w:tbl>
    <w:p w14:paraId="3BCF62E5" w14:textId="77777777" w:rsidR="00C3090B" w:rsidRDefault="00C3090B">
      <w:pPr>
        <w:spacing w:after="239" w:line="1" w:lineRule="exact"/>
      </w:pPr>
    </w:p>
    <w:p w14:paraId="1E11C5C8" w14:textId="77777777" w:rsidR="00C3090B" w:rsidRDefault="00C3090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32"/>
        <w:gridCol w:w="538"/>
        <w:gridCol w:w="10920"/>
      </w:tblGrid>
      <w:tr w:rsidR="00C3090B" w14:paraId="7A64CBEA" w14:textId="77777777">
        <w:trPr>
          <w:trHeight w:hRule="exact" w:val="806"/>
          <w:jc w:val="center"/>
        </w:trPr>
        <w:tc>
          <w:tcPr>
            <w:tcW w:w="4032" w:type="dxa"/>
            <w:tcBorders>
              <w:top w:val="single" w:sz="4" w:space="0" w:color="auto"/>
              <w:left w:val="single" w:sz="4" w:space="0" w:color="auto"/>
              <w:bottom w:val="single" w:sz="4" w:space="0" w:color="auto"/>
            </w:tcBorders>
            <w:shd w:val="clear" w:color="auto" w:fill="E9F0E4"/>
            <w:vAlign w:val="center"/>
          </w:tcPr>
          <w:p w14:paraId="2ADD5449" w14:textId="77777777" w:rsidR="00C3090B" w:rsidRDefault="001E385A">
            <w:pPr>
              <w:pStyle w:val="Jin0"/>
              <w:shd w:val="clear" w:color="auto" w:fill="auto"/>
              <w:jc w:val="center"/>
              <w:rPr>
                <w:sz w:val="10"/>
                <w:szCs w:val="10"/>
              </w:rPr>
            </w:pPr>
            <w:r>
              <w:rPr>
                <w:b/>
                <w:bCs/>
                <w:sz w:val="10"/>
                <w:szCs w:val="10"/>
              </w:rPr>
              <w:t xml:space="preserve">IHE </w:t>
            </w:r>
            <w:proofErr w:type="gramStart"/>
            <w:r>
              <w:rPr>
                <w:b/>
                <w:bCs/>
                <w:sz w:val="10"/>
                <w:szCs w:val="10"/>
              </w:rPr>
              <w:t>interoperabilita - profil</w:t>
            </w:r>
            <w:proofErr w:type="gramEnd"/>
          </w:p>
        </w:tc>
        <w:tc>
          <w:tcPr>
            <w:tcW w:w="538" w:type="dxa"/>
            <w:tcBorders>
              <w:top w:val="single" w:sz="4" w:space="0" w:color="auto"/>
              <w:left w:val="single" w:sz="4" w:space="0" w:color="auto"/>
              <w:bottom w:val="single" w:sz="4" w:space="0" w:color="auto"/>
            </w:tcBorders>
            <w:shd w:val="clear" w:color="auto" w:fill="F4B086"/>
            <w:textDirection w:val="btLr"/>
          </w:tcPr>
          <w:p w14:paraId="07F74B11" w14:textId="77777777" w:rsidR="00C3090B" w:rsidRDefault="001E385A">
            <w:pPr>
              <w:pStyle w:val="Jin0"/>
              <w:shd w:val="clear" w:color="auto" w:fill="auto"/>
              <w:spacing w:line="276" w:lineRule="auto"/>
              <w:jc w:val="center"/>
              <w:rPr>
                <w:sz w:val="10"/>
                <w:szCs w:val="10"/>
              </w:rPr>
            </w:pPr>
            <w:proofErr w:type="spellStart"/>
            <w:r>
              <w:rPr>
                <w:b/>
                <w:bCs/>
                <w:sz w:val="10"/>
                <w:szCs w:val="10"/>
              </w:rPr>
              <w:t>Iteroperabilita</w:t>
            </w:r>
            <w:proofErr w:type="spellEnd"/>
            <w:r>
              <w:rPr>
                <w:b/>
                <w:bCs/>
                <w:sz w:val="10"/>
                <w:szCs w:val="10"/>
              </w:rPr>
              <w:t xml:space="preserve"> IHE profilu </w:t>
            </w:r>
            <w:proofErr w:type="spellStart"/>
            <w:r>
              <w:rPr>
                <w:b/>
                <w:bCs/>
                <w:sz w:val="10"/>
                <w:szCs w:val="10"/>
              </w:rPr>
              <w:t>nabízedného</w:t>
            </w:r>
            <w:proofErr w:type="spellEnd"/>
            <w:r>
              <w:rPr>
                <w:b/>
                <w:bCs/>
                <w:sz w:val="10"/>
                <w:szCs w:val="10"/>
              </w:rPr>
              <w:t xml:space="preserve"> řešeni</w:t>
            </w:r>
          </w:p>
        </w:tc>
        <w:tc>
          <w:tcPr>
            <w:tcW w:w="10920" w:type="dxa"/>
            <w:tcBorders>
              <w:top w:val="single" w:sz="4" w:space="0" w:color="auto"/>
              <w:left w:val="single" w:sz="4" w:space="0" w:color="auto"/>
              <w:bottom w:val="single" w:sz="4" w:space="0" w:color="auto"/>
              <w:right w:val="single" w:sz="4" w:space="0" w:color="auto"/>
            </w:tcBorders>
            <w:shd w:val="clear" w:color="auto" w:fill="E9F0E4"/>
            <w:vAlign w:val="center"/>
          </w:tcPr>
          <w:p w14:paraId="350776C9" w14:textId="77777777" w:rsidR="00C3090B" w:rsidRDefault="001E385A">
            <w:pPr>
              <w:pStyle w:val="Jin0"/>
              <w:shd w:val="clear" w:color="auto" w:fill="auto"/>
              <w:jc w:val="center"/>
              <w:rPr>
                <w:sz w:val="10"/>
                <w:szCs w:val="10"/>
              </w:rPr>
            </w:pPr>
            <w:r>
              <w:rPr>
                <w:b/>
                <w:bCs/>
                <w:sz w:val="10"/>
                <w:szCs w:val="10"/>
              </w:rPr>
              <w:t xml:space="preserve">Identifikace Prohlášení o integraci IHE (např. datum prohlášení, verze SW. Odkaz na kopii </w:t>
            </w:r>
            <w:proofErr w:type="spellStart"/>
            <w:r>
              <w:rPr>
                <w:b/>
                <w:bCs/>
                <w:sz w:val="10"/>
                <w:szCs w:val="10"/>
              </w:rPr>
              <w:t>prolášení</w:t>
            </w:r>
            <w:proofErr w:type="spellEnd"/>
            <w:r>
              <w:rPr>
                <w:b/>
                <w:bCs/>
                <w:sz w:val="10"/>
                <w:szCs w:val="10"/>
              </w:rPr>
              <w:t xml:space="preserve"> v nabídce: prohlášení musí být součástí nabídky)</w:t>
            </w:r>
          </w:p>
        </w:tc>
      </w:tr>
    </w:tbl>
    <w:p w14:paraId="07EFDA7B" w14:textId="77777777" w:rsidR="00C3090B" w:rsidRDefault="001E385A">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54"/>
        <w:gridCol w:w="878"/>
        <w:gridCol w:w="538"/>
        <w:gridCol w:w="10910"/>
        <w:gridCol w:w="466"/>
      </w:tblGrid>
      <w:tr w:rsidR="00C3090B" w14:paraId="5D9312AE" w14:textId="77777777">
        <w:trPr>
          <w:trHeight w:hRule="exact" w:val="134"/>
          <w:jc w:val="center"/>
        </w:trPr>
        <w:tc>
          <w:tcPr>
            <w:tcW w:w="3154" w:type="dxa"/>
            <w:tcBorders>
              <w:top w:val="single" w:sz="4" w:space="0" w:color="auto"/>
              <w:left w:val="single" w:sz="4" w:space="0" w:color="auto"/>
            </w:tcBorders>
            <w:shd w:val="clear" w:color="auto" w:fill="FFFFFF"/>
            <w:vAlign w:val="center"/>
          </w:tcPr>
          <w:p w14:paraId="179D4793" w14:textId="77777777" w:rsidR="00C3090B" w:rsidRDefault="001E385A">
            <w:pPr>
              <w:pStyle w:val="Jin0"/>
              <w:shd w:val="clear" w:color="auto" w:fill="auto"/>
              <w:rPr>
                <w:sz w:val="10"/>
                <w:szCs w:val="10"/>
              </w:rPr>
            </w:pPr>
            <w:r>
              <w:rPr>
                <w:sz w:val="10"/>
                <w:szCs w:val="10"/>
              </w:rPr>
              <w:lastRenderedPageBreak/>
              <w:t>XCA</w:t>
            </w:r>
          </w:p>
        </w:tc>
        <w:tc>
          <w:tcPr>
            <w:tcW w:w="878" w:type="dxa"/>
            <w:tcBorders>
              <w:top w:val="single" w:sz="4" w:space="0" w:color="auto"/>
              <w:left w:val="single" w:sz="4" w:space="0" w:color="auto"/>
            </w:tcBorders>
            <w:shd w:val="clear" w:color="auto" w:fill="FFFFFF"/>
          </w:tcPr>
          <w:p w14:paraId="07CF904C" w14:textId="77777777" w:rsidR="00C3090B" w:rsidRDefault="00C3090B">
            <w:pPr>
              <w:rPr>
                <w:sz w:val="10"/>
                <w:szCs w:val="10"/>
              </w:rPr>
            </w:pPr>
          </w:p>
        </w:tc>
        <w:tc>
          <w:tcPr>
            <w:tcW w:w="538" w:type="dxa"/>
            <w:tcBorders>
              <w:left w:val="single" w:sz="4" w:space="0" w:color="auto"/>
            </w:tcBorders>
            <w:shd w:val="clear" w:color="auto" w:fill="E9F0E4"/>
            <w:vAlign w:val="center"/>
          </w:tcPr>
          <w:p w14:paraId="40DF686F"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55B64656" w14:textId="77777777" w:rsidR="00C3090B" w:rsidRDefault="00C3090B">
            <w:pPr>
              <w:rPr>
                <w:sz w:val="10"/>
                <w:szCs w:val="10"/>
              </w:rPr>
            </w:pPr>
          </w:p>
        </w:tc>
        <w:tc>
          <w:tcPr>
            <w:tcW w:w="466" w:type="dxa"/>
            <w:tcBorders>
              <w:left w:val="single" w:sz="4" w:space="0" w:color="auto"/>
            </w:tcBorders>
            <w:shd w:val="clear" w:color="auto" w:fill="FFFFFF"/>
            <w:vAlign w:val="center"/>
          </w:tcPr>
          <w:p w14:paraId="4CB52D2E" w14:textId="77777777" w:rsidR="00C3090B" w:rsidRDefault="001E385A">
            <w:pPr>
              <w:pStyle w:val="Jin0"/>
              <w:shd w:val="clear" w:color="auto" w:fill="auto"/>
              <w:jc w:val="right"/>
              <w:rPr>
                <w:sz w:val="10"/>
                <w:szCs w:val="10"/>
              </w:rPr>
            </w:pPr>
            <w:r>
              <w:rPr>
                <w:sz w:val="10"/>
                <w:szCs w:val="10"/>
              </w:rPr>
              <w:t>0</w:t>
            </w:r>
          </w:p>
        </w:tc>
      </w:tr>
      <w:tr w:rsidR="00C3090B" w14:paraId="2A4F1B0D" w14:textId="77777777">
        <w:trPr>
          <w:trHeight w:hRule="exact" w:val="134"/>
          <w:jc w:val="center"/>
        </w:trPr>
        <w:tc>
          <w:tcPr>
            <w:tcW w:w="3154" w:type="dxa"/>
            <w:tcBorders>
              <w:top w:val="single" w:sz="4" w:space="0" w:color="auto"/>
              <w:left w:val="single" w:sz="4" w:space="0" w:color="auto"/>
            </w:tcBorders>
            <w:shd w:val="clear" w:color="auto" w:fill="FFFFFF"/>
            <w:vAlign w:val="center"/>
          </w:tcPr>
          <w:p w14:paraId="6E40764C" w14:textId="77777777" w:rsidR="00C3090B" w:rsidRDefault="001E385A">
            <w:pPr>
              <w:pStyle w:val="Jin0"/>
              <w:shd w:val="clear" w:color="auto" w:fill="auto"/>
              <w:rPr>
                <w:sz w:val="10"/>
                <w:szCs w:val="10"/>
              </w:rPr>
            </w:pPr>
            <w:r>
              <w:rPr>
                <w:sz w:val="10"/>
                <w:szCs w:val="10"/>
              </w:rPr>
              <w:t>XCPD</w:t>
            </w:r>
          </w:p>
        </w:tc>
        <w:tc>
          <w:tcPr>
            <w:tcW w:w="878" w:type="dxa"/>
            <w:tcBorders>
              <w:top w:val="single" w:sz="4" w:space="0" w:color="auto"/>
              <w:left w:val="single" w:sz="4" w:space="0" w:color="auto"/>
            </w:tcBorders>
            <w:shd w:val="clear" w:color="auto" w:fill="FFFFFF"/>
          </w:tcPr>
          <w:p w14:paraId="3A0740B0"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center"/>
          </w:tcPr>
          <w:p w14:paraId="43497C2D"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752D94D3" w14:textId="77777777" w:rsidR="00C3090B" w:rsidRDefault="00C3090B">
            <w:pPr>
              <w:rPr>
                <w:sz w:val="10"/>
                <w:szCs w:val="10"/>
              </w:rPr>
            </w:pPr>
          </w:p>
        </w:tc>
        <w:tc>
          <w:tcPr>
            <w:tcW w:w="466" w:type="dxa"/>
            <w:tcBorders>
              <w:left w:val="single" w:sz="4" w:space="0" w:color="auto"/>
            </w:tcBorders>
            <w:shd w:val="clear" w:color="auto" w:fill="FFFFFF"/>
            <w:vAlign w:val="center"/>
          </w:tcPr>
          <w:p w14:paraId="70B3519E" w14:textId="77777777" w:rsidR="00C3090B" w:rsidRDefault="001E385A">
            <w:pPr>
              <w:pStyle w:val="Jin0"/>
              <w:shd w:val="clear" w:color="auto" w:fill="auto"/>
              <w:jc w:val="right"/>
              <w:rPr>
                <w:sz w:val="10"/>
                <w:szCs w:val="10"/>
              </w:rPr>
            </w:pPr>
            <w:r>
              <w:rPr>
                <w:sz w:val="10"/>
                <w:szCs w:val="10"/>
              </w:rPr>
              <w:t>0</w:t>
            </w:r>
          </w:p>
        </w:tc>
      </w:tr>
      <w:tr w:rsidR="00C3090B" w14:paraId="480E851E" w14:textId="77777777">
        <w:trPr>
          <w:trHeight w:hRule="exact" w:val="134"/>
          <w:jc w:val="center"/>
        </w:trPr>
        <w:tc>
          <w:tcPr>
            <w:tcW w:w="3154" w:type="dxa"/>
            <w:tcBorders>
              <w:top w:val="single" w:sz="4" w:space="0" w:color="auto"/>
              <w:left w:val="single" w:sz="4" w:space="0" w:color="auto"/>
            </w:tcBorders>
            <w:shd w:val="clear" w:color="auto" w:fill="FFFFFF"/>
            <w:vAlign w:val="bottom"/>
          </w:tcPr>
          <w:p w14:paraId="37CD96EB" w14:textId="77777777" w:rsidR="00C3090B" w:rsidRDefault="001E385A">
            <w:pPr>
              <w:pStyle w:val="Jin0"/>
              <w:shd w:val="clear" w:color="auto" w:fill="auto"/>
              <w:rPr>
                <w:sz w:val="10"/>
                <w:szCs w:val="10"/>
              </w:rPr>
            </w:pPr>
            <w:r>
              <w:rPr>
                <w:sz w:val="10"/>
                <w:szCs w:val="10"/>
              </w:rPr>
              <w:t>XDR</w:t>
            </w:r>
          </w:p>
        </w:tc>
        <w:tc>
          <w:tcPr>
            <w:tcW w:w="878" w:type="dxa"/>
            <w:tcBorders>
              <w:top w:val="single" w:sz="4" w:space="0" w:color="auto"/>
              <w:left w:val="single" w:sz="4" w:space="0" w:color="auto"/>
            </w:tcBorders>
            <w:shd w:val="clear" w:color="auto" w:fill="FFFFFF"/>
          </w:tcPr>
          <w:p w14:paraId="65237D00"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bottom"/>
          </w:tcPr>
          <w:p w14:paraId="1D7F5BB8"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39EE58D8" w14:textId="77777777" w:rsidR="00C3090B" w:rsidRDefault="00C3090B">
            <w:pPr>
              <w:rPr>
                <w:sz w:val="10"/>
                <w:szCs w:val="10"/>
              </w:rPr>
            </w:pPr>
          </w:p>
        </w:tc>
        <w:tc>
          <w:tcPr>
            <w:tcW w:w="466" w:type="dxa"/>
            <w:tcBorders>
              <w:left w:val="single" w:sz="4" w:space="0" w:color="auto"/>
            </w:tcBorders>
            <w:shd w:val="clear" w:color="auto" w:fill="FFFFFF"/>
            <w:vAlign w:val="bottom"/>
          </w:tcPr>
          <w:p w14:paraId="07D31663" w14:textId="77777777" w:rsidR="00C3090B" w:rsidRDefault="001E385A">
            <w:pPr>
              <w:pStyle w:val="Jin0"/>
              <w:shd w:val="clear" w:color="auto" w:fill="auto"/>
              <w:jc w:val="right"/>
              <w:rPr>
                <w:sz w:val="10"/>
                <w:szCs w:val="10"/>
              </w:rPr>
            </w:pPr>
            <w:r>
              <w:rPr>
                <w:sz w:val="10"/>
                <w:szCs w:val="10"/>
              </w:rPr>
              <w:t>0</w:t>
            </w:r>
          </w:p>
        </w:tc>
      </w:tr>
      <w:tr w:rsidR="00C3090B" w14:paraId="0C146DE7" w14:textId="77777777">
        <w:trPr>
          <w:trHeight w:hRule="exact" w:val="139"/>
          <w:jc w:val="center"/>
        </w:trPr>
        <w:tc>
          <w:tcPr>
            <w:tcW w:w="3154" w:type="dxa"/>
            <w:tcBorders>
              <w:top w:val="single" w:sz="4" w:space="0" w:color="auto"/>
              <w:left w:val="single" w:sz="4" w:space="0" w:color="auto"/>
            </w:tcBorders>
            <w:shd w:val="clear" w:color="auto" w:fill="FFFFFF"/>
            <w:vAlign w:val="center"/>
          </w:tcPr>
          <w:p w14:paraId="7015AFBB" w14:textId="77777777" w:rsidR="00C3090B" w:rsidRDefault="001E385A">
            <w:pPr>
              <w:pStyle w:val="Jin0"/>
              <w:shd w:val="clear" w:color="auto" w:fill="auto"/>
              <w:rPr>
                <w:sz w:val="10"/>
                <w:szCs w:val="10"/>
              </w:rPr>
            </w:pPr>
            <w:r>
              <w:rPr>
                <w:sz w:val="10"/>
                <w:szCs w:val="10"/>
              </w:rPr>
              <w:t>ATNA</w:t>
            </w:r>
          </w:p>
        </w:tc>
        <w:tc>
          <w:tcPr>
            <w:tcW w:w="878" w:type="dxa"/>
            <w:tcBorders>
              <w:top w:val="single" w:sz="4" w:space="0" w:color="auto"/>
              <w:left w:val="single" w:sz="4" w:space="0" w:color="auto"/>
            </w:tcBorders>
            <w:shd w:val="clear" w:color="auto" w:fill="FFFFFF"/>
          </w:tcPr>
          <w:p w14:paraId="0B037EFD"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center"/>
          </w:tcPr>
          <w:p w14:paraId="202B72AC"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3DDB0441" w14:textId="77777777" w:rsidR="00C3090B" w:rsidRDefault="00C3090B">
            <w:pPr>
              <w:rPr>
                <w:sz w:val="10"/>
                <w:szCs w:val="10"/>
              </w:rPr>
            </w:pPr>
          </w:p>
        </w:tc>
        <w:tc>
          <w:tcPr>
            <w:tcW w:w="466" w:type="dxa"/>
            <w:tcBorders>
              <w:left w:val="single" w:sz="4" w:space="0" w:color="auto"/>
            </w:tcBorders>
            <w:shd w:val="clear" w:color="auto" w:fill="FFFFFF"/>
            <w:vAlign w:val="center"/>
          </w:tcPr>
          <w:p w14:paraId="163F0E4D" w14:textId="77777777" w:rsidR="00C3090B" w:rsidRDefault="001E385A">
            <w:pPr>
              <w:pStyle w:val="Jin0"/>
              <w:shd w:val="clear" w:color="auto" w:fill="auto"/>
              <w:jc w:val="right"/>
              <w:rPr>
                <w:sz w:val="10"/>
                <w:szCs w:val="10"/>
              </w:rPr>
            </w:pPr>
            <w:r>
              <w:rPr>
                <w:sz w:val="10"/>
                <w:szCs w:val="10"/>
              </w:rPr>
              <w:t>0</w:t>
            </w:r>
          </w:p>
        </w:tc>
      </w:tr>
      <w:tr w:rsidR="00C3090B" w14:paraId="13F89501" w14:textId="77777777">
        <w:trPr>
          <w:trHeight w:hRule="exact" w:val="139"/>
          <w:jc w:val="center"/>
        </w:trPr>
        <w:tc>
          <w:tcPr>
            <w:tcW w:w="3154" w:type="dxa"/>
            <w:tcBorders>
              <w:top w:val="single" w:sz="4" w:space="0" w:color="auto"/>
              <w:left w:val="single" w:sz="4" w:space="0" w:color="auto"/>
            </w:tcBorders>
            <w:shd w:val="clear" w:color="auto" w:fill="FFFFFF"/>
            <w:vAlign w:val="center"/>
          </w:tcPr>
          <w:p w14:paraId="06C8E6CD" w14:textId="77777777" w:rsidR="00C3090B" w:rsidRDefault="001E385A">
            <w:pPr>
              <w:pStyle w:val="Jin0"/>
              <w:shd w:val="clear" w:color="auto" w:fill="auto"/>
              <w:rPr>
                <w:sz w:val="10"/>
                <w:szCs w:val="10"/>
              </w:rPr>
            </w:pPr>
            <w:r>
              <w:rPr>
                <w:sz w:val="10"/>
                <w:szCs w:val="10"/>
              </w:rPr>
              <w:t>PDQ</w:t>
            </w:r>
          </w:p>
        </w:tc>
        <w:tc>
          <w:tcPr>
            <w:tcW w:w="878" w:type="dxa"/>
            <w:tcBorders>
              <w:top w:val="single" w:sz="4" w:space="0" w:color="auto"/>
              <w:left w:val="single" w:sz="4" w:space="0" w:color="auto"/>
            </w:tcBorders>
            <w:shd w:val="clear" w:color="auto" w:fill="FFFFFF"/>
          </w:tcPr>
          <w:p w14:paraId="644AFC92"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center"/>
          </w:tcPr>
          <w:p w14:paraId="2BC84C6D"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3E28ADD7" w14:textId="77777777" w:rsidR="00C3090B" w:rsidRDefault="00C3090B">
            <w:pPr>
              <w:rPr>
                <w:sz w:val="10"/>
                <w:szCs w:val="10"/>
              </w:rPr>
            </w:pPr>
          </w:p>
        </w:tc>
        <w:tc>
          <w:tcPr>
            <w:tcW w:w="466" w:type="dxa"/>
            <w:tcBorders>
              <w:left w:val="single" w:sz="4" w:space="0" w:color="auto"/>
            </w:tcBorders>
            <w:shd w:val="clear" w:color="auto" w:fill="FFFFFF"/>
            <w:vAlign w:val="center"/>
          </w:tcPr>
          <w:p w14:paraId="39A1EC72" w14:textId="77777777" w:rsidR="00C3090B" w:rsidRDefault="001E385A">
            <w:pPr>
              <w:pStyle w:val="Jin0"/>
              <w:shd w:val="clear" w:color="auto" w:fill="auto"/>
              <w:jc w:val="right"/>
              <w:rPr>
                <w:sz w:val="10"/>
                <w:szCs w:val="10"/>
              </w:rPr>
            </w:pPr>
            <w:r>
              <w:rPr>
                <w:sz w:val="10"/>
                <w:szCs w:val="10"/>
              </w:rPr>
              <w:t>0</w:t>
            </w:r>
          </w:p>
        </w:tc>
      </w:tr>
      <w:tr w:rsidR="00C3090B" w14:paraId="23F2A3CC" w14:textId="77777777">
        <w:trPr>
          <w:trHeight w:hRule="exact" w:val="134"/>
          <w:jc w:val="center"/>
        </w:trPr>
        <w:tc>
          <w:tcPr>
            <w:tcW w:w="3154" w:type="dxa"/>
            <w:tcBorders>
              <w:top w:val="single" w:sz="4" w:space="0" w:color="auto"/>
              <w:left w:val="single" w:sz="4" w:space="0" w:color="auto"/>
            </w:tcBorders>
            <w:shd w:val="clear" w:color="auto" w:fill="FFFFFF"/>
            <w:vAlign w:val="center"/>
          </w:tcPr>
          <w:p w14:paraId="4278F4B2" w14:textId="77777777" w:rsidR="00C3090B" w:rsidRDefault="001E385A">
            <w:pPr>
              <w:pStyle w:val="Jin0"/>
              <w:shd w:val="clear" w:color="auto" w:fill="auto"/>
              <w:rPr>
                <w:sz w:val="10"/>
                <w:szCs w:val="10"/>
              </w:rPr>
            </w:pPr>
            <w:r>
              <w:rPr>
                <w:sz w:val="10"/>
                <w:szCs w:val="10"/>
              </w:rPr>
              <w:t>PIX</w:t>
            </w:r>
          </w:p>
        </w:tc>
        <w:tc>
          <w:tcPr>
            <w:tcW w:w="878" w:type="dxa"/>
            <w:tcBorders>
              <w:top w:val="single" w:sz="4" w:space="0" w:color="auto"/>
              <w:left w:val="single" w:sz="4" w:space="0" w:color="auto"/>
            </w:tcBorders>
            <w:shd w:val="clear" w:color="auto" w:fill="FFFFFF"/>
          </w:tcPr>
          <w:p w14:paraId="35502662"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center"/>
          </w:tcPr>
          <w:p w14:paraId="5EDD4FA6"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6B45692C" w14:textId="77777777" w:rsidR="00C3090B" w:rsidRDefault="00C3090B">
            <w:pPr>
              <w:rPr>
                <w:sz w:val="10"/>
                <w:szCs w:val="10"/>
              </w:rPr>
            </w:pPr>
          </w:p>
        </w:tc>
        <w:tc>
          <w:tcPr>
            <w:tcW w:w="466" w:type="dxa"/>
            <w:tcBorders>
              <w:left w:val="single" w:sz="4" w:space="0" w:color="auto"/>
            </w:tcBorders>
            <w:shd w:val="clear" w:color="auto" w:fill="FFFFFF"/>
            <w:vAlign w:val="center"/>
          </w:tcPr>
          <w:p w14:paraId="60E09CF7" w14:textId="77777777" w:rsidR="00C3090B" w:rsidRDefault="001E385A">
            <w:pPr>
              <w:pStyle w:val="Jin0"/>
              <w:shd w:val="clear" w:color="auto" w:fill="auto"/>
              <w:jc w:val="right"/>
              <w:rPr>
                <w:sz w:val="10"/>
                <w:szCs w:val="10"/>
              </w:rPr>
            </w:pPr>
            <w:r>
              <w:rPr>
                <w:sz w:val="10"/>
                <w:szCs w:val="10"/>
              </w:rPr>
              <w:t>0</w:t>
            </w:r>
          </w:p>
        </w:tc>
      </w:tr>
      <w:tr w:rsidR="00C3090B" w14:paraId="5581CD90" w14:textId="77777777">
        <w:trPr>
          <w:trHeight w:hRule="exact" w:val="134"/>
          <w:jc w:val="center"/>
        </w:trPr>
        <w:tc>
          <w:tcPr>
            <w:tcW w:w="3154" w:type="dxa"/>
            <w:tcBorders>
              <w:top w:val="single" w:sz="4" w:space="0" w:color="auto"/>
              <w:left w:val="single" w:sz="4" w:space="0" w:color="auto"/>
            </w:tcBorders>
            <w:shd w:val="clear" w:color="auto" w:fill="FFFFFF"/>
            <w:vAlign w:val="bottom"/>
          </w:tcPr>
          <w:p w14:paraId="2E828A73" w14:textId="77777777" w:rsidR="00C3090B" w:rsidRDefault="001E385A">
            <w:pPr>
              <w:pStyle w:val="Jin0"/>
              <w:shd w:val="clear" w:color="auto" w:fill="auto"/>
              <w:rPr>
                <w:sz w:val="10"/>
                <w:szCs w:val="10"/>
              </w:rPr>
            </w:pPr>
            <w:r>
              <w:rPr>
                <w:sz w:val="10"/>
                <w:szCs w:val="10"/>
              </w:rPr>
              <w:t>MHD</w:t>
            </w:r>
          </w:p>
        </w:tc>
        <w:tc>
          <w:tcPr>
            <w:tcW w:w="878" w:type="dxa"/>
            <w:tcBorders>
              <w:top w:val="single" w:sz="4" w:space="0" w:color="auto"/>
              <w:left w:val="single" w:sz="4" w:space="0" w:color="auto"/>
            </w:tcBorders>
            <w:shd w:val="clear" w:color="auto" w:fill="FFFFFF"/>
          </w:tcPr>
          <w:p w14:paraId="6106203D"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bottom"/>
          </w:tcPr>
          <w:p w14:paraId="430FA26C"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49D6D00B" w14:textId="77777777" w:rsidR="00C3090B" w:rsidRDefault="00C3090B">
            <w:pPr>
              <w:rPr>
                <w:sz w:val="10"/>
                <w:szCs w:val="10"/>
              </w:rPr>
            </w:pPr>
          </w:p>
        </w:tc>
        <w:tc>
          <w:tcPr>
            <w:tcW w:w="466" w:type="dxa"/>
            <w:tcBorders>
              <w:left w:val="single" w:sz="4" w:space="0" w:color="auto"/>
            </w:tcBorders>
            <w:shd w:val="clear" w:color="auto" w:fill="FFFFFF"/>
            <w:vAlign w:val="bottom"/>
          </w:tcPr>
          <w:p w14:paraId="50F8026C" w14:textId="77777777" w:rsidR="00C3090B" w:rsidRDefault="001E385A">
            <w:pPr>
              <w:pStyle w:val="Jin0"/>
              <w:shd w:val="clear" w:color="auto" w:fill="auto"/>
              <w:jc w:val="right"/>
              <w:rPr>
                <w:sz w:val="10"/>
                <w:szCs w:val="10"/>
              </w:rPr>
            </w:pPr>
            <w:r>
              <w:rPr>
                <w:sz w:val="10"/>
                <w:szCs w:val="10"/>
              </w:rPr>
              <w:t>0</w:t>
            </w:r>
          </w:p>
        </w:tc>
      </w:tr>
      <w:tr w:rsidR="00C3090B" w14:paraId="31C954D2" w14:textId="77777777">
        <w:trPr>
          <w:trHeight w:hRule="exact" w:val="149"/>
          <w:jc w:val="center"/>
        </w:trPr>
        <w:tc>
          <w:tcPr>
            <w:tcW w:w="3154" w:type="dxa"/>
            <w:tcBorders>
              <w:top w:val="single" w:sz="4" w:space="0" w:color="auto"/>
              <w:left w:val="single" w:sz="4" w:space="0" w:color="auto"/>
            </w:tcBorders>
            <w:shd w:val="clear" w:color="auto" w:fill="FFFFFF"/>
            <w:vAlign w:val="center"/>
          </w:tcPr>
          <w:p w14:paraId="6FB7EF77" w14:textId="77777777" w:rsidR="00C3090B" w:rsidRDefault="001E385A">
            <w:pPr>
              <w:pStyle w:val="Jin0"/>
              <w:shd w:val="clear" w:color="auto" w:fill="auto"/>
              <w:rPr>
                <w:sz w:val="10"/>
                <w:szCs w:val="10"/>
              </w:rPr>
            </w:pPr>
            <w:r>
              <w:rPr>
                <w:sz w:val="10"/>
                <w:szCs w:val="10"/>
              </w:rPr>
              <w:t>BALP</w:t>
            </w:r>
          </w:p>
        </w:tc>
        <w:tc>
          <w:tcPr>
            <w:tcW w:w="878" w:type="dxa"/>
            <w:tcBorders>
              <w:top w:val="single" w:sz="4" w:space="0" w:color="auto"/>
              <w:left w:val="single" w:sz="4" w:space="0" w:color="auto"/>
            </w:tcBorders>
            <w:shd w:val="clear" w:color="auto" w:fill="FFFFFF"/>
          </w:tcPr>
          <w:p w14:paraId="7E6AA67B" w14:textId="77777777" w:rsidR="00C3090B" w:rsidRDefault="00C3090B">
            <w:pPr>
              <w:rPr>
                <w:sz w:val="10"/>
                <w:szCs w:val="10"/>
              </w:rPr>
            </w:pPr>
          </w:p>
        </w:tc>
        <w:tc>
          <w:tcPr>
            <w:tcW w:w="538" w:type="dxa"/>
            <w:tcBorders>
              <w:top w:val="single" w:sz="4" w:space="0" w:color="auto"/>
              <w:left w:val="single" w:sz="4" w:space="0" w:color="auto"/>
            </w:tcBorders>
            <w:shd w:val="clear" w:color="auto" w:fill="E9F0E4"/>
            <w:vAlign w:val="center"/>
          </w:tcPr>
          <w:p w14:paraId="5C81BF6F" w14:textId="77777777" w:rsidR="00C3090B" w:rsidRDefault="001E385A">
            <w:pPr>
              <w:pStyle w:val="Jin0"/>
              <w:shd w:val="clear" w:color="auto" w:fill="auto"/>
              <w:ind w:firstLine="220"/>
              <w:jc w:val="both"/>
              <w:rPr>
                <w:sz w:val="10"/>
                <w:szCs w:val="10"/>
              </w:rPr>
            </w:pPr>
            <w:r>
              <w:rPr>
                <w:sz w:val="10"/>
                <w:szCs w:val="10"/>
              </w:rPr>
              <w:t>ne</w:t>
            </w:r>
          </w:p>
        </w:tc>
        <w:tc>
          <w:tcPr>
            <w:tcW w:w="10910" w:type="dxa"/>
            <w:tcBorders>
              <w:top w:val="single" w:sz="4" w:space="0" w:color="auto"/>
              <w:left w:val="single" w:sz="4" w:space="0" w:color="auto"/>
            </w:tcBorders>
            <w:shd w:val="clear" w:color="auto" w:fill="E9F0E4"/>
          </w:tcPr>
          <w:p w14:paraId="7899DDD0" w14:textId="77777777" w:rsidR="00C3090B" w:rsidRDefault="00C3090B">
            <w:pPr>
              <w:rPr>
                <w:sz w:val="10"/>
                <w:szCs w:val="10"/>
              </w:rPr>
            </w:pPr>
          </w:p>
        </w:tc>
        <w:tc>
          <w:tcPr>
            <w:tcW w:w="466" w:type="dxa"/>
            <w:tcBorders>
              <w:left w:val="single" w:sz="4" w:space="0" w:color="auto"/>
            </w:tcBorders>
            <w:shd w:val="clear" w:color="auto" w:fill="FFFFFF"/>
            <w:vAlign w:val="center"/>
          </w:tcPr>
          <w:p w14:paraId="41DF6242" w14:textId="77777777" w:rsidR="00C3090B" w:rsidRDefault="001E385A">
            <w:pPr>
              <w:pStyle w:val="Jin0"/>
              <w:shd w:val="clear" w:color="auto" w:fill="auto"/>
              <w:jc w:val="right"/>
              <w:rPr>
                <w:sz w:val="10"/>
                <w:szCs w:val="10"/>
              </w:rPr>
            </w:pPr>
            <w:r>
              <w:rPr>
                <w:sz w:val="10"/>
                <w:szCs w:val="10"/>
              </w:rPr>
              <w:t>0</w:t>
            </w:r>
          </w:p>
        </w:tc>
      </w:tr>
      <w:tr w:rsidR="00C3090B" w14:paraId="39887091" w14:textId="77777777">
        <w:trPr>
          <w:trHeight w:hRule="exact" w:val="149"/>
          <w:jc w:val="center"/>
        </w:trPr>
        <w:tc>
          <w:tcPr>
            <w:tcW w:w="4032" w:type="dxa"/>
            <w:gridSpan w:val="2"/>
            <w:tcBorders>
              <w:top w:val="single" w:sz="4" w:space="0" w:color="auto"/>
              <w:left w:val="single" w:sz="4" w:space="0" w:color="auto"/>
              <w:bottom w:val="single" w:sz="4" w:space="0" w:color="auto"/>
            </w:tcBorders>
            <w:shd w:val="clear" w:color="auto" w:fill="E9F0E4"/>
            <w:vAlign w:val="center"/>
          </w:tcPr>
          <w:p w14:paraId="13C7C3C6" w14:textId="77777777" w:rsidR="00C3090B" w:rsidRDefault="001E385A">
            <w:pPr>
              <w:pStyle w:val="Jin0"/>
              <w:shd w:val="clear" w:color="auto" w:fill="auto"/>
              <w:rPr>
                <w:sz w:val="10"/>
                <w:szCs w:val="10"/>
              </w:rPr>
            </w:pPr>
            <w:r>
              <w:rPr>
                <w:b/>
                <w:bCs/>
                <w:sz w:val="10"/>
                <w:szCs w:val="10"/>
              </w:rPr>
              <w:t>Celkový počet certifikovaných IHE profilů</w:t>
            </w:r>
          </w:p>
        </w:tc>
        <w:tc>
          <w:tcPr>
            <w:tcW w:w="11448" w:type="dxa"/>
            <w:gridSpan w:val="2"/>
            <w:tcBorders>
              <w:top w:val="single" w:sz="4" w:space="0" w:color="auto"/>
              <w:left w:val="single" w:sz="4" w:space="0" w:color="auto"/>
              <w:bottom w:val="single" w:sz="4" w:space="0" w:color="auto"/>
            </w:tcBorders>
            <w:shd w:val="clear" w:color="auto" w:fill="FFFFFF"/>
            <w:vAlign w:val="bottom"/>
          </w:tcPr>
          <w:p w14:paraId="71AE4158" w14:textId="77777777" w:rsidR="00C3090B" w:rsidRDefault="001E385A">
            <w:pPr>
              <w:pStyle w:val="Jin0"/>
              <w:shd w:val="clear" w:color="auto" w:fill="auto"/>
              <w:jc w:val="center"/>
              <w:rPr>
                <w:sz w:val="10"/>
                <w:szCs w:val="10"/>
              </w:rPr>
            </w:pPr>
            <w:r>
              <w:rPr>
                <w:sz w:val="10"/>
                <w:szCs w:val="10"/>
              </w:rPr>
              <w:t>1</w:t>
            </w:r>
          </w:p>
        </w:tc>
        <w:tc>
          <w:tcPr>
            <w:tcW w:w="466" w:type="dxa"/>
            <w:tcBorders>
              <w:top w:val="single" w:sz="4" w:space="0" w:color="auto"/>
              <w:left w:val="single" w:sz="4" w:space="0" w:color="auto"/>
              <w:bottom w:val="single" w:sz="4" w:space="0" w:color="auto"/>
            </w:tcBorders>
            <w:shd w:val="clear" w:color="auto" w:fill="F6CAAB"/>
            <w:vAlign w:val="bottom"/>
          </w:tcPr>
          <w:p w14:paraId="450DB292" w14:textId="77777777" w:rsidR="00C3090B" w:rsidRDefault="001E385A">
            <w:pPr>
              <w:pStyle w:val="Jin0"/>
              <w:shd w:val="clear" w:color="auto" w:fill="auto"/>
              <w:ind w:firstLine="360"/>
              <w:jc w:val="both"/>
              <w:rPr>
                <w:sz w:val="16"/>
                <w:szCs w:val="16"/>
              </w:rPr>
            </w:pPr>
            <w:r>
              <w:rPr>
                <w:b/>
                <w:bCs/>
                <w:sz w:val="16"/>
                <w:szCs w:val="16"/>
                <w:vertAlign w:val="superscript"/>
              </w:rPr>
              <w:t>0</w:t>
            </w:r>
          </w:p>
        </w:tc>
      </w:tr>
    </w:tbl>
    <w:p w14:paraId="4253493C" w14:textId="77777777" w:rsidR="00C3090B" w:rsidRDefault="00C3090B">
      <w:pPr>
        <w:spacing w:after="239" w:line="1" w:lineRule="exact"/>
      </w:pPr>
    </w:p>
    <w:p w14:paraId="102D657B" w14:textId="77777777" w:rsidR="00C3090B" w:rsidRDefault="001E385A">
      <w:pPr>
        <w:pStyle w:val="Zkladntext40"/>
        <w:shd w:val="clear" w:color="auto" w:fill="auto"/>
        <w:jc w:val="both"/>
      </w:pPr>
      <w:r>
        <w:rPr>
          <w:b/>
          <w:bCs/>
        </w:rPr>
        <w:t>Poznámky / Legenda typů požadavků:</w:t>
      </w:r>
    </w:p>
    <w:p w14:paraId="389ADBA1" w14:textId="77777777" w:rsidR="00C3090B" w:rsidRDefault="001E385A">
      <w:pPr>
        <w:pStyle w:val="Zkladntext40"/>
        <w:shd w:val="clear" w:color="auto" w:fill="auto"/>
        <w:jc w:val="both"/>
      </w:pPr>
      <w:r>
        <w:t>P1=</w:t>
      </w:r>
      <w:proofErr w:type="gramStart"/>
      <w:r>
        <w:t>Povinné - musí</w:t>
      </w:r>
      <w:proofErr w:type="gramEnd"/>
      <w:r>
        <w:t xml:space="preserve"> splňovat nejpozději v době podání nabídky (jejich předvedení může být ze strany zadavatele požadováno v průběhu zadávacího </w:t>
      </w:r>
      <w:proofErr w:type="gramStart"/>
      <w:r>
        <w:t>řízení - demo</w:t>
      </w:r>
      <w:proofErr w:type="gramEnd"/>
      <w:r>
        <w:t>)</w:t>
      </w:r>
    </w:p>
    <w:p w14:paraId="27E86EF4" w14:textId="77777777" w:rsidR="00C3090B" w:rsidRDefault="001E385A">
      <w:pPr>
        <w:pStyle w:val="Zkladntext40"/>
        <w:shd w:val="clear" w:color="auto" w:fill="auto"/>
        <w:jc w:val="both"/>
      </w:pPr>
      <w:r>
        <w:t>P2=</w:t>
      </w:r>
      <w:proofErr w:type="gramStart"/>
      <w:r>
        <w:t>Povinné - může</w:t>
      </w:r>
      <w:proofErr w:type="gramEnd"/>
      <w:r>
        <w:t xml:space="preserve"> být dostupné až v době dokončení implementace</w:t>
      </w:r>
    </w:p>
    <w:p w14:paraId="1AF55AB6" w14:textId="77777777" w:rsidR="00C3090B" w:rsidRDefault="001E385A">
      <w:pPr>
        <w:pStyle w:val="Zkladntext40"/>
        <w:shd w:val="clear" w:color="auto" w:fill="auto"/>
        <w:jc w:val="both"/>
      </w:pPr>
      <w:r>
        <w:t>R=Rozšiřující požadavky jsou nepovinné a závazek jejich naplnění v době ukončení implementace bude hodnocen jako kvalitativní výhoda (v rámci hodnocení nabídky v procesu veřejné zakázky)</w:t>
      </w:r>
    </w:p>
    <w:p w14:paraId="51A5CA50" w14:textId="77777777" w:rsidR="00C3090B" w:rsidRDefault="001E385A">
      <w:pPr>
        <w:pStyle w:val="Zkladntext40"/>
        <w:shd w:val="clear" w:color="auto" w:fill="auto"/>
        <w:jc w:val="both"/>
      </w:pPr>
      <w:r>
        <w:t>N=Nepožaduje se</w:t>
      </w:r>
    </w:p>
    <w:p w14:paraId="604F42DE" w14:textId="77777777" w:rsidR="00C3090B" w:rsidRDefault="001E385A">
      <w:pPr>
        <w:pStyle w:val="Zkladntext40"/>
        <w:shd w:val="clear" w:color="auto" w:fill="auto"/>
        <w:spacing w:after="160"/>
        <w:jc w:val="both"/>
      </w:pPr>
      <w:proofErr w:type="gramStart"/>
      <w:r>
        <w:t>Etapy - doba</w:t>
      </w:r>
      <w:proofErr w:type="gramEnd"/>
      <w:r>
        <w:t xml:space="preserve"> plnění viz harmonogram</w:t>
      </w:r>
    </w:p>
    <w:p w14:paraId="5BC51663" w14:textId="77777777" w:rsidR="00C3090B" w:rsidRDefault="001E385A">
      <w:pPr>
        <w:pStyle w:val="Zkladntext40"/>
        <w:shd w:val="clear" w:color="auto" w:fill="auto"/>
        <w:jc w:val="both"/>
      </w:pPr>
      <w:r>
        <w:rPr>
          <w:b/>
          <w:bCs/>
          <w:u w:val="single"/>
        </w:rPr>
        <w:t>Podmínky a pokyny pro vyplnění:</w:t>
      </w:r>
    </w:p>
    <w:p w14:paraId="32F8C8B4" w14:textId="77777777" w:rsidR="00C3090B" w:rsidRDefault="001E385A">
      <w:pPr>
        <w:pStyle w:val="Zkladntext40"/>
        <w:shd w:val="clear" w:color="auto" w:fill="auto"/>
        <w:jc w:val="both"/>
      </w:pPr>
      <w:r>
        <w:rPr>
          <w:b/>
          <w:bCs/>
        </w:rPr>
        <w:t>Dodavatel vyplní zeleně podbarvená pole, tj.:</w:t>
      </w:r>
    </w:p>
    <w:p w14:paraId="0D387B15" w14:textId="77777777" w:rsidR="00C3090B" w:rsidRDefault="001E385A">
      <w:pPr>
        <w:pStyle w:val="Zkladntext40"/>
        <w:shd w:val="clear" w:color="auto" w:fill="auto"/>
        <w:jc w:val="both"/>
      </w:pPr>
      <w:r>
        <w:t>Identifikaci dodavatele, obchodní název a právní formu</w:t>
      </w:r>
    </w:p>
    <w:p w14:paraId="4AD6985D" w14:textId="77777777" w:rsidR="00C3090B" w:rsidRDefault="001E385A">
      <w:pPr>
        <w:pStyle w:val="Zkladntext40"/>
        <w:shd w:val="clear" w:color="auto" w:fill="auto"/>
        <w:jc w:val="both"/>
      </w:pPr>
      <w:proofErr w:type="gramStart"/>
      <w:r>
        <w:t>Název - identifikace</w:t>
      </w:r>
      <w:proofErr w:type="gramEnd"/>
      <w:r>
        <w:t xml:space="preserve"> nabízeného produktu, </w:t>
      </w:r>
      <w:proofErr w:type="gramStart"/>
      <w:r>
        <w:t>IS - aplikace</w:t>
      </w:r>
      <w:proofErr w:type="gramEnd"/>
    </w:p>
    <w:p w14:paraId="25A0096B" w14:textId="77777777" w:rsidR="00C3090B" w:rsidRDefault="001E385A">
      <w:pPr>
        <w:pStyle w:val="Zkladntext40"/>
        <w:shd w:val="clear" w:color="auto" w:fill="auto"/>
        <w:jc w:val="both"/>
      </w:pPr>
      <w:r>
        <w:t xml:space="preserve">U </w:t>
      </w:r>
      <w:proofErr w:type="spellStart"/>
      <w:r>
        <w:t>každéo</w:t>
      </w:r>
      <w:proofErr w:type="spellEnd"/>
      <w:r>
        <w:t xml:space="preserve"> požadavku, vč. požadavků typu "R" dodavatel vybere ze seznamu ano / ne, tj. zda funkcionalitu splňuje nebo ne.</w:t>
      </w:r>
    </w:p>
    <w:p w14:paraId="07961B5A" w14:textId="77777777" w:rsidR="00C3090B" w:rsidRDefault="001E385A">
      <w:pPr>
        <w:pStyle w:val="Zkladntext40"/>
        <w:shd w:val="clear" w:color="auto" w:fill="auto"/>
        <w:jc w:val="both"/>
      </w:pPr>
      <w:r>
        <w:t>U nepovinných požadavků typu "R" dodavatel garantuje splnění požadavku, pokud uvede "ano", a to v době ukončení implementace</w:t>
      </w:r>
    </w:p>
    <w:p w14:paraId="24A3F821" w14:textId="77777777" w:rsidR="00C3090B" w:rsidRDefault="001E385A">
      <w:pPr>
        <w:pStyle w:val="Zkladntext40"/>
        <w:shd w:val="clear" w:color="auto" w:fill="auto"/>
        <w:jc w:val="both"/>
      </w:pPr>
      <w:r>
        <w:t xml:space="preserve">U všech požadavků, vč. typu "R" v případě, že dodavatel nevybere ze seznamu žádnou možnost (ano/ne) má se zato, že nabídka požadavek (funkcionalitu) nesplňuje. Právo zadavatele dle § 46 </w:t>
      </w:r>
      <w:proofErr w:type="spellStart"/>
      <w:r>
        <w:t>ZzVZ</w:t>
      </w:r>
      <w:proofErr w:type="spellEnd"/>
      <w:r>
        <w:t xml:space="preserve"> není tímto dotčeno.</w:t>
      </w:r>
    </w:p>
    <w:p w14:paraId="4172D8D0" w14:textId="77777777" w:rsidR="00C3090B" w:rsidRDefault="001E385A">
      <w:pPr>
        <w:pStyle w:val="Zkladntext40"/>
        <w:shd w:val="clear" w:color="auto" w:fill="auto"/>
        <w:jc w:val="both"/>
      </w:pPr>
      <w:r>
        <w:t>Ve sloupci "</w:t>
      </w:r>
      <w:proofErr w:type="gramStart"/>
      <w:r>
        <w:t>Popis....</w:t>
      </w:r>
      <w:proofErr w:type="gramEnd"/>
      <w:r>
        <w:t>" je dodavatel u každého řádku (tj. typ P1, P2, R), kde u požadavku uvedl či je uvedeno "ano", povinen popsat, jakým způsobem požadavek splňuje</w:t>
      </w:r>
    </w:p>
    <w:p w14:paraId="6DF480B2" w14:textId="77777777" w:rsidR="00C3090B" w:rsidRDefault="001E385A">
      <w:pPr>
        <w:pStyle w:val="Zkladntext40"/>
        <w:shd w:val="clear" w:color="auto" w:fill="auto"/>
        <w:jc w:val="both"/>
      </w:pPr>
      <w:r>
        <w:t xml:space="preserve">Popis všech požadavků (funkcionalit) je uveden v příloze č. 1 zadávací </w:t>
      </w:r>
      <w:proofErr w:type="gramStart"/>
      <w:r>
        <w:t>dokumentace .</w:t>
      </w:r>
      <w:proofErr w:type="gramEnd"/>
      <w:r>
        <w:t xml:space="preserve"> Popis požadavku v této tabulce může být pouze orientační (zkrácený)</w:t>
      </w:r>
    </w:p>
    <w:p w14:paraId="57FA2466" w14:textId="77777777" w:rsidR="00C3090B" w:rsidRDefault="001E385A">
      <w:pPr>
        <w:pStyle w:val="Zkladntext40"/>
        <w:shd w:val="clear" w:color="auto" w:fill="auto"/>
        <w:jc w:val="both"/>
      </w:pPr>
      <w:r>
        <w:t>V případě, že velikost buňky nebude stačit na popis nabízeného způsobu splnění požadavku (funkcionality), přiloží dodavatel k technickému listu popis ve zvláštním souboru s uvedením kódu požadavku.</w:t>
      </w:r>
    </w:p>
    <w:p w14:paraId="32534116" w14:textId="77777777" w:rsidR="00C3090B" w:rsidRDefault="001E385A">
      <w:pPr>
        <w:pStyle w:val="Zkladntext40"/>
        <w:shd w:val="clear" w:color="auto" w:fill="auto"/>
        <w:jc w:val="both"/>
        <w:sectPr w:rsidR="00C3090B">
          <w:footerReference w:type="default" r:id="rId15"/>
          <w:pgSz w:w="16840" w:h="11900" w:orient="landscape"/>
          <w:pgMar w:top="217" w:right="494" w:bottom="1207" w:left="362" w:header="0" w:footer="3" w:gutter="0"/>
          <w:cols w:space="720"/>
          <w:noEndnote/>
          <w:docGrid w:linePitch="360"/>
        </w:sectPr>
      </w:pPr>
      <w:r>
        <w:t xml:space="preserve">Dodavatel vyplní příslušná pole nabízené interoperability IHE </w:t>
      </w:r>
      <w:proofErr w:type="gramStart"/>
      <w:r>
        <w:t>profilů - Ano</w:t>
      </w:r>
      <w:proofErr w:type="gramEnd"/>
      <w:r>
        <w:t>/Ne; v případě vyplnění "ano" bude přílohou předložené nabídky kopie Prohlášení o integraci IHE prokazující certifikace doložených IHE profilů za podmínek uvedených v čl. 16 ZD</w:t>
      </w:r>
    </w:p>
    <w:p w14:paraId="3EF4AF46" w14:textId="77777777" w:rsidR="00C3090B" w:rsidRDefault="001E385A">
      <w:pPr>
        <w:pStyle w:val="Zkladntext50"/>
        <w:framePr w:w="1570" w:h="422" w:wrap="none" w:hAnchor="page" w:x="1019" w:y="1"/>
        <w:shd w:val="clear" w:color="auto" w:fill="auto"/>
        <w:spacing w:line="310" w:lineRule="auto"/>
      </w:pPr>
      <w:r>
        <w:rPr>
          <w:lang w:val="cs-CZ" w:eastAsia="cs-CZ" w:bidi="cs-CZ"/>
        </w:rPr>
        <w:lastRenderedPageBreak/>
        <w:t>Aktualizovaný technický list</w:t>
      </w:r>
    </w:p>
    <w:p w14:paraId="4BF4F8CE" w14:textId="77777777" w:rsidR="00C3090B" w:rsidRDefault="001E385A">
      <w:pPr>
        <w:pStyle w:val="Zkladntext20"/>
        <w:framePr w:w="946" w:h="158" w:wrap="none" w:hAnchor="page" w:x="1034" w:y="539"/>
        <w:shd w:val="clear" w:color="auto" w:fill="auto"/>
        <w:spacing w:line="240" w:lineRule="auto"/>
      </w:pPr>
      <w:r>
        <w:t>Požadavky Název</w:t>
      </w:r>
    </w:p>
    <w:p w14:paraId="0FF9D1A7" w14:textId="77777777" w:rsidR="00C3090B" w:rsidRDefault="001E385A">
      <w:pPr>
        <w:pStyle w:val="Zkladntext20"/>
        <w:framePr w:w="1210" w:h="355" w:wrap="none" w:hAnchor="page" w:x="3323" w:y="539"/>
        <w:shd w:val="clear" w:color="auto" w:fill="auto"/>
      </w:pPr>
      <w:r>
        <w:t xml:space="preserve">Kód požadavku </w:t>
      </w:r>
      <w:proofErr w:type="spellStart"/>
      <w:r>
        <w:t>požadavku</w:t>
      </w:r>
      <w:proofErr w:type="spellEnd"/>
    </w:p>
    <w:p w14:paraId="7DECACD6" w14:textId="77777777" w:rsidR="00C3090B" w:rsidRDefault="001E385A">
      <w:pPr>
        <w:pStyle w:val="Zkladntext20"/>
        <w:framePr w:w="566" w:h="158" w:wrap="none" w:hAnchor="page" w:x="5551" w:y="539"/>
        <w:shd w:val="clear" w:color="auto" w:fill="auto"/>
        <w:spacing w:line="240" w:lineRule="auto"/>
      </w:pPr>
      <w:r>
        <w:t>požadavku</w:t>
      </w:r>
    </w:p>
    <w:p w14:paraId="7BAF7E48" w14:textId="77777777" w:rsidR="00C3090B" w:rsidRDefault="001E385A">
      <w:pPr>
        <w:pStyle w:val="Zkladntext20"/>
        <w:framePr w:w="3043" w:h="451" w:wrap="none" w:hAnchor="page" w:x="9352" w:y="534"/>
        <w:shd w:val="clear" w:color="auto" w:fill="auto"/>
        <w:tabs>
          <w:tab w:val="left" w:pos="1589"/>
        </w:tabs>
        <w:spacing w:after="40" w:line="240" w:lineRule="auto"/>
      </w:pPr>
      <w:r>
        <w:t>Doplnění jednoznačného</w:t>
      </w:r>
      <w:r>
        <w:tab/>
        <w:t>způsobu naplnění požadavku</w:t>
      </w:r>
    </w:p>
    <w:p w14:paraId="168C89C5" w14:textId="77777777" w:rsidR="00C3090B" w:rsidRDefault="001E385A">
      <w:pPr>
        <w:pStyle w:val="Zkladntext20"/>
        <w:framePr w:w="3043" w:h="451" w:wrap="none" w:hAnchor="page" w:x="9352" w:y="534"/>
        <w:shd w:val="clear" w:color="auto" w:fill="auto"/>
        <w:tabs>
          <w:tab w:val="left" w:pos="1182"/>
        </w:tabs>
        <w:spacing w:after="40" w:line="240" w:lineRule="auto"/>
        <w:ind w:firstLine="160"/>
      </w:pPr>
      <w:r>
        <w:t>případech,</w:t>
      </w:r>
      <w:r>
        <w:tab/>
        <w:t>požadavek naplněn</w:t>
      </w:r>
    </w:p>
    <w:p w14:paraId="288DF68D" w14:textId="77777777" w:rsidR="00C3090B" w:rsidRDefault="001E385A">
      <w:pPr>
        <w:pStyle w:val="Zkladntext20"/>
        <w:framePr w:w="3043" w:h="451" w:wrap="none" w:hAnchor="page" w:x="9352" w:y="534"/>
        <w:shd w:val="clear" w:color="auto" w:fill="auto"/>
        <w:tabs>
          <w:tab w:val="left" w:pos="1234"/>
        </w:tabs>
        <w:spacing w:after="40" w:line="240" w:lineRule="auto"/>
      </w:pPr>
      <w:r>
        <w:t>uvádíme</w:t>
      </w:r>
      <w:r>
        <w:tab/>
        <w:t>i</w:t>
      </w:r>
    </w:p>
    <w:p w14:paraId="69384A99" w14:textId="77777777" w:rsidR="00C3090B" w:rsidRDefault="001E385A">
      <w:pPr>
        <w:pStyle w:val="Zkladntext20"/>
        <w:framePr w:w="1930" w:h="158" w:wrap="none" w:hAnchor="page" w:x="12770" w:y="692"/>
        <w:shd w:val="clear" w:color="auto" w:fill="auto"/>
        <w:spacing w:line="240" w:lineRule="auto"/>
      </w:pPr>
      <w:r>
        <w:t>přiloženého architektonického návrhu,</w:t>
      </w:r>
    </w:p>
    <w:p w14:paraId="2F92C572" w14:textId="77777777" w:rsidR="00C3090B" w:rsidRDefault="001E385A">
      <w:pPr>
        <w:pStyle w:val="Zkladntext30"/>
        <w:framePr w:w="994" w:h="187" w:wrap="none" w:hAnchor="page" w:x="1034" w:y="990"/>
        <w:shd w:val="clear" w:color="auto" w:fill="auto"/>
      </w:pPr>
      <w:r>
        <w:t xml:space="preserve">Platforma </w:t>
      </w:r>
      <w:r>
        <w:rPr>
          <w:lang w:val="en-US" w:eastAsia="en-US" w:bidi="en-US"/>
        </w:rPr>
        <w:t>VMWARE</w:t>
      </w:r>
    </w:p>
    <w:p w14:paraId="2CAD758A" w14:textId="77777777" w:rsidR="00C3090B" w:rsidRDefault="001E385A">
      <w:pPr>
        <w:pStyle w:val="Zkladntext30"/>
        <w:framePr w:w="859" w:h="187" w:wrap="none" w:hAnchor="page" w:x="1029" w:y="2051"/>
        <w:shd w:val="clear" w:color="auto" w:fill="auto"/>
      </w:pPr>
      <w:r>
        <w:t xml:space="preserve">Webová </w:t>
      </w:r>
      <w:proofErr w:type="spellStart"/>
      <w:r>
        <w:rPr>
          <w:lang w:val="en-US" w:eastAsia="en-US" w:bidi="en-US"/>
        </w:rPr>
        <w:t>aplikace</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442"/>
        <w:gridCol w:w="610"/>
        <w:gridCol w:w="672"/>
        <w:gridCol w:w="4248"/>
      </w:tblGrid>
      <w:tr w:rsidR="00C3090B" w14:paraId="603A0D8F" w14:textId="77777777">
        <w:trPr>
          <w:trHeight w:hRule="exact" w:val="758"/>
        </w:trPr>
        <w:tc>
          <w:tcPr>
            <w:tcW w:w="442" w:type="dxa"/>
            <w:shd w:val="clear" w:color="auto" w:fill="FFFFFF"/>
          </w:tcPr>
          <w:p w14:paraId="158301C8" w14:textId="77777777" w:rsidR="00C3090B" w:rsidRDefault="001E385A">
            <w:pPr>
              <w:pStyle w:val="Jin0"/>
              <w:framePr w:w="5971" w:h="1378" w:wrap="none" w:hAnchor="page" w:x="3323" w:y="1009"/>
              <w:shd w:val="clear" w:color="auto" w:fill="auto"/>
              <w:rPr>
                <w:sz w:val="12"/>
                <w:szCs w:val="12"/>
              </w:rPr>
            </w:pPr>
            <w:r>
              <w:rPr>
                <w:rFonts w:ascii="Calibri" w:eastAsia="Calibri" w:hAnsi="Calibri" w:cs="Calibri"/>
                <w:sz w:val="12"/>
                <w:szCs w:val="12"/>
              </w:rPr>
              <w:t>N01</w:t>
            </w:r>
          </w:p>
        </w:tc>
        <w:tc>
          <w:tcPr>
            <w:tcW w:w="610" w:type="dxa"/>
            <w:shd w:val="clear" w:color="auto" w:fill="FFFFFF"/>
          </w:tcPr>
          <w:p w14:paraId="5DE8168B" w14:textId="77777777" w:rsidR="00C3090B" w:rsidRDefault="001E385A">
            <w:pPr>
              <w:pStyle w:val="Jin0"/>
              <w:framePr w:w="5971" w:h="1378" w:wrap="none" w:hAnchor="page" w:x="3323" w:y="1009"/>
              <w:shd w:val="clear" w:color="auto" w:fill="auto"/>
              <w:jc w:val="center"/>
              <w:rPr>
                <w:sz w:val="12"/>
                <w:szCs w:val="12"/>
              </w:rPr>
            </w:pPr>
            <w:r>
              <w:rPr>
                <w:rFonts w:ascii="Calibri" w:eastAsia="Calibri" w:hAnsi="Calibri" w:cs="Calibri"/>
                <w:sz w:val="12"/>
                <w:szCs w:val="12"/>
              </w:rPr>
              <w:t>P2</w:t>
            </w:r>
          </w:p>
        </w:tc>
        <w:tc>
          <w:tcPr>
            <w:tcW w:w="672" w:type="dxa"/>
            <w:shd w:val="clear" w:color="auto" w:fill="FFFFFF"/>
          </w:tcPr>
          <w:p w14:paraId="2BB5B7E0" w14:textId="77777777" w:rsidR="00C3090B" w:rsidRDefault="001E385A">
            <w:pPr>
              <w:pStyle w:val="Jin0"/>
              <w:framePr w:w="5971" w:h="1378" w:wrap="none" w:hAnchor="page" w:x="3323" w:y="1009"/>
              <w:shd w:val="clear" w:color="auto" w:fill="auto"/>
              <w:jc w:val="center"/>
              <w:rPr>
                <w:sz w:val="12"/>
                <w:szCs w:val="12"/>
              </w:rPr>
            </w:pPr>
            <w:r>
              <w:rPr>
                <w:rFonts w:ascii="Calibri" w:eastAsia="Calibri" w:hAnsi="Calibri" w:cs="Calibri"/>
                <w:sz w:val="12"/>
                <w:szCs w:val="12"/>
              </w:rPr>
              <w:t>ano</w:t>
            </w:r>
          </w:p>
        </w:tc>
        <w:tc>
          <w:tcPr>
            <w:tcW w:w="4248" w:type="dxa"/>
            <w:shd w:val="clear" w:color="auto" w:fill="FFFFFF"/>
          </w:tcPr>
          <w:p w14:paraId="755BDCFF" w14:textId="77777777" w:rsidR="00C3090B" w:rsidRDefault="001E385A">
            <w:pPr>
              <w:pStyle w:val="Jin0"/>
              <w:framePr w:w="5971" w:h="1378" w:wrap="none" w:hAnchor="page" w:x="3323" w:y="1009"/>
              <w:shd w:val="clear" w:color="auto" w:fill="auto"/>
              <w:ind w:left="220"/>
              <w:jc w:val="both"/>
              <w:rPr>
                <w:sz w:val="12"/>
                <w:szCs w:val="12"/>
              </w:rPr>
            </w:pPr>
            <w:r>
              <w:rPr>
                <w:rFonts w:ascii="Calibri" w:eastAsia="Calibri" w:hAnsi="Calibri" w:cs="Calibri"/>
                <w:sz w:val="12"/>
                <w:szCs w:val="12"/>
              </w:rPr>
              <w:t xml:space="preserve">Aktualizace Řešení probíhá ve formě vzdálené aktualizace celého řešení bez nutnosti instalace komponent na koncových stanicích a bez nutnosti instalace na místě </w:t>
            </w:r>
            <w:r>
              <w:rPr>
                <w:rFonts w:ascii="Calibri" w:eastAsia="Calibri" w:hAnsi="Calibri" w:cs="Calibri"/>
                <w:sz w:val="12"/>
                <w:szCs w:val="12"/>
                <w:lang w:val="en-US" w:eastAsia="en-US" w:bidi="en-US"/>
              </w:rPr>
              <w:t>(on</w:t>
            </w:r>
            <w:r>
              <w:rPr>
                <w:rFonts w:ascii="Calibri" w:eastAsia="Calibri" w:hAnsi="Calibri" w:cs="Calibri"/>
                <w:sz w:val="12"/>
                <w:szCs w:val="12"/>
                <w:lang w:val="en-US" w:eastAsia="en-US" w:bidi="en-US"/>
              </w:rPr>
              <w:softHyphen/>
              <w:t>site)</w:t>
            </w:r>
            <w:r>
              <w:rPr>
                <w:rFonts w:ascii="Calibri" w:eastAsia="Calibri" w:hAnsi="Calibri" w:cs="Calibri"/>
                <w:sz w:val="12"/>
                <w:szCs w:val="12"/>
              </w:rPr>
              <w:t xml:space="preserve"> v datovém centru kromě předem definovaných specifických situací.</w:t>
            </w:r>
          </w:p>
        </w:tc>
      </w:tr>
      <w:tr w:rsidR="00C3090B" w14:paraId="1F14B7FD" w14:textId="77777777">
        <w:trPr>
          <w:trHeight w:hRule="exact" w:val="619"/>
        </w:trPr>
        <w:tc>
          <w:tcPr>
            <w:tcW w:w="442" w:type="dxa"/>
            <w:shd w:val="clear" w:color="auto" w:fill="FFFFFF"/>
            <w:vAlign w:val="bottom"/>
          </w:tcPr>
          <w:p w14:paraId="2E270895" w14:textId="77777777" w:rsidR="00C3090B" w:rsidRDefault="001E385A">
            <w:pPr>
              <w:pStyle w:val="Jin0"/>
              <w:framePr w:w="5971" w:h="1378" w:wrap="none" w:hAnchor="page" w:x="3323" w:y="1009"/>
              <w:shd w:val="clear" w:color="auto" w:fill="auto"/>
              <w:rPr>
                <w:sz w:val="12"/>
                <w:szCs w:val="12"/>
              </w:rPr>
            </w:pPr>
            <w:r>
              <w:rPr>
                <w:rFonts w:ascii="Calibri" w:eastAsia="Calibri" w:hAnsi="Calibri" w:cs="Calibri"/>
                <w:sz w:val="12"/>
                <w:szCs w:val="12"/>
              </w:rPr>
              <w:t>N02</w:t>
            </w:r>
          </w:p>
        </w:tc>
        <w:tc>
          <w:tcPr>
            <w:tcW w:w="610" w:type="dxa"/>
            <w:shd w:val="clear" w:color="auto" w:fill="FFFFFF"/>
            <w:vAlign w:val="bottom"/>
          </w:tcPr>
          <w:p w14:paraId="2A81099B" w14:textId="77777777" w:rsidR="00C3090B" w:rsidRDefault="001E385A">
            <w:pPr>
              <w:pStyle w:val="Jin0"/>
              <w:framePr w:w="5971" w:h="1378" w:wrap="none" w:hAnchor="page" w:x="3323" w:y="1009"/>
              <w:shd w:val="clear" w:color="auto" w:fill="auto"/>
              <w:jc w:val="center"/>
              <w:rPr>
                <w:sz w:val="12"/>
                <w:szCs w:val="12"/>
              </w:rPr>
            </w:pPr>
            <w:r>
              <w:rPr>
                <w:rFonts w:ascii="Calibri" w:eastAsia="Calibri" w:hAnsi="Calibri" w:cs="Calibri"/>
                <w:sz w:val="12"/>
                <w:szCs w:val="12"/>
              </w:rPr>
              <w:t>P2</w:t>
            </w:r>
          </w:p>
        </w:tc>
        <w:tc>
          <w:tcPr>
            <w:tcW w:w="672" w:type="dxa"/>
            <w:shd w:val="clear" w:color="auto" w:fill="FFFFFF"/>
            <w:vAlign w:val="bottom"/>
          </w:tcPr>
          <w:p w14:paraId="335A521B" w14:textId="77777777" w:rsidR="00C3090B" w:rsidRDefault="001E385A">
            <w:pPr>
              <w:pStyle w:val="Jin0"/>
              <w:framePr w:w="5971" w:h="1378" w:wrap="none" w:hAnchor="page" w:x="3323" w:y="1009"/>
              <w:shd w:val="clear" w:color="auto" w:fill="auto"/>
              <w:jc w:val="center"/>
              <w:rPr>
                <w:sz w:val="12"/>
                <w:szCs w:val="12"/>
              </w:rPr>
            </w:pPr>
            <w:r>
              <w:rPr>
                <w:rFonts w:ascii="Calibri" w:eastAsia="Calibri" w:hAnsi="Calibri" w:cs="Calibri"/>
                <w:sz w:val="12"/>
                <w:szCs w:val="12"/>
              </w:rPr>
              <w:t>ano</w:t>
            </w:r>
          </w:p>
        </w:tc>
        <w:tc>
          <w:tcPr>
            <w:tcW w:w="4248" w:type="dxa"/>
            <w:shd w:val="clear" w:color="auto" w:fill="FFFFFF"/>
            <w:vAlign w:val="bottom"/>
          </w:tcPr>
          <w:p w14:paraId="2B0CA4A2" w14:textId="77777777" w:rsidR="00C3090B" w:rsidRDefault="001E385A">
            <w:pPr>
              <w:pStyle w:val="Jin0"/>
              <w:framePr w:w="5971" w:h="1378" w:wrap="none" w:hAnchor="page" w:x="3323" w:y="1009"/>
              <w:shd w:val="clear" w:color="auto" w:fill="auto"/>
              <w:ind w:left="220"/>
              <w:jc w:val="both"/>
              <w:rPr>
                <w:sz w:val="12"/>
                <w:szCs w:val="12"/>
              </w:rPr>
            </w:pPr>
            <w:r>
              <w:rPr>
                <w:rFonts w:ascii="Calibri" w:eastAsia="Calibri" w:hAnsi="Calibri" w:cs="Calibri"/>
                <w:sz w:val="12"/>
                <w:szCs w:val="12"/>
              </w:rPr>
              <w:t>Z hlediska technologie řešení UI jsou požadované webové aplikace typu lehký klient, umožňující pracovat bez instalace dodatečných doplňků.</w:t>
            </w:r>
          </w:p>
        </w:tc>
      </w:tr>
    </w:tbl>
    <w:p w14:paraId="78E33647" w14:textId="77777777" w:rsidR="00C3090B" w:rsidRDefault="00C3090B">
      <w:pPr>
        <w:framePr w:w="5971" w:h="1378" w:wrap="none" w:hAnchor="page" w:x="3323" w:y="1009"/>
        <w:spacing w:line="1" w:lineRule="exact"/>
      </w:pPr>
    </w:p>
    <w:p w14:paraId="3FA64C09" w14:textId="77777777" w:rsidR="00C3090B" w:rsidRDefault="001E385A">
      <w:pPr>
        <w:pStyle w:val="Zkladntext20"/>
        <w:framePr w:w="5683" w:h="2203" w:wrap="none" w:hAnchor="page" w:x="9338" w:y="999"/>
        <w:shd w:val="clear" w:color="auto" w:fill="auto"/>
        <w:spacing w:after="140"/>
      </w:pPr>
      <w:r>
        <w:t xml:space="preserve">Navrhované řešení bude provozováno na platformě </w:t>
      </w:r>
      <w:proofErr w:type="spellStart"/>
      <w:r>
        <w:t>VMware</w:t>
      </w:r>
      <w:proofErr w:type="spellEnd"/>
      <w:r>
        <w:t xml:space="preserve">, vyvinuto v prostředí .NET a s využitím </w:t>
      </w:r>
      <w:proofErr w:type="spellStart"/>
      <w:r>
        <w:t>Apache</w:t>
      </w:r>
      <w:proofErr w:type="spellEnd"/>
      <w:r>
        <w:t xml:space="preserve"> </w:t>
      </w:r>
      <w:proofErr w:type="spellStart"/>
      <w:r>
        <w:t>Camel</w:t>
      </w:r>
      <w:proofErr w:type="spellEnd"/>
      <w:r>
        <w:t xml:space="preserve"> Karavan pro správu integračních toků, přičemž bude plně podporovat vzdálenou distribuci a nasazování aktualizací. Aktualizace celého řešení budou probíhat centrálně a automatizovaně, bez nutnosti zásahů na koncových stanicích či fyzické instalace v datovém centru, s výjimkou předem definovaných specifických situací. Tento přístup zajistí konzistentní a bezpečné nasazování nových verzí, minimalizuje provozní výpadky a zároveň umožní pružně reagovat na požadavky Zadavatele na údržbu a rozvoj systému.</w:t>
      </w:r>
    </w:p>
    <w:p w14:paraId="69BFD40D" w14:textId="77777777" w:rsidR="00C3090B" w:rsidRDefault="001E385A">
      <w:pPr>
        <w:pStyle w:val="Zkladntext20"/>
        <w:framePr w:w="5683" w:h="2203" w:wrap="none" w:hAnchor="page" w:x="9338" w:y="999"/>
        <w:shd w:val="clear" w:color="auto" w:fill="auto"/>
      </w:pPr>
      <w:r>
        <w:t xml:space="preserve">Navrhované řešení uživatelského rozhraní bude realizováno pomocí technologie .NET </w:t>
      </w:r>
      <w:proofErr w:type="spellStart"/>
      <w:r>
        <w:t>Blazor</w:t>
      </w:r>
      <w:proofErr w:type="spellEnd"/>
      <w:r>
        <w:t xml:space="preserve"> </w:t>
      </w:r>
      <w:proofErr w:type="spellStart"/>
      <w:r>
        <w:t>WebAssembly</w:t>
      </w:r>
      <w:proofErr w:type="spellEnd"/>
      <w:r>
        <w:t xml:space="preserve"> (WASM), která umožňuje provozovat aplikaci přímo v internetovém prohlížeči bez nutnosti instalace doplňků či rozšíření. Tento přístup plně odpovídá požadavku na „lehkého klienta“, protože uživatelé získají okamžitý přístup k aplikaci prostřednictvím URL adresy, bez jakýchkoli instalačních kroků. </w:t>
      </w:r>
      <w:proofErr w:type="spellStart"/>
      <w:r>
        <w:t>Blazor</w:t>
      </w:r>
      <w:proofErr w:type="spellEnd"/>
      <w:r>
        <w:t xml:space="preserve"> WASM využívá standardní webové technologie (HTML, CSS, </w:t>
      </w:r>
      <w:proofErr w:type="spellStart"/>
      <w:r>
        <w:t>WebAssembly</w:t>
      </w:r>
      <w:proofErr w:type="spellEnd"/>
      <w:r>
        <w:t xml:space="preserve">), což zajišťuje širokou kompatibilitu napříč hlavními </w:t>
      </w:r>
      <w:proofErr w:type="gramStart"/>
      <w:r>
        <w:t>prohlížeči(</w:t>
      </w:r>
      <w:proofErr w:type="spellStart"/>
      <w:proofErr w:type="gramEnd"/>
      <w:r>
        <w:t>Edge</w:t>
      </w:r>
      <w:proofErr w:type="spellEnd"/>
      <w:r>
        <w:t xml:space="preserve">, Opera, Chrome, Safari a Firefox), zařízeními, operačními </w:t>
      </w:r>
      <w:proofErr w:type="gramStart"/>
      <w:r>
        <w:t>systémy(</w:t>
      </w:r>
      <w:proofErr w:type="gramEnd"/>
      <w:r>
        <w:t>Windows, Linux, Android, Mac OS X i iOS) a snadnou aktualizaci i dlouhodobou udržitelnost řešení.</w:t>
      </w:r>
    </w:p>
    <w:p w14:paraId="7F36EE4E" w14:textId="77777777" w:rsidR="00C3090B" w:rsidRDefault="001E385A">
      <w:pPr>
        <w:pStyle w:val="Zkladntext20"/>
        <w:framePr w:w="1382" w:h="667" w:wrap="none" w:hAnchor="page" w:x="9347" w:y="3457"/>
        <w:shd w:val="clear" w:color="auto" w:fill="auto"/>
        <w:spacing w:after="140"/>
      </w:pPr>
      <w:r>
        <w:t>Uživatelské rozhraní admin UI pro prohlížení EHR</w:t>
      </w:r>
    </w:p>
    <w:p w14:paraId="796122A4" w14:textId="77777777" w:rsidR="00C3090B" w:rsidRDefault="001E385A">
      <w:pPr>
        <w:pStyle w:val="Zkladntext20"/>
        <w:framePr w:w="1382" w:h="667" w:wrap="none" w:hAnchor="page" w:x="9347" w:y="3457"/>
        <w:shd w:val="clear" w:color="auto" w:fill="auto"/>
      </w:pPr>
      <w:r>
        <w:t>UI pro provozní statistiky a</w:t>
      </w:r>
    </w:p>
    <w:p w14:paraId="1E7AD49B" w14:textId="77777777" w:rsidR="00C3090B" w:rsidRDefault="001E385A">
      <w:pPr>
        <w:pStyle w:val="Zkladntext30"/>
        <w:framePr w:w="2266" w:h="341" w:wrap="none" w:hAnchor="page" w:x="1024" w:y="4206"/>
        <w:shd w:val="clear" w:color="auto" w:fill="auto"/>
      </w:pPr>
      <w:r>
        <w:t xml:space="preserve">Prohlížeče </w:t>
      </w:r>
      <w:r>
        <w:rPr>
          <w:lang w:val="en-US" w:eastAsia="en-US" w:bidi="en-US"/>
        </w:rPr>
        <w:t>(Edge, Chrome, Firefox) a platformy (Win, Lin, Andr, Mac)</w:t>
      </w:r>
    </w:p>
    <w:p w14:paraId="693B0EDB" w14:textId="77777777" w:rsidR="00C3090B" w:rsidRDefault="001E385A">
      <w:pPr>
        <w:pStyle w:val="Zkladntext30"/>
        <w:framePr w:w="830" w:h="187" w:wrap="none" w:hAnchor="page" w:x="3309" w:y="4206"/>
        <w:shd w:val="clear" w:color="auto" w:fill="auto"/>
        <w:tabs>
          <w:tab w:val="left" w:pos="658"/>
        </w:tabs>
      </w:pPr>
      <w:r>
        <w:t>N03</w:t>
      </w:r>
      <w:r>
        <w:tab/>
        <w:t>P2</w:t>
      </w:r>
    </w:p>
    <w:p w14:paraId="19B5CB84" w14:textId="77777777" w:rsidR="00C3090B" w:rsidRDefault="001E385A">
      <w:pPr>
        <w:pStyle w:val="Zkladntext30"/>
        <w:framePr w:w="4536" w:h="494" w:wrap="none" w:hAnchor="page" w:x="4615" w:y="4206"/>
        <w:shd w:val="clear" w:color="auto" w:fill="auto"/>
        <w:tabs>
          <w:tab w:val="left" w:pos="638"/>
        </w:tabs>
      </w:pPr>
      <w:r>
        <w:t>ano</w:t>
      </w:r>
      <w:r>
        <w:tab/>
        <w:t>Řešení je navrženo tak, aby byla funkční pro všechny běžné prohlížeče (</w:t>
      </w:r>
      <w:proofErr w:type="spellStart"/>
      <w:r>
        <w:t>Edge</w:t>
      </w:r>
      <w:proofErr w:type="spellEnd"/>
      <w:r>
        <w:t>,</w:t>
      </w:r>
    </w:p>
    <w:p w14:paraId="6E4D4644" w14:textId="77777777" w:rsidR="00C3090B" w:rsidRDefault="001E385A">
      <w:pPr>
        <w:pStyle w:val="Zkladntext30"/>
        <w:framePr w:w="4536" w:h="494" w:wrap="none" w:hAnchor="page" w:x="4615" w:y="4206"/>
        <w:shd w:val="clear" w:color="auto" w:fill="auto"/>
        <w:ind w:left="660"/>
      </w:pPr>
      <w:r>
        <w:t>Chrome a Firefox) bez omezení klíčové funkčnosti. Běžně lze zobrazit v aktuálních verzích prohlížečů na platformách Windows, Linux, Android, Mac OS X i iOS.</w:t>
      </w:r>
    </w:p>
    <w:p w14:paraId="258D8B34" w14:textId="77777777" w:rsidR="00C3090B" w:rsidRDefault="001E385A">
      <w:pPr>
        <w:pStyle w:val="Zkladntext20"/>
        <w:framePr w:w="5674" w:h="1128" w:wrap="none" w:hAnchor="page" w:x="9347" w:y="4230"/>
        <w:shd w:val="clear" w:color="auto" w:fill="auto"/>
      </w:pPr>
      <w:r>
        <w:t xml:space="preserve">Navrhované řešení uživatelského rozhraní bude realizováno pomocí technologie .NET </w:t>
      </w:r>
      <w:proofErr w:type="spellStart"/>
      <w:r>
        <w:t>Blazor</w:t>
      </w:r>
      <w:proofErr w:type="spellEnd"/>
      <w:r>
        <w:t xml:space="preserve"> </w:t>
      </w:r>
      <w:proofErr w:type="spellStart"/>
      <w:r>
        <w:t>WebAssembly</w:t>
      </w:r>
      <w:proofErr w:type="spellEnd"/>
      <w:r>
        <w:t xml:space="preserve"> (WASM), která umožňuje provozovat aplikaci přímo v internetovém prohlížeči bez nutnosti instalace doplňků či rozšíření. Tento přístup plně odpovídá požadavku na „lehkého klienta“, protože uživatelé získají okamžitý přístup k aplikaci prostřednictvím URL adresy, bez jakýchkoli instalačních kroků. </w:t>
      </w:r>
      <w:proofErr w:type="spellStart"/>
      <w:r>
        <w:t>Blazor</w:t>
      </w:r>
      <w:proofErr w:type="spellEnd"/>
      <w:r>
        <w:t xml:space="preserve"> WASM využívá standardní webové technologie (HTML, CSS, </w:t>
      </w:r>
      <w:proofErr w:type="spellStart"/>
      <w:r>
        <w:t>WebAssembly</w:t>
      </w:r>
      <w:proofErr w:type="spellEnd"/>
      <w:r>
        <w:t xml:space="preserve">), což zajišťuje širokou kompatibilitu napříč hlavními </w:t>
      </w:r>
      <w:proofErr w:type="gramStart"/>
      <w:r>
        <w:t>prohlížeči(</w:t>
      </w:r>
      <w:proofErr w:type="spellStart"/>
      <w:proofErr w:type="gramEnd"/>
      <w:r>
        <w:t>Edge</w:t>
      </w:r>
      <w:proofErr w:type="spellEnd"/>
      <w:r>
        <w:t xml:space="preserve">, Opera, Chrome, Safari a Firefox), zařízeními, operačními </w:t>
      </w:r>
      <w:proofErr w:type="gramStart"/>
      <w:r>
        <w:t>systémy(</w:t>
      </w:r>
      <w:proofErr w:type="gramEnd"/>
      <w:r>
        <w:t>Windows, Linux, Android, Mac OS X i iOS) a snadnou aktualizaci i dlouhodobou udržitelnost řešení.</w:t>
      </w:r>
    </w:p>
    <w:p w14:paraId="4221FDF7" w14:textId="77777777" w:rsidR="00C3090B" w:rsidRDefault="001E385A">
      <w:pPr>
        <w:pStyle w:val="Zkladntext20"/>
        <w:framePr w:w="1382" w:h="662" w:wrap="none" w:hAnchor="page" w:x="9347" w:y="5612"/>
        <w:shd w:val="clear" w:color="auto" w:fill="auto"/>
        <w:spacing w:after="140"/>
      </w:pPr>
      <w:r>
        <w:t>Uživatelské rozhraní admin UI pro prohlížení EHR</w:t>
      </w:r>
    </w:p>
    <w:p w14:paraId="2D18CFCA" w14:textId="77777777" w:rsidR="00C3090B" w:rsidRDefault="001E385A">
      <w:pPr>
        <w:pStyle w:val="Zkladntext20"/>
        <w:framePr w:w="1382" w:h="662" w:wrap="none" w:hAnchor="page" w:x="9347" w:y="5612"/>
        <w:shd w:val="clear" w:color="auto" w:fill="auto"/>
      </w:pPr>
      <w:r>
        <w:t>UI pro provozní statistiky a</w:t>
      </w:r>
    </w:p>
    <w:p w14:paraId="2BE830CE" w14:textId="77777777" w:rsidR="00C3090B" w:rsidRDefault="001E385A">
      <w:pPr>
        <w:pStyle w:val="Zkladntext30"/>
        <w:framePr w:w="1690" w:h="187" w:wrap="none" w:hAnchor="page" w:x="1024" w:y="6361"/>
        <w:shd w:val="clear" w:color="auto" w:fill="auto"/>
      </w:pPr>
      <w:proofErr w:type="spellStart"/>
      <w:r>
        <w:rPr>
          <w:lang w:val="en-US" w:eastAsia="en-US" w:bidi="en-US"/>
        </w:rPr>
        <w:t>Bezp</w:t>
      </w:r>
      <w:proofErr w:type="spellEnd"/>
      <w:r>
        <w:rPr>
          <w:lang w:val="en-US" w:eastAsia="en-US" w:bidi="en-US"/>
        </w:rPr>
        <w:t xml:space="preserve">. </w:t>
      </w:r>
      <w:proofErr w:type="spellStart"/>
      <w:r>
        <w:rPr>
          <w:lang w:val="en-US" w:eastAsia="en-US" w:bidi="en-US"/>
        </w:rPr>
        <w:t>protokoly</w:t>
      </w:r>
      <w:proofErr w:type="spellEnd"/>
      <w:r>
        <w:rPr>
          <w:lang w:val="en-US" w:eastAsia="en-US" w:bidi="en-US"/>
        </w:rPr>
        <w:t xml:space="preserve"> (HTTPS, SFTP, SSL)</w:t>
      </w:r>
    </w:p>
    <w:p w14:paraId="05A52010" w14:textId="77777777" w:rsidR="00C3090B" w:rsidRDefault="001E385A">
      <w:pPr>
        <w:pStyle w:val="Zkladntext30"/>
        <w:framePr w:w="821" w:h="187" w:wrap="none" w:hAnchor="page" w:x="3314" w:y="6361"/>
        <w:shd w:val="clear" w:color="auto" w:fill="auto"/>
        <w:tabs>
          <w:tab w:val="left" w:pos="653"/>
        </w:tabs>
      </w:pPr>
      <w:r>
        <w:t>N04</w:t>
      </w:r>
      <w:r>
        <w:tab/>
        <w:t>P2</w:t>
      </w:r>
    </w:p>
    <w:p w14:paraId="2ACBB565" w14:textId="77777777" w:rsidR="00C3090B" w:rsidRDefault="001E385A">
      <w:pPr>
        <w:pStyle w:val="Zkladntext30"/>
        <w:framePr w:w="226" w:h="187" w:wrap="none" w:hAnchor="page" w:x="4615" w:y="6361"/>
        <w:shd w:val="clear" w:color="auto" w:fill="auto"/>
      </w:pPr>
      <w:r>
        <w:t>ano</w:t>
      </w:r>
    </w:p>
    <w:p w14:paraId="63FAA447" w14:textId="77777777" w:rsidR="00C3090B" w:rsidRDefault="001E385A">
      <w:pPr>
        <w:pStyle w:val="Zkladntext30"/>
        <w:framePr w:w="4008" w:h="494" w:wrap="none" w:hAnchor="page" w:x="5258" w:y="6361"/>
        <w:shd w:val="clear" w:color="auto" w:fill="auto"/>
        <w:jc w:val="both"/>
      </w:pPr>
      <w:r>
        <w:t>Řešení je navržen tak aby primárně podporoval protokoly zabezpečené komunikace (např. TLS, HTTPS, SFTP apod.</w:t>
      </w:r>
      <w:proofErr w:type="gramStart"/>
      <w:r>
        <w:t>) ,</w:t>
      </w:r>
      <w:proofErr w:type="gramEnd"/>
      <w:r>
        <w:t xml:space="preserve"> které splňují níže uvedené bezpečnostní požadavky na kryptografii.</w:t>
      </w:r>
    </w:p>
    <w:p w14:paraId="217D27AA" w14:textId="77777777" w:rsidR="00C3090B" w:rsidRDefault="001E385A">
      <w:pPr>
        <w:pStyle w:val="Zkladntext20"/>
        <w:framePr w:w="5640" w:h="974" w:wrap="none" w:hAnchor="page" w:x="9328" w:y="6380"/>
        <w:shd w:val="clear" w:color="auto" w:fill="auto"/>
      </w:pPr>
      <w:r>
        <w:t>Navrhované softwarové řešení vyvíjené v prostředí .NET bude od počátku koncipováno s důrazem na bezpečnost komunikace, a proto bude primárně využívat standardizované a široce podporované protokoly, jako jsou TLS, HTTPS a SFTP, které splňují požadované kryptografické standardy. Implementace těchto protokolů zajistí šifrovaný přenos dat mezi klientem a serverem, ochranu proti odposlechu či neoprávněné manipulaci a zároveň umožní snadnou integraci s existující infrastrukturou Zadavatele. Díky nativní podpoře těchto technologií v rámci .NET bude možné garantovat jak vysokou úroveň zabezpečení, tak i dlouhodobou udržitelnost a kompatibilitu řešení.</w:t>
      </w:r>
    </w:p>
    <w:p w14:paraId="59675F80" w14:textId="77777777" w:rsidR="00C3090B" w:rsidRDefault="001E385A">
      <w:pPr>
        <w:pStyle w:val="Zkladntext20"/>
        <w:framePr w:w="552" w:h="355" w:wrap="none" w:hAnchor="page" w:x="9347" w:y="7614"/>
        <w:shd w:val="clear" w:color="auto" w:fill="auto"/>
      </w:pPr>
      <w:r>
        <w:t>Integrační Prohlížení</w:t>
      </w:r>
    </w:p>
    <w:p w14:paraId="6DC79AEC" w14:textId="77777777" w:rsidR="00C3090B" w:rsidRDefault="001E385A">
      <w:pPr>
        <w:pStyle w:val="Zkladntext20"/>
        <w:framePr w:w="389" w:h="163" w:wrap="none" w:hAnchor="page" w:x="10379" w:y="7614"/>
        <w:shd w:val="clear" w:color="auto" w:fill="auto"/>
        <w:spacing w:line="240" w:lineRule="auto"/>
      </w:pPr>
      <w:r>
        <w:t>(jádro)</w:t>
      </w:r>
    </w:p>
    <w:p w14:paraId="1D8F3F61" w14:textId="77777777" w:rsidR="00C3090B" w:rsidRDefault="001E385A">
      <w:pPr>
        <w:pStyle w:val="Zkladntext20"/>
        <w:framePr w:w="490" w:h="355" w:wrap="none" w:hAnchor="page" w:x="9347" w:y="8079"/>
        <w:shd w:val="clear" w:color="auto" w:fill="auto"/>
      </w:pPr>
      <w:r>
        <w:t>Provozní Logování</w:t>
      </w:r>
    </w:p>
    <w:p w14:paraId="1B7F3898" w14:textId="77777777" w:rsidR="00C3090B" w:rsidRDefault="00C3090B">
      <w:pPr>
        <w:spacing w:line="360" w:lineRule="exact"/>
      </w:pPr>
    </w:p>
    <w:p w14:paraId="7AAAD636" w14:textId="77777777" w:rsidR="00C3090B" w:rsidRDefault="00C3090B">
      <w:pPr>
        <w:spacing w:line="360" w:lineRule="exact"/>
      </w:pPr>
    </w:p>
    <w:p w14:paraId="06E8E243" w14:textId="77777777" w:rsidR="00C3090B" w:rsidRDefault="00C3090B">
      <w:pPr>
        <w:spacing w:line="360" w:lineRule="exact"/>
      </w:pPr>
    </w:p>
    <w:p w14:paraId="2F3CD592" w14:textId="77777777" w:rsidR="00C3090B" w:rsidRDefault="00C3090B">
      <w:pPr>
        <w:spacing w:line="360" w:lineRule="exact"/>
      </w:pPr>
    </w:p>
    <w:p w14:paraId="4BDA027A" w14:textId="77777777" w:rsidR="00C3090B" w:rsidRDefault="00C3090B">
      <w:pPr>
        <w:spacing w:line="360" w:lineRule="exact"/>
      </w:pPr>
    </w:p>
    <w:p w14:paraId="059DE441" w14:textId="77777777" w:rsidR="00C3090B" w:rsidRDefault="00C3090B">
      <w:pPr>
        <w:spacing w:line="360" w:lineRule="exact"/>
      </w:pPr>
    </w:p>
    <w:p w14:paraId="154A549A" w14:textId="77777777" w:rsidR="00C3090B" w:rsidRDefault="00C3090B">
      <w:pPr>
        <w:spacing w:line="360" w:lineRule="exact"/>
      </w:pPr>
    </w:p>
    <w:p w14:paraId="5F9C5A41" w14:textId="77777777" w:rsidR="00C3090B" w:rsidRDefault="00C3090B">
      <w:pPr>
        <w:spacing w:line="360" w:lineRule="exact"/>
      </w:pPr>
    </w:p>
    <w:p w14:paraId="0C3F664E" w14:textId="77777777" w:rsidR="00C3090B" w:rsidRDefault="00C3090B">
      <w:pPr>
        <w:spacing w:line="360" w:lineRule="exact"/>
      </w:pPr>
    </w:p>
    <w:p w14:paraId="77446705" w14:textId="77777777" w:rsidR="00C3090B" w:rsidRDefault="00C3090B">
      <w:pPr>
        <w:spacing w:line="360" w:lineRule="exact"/>
      </w:pPr>
    </w:p>
    <w:p w14:paraId="16311CDC" w14:textId="77777777" w:rsidR="00C3090B" w:rsidRDefault="00C3090B">
      <w:pPr>
        <w:spacing w:line="360" w:lineRule="exact"/>
      </w:pPr>
    </w:p>
    <w:p w14:paraId="752CE914" w14:textId="77777777" w:rsidR="00C3090B" w:rsidRDefault="00C3090B">
      <w:pPr>
        <w:spacing w:line="360" w:lineRule="exact"/>
      </w:pPr>
    </w:p>
    <w:p w14:paraId="56F69734" w14:textId="77777777" w:rsidR="00C3090B" w:rsidRDefault="00C3090B">
      <w:pPr>
        <w:spacing w:line="360" w:lineRule="exact"/>
      </w:pPr>
    </w:p>
    <w:p w14:paraId="4D13984E" w14:textId="77777777" w:rsidR="00C3090B" w:rsidRDefault="00C3090B">
      <w:pPr>
        <w:spacing w:line="360" w:lineRule="exact"/>
      </w:pPr>
    </w:p>
    <w:p w14:paraId="03C6D031" w14:textId="77777777" w:rsidR="00C3090B" w:rsidRDefault="00C3090B">
      <w:pPr>
        <w:spacing w:line="360" w:lineRule="exact"/>
      </w:pPr>
    </w:p>
    <w:p w14:paraId="7D2D91D5" w14:textId="77777777" w:rsidR="00C3090B" w:rsidRDefault="00C3090B">
      <w:pPr>
        <w:spacing w:line="360" w:lineRule="exact"/>
      </w:pPr>
    </w:p>
    <w:p w14:paraId="584094C2" w14:textId="77777777" w:rsidR="00C3090B" w:rsidRDefault="00C3090B">
      <w:pPr>
        <w:spacing w:line="360" w:lineRule="exact"/>
      </w:pPr>
    </w:p>
    <w:p w14:paraId="4097C466" w14:textId="77777777" w:rsidR="00C3090B" w:rsidRDefault="00C3090B">
      <w:pPr>
        <w:spacing w:line="360" w:lineRule="exact"/>
      </w:pPr>
    </w:p>
    <w:p w14:paraId="19564271" w14:textId="77777777" w:rsidR="00C3090B" w:rsidRDefault="00C3090B">
      <w:pPr>
        <w:spacing w:line="360" w:lineRule="exact"/>
      </w:pPr>
    </w:p>
    <w:p w14:paraId="1D3FA42C" w14:textId="77777777" w:rsidR="00C3090B" w:rsidRDefault="00C3090B">
      <w:pPr>
        <w:spacing w:line="360" w:lineRule="exact"/>
      </w:pPr>
    </w:p>
    <w:p w14:paraId="2D89EB86" w14:textId="77777777" w:rsidR="00C3090B" w:rsidRDefault="00C3090B">
      <w:pPr>
        <w:spacing w:line="360" w:lineRule="exact"/>
      </w:pPr>
    </w:p>
    <w:p w14:paraId="1F1D4EB8" w14:textId="77777777" w:rsidR="00C3090B" w:rsidRDefault="00C3090B">
      <w:pPr>
        <w:spacing w:line="360" w:lineRule="exact"/>
      </w:pPr>
    </w:p>
    <w:p w14:paraId="4261B6EB" w14:textId="77777777" w:rsidR="00C3090B" w:rsidRDefault="00C3090B">
      <w:pPr>
        <w:spacing w:after="513" w:line="1" w:lineRule="exact"/>
      </w:pPr>
    </w:p>
    <w:p w14:paraId="39B3398D" w14:textId="77777777" w:rsidR="00C3090B" w:rsidRDefault="00C3090B">
      <w:pPr>
        <w:spacing w:line="1" w:lineRule="exact"/>
        <w:sectPr w:rsidR="00C3090B">
          <w:footerReference w:type="default" r:id="rId16"/>
          <w:pgSz w:w="16840" w:h="11900" w:orient="landscape"/>
          <w:pgMar w:top="1100" w:right="1820" w:bottom="1100" w:left="1018" w:header="672" w:footer="672" w:gutter="0"/>
          <w:cols w:space="720"/>
          <w:noEndnote/>
          <w:docGrid w:linePitch="360"/>
        </w:sectPr>
      </w:pPr>
    </w:p>
    <w:p w14:paraId="2BB3AA72" w14:textId="77777777" w:rsidR="00C3090B" w:rsidRDefault="001E385A">
      <w:pPr>
        <w:pStyle w:val="Zkladntext30"/>
        <w:framePr w:w="1786" w:h="187" w:wrap="none" w:hAnchor="page" w:x="1024" w:y="1"/>
        <w:shd w:val="clear" w:color="auto" w:fill="auto"/>
      </w:pPr>
      <w:r>
        <w:lastRenderedPageBreak/>
        <w:t>Logování a historizace všech operací</w:t>
      </w:r>
    </w:p>
    <w:p w14:paraId="269E9130" w14:textId="77777777" w:rsidR="00C3090B" w:rsidRDefault="001E385A">
      <w:pPr>
        <w:pStyle w:val="Zkladntext30"/>
        <w:framePr w:w="821" w:h="187" w:wrap="none" w:hAnchor="page" w:x="3314" w:y="1"/>
        <w:shd w:val="clear" w:color="auto" w:fill="auto"/>
      </w:pPr>
      <w:r>
        <w:t>N05 P2</w:t>
      </w:r>
    </w:p>
    <w:p w14:paraId="2C3493A3" w14:textId="77777777" w:rsidR="00C3090B" w:rsidRDefault="001E385A">
      <w:pPr>
        <w:pStyle w:val="Zkladntext30"/>
        <w:framePr w:w="4531" w:h="494" w:wrap="none" w:hAnchor="page" w:x="4610" w:y="1"/>
        <w:shd w:val="clear" w:color="auto" w:fill="auto"/>
        <w:tabs>
          <w:tab w:val="left" w:pos="605"/>
        </w:tabs>
      </w:pPr>
      <w:r>
        <w:t>ano</w:t>
      </w:r>
      <w:r>
        <w:tab/>
        <w:t>Řešení podporuje kompletní logování a historizace všech operací prováděných ze</w:t>
      </w:r>
    </w:p>
    <w:p w14:paraId="7810ACB4" w14:textId="77777777" w:rsidR="00C3090B" w:rsidRDefault="001E385A">
      <w:pPr>
        <w:pStyle w:val="Zkladntext30"/>
        <w:framePr w:w="4531" w:h="494" w:wrap="none" w:hAnchor="page" w:x="4610" w:y="1"/>
        <w:shd w:val="clear" w:color="auto" w:fill="auto"/>
        <w:ind w:left="660"/>
        <w:jc w:val="both"/>
      </w:pPr>
      <w:r>
        <w:t>strany uživatelů, integrovaných systémů a interních procesů systémů s vlivem na datový obsah a bezpečnost.</w:t>
      </w:r>
    </w:p>
    <w:p w14:paraId="32BE6316" w14:textId="77777777" w:rsidR="00C3090B" w:rsidRDefault="001E385A">
      <w:pPr>
        <w:pStyle w:val="Zkladntext20"/>
        <w:framePr w:w="5630" w:h="1123" w:wrap="none" w:hAnchor="page" w:x="9347" w:y="25"/>
        <w:shd w:val="clear" w:color="auto" w:fill="auto"/>
      </w:pPr>
      <w:r>
        <w:t xml:space="preserve">Navrhované řešení bude realizováno v prostředí .NET s využitím knihovny </w:t>
      </w:r>
      <w:proofErr w:type="spellStart"/>
      <w:r>
        <w:t>Serilog</w:t>
      </w:r>
      <w:proofErr w:type="spellEnd"/>
      <w:r>
        <w:t xml:space="preserve">, která poskytuje flexibilní a výkonný mechanismus pro kompletní logování a historizaci všech operací. Pomocí strukturovaného logování bude možné detailně zaznamenávat činnosti uživatelů, integrovaných systémů i interních procesů, a to včetně událostí s dopadem na datový obsah a bezpečnost. </w:t>
      </w:r>
      <w:proofErr w:type="spellStart"/>
      <w:r>
        <w:t>Serilog</w:t>
      </w:r>
      <w:proofErr w:type="spellEnd"/>
      <w:r>
        <w:t xml:space="preserve"> umožňuje ukládání záznamů do různých cílových úložišť (např. databáze, souborové systémy, centralizované logovací služby), což zajišťuje jak dlouhodobou archivaci, tak i snadnou analýzu a auditní dohled. Tím je garantována transparentnost, dohledatelnost a splnění požadavků Zadavatele na bezpečné a úplné logování.</w:t>
      </w:r>
    </w:p>
    <w:p w14:paraId="4CEC19D5" w14:textId="77777777" w:rsidR="00C3090B" w:rsidRDefault="001E385A">
      <w:pPr>
        <w:pStyle w:val="Zkladntext20"/>
        <w:framePr w:w="490" w:h="158" w:wrap="none" w:hAnchor="page" w:x="9347" w:y="1407"/>
        <w:shd w:val="clear" w:color="auto" w:fill="auto"/>
        <w:spacing w:line="240" w:lineRule="auto"/>
      </w:pPr>
      <w:r>
        <w:t>Logování</w:t>
      </w:r>
    </w:p>
    <w:p w14:paraId="18A7EE3A" w14:textId="77777777" w:rsidR="00C3090B" w:rsidRDefault="001E385A">
      <w:pPr>
        <w:pStyle w:val="Zkladntext30"/>
        <w:framePr w:w="2035" w:h="341" w:wrap="none" w:hAnchor="page" w:x="1024" w:y="1691"/>
        <w:shd w:val="clear" w:color="auto" w:fill="auto"/>
      </w:pPr>
      <w:r>
        <w:t>Integrace s jiný aplikacemi (přes API SOAP nebo REST)</w:t>
      </w:r>
    </w:p>
    <w:p w14:paraId="7D6AE57B" w14:textId="77777777" w:rsidR="00C3090B" w:rsidRDefault="001E385A">
      <w:pPr>
        <w:pStyle w:val="Zkladntext30"/>
        <w:framePr w:w="254" w:h="187" w:wrap="none" w:hAnchor="page" w:x="3314" w:y="1691"/>
        <w:shd w:val="clear" w:color="auto" w:fill="auto"/>
      </w:pPr>
      <w:r>
        <w:t>N06</w:t>
      </w:r>
    </w:p>
    <w:p w14:paraId="08F2ABA7" w14:textId="77777777" w:rsidR="00C3090B" w:rsidRDefault="001E385A">
      <w:pPr>
        <w:pStyle w:val="Zkladntext30"/>
        <w:framePr w:w="178" w:h="187" w:wrap="none" w:hAnchor="page" w:x="3962" w:y="1691"/>
        <w:shd w:val="clear" w:color="auto" w:fill="auto"/>
        <w:jc w:val="both"/>
      </w:pPr>
      <w:r>
        <w:t>P2</w:t>
      </w:r>
    </w:p>
    <w:p w14:paraId="60AFE4D5" w14:textId="77777777" w:rsidR="00C3090B" w:rsidRDefault="001E385A">
      <w:pPr>
        <w:pStyle w:val="Zkladntext30"/>
        <w:framePr w:w="235" w:h="187" w:wrap="none" w:hAnchor="page" w:x="4610" w:y="1691"/>
        <w:shd w:val="clear" w:color="auto" w:fill="auto"/>
      </w:pPr>
      <w:r>
        <w:t>ano</w:t>
      </w:r>
    </w:p>
    <w:p w14:paraId="56EA9DF0" w14:textId="77777777" w:rsidR="00C3090B" w:rsidRDefault="001E385A">
      <w:pPr>
        <w:pStyle w:val="Zkladntext30"/>
        <w:framePr w:w="4622" w:h="648" w:wrap="none" w:hAnchor="page" w:x="5258" w:y="1691"/>
        <w:shd w:val="clear" w:color="auto" w:fill="auto"/>
      </w:pPr>
      <w:r>
        <w:t xml:space="preserve">Aplikace poskytuje API pro zajištění systémové integrace na další IS. Preferovaný způsob integrace s ostatními aplikacemi je využití technologie SOAP (web služby WS) </w:t>
      </w:r>
      <w:r>
        <w:rPr>
          <w:rFonts w:ascii="Arial" w:eastAsia="Arial" w:hAnsi="Arial" w:cs="Arial"/>
          <w:b/>
          <w:bCs/>
          <w:sz w:val="9"/>
          <w:szCs w:val="9"/>
        </w:rPr>
        <w:t xml:space="preserve">integrační </w:t>
      </w:r>
      <w:r>
        <w:t>nebo REST (HTTPS). Výměna dat pomocí těchto integračních vazeb nesmí proběhnout bez předchozí autentizace a autorizace.</w:t>
      </w:r>
    </w:p>
    <w:p w14:paraId="01B9E2DF" w14:textId="77777777" w:rsidR="00C3090B" w:rsidRDefault="001E385A">
      <w:pPr>
        <w:pStyle w:val="Zkladntext20"/>
        <w:framePr w:w="974" w:h="158" w:wrap="none" w:hAnchor="page" w:x="9347" w:y="1715"/>
        <w:shd w:val="clear" w:color="auto" w:fill="auto"/>
        <w:spacing w:line="240" w:lineRule="auto"/>
      </w:pPr>
      <w:r>
        <w:t>Navrhované řešení</w:t>
      </w:r>
    </w:p>
    <w:p w14:paraId="534140F4" w14:textId="77777777" w:rsidR="00C3090B" w:rsidRDefault="001E385A">
      <w:pPr>
        <w:pStyle w:val="Zkladntext20"/>
        <w:framePr w:w="3960" w:h="941" w:wrap="none" w:hAnchor="page" w:x="10965" w:y="1715"/>
        <w:shd w:val="clear" w:color="auto" w:fill="auto"/>
      </w:pPr>
      <w:r>
        <w:t xml:space="preserve">v prostředí .NET a pro zajištění robustní systémové integrace bude využívat el Karavan, která umožňuje efektivní návrh a správu integračních toků. Aplikace OAP webových služeb i REST (HTTPS) </w:t>
      </w:r>
      <w:proofErr w:type="spellStart"/>
      <w:r>
        <w:t>endpointů</w:t>
      </w:r>
      <w:proofErr w:type="spellEnd"/>
      <w:r>
        <w:t xml:space="preserve">, čímž bude plně respektovat </w:t>
      </w:r>
      <w:proofErr w:type="spellStart"/>
      <w:r>
        <w:t>ie</w:t>
      </w:r>
      <w:proofErr w:type="spellEnd"/>
      <w:r>
        <w:t xml:space="preserve"> Zadavatele. Veškerá komunikace bude zabezpečena prostřednictvím</w:t>
      </w:r>
    </w:p>
    <w:p w14:paraId="0965B679" w14:textId="77777777" w:rsidR="00C3090B" w:rsidRDefault="001E385A">
      <w:pPr>
        <w:pStyle w:val="Zkladntext20"/>
        <w:framePr w:w="3960" w:h="941" w:wrap="none" w:hAnchor="page" w:x="10965" w:y="1715"/>
        <w:shd w:val="clear" w:color="auto" w:fill="auto"/>
        <w:ind w:left="2220"/>
      </w:pPr>
      <w:r>
        <w:t>T, certifikáty), takže žádná výměna přístup zajistí jak bezpečnost a</w:t>
      </w:r>
    </w:p>
    <w:p w14:paraId="1E1604AB" w14:textId="77777777" w:rsidR="00C3090B" w:rsidRDefault="001E385A">
      <w:pPr>
        <w:pStyle w:val="Zkladntext20"/>
        <w:framePr w:w="3590" w:h="821" w:wrap="none" w:hAnchor="page" w:x="9347" w:y="2022"/>
        <w:shd w:val="clear" w:color="auto" w:fill="auto"/>
      </w:pPr>
      <w:r>
        <w:t xml:space="preserve">poskytne rozhraní API ve formě preferované integrační </w:t>
      </w:r>
      <w:proofErr w:type="spellStart"/>
      <w:r>
        <w:t>technolo</w:t>
      </w:r>
      <w:proofErr w:type="spellEnd"/>
      <w:r>
        <w:t xml:space="preserve"> standardních autentizačních a autorizačních mechanismů (např. </w:t>
      </w:r>
      <w:proofErr w:type="spellStart"/>
      <w:r>
        <w:t>OAuth</w:t>
      </w:r>
      <w:proofErr w:type="spellEnd"/>
      <w:r>
        <w:t xml:space="preserve"> 2 dat neproběhne bez předchozího ověření identity a přidělení oprávnění. integritu přenášených dat, tak i snadnou rozšiřitelnost a</w:t>
      </w:r>
    </w:p>
    <w:p w14:paraId="4DBDDD40" w14:textId="77777777" w:rsidR="00C3090B" w:rsidRDefault="001E385A">
      <w:pPr>
        <w:pStyle w:val="Zkladntext20"/>
        <w:framePr w:w="2136" w:h="202" w:wrap="none" w:hAnchor="page" w:x="12784" w:y="2660"/>
        <w:shd w:val="clear" w:color="auto" w:fill="auto"/>
      </w:pPr>
      <w:r>
        <w:t>s dalšími informačními systémy.</w:t>
      </w:r>
    </w:p>
    <w:p w14:paraId="07DDC4E2" w14:textId="77777777" w:rsidR="00C3090B" w:rsidRDefault="001E385A">
      <w:pPr>
        <w:pStyle w:val="Zkladntext20"/>
        <w:framePr w:w="552" w:h="158" w:wrap="none" w:hAnchor="page" w:x="9347" w:y="3251"/>
        <w:shd w:val="clear" w:color="auto" w:fill="auto"/>
        <w:spacing w:line="240" w:lineRule="auto"/>
      </w:pPr>
      <w:r>
        <w:t>Integrační</w:t>
      </w:r>
    </w:p>
    <w:p w14:paraId="61D6C367" w14:textId="77777777" w:rsidR="00C3090B" w:rsidRDefault="001E385A">
      <w:pPr>
        <w:pStyle w:val="Zkladntext30"/>
        <w:framePr w:w="2083" w:h="341" w:wrap="none" w:hAnchor="page" w:x="1024" w:y="3539"/>
        <w:shd w:val="clear" w:color="auto" w:fill="auto"/>
      </w:pPr>
      <w:r>
        <w:t xml:space="preserve">Vzdálená aktualizace bez nutnosti </w:t>
      </w:r>
      <w:proofErr w:type="spellStart"/>
      <w:r>
        <w:t>jakýchliv</w:t>
      </w:r>
      <w:proofErr w:type="spellEnd"/>
      <w:r>
        <w:t xml:space="preserve"> instalací na koncových zařízeních</w:t>
      </w:r>
    </w:p>
    <w:p w14:paraId="07133431" w14:textId="77777777" w:rsidR="00C3090B" w:rsidRDefault="001E385A">
      <w:pPr>
        <w:pStyle w:val="Zkladntext30"/>
        <w:framePr w:w="826" w:h="187" w:wrap="none" w:hAnchor="page" w:x="3314" w:y="3539"/>
        <w:shd w:val="clear" w:color="auto" w:fill="auto"/>
      </w:pPr>
      <w:r>
        <w:t>N07 P2</w:t>
      </w:r>
    </w:p>
    <w:p w14:paraId="06C5F340" w14:textId="77777777" w:rsidR="00C3090B" w:rsidRDefault="001E385A">
      <w:pPr>
        <w:pStyle w:val="Zkladntext30"/>
        <w:framePr w:w="235" w:h="187" w:wrap="none" w:hAnchor="page" w:x="4610" w:y="3539"/>
        <w:shd w:val="clear" w:color="auto" w:fill="auto"/>
      </w:pPr>
      <w:r>
        <w:t>ano</w:t>
      </w:r>
    </w:p>
    <w:p w14:paraId="7311A19C" w14:textId="77777777" w:rsidR="00C3090B" w:rsidRDefault="001E385A">
      <w:pPr>
        <w:pStyle w:val="Zkladntext30"/>
        <w:framePr w:w="4056" w:h="494" w:wrap="none" w:hAnchor="page" w:x="5258" w:y="3539"/>
        <w:shd w:val="clear" w:color="auto" w:fill="auto"/>
      </w:pPr>
      <w:r>
        <w:t xml:space="preserve">Aktualizace Řešení probíhá ve formě vzdálené aktualizace celého řešení bez nutnosti instalace komponent na koncových stanicích a bez nutnosti instalace na místě </w:t>
      </w:r>
      <w:r>
        <w:rPr>
          <w:lang w:val="en-US" w:eastAsia="en-US" w:bidi="en-US"/>
        </w:rPr>
        <w:t>(on</w:t>
      </w:r>
      <w:r>
        <w:rPr>
          <w:lang w:val="en-US" w:eastAsia="en-US" w:bidi="en-US"/>
        </w:rPr>
        <w:softHyphen/>
        <w:t>site)</w:t>
      </w:r>
      <w:r>
        <w:t xml:space="preserve"> v datovém centru kromě předem definovaných specifických situací.</w:t>
      </w:r>
    </w:p>
    <w:p w14:paraId="0671C2D4" w14:textId="77777777" w:rsidR="00C3090B" w:rsidRDefault="001E385A">
      <w:pPr>
        <w:pStyle w:val="Zkladntext20"/>
        <w:framePr w:w="2856" w:h="355" w:wrap="none" w:hAnchor="page" w:x="9338" w:y="3563"/>
        <w:shd w:val="clear" w:color="auto" w:fill="auto"/>
      </w:pPr>
      <w:r>
        <w:t xml:space="preserve">Navrhované řešení bude provozováno na platformě </w:t>
      </w:r>
      <w:proofErr w:type="spellStart"/>
      <w:r>
        <w:t>VMw</w:t>
      </w:r>
      <w:proofErr w:type="spellEnd"/>
      <w:r>
        <w:t xml:space="preserve"> Karavan pro správu integračních toků, přičemž bude plně</w:t>
      </w:r>
    </w:p>
    <w:p w14:paraId="554BFAE2" w14:textId="77777777" w:rsidR="00C3090B" w:rsidRDefault="001E385A">
      <w:pPr>
        <w:pStyle w:val="Zkladntext20"/>
        <w:framePr w:w="725" w:h="302" w:wrap="none" w:hAnchor="page" w:x="12712" w:y="3563"/>
        <w:shd w:val="clear" w:color="auto" w:fill="auto"/>
      </w:pPr>
      <w:r>
        <w:t>o v prostředí vzdálenou dis</w:t>
      </w:r>
    </w:p>
    <w:p w14:paraId="5EE48EF6" w14:textId="77777777" w:rsidR="00C3090B" w:rsidRDefault="001E385A">
      <w:pPr>
        <w:pStyle w:val="Zkladntext20"/>
        <w:framePr w:w="701" w:h="149" w:wrap="none" w:hAnchor="page" w:x="9943" w:y="3870"/>
        <w:shd w:val="clear" w:color="auto" w:fill="auto"/>
        <w:spacing w:line="240" w:lineRule="auto"/>
      </w:pPr>
      <w:r>
        <w:t>celého řešení</w:t>
      </w:r>
    </w:p>
    <w:p w14:paraId="014D4B90" w14:textId="77777777" w:rsidR="00C3090B" w:rsidRDefault="001E385A">
      <w:pPr>
        <w:pStyle w:val="Zkladntext20"/>
        <w:framePr w:w="1882" w:h="158" w:wrap="none" w:hAnchor="page" w:x="10951" w:y="3870"/>
        <w:shd w:val="clear" w:color="auto" w:fill="auto"/>
        <w:spacing w:line="240" w:lineRule="auto"/>
      </w:pPr>
      <w:r>
        <w:t>probíhat centrálně a automatizovaně,</w:t>
      </w:r>
    </w:p>
    <w:p w14:paraId="0D587EC6" w14:textId="77777777" w:rsidR="00C3090B" w:rsidRDefault="001E385A">
      <w:pPr>
        <w:pStyle w:val="Zkladntext20"/>
        <w:framePr w:w="499" w:h="158" w:wrap="none" w:hAnchor="page" w:x="9347" w:y="4023"/>
        <w:shd w:val="clear" w:color="auto" w:fill="auto"/>
        <w:spacing w:line="240" w:lineRule="auto"/>
      </w:pPr>
      <w:r>
        <w:t>či fyzické</w:t>
      </w:r>
    </w:p>
    <w:p w14:paraId="170432E6" w14:textId="77777777" w:rsidR="00C3090B" w:rsidRDefault="001E385A">
      <w:pPr>
        <w:pStyle w:val="Zkladntext20"/>
        <w:framePr w:w="576" w:h="149" w:wrap="none" w:hAnchor="page" w:x="10274" w:y="4023"/>
        <w:shd w:val="clear" w:color="auto" w:fill="auto"/>
        <w:spacing w:line="240" w:lineRule="auto"/>
      </w:pPr>
      <w:r>
        <w:t>v datovém</w:t>
      </w:r>
    </w:p>
    <w:p w14:paraId="17214CAE" w14:textId="77777777" w:rsidR="00C3090B" w:rsidRDefault="001E385A">
      <w:pPr>
        <w:pStyle w:val="Zkladntext20"/>
        <w:framePr w:w="2458" w:h="158" w:wrap="none" w:hAnchor="page" w:x="9347" w:y="4177"/>
        <w:shd w:val="clear" w:color="auto" w:fill="auto"/>
        <w:spacing w:line="240" w:lineRule="auto"/>
      </w:pPr>
      <w:r>
        <w:t>konzistentní a bezpečné nasazování nových verzí,</w:t>
      </w:r>
    </w:p>
    <w:p w14:paraId="738763FF" w14:textId="77777777" w:rsidR="00C3090B" w:rsidRDefault="001E385A">
      <w:pPr>
        <w:pStyle w:val="Zkladntext20"/>
        <w:framePr w:w="2678" w:h="158" w:wrap="none" w:hAnchor="page" w:x="11195" w:y="4023"/>
        <w:shd w:val="clear" w:color="auto" w:fill="auto"/>
        <w:spacing w:line="240" w:lineRule="auto"/>
      </w:pPr>
      <w:r>
        <w:t>s výjimkou předem definovaných specifických situací.</w:t>
      </w:r>
    </w:p>
    <w:p w14:paraId="2C141959" w14:textId="77777777" w:rsidR="00C3090B" w:rsidRDefault="001E385A">
      <w:pPr>
        <w:pStyle w:val="Zkladntext20"/>
        <w:framePr w:w="1541" w:h="509" w:wrap="none" w:hAnchor="page" w:x="13442" w:y="3563"/>
        <w:shd w:val="clear" w:color="auto" w:fill="auto"/>
        <w:jc w:val="right"/>
      </w:pPr>
      <w:r>
        <w:t xml:space="preserve">ET a s využitím </w:t>
      </w:r>
      <w:proofErr w:type="spellStart"/>
      <w:r>
        <w:t>Apache</w:t>
      </w:r>
      <w:proofErr w:type="spellEnd"/>
      <w:r>
        <w:t xml:space="preserve"> </w:t>
      </w:r>
      <w:proofErr w:type="spellStart"/>
      <w:r>
        <w:t>Camel</w:t>
      </w:r>
      <w:proofErr w:type="spellEnd"/>
      <w:r>
        <w:t xml:space="preserve"> </w:t>
      </w:r>
      <w:proofErr w:type="spellStart"/>
      <w:r>
        <w:t>ribuci</w:t>
      </w:r>
      <w:proofErr w:type="spellEnd"/>
      <w:r>
        <w:t xml:space="preserve"> a nasazování aktualizací. zásahů na koncových stanicích</w:t>
      </w:r>
    </w:p>
    <w:p w14:paraId="1A1D3630" w14:textId="77777777" w:rsidR="00C3090B" w:rsidRDefault="001E385A">
      <w:pPr>
        <w:pStyle w:val="Zkladntext20"/>
        <w:framePr w:w="715" w:h="158" w:wrap="none" w:hAnchor="page" w:x="14147" w:y="4023"/>
        <w:shd w:val="clear" w:color="auto" w:fill="auto"/>
        <w:spacing w:line="240" w:lineRule="auto"/>
      </w:pPr>
      <w:r>
        <w:t>přístup zajistí</w:t>
      </w:r>
    </w:p>
    <w:p w14:paraId="6DB49485" w14:textId="77777777" w:rsidR="00C3090B" w:rsidRDefault="001E385A">
      <w:pPr>
        <w:pStyle w:val="Zkladntext20"/>
        <w:framePr w:w="571" w:h="158" w:wrap="none" w:hAnchor="page" w:x="9947" w:y="4335"/>
        <w:shd w:val="clear" w:color="auto" w:fill="auto"/>
        <w:spacing w:line="240" w:lineRule="auto"/>
      </w:pPr>
      <w:r>
        <w:t>požadavky</w:t>
      </w:r>
    </w:p>
    <w:p w14:paraId="43B29E4A" w14:textId="77777777" w:rsidR="00C3090B" w:rsidRDefault="001E385A">
      <w:pPr>
        <w:pStyle w:val="Zkladntext20"/>
        <w:framePr w:w="1267" w:h="158" w:wrap="none" w:hAnchor="page" w:x="11200" w:y="4335"/>
        <w:shd w:val="clear" w:color="auto" w:fill="auto"/>
        <w:spacing w:line="240" w:lineRule="auto"/>
      </w:pPr>
      <w:r>
        <w:t>údržbu a rozvoj systému.</w:t>
      </w:r>
    </w:p>
    <w:p w14:paraId="366F4CFB" w14:textId="77777777" w:rsidR="00C3090B" w:rsidRDefault="001E385A">
      <w:pPr>
        <w:pStyle w:val="Zkladntext20"/>
        <w:framePr w:w="2146" w:h="158" w:wrap="none" w:hAnchor="page" w:x="12429" w:y="4177"/>
        <w:shd w:val="clear" w:color="auto" w:fill="auto"/>
        <w:spacing w:line="240" w:lineRule="auto"/>
      </w:pPr>
      <w:r>
        <w:t>provozní výpadky a zároveň umožní pružně</w:t>
      </w:r>
    </w:p>
    <w:p w14:paraId="66E919B0" w14:textId="77777777" w:rsidR="00C3090B" w:rsidRDefault="001E385A">
      <w:pPr>
        <w:pStyle w:val="Zkladntext30"/>
        <w:framePr w:w="1464" w:h="187" w:wrap="none" w:hAnchor="page" w:x="1024" w:y="5233"/>
        <w:shd w:val="clear" w:color="auto" w:fill="auto"/>
      </w:pPr>
      <w:r>
        <w:t>Zálohování a arch. za provozu</w:t>
      </w:r>
    </w:p>
    <w:p w14:paraId="178B7358" w14:textId="77777777" w:rsidR="00C3090B" w:rsidRDefault="001E385A">
      <w:pPr>
        <w:pStyle w:val="Zkladntext30"/>
        <w:framePr w:w="821" w:h="187" w:wrap="none" w:hAnchor="page" w:x="3314" w:y="5233"/>
        <w:shd w:val="clear" w:color="auto" w:fill="auto"/>
      </w:pPr>
      <w:r>
        <w:t>N08 P2</w:t>
      </w:r>
    </w:p>
    <w:p w14:paraId="5BD4BADA" w14:textId="77777777" w:rsidR="00C3090B" w:rsidRDefault="001E385A">
      <w:pPr>
        <w:pStyle w:val="Zkladntext30"/>
        <w:framePr w:w="4670" w:h="494" w:wrap="none" w:hAnchor="page" w:x="4610" w:y="5233"/>
        <w:shd w:val="clear" w:color="auto" w:fill="auto"/>
        <w:tabs>
          <w:tab w:val="left" w:pos="605"/>
        </w:tabs>
      </w:pPr>
      <w:r>
        <w:t>ano</w:t>
      </w:r>
      <w:r>
        <w:tab/>
        <w:t>Průběžné zálohování a archivaci řešení je možno provádět za provozu aplikace, není</w:t>
      </w:r>
    </w:p>
    <w:p w14:paraId="0B112CC4" w14:textId="77777777" w:rsidR="00C3090B" w:rsidRDefault="001E385A">
      <w:pPr>
        <w:pStyle w:val="Zkladntext30"/>
        <w:framePr w:w="4670" w:h="494" w:wrap="none" w:hAnchor="page" w:x="4610" w:y="5233"/>
        <w:shd w:val="clear" w:color="auto" w:fill="auto"/>
        <w:ind w:left="660"/>
      </w:pPr>
      <w:r>
        <w:t>požadováno zastavení systému. Zálohování je možno provádět interně určenými pracovníky bez součinnosti dodavatele</w:t>
      </w:r>
    </w:p>
    <w:p w14:paraId="2CEF2070" w14:textId="77777777" w:rsidR="00C3090B" w:rsidRDefault="001E385A">
      <w:pPr>
        <w:pStyle w:val="Zkladntext30"/>
        <w:framePr w:w="1920" w:h="187" w:wrap="none" w:hAnchor="page" w:x="1024" w:y="6615"/>
        <w:shd w:val="clear" w:color="auto" w:fill="auto"/>
      </w:pPr>
      <w:r>
        <w:t>Licence pro dvě prostředí (PROD+TEST)</w:t>
      </w:r>
    </w:p>
    <w:p w14:paraId="6CBC3C3B" w14:textId="77777777" w:rsidR="00C3090B" w:rsidRDefault="001E385A">
      <w:pPr>
        <w:pStyle w:val="Zkladntext30"/>
        <w:framePr w:w="821" w:h="187" w:wrap="none" w:hAnchor="page" w:x="3314" w:y="6615"/>
        <w:shd w:val="clear" w:color="auto" w:fill="auto"/>
      </w:pPr>
      <w:r>
        <w:t>N09 P1</w:t>
      </w:r>
    </w:p>
    <w:p w14:paraId="0C5F9195" w14:textId="77777777" w:rsidR="00C3090B" w:rsidRDefault="001E385A">
      <w:pPr>
        <w:pStyle w:val="Zkladntext30"/>
        <w:framePr w:w="4579" w:h="187" w:wrap="none" w:hAnchor="page" w:x="4610" w:y="6615"/>
        <w:shd w:val="clear" w:color="auto" w:fill="auto"/>
        <w:tabs>
          <w:tab w:val="left" w:pos="605"/>
        </w:tabs>
      </w:pPr>
      <w:r>
        <w:t>ano</w:t>
      </w:r>
      <w:r>
        <w:tab/>
        <w:t>V rámci dodávky licencí je požadováno dodání 2 prostředí (produkční a testovací).</w:t>
      </w:r>
    </w:p>
    <w:p w14:paraId="4960B534" w14:textId="77777777" w:rsidR="00C3090B" w:rsidRDefault="001E385A">
      <w:pPr>
        <w:pStyle w:val="Zkladntext20"/>
        <w:framePr w:w="595" w:h="355" w:wrap="none" w:hAnchor="page" w:x="9347" w:y="4791"/>
        <w:shd w:val="clear" w:color="auto" w:fill="auto"/>
        <w:jc w:val="center"/>
      </w:pPr>
      <w:proofErr w:type="spellStart"/>
      <w:r>
        <w:t>Integrční</w:t>
      </w:r>
      <w:proofErr w:type="spellEnd"/>
      <w:r>
        <w:t xml:space="preserve"> </w:t>
      </w:r>
      <w:proofErr w:type="spellStart"/>
      <w:r>
        <w:t>pl</w:t>
      </w:r>
      <w:proofErr w:type="spellEnd"/>
      <w:r>
        <w:br/>
        <w:t>"klientské"</w:t>
      </w:r>
    </w:p>
    <w:p w14:paraId="1E146EF3" w14:textId="77777777" w:rsidR="00C3090B" w:rsidRDefault="001E385A">
      <w:pPr>
        <w:pStyle w:val="Zkladntext20"/>
        <w:framePr w:w="5549" w:h="970" w:wrap="none" w:hAnchor="page" w:x="9338" w:y="5257"/>
        <w:shd w:val="clear" w:color="auto" w:fill="auto"/>
      </w:pPr>
      <w:r>
        <w:t xml:space="preserve">Navrhované řešení bude využívat relační databázi, která podporuje mechanismy online zálohování a archivace </w:t>
      </w:r>
      <w:proofErr w:type="spellStart"/>
      <w:r>
        <w:t>be</w:t>
      </w:r>
      <w:proofErr w:type="spellEnd"/>
      <w:r>
        <w:t xml:space="preserve"> nutnosti přerušení provozu aplikace. Díky tomu lze provádět průběžné zálohy za plného běhu systému, aniž by docházelo k omezení dostupnosti pro uživatele. Proces zálohování bude nastaven tak, aby jej mohli samostatně provádět interně určení pracovníci Zadavatele prostřednictvím standardních nástrojů databázového systému, </w:t>
      </w:r>
      <w:proofErr w:type="spellStart"/>
      <w:r>
        <w:t>be</w:t>
      </w:r>
      <w:proofErr w:type="spellEnd"/>
      <w:r>
        <w:t xml:space="preserve"> nutnosti součinnosti dodavatele. Tento přístup zajišťuje jak kontinuitu provozu, tak i nezávislost Zadavatele při správě a ochraně dat.</w:t>
      </w:r>
    </w:p>
    <w:p w14:paraId="10F118B4" w14:textId="77777777" w:rsidR="00C3090B" w:rsidRDefault="001E385A">
      <w:pPr>
        <w:pStyle w:val="Zkladntext20"/>
        <w:framePr w:w="5611" w:h="1742" w:wrap="none" w:hAnchor="page" w:x="9347" w:y="6486"/>
        <w:shd w:val="clear" w:color="auto" w:fill="auto"/>
        <w:jc w:val="both"/>
      </w:pPr>
      <w:r>
        <w:t>Relační DB</w:t>
      </w:r>
    </w:p>
    <w:p w14:paraId="0C4D5C41" w14:textId="77777777" w:rsidR="00C3090B" w:rsidRDefault="001E385A">
      <w:pPr>
        <w:pStyle w:val="Zkladntext20"/>
        <w:framePr w:w="5611" w:h="1742" w:wrap="none" w:hAnchor="page" w:x="9347" w:y="6486"/>
        <w:shd w:val="clear" w:color="auto" w:fill="auto"/>
        <w:tabs>
          <w:tab w:val="left" w:pos="2966"/>
          <w:tab w:val="left" w:pos="5054"/>
        </w:tabs>
        <w:jc w:val="both"/>
      </w:pPr>
      <w:r>
        <w:t xml:space="preserve">Námi nabízené softwarové řešení je založeno na open-source technologiích, jejichž licenční podmínky umožňují provozování neomezeného počtu instancí bez nutnosti pořizování samostatných komerčních licencí. Požadavek na dodání </w:t>
      </w:r>
      <w:proofErr w:type="gramStart"/>
      <w:r>
        <w:t>prostředí - produkčního</w:t>
      </w:r>
      <w:proofErr w:type="gramEnd"/>
      <w:r>
        <w:t xml:space="preserve"> a </w:t>
      </w:r>
      <w:proofErr w:type="gramStart"/>
      <w:r>
        <w:t>testovacího -</w:t>
      </w:r>
      <w:r>
        <w:tab/>
        <w:t>plně</w:t>
      </w:r>
      <w:proofErr w:type="gramEnd"/>
      <w:r>
        <w:t xml:space="preserve"> zajištěn v rámci standardního</w:t>
      </w:r>
      <w:r>
        <w:tab/>
        <w:t>užívání</w:t>
      </w:r>
    </w:p>
    <w:p w14:paraId="0ED8D932" w14:textId="77777777" w:rsidR="00C3090B" w:rsidRDefault="001E385A">
      <w:pPr>
        <w:pStyle w:val="Zkladntext20"/>
        <w:framePr w:w="5611" w:h="1742" w:wrap="none" w:hAnchor="page" w:x="9347" w:y="6486"/>
        <w:shd w:val="clear" w:color="auto" w:fill="auto"/>
      </w:pPr>
      <w:r>
        <w:t>open-source licencí. Součástí dodávky bude kompletní dokumentace k použitým open-source komponentám, včetně uvedení licenčních podmínek a závazků, které z jejich užití vyplývají.</w:t>
      </w:r>
    </w:p>
    <w:p w14:paraId="301113C1" w14:textId="77777777" w:rsidR="00C3090B" w:rsidRDefault="001E385A">
      <w:pPr>
        <w:pStyle w:val="Zkladntext20"/>
        <w:framePr w:w="5611" w:h="1742" w:wrap="none" w:hAnchor="page" w:x="9347" w:y="6486"/>
        <w:shd w:val="clear" w:color="auto" w:fill="auto"/>
        <w:jc w:val="both"/>
      </w:pPr>
      <w:r>
        <w:t xml:space="preserve">Pro Zadavatele budou v rámci dodávky připravena dvě prostředí aplikace: produkční a testovací. Obě prostředí budou obsahovat shodné funkční celky a budou spravována prostřednictvím nástrojů pro nasazení a správu verzí, které dodavatel zajistí (např. konfigurační skripty nebo CI/CD </w:t>
      </w:r>
      <w:proofErr w:type="spellStart"/>
      <w:r>
        <w:t>pipeline</w:t>
      </w:r>
      <w:proofErr w:type="spellEnd"/>
      <w:r>
        <w:t>). Tento přístup zaručuje konzistenci mezi testovacím a produkčním provozem a zároveň transparentní splnění požadavku na dodání dvou prostředí, a to bez dodatečných licenčních nákladů nad rámec samotné implementace řešení.</w:t>
      </w:r>
    </w:p>
    <w:p w14:paraId="1A2F9C9F" w14:textId="77777777" w:rsidR="00C3090B" w:rsidRDefault="00C3090B">
      <w:pPr>
        <w:spacing w:line="360" w:lineRule="exact"/>
      </w:pPr>
    </w:p>
    <w:p w14:paraId="2F983A82" w14:textId="77777777" w:rsidR="00C3090B" w:rsidRDefault="00C3090B">
      <w:pPr>
        <w:spacing w:line="360" w:lineRule="exact"/>
      </w:pPr>
    </w:p>
    <w:p w14:paraId="7E095049" w14:textId="77777777" w:rsidR="00C3090B" w:rsidRDefault="00C3090B">
      <w:pPr>
        <w:spacing w:line="360" w:lineRule="exact"/>
      </w:pPr>
    </w:p>
    <w:p w14:paraId="4659F02A" w14:textId="77777777" w:rsidR="00C3090B" w:rsidRDefault="00C3090B">
      <w:pPr>
        <w:spacing w:line="360" w:lineRule="exact"/>
      </w:pPr>
    </w:p>
    <w:p w14:paraId="035F479D" w14:textId="77777777" w:rsidR="00C3090B" w:rsidRDefault="00C3090B">
      <w:pPr>
        <w:spacing w:line="360" w:lineRule="exact"/>
      </w:pPr>
    </w:p>
    <w:p w14:paraId="794B0908" w14:textId="77777777" w:rsidR="00C3090B" w:rsidRDefault="00C3090B">
      <w:pPr>
        <w:spacing w:line="360" w:lineRule="exact"/>
      </w:pPr>
    </w:p>
    <w:p w14:paraId="4EA65E2F" w14:textId="77777777" w:rsidR="00C3090B" w:rsidRDefault="00C3090B">
      <w:pPr>
        <w:spacing w:line="360" w:lineRule="exact"/>
      </w:pPr>
    </w:p>
    <w:p w14:paraId="5F7808AA" w14:textId="77777777" w:rsidR="00C3090B" w:rsidRDefault="00C3090B">
      <w:pPr>
        <w:spacing w:line="360" w:lineRule="exact"/>
      </w:pPr>
    </w:p>
    <w:p w14:paraId="1AF14890" w14:textId="77777777" w:rsidR="00C3090B" w:rsidRDefault="00C3090B">
      <w:pPr>
        <w:spacing w:line="360" w:lineRule="exact"/>
      </w:pPr>
    </w:p>
    <w:p w14:paraId="357977E2" w14:textId="77777777" w:rsidR="00C3090B" w:rsidRDefault="00C3090B">
      <w:pPr>
        <w:spacing w:line="360" w:lineRule="exact"/>
      </w:pPr>
    </w:p>
    <w:p w14:paraId="0FF8DC17" w14:textId="77777777" w:rsidR="00C3090B" w:rsidRDefault="00C3090B">
      <w:pPr>
        <w:spacing w:line="360" w:lineRule="exact"/>
      </w:pPr>
    </w:p>
    <w:p w14:paraId="592020AA" w14:textId="77777777" w:rsidR="00C3090B" w:rsidRDefault="00C3090B">
      <w:pPr>
        <w:spacing w:line="360" w:lineRule="exact"/>
      </w:pPr>
    </w:p>
    <w:p w14:paraId="40921072" w14:textId="77777777" w:rsidR="00C3090B" w:rsidRDefault="00C3090B">
      <w:pPr>
        <w:spacing w:line="360" w:lineRule="exact"/>
      </w:pPr>
    </w:p>
    <w:p w14:paraId="3E8DB477" w14:textId="77777777" w:rsidR="00C3090B" w:rsidRDefault="00C3090B">
      <w:pPr>
        <w:spacing w:line="360" w:lineRule="exact"/>
      </w:pPr>
    </w:p>
    <w:p w14:paraId="5D5104E8" w14:textId="77777777" w:rsidR="00C3090B" w:rsidRDefault="00C3090B">
      <w:pPr>
        <w:spacing w:line="360" w:lineRule="exact"/>
      </w:pPr>
    </w:p>
    <w:p w14:paraId="083623A8" w14:textId="77777777" w:rsidR="00C3090B" w:rsidRDefault="00C3090B">
      <w:pPr>
        <w:spacing w:line="360" w:lineRule="exact"/>
      </w:pPr>
    </w:p>
    <w:p w14:paraId="2002A2AC" w14:textId="77777777" w:rsidR="00C3090B" w:rsidRDefault="00C3090B">
      <w:pPr>
        <w:spacing w:line="360" w:lineRule="exact"/>
      </w:pPr>
    </w:p>
    <w:p w14:paraId="202774A2" w14:textId="77777777" w:rsidR="00C3090B" w:rsidRDefault="00C3090B">
      <w:pPr>
        <w:spacing w:line="360" w:lineRule="exact"/>
      </w:pPr>
    </w:p>
    <w:p w14:paraId="24B21DA8" w14:textId="77777777" w:rsidR="00C3090B" w:rsidRDefault="00C3090B">
      <w:pPr>
        <w:spacing w:line="360" w:lineRule="exact"/>
      </w:pPr>
    </w:p>
    <w:p w14:paraId="60286F5A" w14:textId="77777777" w:rsidR="00C3090B" w:rsidRDefault="00C3090B">
      <w:pPr>
        <w:spacing w:line="360" w:lineRule="exact"/>
      </w:pPr>
    </w:p>
    <w:p w14:paraId="0A44A7D1" w14:textId="77777777" w:rsidR="00C3090B" w:rsidRDefault="00C3090B">
      <w:pPr>
        <w:spacing w:line="360" w:lineRule="exact"/>
      </w:pPr>
    </w:p>
    <w:p w14:paraId="06E6A16B" w14:textId="77777777" w:rsidR="00C3090B" w:rsidRDefault="00C3090B">
      <w:pPr>
        <w:spacing w:after="666" w:line="1" w:lineRule="exact"/>
      </w:pPr>
    </w:p>
    <w:p w14:paraId="58CB4AF4" w14:textId="77777777" w:rsidR="00C3090B" w:rsidRDefault="00C3090B">
      <w:pPr>
        <w:spacing w:line="1" w:lineRule="exact"/>
        <w:sectPr w:rsidR="00C3090B">
          <w:pgSz w:w="16840" w:h="11900" w:orient="landscape"/>
          <w:pgMar w:top="1076" w:right="1858" w:bottom="1076" w:left="1023" w:header="648" w:footer="648" w:gutter="0"/>
          <w:cols w:space="720"/>
          <w:noEndnote/>
          <w:docGrid w:linePitch="360"/>
        </w:sectPr>
      </w:pPr>
    </w:p>
    <w:p w14:paraId="0A075E9E" w14:textId="77777777" w:rsidR="00C3090B" w:rsidRDefault="001E385A">
      <w:pPr>
        <w:pStyle w:val="Zkladntext30"/>
        <w:framePr w:w="2232" w:h="187" w:wrap="none" w:hAnchor="page" w:x="1024" w:y="1"/>
        <w:shd w:val="clear" w:color="auto" w:fill="auto"/>
      </w:pPr>
      <w:r>
        <w:lastRenderedPageBreak/>
        <w:t>Dokumentace v CZ (odborné věci možno v AJ)</w:t>
      </w:r>
    </w:p>
    <w:p w14:paraId="57C57D0F" w14:textId="77777777" w:rsidR="00C3090B" w:rsidRDefault="001E385A">
      <w:pPr>
        <w:pStyle w:val="Zkladntext30"/>
        <w:framePr w:w="826" w:h="187" w:wrap="none" w:hAnchor="page" w:x="3309" w:y="1"/>
        <w:shd w:val="clear" w:color="auto" w:fill="auto"/>
      </w:pPr>
      <w:r>
        <w:t>N10 P2</w:t>
      </w:r>
    </w:p>
    <w:p w14:paraId="4E5B81FD" w14:textId="77777777" w:rsidR="00C3090B" w:rsidRDefault="001E385A">
      <w:pPr>
        <w:pStyle w:val="Zkladntext30"/>
        <w:framePr w:w="235" w:h="187" w:wrap="none" w:hAnchor="page" w:x="4610" w:y="1"/>
        <w:shd w:val="clear" w:color="auto" w:fill="auto"/>
      </w:pPr>
      <w:r>
        <w:t>ano</w:t>
      </w:r>
    </w:p>
    <w:p w14:paraId="2796A313" w14:textId="77777777" w:rsidR="00C3090B" w:rsidRDefault="001E385A">
      <w:pPr>
        <w:pStyle w:val="Zkladntext30"/>
        <w:framePr w:w="4027" w:h="494" w:wrap="none" w:hAnchor="page" w:x="5258" w:y="1"/>
        <w:shd w:val="clear" w:color="auto" w:fill="auto"/>
      </w:pPr>
      <w:r>
        <w:t xml:space="preserve">Dokumentace k řešení je dodána v českém jazyce, přípustnou výjimkou je dokumentace ryze </w:t>
      </w:r>
      <w:proofErr w:type="gramStart"/>
      <w:r>
        <w:t>technického</w:t>
      </w:r>
      <w:proofErr w:type="gramEnd"/>
      <w:r>
        <w:t xml:space="preserve"> resp. systémového charakteru, kde je možné dodání dokumentace v jazyce anglickém.</w:t>
      </w:r>
    </w:p>
    <w:p w14:paraId="58FAD369" w14:textId="77777777" w:rsidR="00C3090B" w:rsidRDefault="001E385A">
      <w:pPr>
        <w:pStyle w:val="Zkladntext20"/>
        <w:framePr w:w="2035" w:h="302" w:wrap="none" w:hAnchor="page" w:x="9323" w:y="25"/>
        <w:shd w:val="clear" w:color="auto" w:fill="auto"/>
        <w:jc w:val="center"/>
      </w:pPr>
      <w:r>
        <w:t>Navrhované řešení, vyvíjené kombinací</w:t>
      </w:r>
      <w:r>
        <w:br/>
        <w:t>uživatelskou dokumentací v českém jazy</w:t>
      </w:r>
    </w:p>
    <w:p w14:paraId="298D563C" w14:textId="77777777" w:rsidR="00C3090B" w:rsidRDefault="001E385A">
      <w:pPr>
        <w:pStyle w:val="Zkladntext20"/>
        <w:framePr w:w="1498" w:h="302" w:wrap="none" w:hAnchor="page" w:x="10053" w:y="332"/>
        <w:shd w:val="clear" w:color="auto" w:fill="auto"/>
        <w:jc w:val="both"/>
      </w:pPr>
      <w:r>
        <w:t>technického a systémového c a technického listu. Současně</w:t>
      </w:r>
    </w:p>
    <w:p w14:paraId="2E3215A3" w14:textId="77777777" w:rsidR="00C3090B" w:rsidRDefault="001E385A">
      <w:pPr>
        <w:pStyle w:val="Zkladntext20"/>
        <w:framePr w:w="835" w:h="158" w:wrap="none" w:hAnchor="page" w:x="9347" w:y="639"/>
        <w:shd w:val="clear" w:color="auto" w:fill="auto"/>
        <w:spacing w:line="240" w:lineRule="auto"/>
      </w:pPr>
      <w:r>
        <w:t>zvyklostí v dané</w:t>
      </w:r>
    </w:p>
    <w:p w14:paraId="5274DFE3" w14:textId="77777777" w:rsidR="00C3090B" w:rsidRDefault="001E385A">
      <w:pPr>
        <w:pStyle w:val="Zkladntext20"/>
        <w:framePr w:w="2174" w:h="158" w:wrap="none" w:hAnchor="page" w:x="10538" w:y="639"/>
        <w:shd w:val="clear" w:color="auto" w:fill="auto"/>
        <w:spacing w:line="240" w:lineRule="auto"/>
      </w:pPr>
      <w:r>
        <w:t>Tím bude zajištěna uživatelská přívětivost a</w:t>
      </w:r>
    </w:p>
    <w:p w14:paraId="68BDE0DA" w14:textId="77777777" w:rsidR="00C3090B" w:rsidRDefault="001E385A">
      <w:pPr>
        <w:pStyle w:val="Zkladntext20"/>
        <w:framePr w:w="2904" w:h="662" w:wrap="none" w:hAnchor="page" w:x="11867" w:y="25"/>
        <w:shd w:val="clear" w:color="auto" w:fill="auto"/>
      </w:pPr>
      <w:r>
        <w:t xml:space="preserve">.NET a vybraných open-source platforem, bude doplněno zajištěna její plná srozumitelnost pro uživatele systému. </w:t>
      </w:r>
      <w:proofErr w:type="spellStart"/>
      <w:r>
        <w:t>ru</w:t>
      </w:r>
      <w:proofErr w:type="spellEnd"/>
      <w:r>
        <w:t xml:space="preserve"> bude rovněž připravena v souladu s požadavky Zadávací len nejvhodnější formát podle osvědčených postupů a</w:t>
      </w:r>
    </w:p>
    <w:p w14:paraId="5767FFC8" w14:textId="77777777" w:rsidR="00C3090B" w:rsidRDefault="001E385A">
      <w:pPr>
        <w:pStyle w:val="Zkladntext20"/>
        <w:framePr w:w="1675" w:h="158" w:wrap="none" w:hAnchor="page" w:x="13259" w:y="639"/>
        <w:shd w:val="clear" w:color="auto" w:fill="auto"/>
        <w:spacing w:line="240" w:lineRule="auto"/>
      </w:pPr>
      <w:r>
        <w:t>informací v českém prostředí, při</w:t>
      </w:r>
    </w:p>
    <w:p w14:paraId="4BCC8DC6" w14:textId="77777777" w:rsidR="00C3090B" w:rsidRDefault="001E385A">
      <w:pPr>
        <w:pStyle w:val="Zkladntext20"/>
        <w:framePr w:w="4934" w:h="312" w:wrap="none" w:hAnchor="page" w:x="9347" w:y="793"/>
        <w:shd w:val="clear" w:color="auto" w:fill="auto"/>
        <w:spacing w:line="240" w:lineRule="auto"/>
      </w:pPr>
      <w:r>
        <w:t>současném zachování odborné přesnosti a aktuálnosti technických částí dokumentace.</w:t>
      </w:r>
    </w:p>
    <w:p w14:paraId="0167B0E9" w14:textId="77777777" w:rsidR="00C3090B" w:rsidRDefault="001E385A">
      <w:pPr>
        <w:pStyle w:val="Zkladntext20"/>
        <w:framePr w:w="4934" w:h="312" w:wrap="none" w:hAnchor="page" w:x="9347" w:y="793"/>
        <w:shd w:val="clear" w:color="auto" w:fill="auto"/>
        <w:spacing w:line="240" w:lineRule="auto"/>
      </w:pPr>
      <w:r>
        <w:t>Kvalita a úplnost dokumentace bude průběžně ověřována v jednotlivých fázích dodávky. Uživatelská</w:t>
      </w:r>
    </w:p>
    <w:p w14:paraId="01FA952B" w14:textId="77777777" w:rsidR="00C3090B" w:rsidRDefault="001E385A">
      <w:pPr>
        <w:pStyle w:val="Zkladntext20"/>
        <w:framePr w:w="3346" w:h="355" w:wrap="none" w:hAnchor="page" w:x="9597" w:y="1100"/>
        <w:shd w:val="clear" w:color="auto" w:fill="auto"/>
        <w:jc w:val="center"/>
      </w:pPr>
      <w:r>
        <w:t>posuzována zejména v rámci uživatelského akceptačního testování</w:t>
      </w:r>
      <w:r>
        <w:br/>
      </w:r>
      <w:proofErr w:type="spellStart"/>
      <w:r>
        <w:t>oruje</w:t>
      </w:r>
      <w:proofErr w:type="spellEnd"/>
      <w:r>
        <w:t xml:space="preserve"> pracovní scénáře koncových uživatelů. Systémová a technická</w:t>
      </w:r>
    </w:p>
    <w:p w14:paraId="053940C8" w14:textId="77777777" w:rsidR="00C3090B" w:rsidRDefault="001E385A">
      <w:pPr>
        <w:pStyle w:val="Zkladntext20"/>
        <w:framePr w:w="2376" w:h="158" w:wrap="none" w:hAnchor="page" w:x="9347" w:y="1407"/>
        <w:shd w:val="clear" w:color="auto" w:fill="auto"/>
        <w:spacing w:line="240" w:lineRule="auto"/>
      </w:pPr>
      <w:r>
        <w:t>systémových testech a technických přejímkách,</w:t>
      </w:r>
    </w:p>
    <w:p w14:paraId="0076F370" w14:textId="77777777" w:rsidR="00C3090B" w:rsidRDefault="001E385A">
      <w:pPr>
        <w:pStyle w:val="Zkladntext20"/>
        <w:framePr w:w="1123" w:h="355" w:wrap="none" w:hAnchor="page" w:x="13672" w:y="1100"/>
        <w:shd w:val="clear" w:color="auto" w:fill="auto"/>
      </w:pPr>
      <w:r>
        <w:t xml:space="preserve">zajištěno, že skutečně </w:t>
      </w:r>
      <w:proofErr w:type="spellStart"/>
      <w:r>
        <w:t>ude</w:t>
      </w:r>
      <w:proofErr w:type="spellEnd"/>
      <w:r>
        <w:t xml:space="preserve"> prověřována při</w:t>
      </w:r>
    </w:p>
    <w:p w14:paraId="6E65D26B" w14:textId="77777777" w:rsidR="00C3090B" w:rsidRDefault="001E385A">
      <w:pPr>
        <w:pStyle w:val="Zkladntext20"/>
        <w:framePr w:w="2472" w:h="158" w:wrap="none" w:hAnchor="page" w:x="12170" w:y="1407"/>
        <w:shd w:val="clear" w:color="auto" w:fill="auto"/>
        <w:spacing w:line="240" w:lineRule="auto"/>
      </w:pPr>
      <w:r>
        <w:t>kontrolována její správnost, aktuálnost a soulad s</w:t>
      </w:r>
    </w:p>
    <w:p w14:paraId="53464599" w14:textId="77777777" w:rsidR="00C3090B" w:rsidRDefault="001E385A">
      <w:pPr>
        <w:pStyle w:val="Zkladntext20"/>
        <w:framePr w:w="1445" w:h="158" w:wrap="none" w:hAnchor="page" w:x="9347" w:y="1561"/>
        <w:shd w:val="clear" w:color="auto" w:fill="auto"/>
        <w:spacing w:line="240" w:lineRule="auto"/>
      </w:pPr>
      <w:r>
        <w:t>implementovaným řešením.</w:t>
      </w:r>
    </w:p>
    <w:p w14:paraId="49E8D07A" w14:textId="77777777" w:rsidR="00C3090B" w:rsidRDefault="001E385A">
      <w:pPr>
        <w:pStyle w:val="Zkladntext20"/>
        <w:framePr w:w="499" w:h="158" w:wrap="none" w:hAnchor="page" w:x="11435" w:y="1561"/>
        <w:shd w:val="clear" w:color="auto" w:fill="auto"/>
        <w:spacing w:line="240" w:lineRule="auto"/>
      </w:pPr>
      <w:r>
        <w:t>zajistí, že</w:t>
      </w:r>
    </w:p>
    <w:p w14:paraId="0392C69E" w14:textId="77777777" w:rsidR="00C3090B" w:rsidRDefault="001E385A">
      <w:pPr>
        <w:pStyle w:val="Zkladntext20"/>
        <w:framePr w:w="2371" w:h="158" w:wrap="none" w:hAnchor="page" w:x="9347" w:y="1715"/>
        <w:shd w:val="clear" w:color="auto" w:fill="auto"/>
        <w:spacing w:line="240" w:lineRule="auto"/>
      </w:pPr>
      <w:r>
        <w:t>uživatele, ale také odborně přesná a použitelná</w:t>
      </w:r>
    </w:p>
    <w:p w14:paraId="30DA5D43" w14:textId="77777777" w:rsidR="00C3090B" w:rsidRDefault="001E385A">
      <w:pPr>
        <w:pStyle w:val="Zkladntext20"/>
        <w:framePr w:w="1474" w:h="158" w:wrap="none" w:hAnchor="page" w:x="11872" w:y="1715"/>
        <w:shd w:val="clear" w:color="auto" w:fill="auto"/>
        <w:spacing w:line="240" w:lineRule="auto"/>
      </w:pPr>
      <w:r>
        <w:t>technické týmy při budoucím</w:t>
      </w:r>
    </w:p>
    <w:p w14:paraId="4438A037" w14:textId="77777777" w:rsidR="00C3090B" w:rsidRDefault="001E385A">
      <w:pPr>
        <w:pStyle w:val="Zkladntext20"/>
        <w:framePr w:w="1541" w:h="158" w:wrap="none" w:hAnchor="page" w:x="12880" w:y="1561"/>
        <w:shd w:val="clear" w:color="auto" w:fill="auto"/>
        <w:spacing w:line="240" w:lineRule="auto"/>
      </w:pPr>
      <w:r>
        <w:t>nejen srozumitelná a přívětivá</w:t>
      </w:r>
    </w:p>
    <w:p w14:paraId="4B6745C1" w14:textId="77777777" w:rsidR="00C3090B" w:rsidRDefault="001E385A">
      <w:pPr>
        <w:pStyle w:val="Zkladntext20"/>
        <w:framePr w:w="936" w:h="158" w:wrap="none" w:hAnchor="page" w:x="13672" w:y="1715"/>
        <w:shd w:val="clear" w:color="auto" w:fill="auto"/>
        <w:spacing w:line="240" w:lineRule="auto"/>
      </w:pPr>
      <w:r>
        <w:t>a správě systému.</w:t>
      </w:r>
    </w:p>
    <w:p w14:paraId="53EBECE8" w14:textId="77777777" w:rsidR="00C3090B" w:rsidRDefault="001E385A">
      <w:pPr>
        <w:pStyle w:val="Zkladntext30"/>
        <w:framePr w:w="1022" w:h="187" w:wrap="none" w:hAnchor="page" w:x="1024" w:y="2156"/>
        <w:shd w:val="clear" w:color="auto" w:fill="auto"/>
      </w:pPr>
      <w:r>
        <w:t>Dokumentované API</w:t>
      </w:r>
    </w:p>
    <w:tbl>
      <w:tblPr>
        <w:tblOverlap w:val="never"/>
        <w:tblW w:w="0" w:type="auto"/>
        <w:tblLayout w:type="fixed"/>
        <w:tblCellMar>
          <w:left w:w="10" w:type="dxa"/>
          <w:right w:w="10" w:type="dxa"/>
        </w:tblCellMar>
        <w:tblLook w:val="04A0" w:firstRow="1" w:lastRow="0" w:firstColumn="1" w:lastColumn="0" w:noHBand="0" w:noVBand="1"/>
      </w:tblPr>
      <w:tblGrid>
        <w:gridCol w:w="442"/>
        <w:gridCol w:w="610"/>
        <w:gridCol w:w="667"/>
        <w:gridCol w:w="4008"/>
      </w:tblGrid>
      <w:tr w:rsidR="00C3090B" w14:paraId="2B6FB87C" w14:textId="77777777">
        <w:trPr>
          <w:trHeight w:hRule="exact" w:val="317"/>
        </w:trPr>
        <w:tc>
          <w:tcPr>
            <w:tcW w:w="442" w:type="dxa"/>
            <w:shd w:val="clear" w:color="auto" w:fill="FFFFFF"/>
          </w:tcPr>
          <w:p w14:paraId="1CEC5A6C" w14:textId="77777777" w:rsidR="00C3090B" w:rsidRDefault="001E385A">
            <w:pPr>
              <w:pStyle w:val="Jin0"/>
              <w:framePr w:w="5726" w:h="317" w:wrap="none" w:hAnchor="page" w:x="3323" w:y="2175"/>
              <w:shd w:val="clear" w:color="auto" w:fill="auto"/>
              <w:rPr>
                <w:sz w:val="12"/>
                <w:szCs w:val="12"/>
              </w:rPr>
            </w:pPr>
            <w:r>
              <w:rPr>
                <w:rFonts w:ascii="Calibri" w:eastAsia="Calibri" w:hAnsi="Calibri" w:cs="Calibri"/>
                <w:sz w:val="12"/>
                <w:szCs w:val="12"/>
              </w:rPr>
              <w:t>N11</w:t>
            </w:r>
          </w:p>
        </w:tc>
        <w:tc>
          <w:tcPr>
            <w:tcW w:w="610" w:type="dxa"/>
            <w:shd w:val="clear" w:color="auto" w:fill="FFFFFF"/>
          </w:tcPr>
          <w:p w14:paraId="3255A86B" w14:textId="77777777" w:rsidR="00C3090B" w:rsidRDefault="001E385A">
            <w:pPr>
              <w:pStyle w:val="Jin0"/>
              <w:framePr w:w="5726" w:h="317" w:wrap="none" w:hAnchor="page" w:x="3323" w:y="2175"/>
              <w:shd w:val="clear" w:color="auto" w:fill="auto"/>
              <w:ind w:firstLine="200"/>
              <w:rPr>
                <w:sz w:val="12"/>
                <w:szCs w:val="12"/>
              </w:rPr>
            </w:pPr>
            <w:r>
              <w:rPr>
                <w:rFonts w:ascii="Calibri" w:eastAsia="Calibri" w:hAnsi="Calibri" w:cs="Calibri"/>
                <w:sz w:val="12"/>
                <w:szCs w:val="12"/>
              </w:rPr>
              <w:t>P2</w:t>
            </w:r>
          </w:p>
        </w:tc>
        <w:tc>
          <w:tcPr>
            <w:tcW w:w="667" w:type="dxa"/>
            <w:shd w:val="clear" w:color="auto" w:fill="FFFFFF"/>
          </w:tcPr>
          <w:p w14:paraId="1B2AD9C7" w14:textId="77777777" w:rsidR="00C3090B" w:rsidRDefault="001E385A">
            <w:pPr>
              <w:pStyle w:val="Jin0"/>
              <w:framePr w:w="5726" w:h="317" w:wrap="none" w:hAnchor="page" w:x="3323" w:y="2175"/>
              <w:shd w:val="clear" w:color="auto" w:fill="auto"/>
              <w:jc w:val="center"/>
              <w:rPr>
                <w:sz w:val="12"/>
                <w:szCs w:val="12"/>
              </w:rPr>
            </w:pPr>
            <w:r>
              <w:rPr>
                <w:rFonts w:ascii="Calibri" w:eastAsia="Calibri" w:hAnsi="Calibri" w:cs="Calibri"/>
                <w:sz w:val="12"/>
                <w:szCs w:val="12"/>
              </w:rPr>
              <w:t>ano</w:t>
            </w:r>
          </w:p>
        </w:tc>
        <w:tc>
          <w:tcPr>
            <w:tcW w:w="4008" w:type="dxa"/>
            <w:shd w:val="clear" w:color="auto" w:fill="FFFFFF"/>
            <w:vAlign w:val="bottom"/>
          </w:tcPr>
          <w:p w14:paraId="55F17704" w14:textId="77777777" w:rsidR="00C3090B" w:rsidRDefault="001E385A">
            <w:pPr>
              <w:pStyle w:val="Jin0"/>
              <w:framePr w:w="5726" w:h="317" w:wrap="none" w:hAnchor="page" w:x="3323" w:y="2175"/>
              <w:shd w:val="clear" w:color="auto" w:fill="auto"/>
              <w:ind w:left="220"/>
              <w:rPr>
                <w:sz w:val="12"/>
                <w:szCs w:val="12"/>
              </w:rPr>
            </w:pPr>
            <w:r>
              <w:rPr>
                <w:rFonts w:ascii="Calibri" w:eastAsia="Calibri" w:hAnsi="Calibri" w:cs="Calibri"/>
                <w:sz w:val="12"/>
                <w:szCs w:val="12"/>
              </w:rPr>
              <w:t>Dokumentované (</w:t>
            </w:r>
            <w:proofErr w:type="spellStart"/>
            <w:r>
              <w:rPr>
                <w:rFonts w:ascii="Calibri" w:eastAsia="Calibri" w:hAnsi="Calibri" w:cs="Calibri"/>
                <w:sz w:val="12"/>
                <w:szCs w:val="12"/>
              </w:rPr>
              <w:t>OpenAPI</w:t>
            </w:r>
            <w:proofErr w:type="spellEnd"/>
            <w:r>
              <w:rPr>
                <w:rFonts w:ascii="Calibri" w:eastAsia="Calibri" w:hAnsi="Calibri" w:cs="Calibri"/>
                <w:sz w:val="12"/>
                <w:szCs w:val="12"/>
              </w:rPr>
              <w:t>/SWAGGER nebo obdoba) API pro obsluhu řešení ze strany jiných integrovaných systémů.</w:t>
            </w:r>
          </w:p>
        </w:tc>
      </w:tr>
    </w:tbl>
    <w:p w14:paraId="78053354" w14:textId="77777777" w:rsidR="00C3090B" w:rsidRDefault="00C3090B">
      <w:pPr>
        <w:framePr w:w="5726" w:h="317" w:wrap="none" w:hAnchor="page" w:x="3323" w:y="2175"/>
        <w:spacing w:line="1" w:lineRule="exact"/>
      </w:pPr>
    </w:p>
    <w:p w14:paraId="7A8F05E3" w14:textId="77777777" w:rsidR="00C3090B" w:rsidRDefault="001E385A">
      <w:pPr>
        <w:pStyle w:val="Zkladntext20"/>
        <w:framePr w:w="2438" w:h="816" w:wrap="none" w:hAnchor="page" w:x="9347" w:y="2180"/>
        <w:shd w:val="clear" w:color="auto" w:fill="auto"/>
      </w:pPr>
      <w:r>
        <w:t xml:space="preserve">Nabízené řešení bude postaveno na technologii a bezpečnou komunikaci s ostatními systémy. </w:t>
      </w:r>
      <w:proofErr w:type="spellStart"/>
      <w:r>
        <w:t>Pr</w:t>
      </w:r>
      <w:proofErr w:type="spellEnd"/>
      <w:r>
        <w:t xml:space="preserve"> dokumentované REST API ve standardu </w:t>
      </w:r>
      <w:proofErr w:type="spellStart"/>
      <w:r>
        <w:t>OpenAP</w:t>
      </w:r>
      <w:proofErr w:type="spellEnd"/>
      <w:r>
        <w:t xml:space="preserve"> transparentní a jednotný způsob obsluhy řešení generována automatizovaně a bude obsahovat p</w:t>
      </w:r>
    </w:p>
    <w:p w14:paraId="5BE1D6B7" w14:textId="77777777" w:rsidR="00C3090B" w:rsidRDefault="001E385A">
      <w:pPr>
        <w:pStyle w:val="Zkladntext20"/>
        <w:framePr w:w="3984" w:h="485" w:wrap="none" w:hAnchor="page" w:x="9347" w:y="2943"/>
        <w:shd w:val="clear" w:color="auto" w:fill="auto"/>
      </w:pPr>
      <w:r>
        <w:t xml:space="preserve">autentizačních mechanismů a příkladů volání. Současně budou pro potřeby </w:t>
      </w:r>
      <w:proofErr w:type="spellStart"/>
      <w:r>
        <w:t>integ</w:t>
      </w:r>
      <w:proofErr w:type="spellEnd"/>
      <w:r>
        <w:t xml:space="preserve"> dokumentovaná WSDL a XSD schémata, která umožní napojení prostřednictvím způsob komunikace vyžadován. Tím bude zajištěna maximální flexibilita a komp</w:t>
      </w:r>
    </w:p>
    <w:p w14:paraId="01F71110" w14:textId="77777777" w:rsidR="00C3090B" w:rsidRDefault="001E385A">
      <w:pPr>
        <w:pStyle w:val="Zkladntext20"/>
        <w:framePr w:w="3106" w:h="816" w:wrap="none" w:hAnchor="page" w:x="11791" w:y="2180"/>
        <w:shd w:val="clear" w:color="auto" w:fill="auto"/>
      </w:pPr>
      <w:r>
        <w:t xml:space="preserve">ET a využije moderní integrační platformu, která umožní </w:t>
      </w:r>
      <w:proofErr w:type="spellStart"/>
      <w:r>
        <w:t>snadn</w:t>
      </w:r>
      <w:proofErr w:type="spellEnd"/>
      <w:r>
        <w:t xml:space="preserve"> splnění požadavku Zadavatele bude k dispozici plně </w:t>
      </w:r>
      <w:proofErr w:type="spellStart"/>
      <w:r>
        <w:t>Swagger</w:t>
      </w:r>
      <w:proofErr w:type="spellEnd"/>
      <w:r>
        <w:t xml:space="preserve">, případně v jeho ekvivalentní podobě. Toto API zajistí strany integrovaných systémů, přičemž dokumentace bude </w:t>
      </w:r>
      <w:proofErr w:type="spellStart"/>
      <w:r>
        <w:t>pis</w:t>
      </w:r>
      <w:proofErr w:type="spellEnd"/>
      <w:r>
        <w:t xml:space="preserve"> všech dostupných </w:t>
      </w:r>
      <w:proofErr w:type="spellStart"/>
      <w:r>
        <w:t>endpointů</w:t>
      </w:r>
      <w:proofErr w:type="spellEnd"/>
      <w:r>
        <w:t>, datových struktur,</w:t>
      </w:r>
    </w:p>
    <w:p w14:paraId="7E563979" w14:textId="77777777" w:rsidR="00C3090B" w:rsidRDefault="001E385A">
      <w:pPr>
        <w:pStyle w:val="Zkladntext20"/>
        <w:framePr w:w="869" w:h="158" w:wrap="none" w:hAnchor="page" w:x="9347" w:y="3409"/>
        <w:shd w:val="clear" w:color="auto" w:fill="auto"/>
        <w:spacing w:line="240" w:lineRule="auto"/>
      </w:pPr>
      <w:r>
        <w:t>scénáři, zkrácení</w:t>
      </w:r>
    </w:p>
    <w:p w14:paraId="4CE7CCAC" w14:textId="77777777" w:rsidR="00C3090B" w:rsidRDefault="001E385A">
      <w:pPr>
        <w:pStyle w:val="Zkladntext20"/>
        <w:framePr w:w="1550" w:h="158" w:wrap="none" w:hAnchor="page" w:x="12477" w:y="3409"/>
        <w:shd w:val="clear" w:color="auto" w:fill="auto"/>
        <w:spacing w:line="240" w:lineRule="auto"/>
      </w:pPr>
      <w:r>
        <w:t>při napojování dalších aplikací.</w:t>
      </w:r>
    </w:p>
    <w:p w14:paraId="73A3BAAC" w14:textId="77777777" w:rsidR="00C3090B" w:rsidRDefault="001E385A">
      <w:pPr>
        <w:pStyle w:val="Zkladntext20"/>
        <w:framePr w:w="1320" w:h="480" w:wrap="none" w:hAnchor="page" w:x="13480" w:y="2948"/>
        <w:shd w:val="clear" w:color="auto" w:fill="auto"/>
        <w:jc w:val="right"/>
      </w:pPr>
      <w:r>
        <w:t xml:space="preserve">poskytována také služeb tam, kde je tento </w:t>
      </w:r>
      <w:proofErr w:type="spellStart"/>
      <w:r>
        <w:t>ita</w:t>
      </w:r>
      <w:proofErr w:type="spellEnd"/>
      <w:r>
        <w:t xml:space="preserve"> s různými integračními</w:t>
      </w:r>
    </w:p>
    <w:p w14:paraId="6B3D50AB" w14:textId="77777777" w:rsidR="00C3090B" w:rsidRDefault="001E385A">
      <w:pPr>
        <w:pStyle w:val="Zkladntext20"/>
        <w:framePr w:w="552" w:h="158" w:wrap="none" w:hAnchor="page" w:x="9347" w:y="3870"/>
        <w:shd w:val="clear" w:color="auto" w:fill="auto"/>
        <w:spacing w:line="240" w:lineRule="auto"/>
      </w:pPr>
      <w:r>
        <w:t>Integrační</w:t>
      </w:r>
    </w:p>
    <w:p w14:paraId="2A4C9773" w14:textId="77777777" w:rsidR="00C3090B" w:rsidRDefault="001E385A">
      <w:pPr>
        <w:pStyle w:val="Zkladntext30"/>
        <w:framePr w:w="811" w:h="187" w:wrap="none" w:hAnchor="page" w:x="1024" w:y="4158"/>
        <w:shd w:val="clear" w:color="auto" w:fill="auto"/>
      </w:pPr>
      <w:r>
        <w:t>Online statistiky</w:t>
      </w:r>
    </w:p>
    <w:p w14:paraId="575ADCD6" w14:textId="77777777" w:rsidR="00C3090B" w:rsidRDefault="001E385A">
      <w:pPr>
        <w:pStyle w:val="Zkladntext30"/>
        <w:framePr w:w="821" w:h="187" w:wrap="none" w:hAnchor="page" w:x="3314" w:y="4158"/>
        <w:shd w:val="clear" w:color="auto" w:fill="auto"/>
      </w:pPr>
      <w:r>
        <w:t>N12 P2</w:t>
      </w:r>
    </w:p>
    <w:p w14:paraId="53D6D136" w14:textId="77777777" w:rsidR="00C3090B" w:rsidRDefault="001E385A">
      <w:pPr>
        <w:pStyle w:val="Zkladntext30"/>
        <w:framePr w:w="4536" w:h="341" w:wrap="none" w:hAnchor="page" w:x="4610" w:y="4158"/>
        <w:shd w:val="clear" w:color="auto" w:fill="auto"/>
        <w:tabs>
          <w:tab w:val="left" w:pos="605"/>
        </w:tabs>
      </w:pPr>
      <w:r>
        <w:t>ano</w:t>
      </w:r>
      <w:r>
        <w:tab/>
        <w:t xml:space="preserve">Online statistiky využití </w:t>
      </w:r>
      <w:proofErr w:type="gramStart"/>
      <w:r>
        <w:t>Řešení- počty</w:t>
      </w:r>
      <w:proofErr w:type="gramEnd"/>
      <w:r>
        <w:t xml:space="preserve"> přenášených zpráv </w:t>
      </w:r>
      <w:proofErr w:type="spellStart"/>
      <w:r>
        <w:t>atp</w:t>
      </w:r>
      <w:proofErr w:type="spellEnd"/>
      <w:r>
        <w:t>, využitá kapacita; za</w:t>
      </w:r>
    </w:p>
    <w:p w14:paraId="7324EBCA" w14:textId="77777777" w:rsidR="00C3090B" w:rsidRDefault="001E385A">
      <w:pPr>
        <w:pStyle w:val="Zkladntext30"/>
        <w:framePr w:w="4536" w:h="341" w:wrap="none" w:hAnchor="page" w:x="4610" w:y="4158"/>
        <w:shd w:val="clear" w:color="auto" w:fill="auto"/>
        <w:ind w:firstLine="660"/>
      </w:pPr>
      <w:r>
        <w:t>období; grafické i tabulkové výstupy.</w:t>
      </w:r>
    </w:p>
    <w:p w14:paraId="6A76A927" w14:textId="77777777" w:rsidR="00C3090B" w:rsidRDefault="001E385A">
      <w:pPr>
        <w:pStyle w:val="Zkladntext20"/>
        <w:framePr w:w="5462" w:h="1123" w:wrap="none" w:hAnchor="page" w:x="9347" w:y="4182"/>
        <w:shd w:val="clear" w:color="auto" w:fill="auto"/>
      </w:pPr>
      <w:r>
        <w:t xml:space="preserve">Pro zajištění online statistik využití řešení bude nasazena kombinace platforem </w:t>
      </w:r>
      <w:proofErr w:type="spellStart"/>
      <w:r>
        <w:t>Grafana</w:t>
      </w:r>
      <w:proofErr w:type="spellEnd"/>
      <w:r>
        <w:t xml:space="preserve"> a </w:t>
      </w:r>
      <w:proofErr w:type="spellStart"/>
      <w:r>
        <w:t>Grafana</w:t>
      </w:r>
      <w:proofErr w:type="spellEnd"/>
      <w:r>
        <w:t xml:space="preserve"> </w:t>
      </w:r>
      <w:proofErr w:type="spellStart"/>
      <w:r>
        <w:t>Loki</w:t>
      </w:r>
      <w:proofErr w:type="spellEnd"/>
      <w:r>
        <w:t xml:space="preserve">, která umožní centralizovaný sběr, ukládání a vizualizaci logů i metrik v reálném čase. Prostřednictvím </w:t>
      </w:r>
      <w:proofErr w:type="spellStart"/>
      <w:r>
        <w:t>Loki</w:t>
      </w:r>
      <w:proofErr w:type="spellEnd"/>
      <w:r>
        <w:t xml:space="preserve"> budou zaznamenávány a vyhodnocovány údaje o počtech přenášených zpráv, využité kapacitě a dalších provozních parametrech, přičemž </w:t>
      </w:r>
      <w:proofErr w:type="spellStart"/>
      <w:r>
        <w:t>Grafana</w:t>
      </w:r>
      <w:proofErr w:type="spellEnd"/>
      <w:r>
        <w:t xml:space="preserve"> zajistí jejich přehledné zobrazení v podobě grafických dashboardů i tabulkových výstupů. Uživatelé tak budou mít k dispozici detailní statistiky za zvolené časové období, s možností filtrování a exportu dat pro další analýzu. Tento přístup zajistí transparentní monitoring, rychlou identifikaci případných odchylek a efektivní podporu při správě a optimalizaci provozu řešení.</w:t>
      </w:r>
    </w:p>
    <w:p w14:paraId="65443846" w14:textId="77777777" w:rsidR="00C3090B" w:rsidRDefault="001E385A">
      <w:pPr>
        <w:pStyle w:val="Zkladntext20"/>
        <w:framePr w:w="480" w:h="158" w:wrap="none" w:hAnchor="page" w:x="9347" w:y="5564"/>
        <w:shd w:val="clear" w:color="auto" w:fill="auto"/>
        <w:spacing w:line="240" w:lineRule="auto"/>
      </w:pPr>
      <w:r>
        <w:t>Provozní</w:t>
      </w:r>
    </w:p>
    <w:p w14:paraId="052FBFFB" w14:textId="77777777" w:rsidR="00C3090B" w:rsidRDefault="00C3090B">
      <w:pPr>
        <w:spacing w:line="360" w:lineRule="exact"/>
      </w:pPr>
    </w:p>
    <w:p w14:paraId="13E4BEE7" w14:textId="77777777" w:rsidR="00C3090B" w:rsidRDefault="00C3090B">
      <w:pPr>
        <w:spacing w:line="360" w:lineRule="exact"/>
      </w:pPr>
    </w:p>
    <w:p w14:paraId="497C58AB" w14:textId="77777777" w:rsidR="00C3090B" w:rsidRDefault="00C3090B">
      <w:pPr>
        <w:spacing w:line="360" w:lineRule="exact"/>
      </w:pPr>
    </w:p>
    <w:p w14:paraId="42626D2A" w14:textId="77777777" w:rsidR="00C3090B" w:rsidRDefault="00C3090B">
      <w:pPr>
        <w:spacing w:line="360" w:lineRule="exact"/>
      </w:pPr>
    </w:p>
    <w:p w14:paraId="5502C451" w14:textId="77777777" w:rsidR="00C3090B" w:rsidRDefault="00C3090B">
      <w:pPr>
        <w:spacing w:line="360" w:lineRule="exact"/>
      </w:pPr>
    </w:p>
    <w:p w14:paraId="66322C05" w14:textId="77777777" w:rsidR="00C3090B" w:rsidRDefault="00C3090B">
      <w:pPr>
        <w:spacing w:line="360" w:lineRule="exact"/>
      </w:pPr>
    </w:p>
    <w:p w14:paraId="2DCF986E" w14:textId="77777777" w:rsidR="00C3090B" w:rsidRDefault="00C3090B">
      <w:pPr>
        <w:spacing w:line="360" w:lineRule="exact"/>
      </w:pPr>
    </w:p>
    <w:p w14:paraId="10177AEC" w14:textId="77777777" w:rsidR="00C3090B" w:rsidRDefault="00C3090B">
      <w:pPr>
        <w:spacing w:line="360" w:lineRule="exact"/>
      </w:pPr>
    </w:p>
    <w:p w14:paraId="6FD363BB" w14:textId="77777777" w:rsidR="00C3090B" w:rsidRDefault="00C3090B">
      <w:pPr>
        <w:spacing w:line="360" w:lineRule="exact"/>
      </w:pPr>
    </w:p>
    <w:p w14:paraId="1BA5FF63" w14:textId="77777777" w:rsidR="00C3090B" w:rsidRDefault="00C3090B">
      <w:pPr>
        <w:spacing w:line="360" w:lineRule="exact"/>
      </w:pPr>
    </w:p>
    <w:p w14:paraId="4A433595" w14:textId="77777777" w:rsidR="00C3090B" w:rsidRDefault="00C3090B">
      <w:pPr>
        <w:spacing w:line="360" w:lineRule="exact"/>
      </w:pPr>
    </w:p>
    <w:p w14:paraId="0F6B6CF3" w14:textId="77777777" w:rsidR="00C3090B" w:rsidRDefault="00C3090B">
      <w:pPr>
        <w:spacing w:line="360" w:lineRule="exact"/>
      </w:pPr>
    </w:p>
    <w:p w14:paraId="273F5542" w14:textId="77777777" w:rsidR="00C3090B" w:rsidRDefault="00C3090B">
      <w:pPr>
        <w:spacing w:line="360" w:lineRule="exact"/>
      </w:pPr>
    </w:p>
    <w:p w14:paraId="43B69A8B" w14:textId="77777777" w:rsidR="00C3090B" w:rsidRDefault="00C3090B">
      <w:pPr>
        <w:spacing w:line="360" w:lineRule="exact"/>
      </w:pPr>
    </w:p>
    <w:p w14:paraId="4F53B0F8" w14:textId="77777777" w:rsidR="00C3090B" w:rsidRDefault="00C3090B">
      <w:pPr>
        <w:spacing w:after="681" w:line="1" w:lineRule="exact"/>
      </w:pPr>
    </w:p>
    <w:p w14:paraId="58B8F834" w14:textId="77777777" w:rsidR="00C3090B" w:rsidRDefault="00C3090B">
      <w:pPr>
        <w:spacing w:line="1" w:lineRule="exact"/>
        <w:sectPr w:rsidR="00C3090B">
          <w:pgSz w:w="16840" w:h="11900" w:orient="landscape"/>
          <w:pgMar w:top="1076" w:right="1906" w:bottom="1076" w:left="1023" w:header="648" w:footer="648" w:gutter="0"/>
          <w:cols w:space="720"/>
          <w:noEndnote/>
          <w:docGrid w:linePitch="360"/>
        </w:sectPr>
      </w:pPr>
    </w:p>
    <w:p w14:paraId="4B16C220" w14:textId="77777777" w:rsidR="00C3090B" w:rsidRDefault="001E385A">
      <w:pPr>
        <w:pStyle w:val="Zkladntext30"/>
        <w:framePr w:w="2434" w:h="648" w:wrap="none" w:hAnchor="page" w:x="1024" w:y="-262"/>
        <w:shd w:val="clear" w:color="auto" w:fill="auto"/>
      </w:pPr>
      <w:r>
        <w:lastRenderedPageBreak/>
        <w:t>řešení umožňující vytváření, sdílení, příjem a I1 zobrazení zdravotnické dokumentace v podobě standardizovaných elektronických zdravotních záznamů (dále EHR)</w:t>
      </w:r>
    </w:p>
    <w:p w14:paraId="43221A4B" w14:textId="77777777" w:rsidR="00C3090B" w:rsidRDefault="001E385A">
      <w:pPr>
        <w:pStyle w:val="Zkladntext30"/>
        <w:framePr w:w="4070" w:h="2798" w:wrap="none" w:hAnchor="page" w:x="5258" w:y="-262"/>
        <w:shd w:val="clear" w:color="auto" w:fill="auto"/>
      </w:pPr>
      <w:r>
        <w:t>Dodávka řešení umožňující vytváření, sdílení, příjem a zobrazení zdravotnické dokumentace v podobě standardizovaných elektronických zdravotních záznamů (dále EHR) prostřednictvím služeb a rozhraní provozovaných v souladu se standardy elektronického zdravotnictví a doporučeními IHE. Výstupem budou plně strukturovaná data.</w:t>
      </w:r>
    </w:p>
    <w:p w14:paraId="0E5792D4" w14:textId="77777777" w:rsidR="00C3090B" w:rsidRDefault="001E385A">
      <w:pPr>
        <w:pStyle w:val="Zkladntext30"/>
        <w:framePr w:w="4070" w:h="2798" w:wrap="none" w:hAnchor="page" w:x="5258" w:y="-262"/>
        <w:shd w:val="clear" w:color="auto" w:fill="auto"/>
      </w:pPr>
      <w:r>
        <w:t>Součástí dodávky je podpora scénářů (</w:t>
      </w:r>
      <w:proofErr w:type="spellStart"/>
      <w:r>
        <w:t>usecase</w:t>
      </w:r>
      <w:proofErr w:type="spellEnd"/>
      <w:r>
        <w:t xml:space="preserve">) pro tyto jednotlivé standardy interoperability dle specifikace MZ/NCEZ (národní standardy pro vnitrostátní předávání zdravotnické </w:t>
      </w:r>
      <w:proofErr w:type="gramStart"/>
      <w:r>
        <w:t>dokumentace - dále</w:t>
      </w:r>
      <w:proofErr w:type="gramEnd"/>
      <w:r>
        <w:t xml:space="preserve"> CZ) a také dle specifikace </w:t>
      </w:r>
      <w:proofErr w:type="spellStart"/>
      <w:r>
        <w:t>MyHealth@EU</w:t>
      </w:r>
      <w:proofErr w:type="spellEnd"/>
      <w:r>
        <w:t xml:space="preserve"> (pro přeshraniční </w:t>
      </w:r>
      <w:proofErr w:type="gramStart"/>
      <w:r>
        <w:t>komunikaci - dále</w:t>
      </w:r>
      <w:proofErr w:type="gramEnd"/>
      <w:r>
        <w:t xml:space="preserve"> EU):</w:t>
      </w:r>
    </w:p>
    <w:p w14:paraId="50A891DA" w14:textId="77777777" w:rsidR="00C3090B" w:rsidRDefault="001E385A">
      <w:pPr>
        <w:pStyle w:val="Zkladntext30"/>
        <w:framePr w:w="4070" w:h="2798" w:wrap="none" w:hAnchor="page" w:x="5258" w:y="-262"/>
        <w:shd w:val="clear" w:color="auto" w:fill="auto"/>
      </w:pPr>
      <w:r>
        <w:t>Laboratorní zpráva (CZ, EU)</w:t>
      </w:r>
    </w:p>
    <w:p w14:paraId="6DF032EE" w14:textId="77777777" w:rsidR="00C3090B" w:rsidRDefault="001E385A">
      <w:pPr>
        <w:pStyle w:val="Zkladntext30"/>
        <w:framePr w:w="4070" w:h="2798" w:wrap="none" w:hAnchor="page" w:x="5258" w:y="-262"/>
        <w:shd w:val="clear" w:color="auto" w:fill="auto"/>
      </w:pPr>
      <w:r>
        <w:t>Zpráva z obrazových vyšetření (CZ, EU)</w:t>
      </w:r>
    </w:p>
    <w:p w14:paraId="32DED364" w14:textId="77777777" w:rsidR="00C3090B" w:rsidRDefault="001E385A">
      <w:pPr>
        <w:pStyle w:val="Zkladntext30"/>
        <w:framePr w:w="4070" w:h="2798" w:wrap="none" w:hAnchor="page" w:x="5258" w:y="-262"/>
        <w:shd w:val="clear" w:color="auto" w:fill="auto"/>
      </w:pPr>
      <w:r>
        <w:t>Obrazové vyšetření (CZ, EU)</w:t>
      </w:r>
    </w:p>
    <w:p w14:paraId="296071C8" w14:textId="77777777" w:rsidR="00C3090B" w:rsidRDefault="001E385A">
      <w:pPr>
        <w:pStyle w:val="Zkladntext30"/>
        <w:framePr w:w="4070" w:h="2798" w:wrap="none" w:hAnchor="page" w:x="5258" w:y="-262"/>
        <w:shd w:val="clear" w:color="auto" w:fill="auto"/>
      </w:pPr>
      <w:r>
        <w:t>Propouštěcí zpráva (CZ, EU)</w:t>
      </w:r>
    </w:p>
    <w:p w14:paraId="73F9BFF3" w14:textId="77777777" w:rsidR="00C3090B" w:rsidRDefault="001E385A">
      <w:pPr>
        <w:pStyle w:val="Zkladntext30"/>
        <w:framePr w:w="4070" w:h="2798" w:wrap="none" w:hAnchor="page" w:x="5258" w:y="-262"/>
        <w:shd w:val="clear" w:color="auto" w:fill="auto"/>
      </w:pPr>
      <w:r>
        <w:t>Pacientský souhrn (CZ, EU)</w:t>
      </w:r>
    </w:p>
    <w:p w14:paraId="4F45B341" w14:textId="77777777" w:rsidR="00C3090B" w:rsidRDefault="001E385A">
      <w:pPr>
        <w:pStyle w:val="Zkladntext30"/>
        <w:framePr w:w="4070" w:h="2798" w:wrap="none" w:hAnchor="page" w:x="5258" w:y="-262"/>
        <w:shd w:val="clear" w:color="auto" w:fill="auto"/>
      </w:pPr>
      <w:r>
        <w:t>Originální klinický dokument (CZ, EU)</w:t>
      </w:r>
    </w:p>
    <w:p w14:paraId="3FFAA6B2" w14:textId="77777777" w:rsidR="00C3090B" w:rsidRDefault="001E385A">
      <w:pPr>
        <w:pStyle w:val="Zkladntext30"/>
        <w:framePr w:w="4070" w:h="2798" w:wrap="none" w:hAnchor="page" w:x="5258" w:y="-262"/>
        <w:shd w:val="clear" w:color="auto" w:fill="auto"/>
      </w:pPr>
      <w:r>
        <w:t>Záznam o výjezdu (CZ)</w:t>
      </w:r>
    </w:p>
    <w:p w14:paraId="0DD9CB97" w14:textId="77777777" w:rsidR="00C3090B" w:rsidRDefault="001E385A">
      <w:pPr>
        <w:pStyle w:val="Zkladntext30"/>
        <w:framePr w:w="4070" w:h="2798" w:wrap="none" w:hAnchor="page" w:x="5258" w:y="-262"/>
        <w:shd w:val="clear" w:color="auto" w:fill="auto"/>
      </w:pPr>
      <w:r>
        <w:t>Žádanka laboratorního vyšetření (CZ)</w:t>
      </w:r>
    </w:p>
    <w:p w14:paraId="776419EC" w14:textId="77777777" w:rsidR="00C3090B" w:rsidRDefault="001E385A">
      <w:pPr>
        <w:pStyle w:val="Zkladntext30"/>
        <w:framePr w:w="4070" w:h="2798" w:wrap="none" w:hAnchor="page" w:x="5258" w:y="-262"/>
        <w:shd w:val="clear" w:color="auto" w:fill="auto"/>
      </w:pPr>
      <w:r>
        <w:t>Žádanka obrazového vyšetření (CZ)</w:t>
      </w:r>
    </w:p>
    <w:p w14:paraId="56436A2B" w14:textId="77777777" w:rsidR="00C3090B" w:rsidRDefault="001E385A">
      <w:pPr>
        <w:pStyle w:val="Zkladntext20"/>
        <w:framePr w:w="840" w:h="302" w:wrap="none" w:hAnchor="page" w:x="9347" w:y="-238"/>
        <w:shd w:val="clear" w:color="auto" w:fill="auto"/>
      </w:pPr>
      <w:r>
        <w:t>Nabízené řešení a škálovatelnou</w:t>
      </w:r>
    </w:p>
    <w:p w14:paraId="734CE223" w14:textId="77777777" w:rsidR="00C3090B" w:rsidRDefault="001E385A">
      <w:pPr>
        <w:pStyle w:val="Zkladntext20"/>
        <w:framePr w:w="1411" w:h="158" w:wrap="none" w:hAnchor="page" w:x="9549" w:y="69"/>
        <w:shd w:val="clear" w:color="auto" w:fill="auto"/>
        <w:spacing w:line="240" w:lineRule="auto"/>
      </w:pPr>
      <w:r>
        <w:t>Součástí dodávky bude plná</w:t>
      </w:r>
    </w:p>
    <w:p w14:paraId="678C55D8" w14:textId="77777777" w:rsidR="00C3090B" w:rsidRDefault="001E385A">
      <w:pPr>
        <w:pStyle w:val="Zkladntext20"/>
        <w:framePr w:w="4603" w:h="355" w:wrap="none" w:hAnchor="page" w:x="10423" w:y="-238"/>
        <w:shd w:val="clear" w:color="auto" w:fill="auto"/>
      </w:pPr>
      <w:r>
        <w:t xml:space="preserve">realizováno na integrační platformě postavené na </w:t>
      </w:r>
      <w:proofErr w:type="spellStart"/>
      <w:r>
        <w:t>Apache</w:t>
      </w:r>
      <w:proofErr w:type="spellEnd"/>
      <w:r>
        <w:t xml:space="preserve"> </w:t>
      </w:r>
      <w:proofErr w:type="spellStart"/>
      <w:r>
        <w:t>Camel</w:t>
      </w:r>
      <w:proofErr w:type="spellEnd"/>
      <w:r>
        <w:t xml:space="preserve"> a .NET, která zajistí flexibilní </w:t>
      </w:r>
      <w:proofErr w:type="spellStart"/>
      <w:r>
        <w:t>straci</w:t>
      </w:r>
      <w:proofErr w:type="spellEnd"/>
      <w:r>
        <w:t xml:space="preserve"> služeb a rozhraní v souladu se standardy elektronického zdravotnictví a doporučeními</w:t>
      </w:r>
    </w:p>
    <w:p w14:paraId="0DC62680" w14:textId="77777777" w:rsidR="00C3090B" w:rsidRDefault="001E385A">
      <w:pPr>
        <w:pStyle w:val="Zkladntext20"/>
        <w:framePr w:w="2501" w:h="158" w:wrap="none" w:hAnchor="page" w:x="11363" w:y="69"/>
        <w:shd w:val="clear" w:color="auto" w:fill="auto"/>
        <w:spacing w:line="240" w:lineRule="auto"/>
      </w:pPr>
      <w:r>
        <w:t>vytváření, sdílení, příjmu a zobrazení zdravotnické</w:t>
      </w:r>
    </w:p>
    <w:p w14:paraId="05BFA69D" w14:textId="77777777" w:rsidR="00C3090B" w:rsidRDefault="001E385A">
      <w:pPr>
        <w:pStyle w:val="Zkladntext20"/>
        <w:framePr w:w="5299" w:h="514" w:wrap="none" w:hAnchor="page" w:x="9347" w:y="218"/>
        <w:shd w:val="clear" w:color="auto" w:fill="auto"/>
      </w:pPr>
      <w:r>
        <w:t xml:space="preserve">formě standardizovaných elektronických zdravotních záznamů (EHR), přičemž výstupem budou vždy plně strukturovaná data. Řešení bude implementovat všechny požadované scénáře interoperability dle specifika MZ/NCEZ (pro národní komunikaci) i </w:t>
      </w:r>
      <w:proofErr w:type="spellStart"/>
      <w:r>
        <w:t>MyHealth@EU</w:t>
      </w:r>
      <w:proofErr w:type="spellEnd"/>
      <w:r>
        <w:t xml:space="preserve"> (pro přeshraniční komunikaci), a to Laboratorní zpráva</w:t>
      </w:r>
    </w:p>
    <w:p w14:paraId="24678BA9" w14:textId="77777777" w:rsidR="00C3090B" w:rsidRDefault="001E385A">
      <w:pPr>
        <w:pStyle w:val="Zkladntext20"/>
        <w:framePr w:w="2165" w:h="662" w:wrap="none" w:hAnchor="page" w:x="9338" w:y="683"/>
        <w:shd w:val="clear" w:color="auto" w:fill="auto"/>
      </w:pPr>
      <w:r>
        <w:t xml:space="preserve">EU), Zpráva z obrazových vyšetření (CZ, EU souhrn (CZ, EU), Originální klinický </w:t>
      </w:r>
      <w:proofErr w:type="spellStart"/>
      <w:r>
        <w:t>dokume</w:t>
      </w:r>
      <w:proofErr w:type="spellEnd"/>
      <w:r>
        <w:t xml:space="preserve"> (CZ), Žádanka obrazového vyšetření (CZ). </w:t>
      </w:r>
      <w:proofErr w:type="spellStart"/>
      <w:r>
        <w:t>Im</w:t>
      </w:r>
      <w:proofErr w:type="spellEnd"/>
      <w:r>
        <w:t xml:space="preserve"> jednotlivých standardů, přičemž v případě</w:t>
      </w:r>
    </w:p>
    <w:p w14:paraId="336595D5" w14:textId="77777777" w:rsidR="00C3090B" w:rsidRDefault="001E385A">
      <w:pPr>
        <w:pStyle w:val="Zkladntext20"/>
        <w:framePr w:w="1541" w:h="163" w:wrap="none" w:hAnchor="page" w:x="10053" w:y="1293"/>
        <w:shd w:val="clear" w:color="auto" w:fill="auto"/>
        <w:spacing w:line="240" w:lineRule="auto"/>
      </w:pPr>
      <w:r>
        <w:t>jednoznačné označení důvodu</w:t>
      </w:r>
    </w:p>
    <w:p w14:paraId="5B31D223" w14:textId="77777777" w:rsidR="00C3090B" w:rsidRDefault="001E385A">
      <w:pPr>
        <w:pStyle w:val="Zkladntext20"/>
        <w:framePr w:w="3374" w:h="662" w:wrap="none" w:hAnchor="page" w:x="11507" w:y="683"/>
        <w:shd w:val="clear" w:color="auto" w:fill="auto"/>
      </w:pPr>
      <w:r>
        <w:t xml:space="preserve">Obrazové vyšetření (CZ, EU), Propouštěcí zpráva (CZ, EU), Pacientský t (CZ, EU), Záznam o výjezdu (CZ), Žádanka laboratorního vyšetření </w:t>
      </w:r>
      <w:proofErr w:type="spellStart"/>
      <w:r>
        <w:t>plementace</w:t>
      </w:r>
      <w:proofErr w:type="spellEnd"/>
      <w:r>
        <w:t xml:space="preserve"> bude pokrývat jak povinné, tak volitelné položky </w:t>
      </w:r>
      <w:proofErr w:type="spellStart"/>
      <w:r>
        <w:t>edostupnosti</w:t>
      </w:r>
      <w:proofErr w:type="spellEnd"/>
      <w:r>
        <w:t xml:space="preserve"> dat ze zdrojového systému bude využita metodika HL7</w:t>
      </w:r>
    </w:p>
    <w:p w14:paraId="215766AD" w14:textId="77777777" w:rsidR="00C3090B" w:rsidRDefault="001E385A">
      <w:pPr>
        <w:pStyle w:val="Zkladntext20"/>
        <w:framePr w:w="2174" w:h="158" w:wrap="none" w:hAnchor="page" w:x="12448" w:y="1298"/>
        <w:shd w:val="clear" w:color="auto" w:fill="auto"/>
        <w:spacing w:line="240" w:lineRule="auto"/>
      </w:pPr>
      <w:r>
        <w:t>Součástí řešení je rovněž zajištění souladu s</w:t>
      </w:r>
    </w:p>
    <w:p w14:paraId="310ACC25" w14:textId="77777777" w:rsidR="00C3090B" w:rsidRDefault="001E385A">
      <w:pPr>
        <w:pStyle w:val="Zkladntext20"/>
        <w:framePr w:w="490" w:h="158" w:wrap="none" w:hAnchor="page" w:x="9347" w:y="1451"/>
        <w:shd w:val="clear" w:color="auto" w:fill="auto"/>
        <w:spacing w:line="240" w:lineRule="auto"/>
      </w:pPr>
      <w:r>
        <w:t>aktuálně</w:t>
      </w:r>
    </w:p>
    <w:p w14:paraId="0646845B" w14:textId="77777777" w:rsidR="00C3090B" w:rsidRDefault="001E385A">
      <w:pPr>
        <w:pStyle w:val="Zkladntext20"/>
        <w:framePr w:w="552" w:h="312" w:wrap="none" w:hAnchor="page" w:x="9347" w:y="2066"/>
        <w:shd w:val="clear" w:color="auto" w:fill="auto"/>
        <w:spacing w:line="240" w:lineRule="auto"/>
      </w:pPr>
      <w:r>
        <w:t>Integrační</w:t>
      </w:r>
    </w:p>
    <w:p w14:paraId="5A505386" w14:textId="77777777" w:rsidR="00C3090B" w:rsidRDefault="001E385A">
      <w:pPr>
        <w:pStyle w:val="Zkladntext20"/>
        <w:framePr w:w="552" w:h="312" w:wrap="none" w:hAnchor="page" w:x="9347" w:y="2066"/>
        <w:shd w:val="clear" w:color="auto" w:fill="auto"/>
        <w:spacing w:line="240" w:lineRule="auto"/>
      </w:pPr>
      <w:r>
        <w:t>Prohlížení</w:t>
      </w:r>
    </w:p>
    <w:p w14:paraId="56A12BEC" w14:textId="77777777" w:rsidR="00C3090B" w:rsidRDefault="001E385A">
      <w:pPr>
        <w:pStyle w:val="Zkladntext20"/>
        <w:framePr w:w="3504" w:h="158" w:wrap="none" w:hAnchor="page" w:x="11387" w:y="1451"/>
        <w:shd w:val="clear" w:color="auto" w:fill="auto"/>
        <w:spacing w:line="240" w:lineRule="auto"/>
      </w:pPr>
      <w:r>
        <w:t>v době předání díla a následná údržba systému v rámci poskytovaného</w:t>
      </w:r>
    </w:p>
    <w:p w14:paraId="001EDA53" w14:textId="77777777" w:rsidR="00C3090B" w:rsidRDefault="00C3090B">
      <w:pPr>
        <w:spacing w:line="360" w:lineRule="exact"/>
      </w:pPr>
    </w:p>
    <w:p w14:paraId="3AAA509C" w14:textId="77777777" w:rsidR="00C3090B" w:rsidRDefault="00C3090B">
      <w:pPr>
        <w:spacing w:line="360" w:lineRule="exact"/>
      </w:pPr>
    </w:p>
    <w:p w14:paraId="32E33BD4" w14:textId="77777777" w:rsidR="00C3090B" w:rsidRDefault="00C3090B">
      <w:pPr>
        <w:spacing w:line="360" w:lineRule="exact"/>
      </w:pPr>
    </w:p>
    <w:p w14:paraId="527AFCFF" w14:textId="77777777" w:rsidR="00C3090B" w:rsidRDefault="00C3090B">
      <w:pPr>
        <w:spacing w:line="360" w:lineRule="exact"/>
      </w:pPr>
    </w:p>
    <w:p w14:paraId="53489954" w14:textId="77777777" w:rsidR="00C3090B" w:rsidRDefault="00C3090B">
      <w:pPr>
        <w:spacing w:line="360" w:lineRule="exact"/>
      </w:pPr>
    </w:p>
    <w:p w14:paraId="232F0B6D" w14:textId="77777777" w:rsidR="00C3090B" w:rsidRDefault="00C3090B">
      <w:pPr>
        <w:spacing w:line="360" w:lineRule="exact"/>
      </w:pPr>
    </w:p>
    <w:p w14:paraId="5ED61B41" w14:textId="77777777" w:rsidR="00C3090B" w:rsidRDefault="00C3090B">
      <w:pPr>
        <w:spacing w:after="374" w:line="1" w:lineRule="exact"/>
      </w:pPr>
    </w:p>
    <w:p w14:paraId="56E07177" w14:textId="77777777" w:rsidR="00C3090B" w:rsidRDefault="00C3090B">
      <w:pPr>
        <w:spacing w:line="1" w:lineRule="exact"/>
        <w:sectPr w:rsidR="00C3090B">
          <w:headerReference w:type="default" r:id="rId17"/>
          <w:footerReference w:type="default" r:id="rId18"/>
          <w:pgSz w:w="16840" w:h="11900" w:orient="landscape"/>
          <w:pgMar w:top="1339" w:right="1815" w:bottom="2444" w:left="1023" w:header="0" w:footer="2016" w:gutter="0"/>
          <w:cols w:space="720"/>
          <w:noEndnote/>
          <w:docGrid w:linePitch="360"/>
        </w:sectPr>
      </w:pPr>
    </w:p>
    <w:p w14:paraId="7B6DCECC" w14:textId="77777777" w:rsidR="00C3090B" w:rsidRDefault="001E385A">
      <w:pPr>
        <w:spacing w:line="1" w:lineRule="exact"/>
      </w:pPr>
      <w:r>
        <w:rPr>
          <w:noProof/>
        </w:rPr>
        <mc:AlternateContent>
          <mc:Choice Requires="wps">
            <w:drawing>
              <wp:anchor distT="0" distB="0" distL="114300" distR="114300" simplePos="0" relativeHeight="125829382" behindDoc="0" locked="0" layoutInCell="1" allowOverlap="1" wp14:anchorId="67C88035" wp14:editId="11EB5031">
                <wp:simplePos x="0" y="0"/>
                <wp:positionH relativeFrom="page">
                  <wp:posOffset>649605</wp:posOffset>
                </wp:positionH>
                <wp:positionV relativeFrom="paragraph">
                  <wp:posOffset>814070</wp:posOffset>
                </wp:positionV>
                <wp:extent cx="1539240" cy="21653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539240" cy="216535"/>
                        </a:xfrm>
                        <a:prstGeom prst="rect">
                          <a:avLst/>
                        </a:prstGeom>
                        <a:noFill/>
                      </wps:spPr>
                      <wps:txbx>
                        <w:txbxContent>
                          <w:p w14:paraId="2D89A0A6" w14:textId="77777777" w:rsidR="00C3090B" w:rsidRDefault="001E385A">
                            <w:pPr>
                              <w:pStyle w:val="Zkladntext30"/>
                              <w:shd w:val="clear" w:color="auto" w:fill="auto"/>
                            </w:pPr>
                            <w:r>
                              <w:t>součástí dodávky úprava prostředí organizace I2 tak, aby podporovalo a využívalo rozhraní (API)</w:t>
                            </w:r>
                          </w:p>
                        </w:txbxContent>
                      </wps:txbx>
                      <wps:bodyPr lIns="0" tIns="0" rIns="0" bIns="0"/>
                    </wps:wsp>
                  </a:graphicData>
                </a:graphic>
              </wp:anchor>
            </w:drawing>
          </mc:Choice>
          <mc:Fallback>
            <w:pict>
              <v:shape w14:anchorId="67C88035" id="Shape 13" o:spid="_x0000_s1028" type="#_x0000_t202" style="position:absolute;margin-left:51.15pt;margin-top:64.1pt;width:121.2pt;height:17.0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" filled="f" stroked="f">
                <v:textbox inset="0,0,0,0">
                  <w:txbxContent>
                    <w:p w14:paraId="2D89A0A6" w14:textId="77777777" w:rsidR="00C3090B" w:rsidRDefault="001E385A">
                      <w:pPr>
                        <w:pStyle w:val="Zkladntext30"/>
                        <w:shd w:val="clear" w:color="auto" w:fill="auto"/>
                      </w:pPr>
                      <w:r>
                        <w:t>součástí dodávky úprava prostředí organizace I2 tak, aby podporovalo a využívalo rozhraní (API)</w:t>
                      </w:r>
                    </w:p>
                  </w:txbxContent>
                </v:textbox>
                <w10:wrap type="square" anchorx="page"/>
              </v:shape>
            </w:pict>
          </mc:Fallback>
        </mc:AlternateContent>
      </w:r>
    </w:p>
    <w:p w14:paraId="3EA36FE1" w14:textId="77777777" w:rsidR="00C3090B" w:rsidRDefault="001E385A">
      <w:pPr>
        <w:pStyle w:val="Zkladntext30"/>
        <w:shd w:val="clear" w:color="auto" w:fill="auto"/>
        <w:ind w:left="1300"/>
      </w:pPr>
      <w:r>
        <w:t>Součástí zadávací dokumentace jsou aktuální verze standardů dostupné zadavateli v době vyhlášení VZ.</w:t>
      </w:r>
    </w:p>
    <w:p w14:paraId="1F07E9AD" w14:textId="77777777" w:rsidR="00C3090B" w:rsidRDefault="001E385A">
      <w:pPr>
        <w:pStyle w:val="Zkladntext30"/>
        <w:shd w:val="clear" w:color="auto" w:fill="auto"/>
        <w:ind w:left="1300"/>
      </w:pPr>
      <w:r>
        <w:t>Předmětem dodávky bude řešení respektující standardy platné v době předání díla a údržba informačního systému v rámci servisu tak, aby byl v souladu s platnou legislativou i standardy.</w:t>
      </w:r>
    </w:p>
    <w:p w14:paraId="0D9C4AA6" w14:textId="77777777" w:rsidR="00C3090B" w:rsidRDefault="001E385A">
      <w:pPr>
        <w:pStyle w:val="Zkladntext30"/>
        <w:shd w:val="clear" w:color="auto" w:fill="auto"/>
        <w:spacing w:after="40"/>
        <w:ind w:left="1300"/>
      </w:pPr>
      <w:r>
        <w:t xml:space="preserve">Předmětem dodávky je implementace standardů v plném rozsahu povinných i volitelných položek daného standardu. V případě nedostupnosti dat ze zdrojového systému bude využita metodika HL7 </w:t>
      </w:r>
      <w:proofErr w:type="spellStart"/>
      <w:r>
        <w:t>NullFlavor</w:t>
      </w:r>
      <w:proofErr w:type="spellEnd"/>
    </w:p>
    <w:p w14:paraId="3FE869A4" w14:textId="77777777" w:rsidR="00C3090B" w:rsidRDefault="001E385A">
      <w:pPr>
        <w:pStyle w:val="Zkladntext30"/>
        <w:shd w:val="clear" w:color="auto" w:fill="auto"/>
        <w:tabs>
          <w:tab w:val="left" w:pos="1277"/>
        </w:tabs>
      </w:pPr>
      <w:r>
        <w:t>P2 ano</w:t>
      </w:r>
      <w:r>
        <w:tab/>
        <w:t>Dále musí být součástí dodávky úprava prostředí organizace tak, aby podporovalo a</w:t>
      </w:r>
    </w:p>
    <w:p w14:paraId="5229A047" w14:textId="77777777" w:rsidR="00C3090B" w:rsidRDefault="001E385A">
      <w:pPr>
        <w:pStyle w:val="Zkladntext30"/>
        <w:shd w:val="clear" w:color="auto" w:fill="auto"/>
        <w:ind w:left="1300"/>
      </w:pPr>
      <w:r>
        <w:t>využívalo rozhraní (API) dle specifikace:</w:t>
      </w:r>
    </w:p>
    <w:p w14:paraId="21F6AC9F" w14:textId="77777777" w:rsidR="00C3090B" w:rsidRDefault="001E385A">
      <w:pPr>
        <w:pStyle w:val="Zkladntext30"/>
        <w:shd w:val="clear" w:color="auto" w:fill="auto"/>
        <w:ind w:left="1300"/>
      </w:pPr>
      <w:r>
        <w:t xml:space="preserve">profilu IHE MHD (zápis do registru, vyhledání záznamu, získání záznamu/dokumentu, uložení záznamu do </w:t>
      </w:r>
      <w:proofErr w:type="spellStart"/>
      <w:r>
        <w:t>repozitáře</w:t>
      </w:r>
      <w:proofErr w:type="spellEnd"/>
      <w:r>
        <w:t>) v akreditované afinitní doméně centrálních systémů elektronického zdravotnictví</w:t>
      </w:r>
    </w:p>
    <w:p w14:paraId="0F4907A9" w14:textId="77777777" w:rsidR="00C3090B" w:rsidRDefault="001E385A">
      <w:pPr>
        <w:pStyle w:val="Zkladntext30"/>
        <w:shd w:val="clear" w:color="auto" w:fill="auto"/>
        <w:ind w:left="1300"/>
      </w:pPr>
      <w:r>
        <w:t>Kmenový registr pacientů</w:t>
      </w:r>
    </w:p>
    <w:p w14:paraId="7FB7A533" w14:textId="77777777" w:rsidR="00C3090B" w:rsidRDefault="001E385A">
      <w:pPr>
        <w:pStyle w:val="Zkladntext30"/>
        <w:shd w:val="clear" w:color="auto" w:fill="auto"/>
        <w:ind w:left="1300"/>
      </w:pPr>
      <w:r>
        <w:t>Kmenový registr poskytovatelů</w:t>
      </w:r>
    </w:p>
    <w:p w14:paraId="43498851" w14:textId="77777777" w:rsidR="00C3090B" w:rsidRDefault="001E385A">
      <w:pPr>
        <w:pStyle w:val="Zkladntext30"/>
        <w:shd w:val="clear" w:color="auto" w:fill="auto"/>
        <w:ind w:left="1300"/>
      </w:pPr>
      <w:r>
        <w:t>Kmenový registr zdravotnických pracovníků Dočasné úložiště</w:t>
      </w:r>
    </w:p>
    <w:p w14:paraId="76FF6FC0" w14:textId="77777777" w:rsidR="00C3090B" w:rsidRDefault="001E385A">
      <w:pPr>
        <w:pStyle w:val="Zkladntext30"/>
        <w:shd w:val="clear" w:color="auto" w:fill="auto"/>
        <w:ind w:left="1300"/>
      </w:pPr>
      <w:r>
        <w:t>Národní kontaktní místo pro elektronické zdravotnictví (</w:t>
      </w:r>
      <w:proofErr w:type="spellStart"/>
      <w:r>
        <w:t>NCPeH</w:t>
      </w:r>
      <w:proofErr w:type="spellEnd"/>
      <w:r>
        <w:t>) Registr oprávnění</w:t>
      </w:r>
    </w:p>
    <w:p w14:paraId="406F2145" w14:textId="77777777" w:rsidR="00C3090B" w:rsidRDefault="001E385A">
      <w:pPr>
        <w:pStyle w:val="Zkladntext30"/>
        <w:shd w:val="clear" w:color="auto" w:fill="auto"/>
        <w:ind w:left="1300"/>
      </w:pPr>
      <w:r>
        <w:t xml:space="preserve">Centrální terminologický server Napojení na Národní registry NZIS Implementace systému </w:t>
      </w:r>
      <w:proofErr w:type="spellStart"/>
      <w:r>
        <w:t>eŽadanek</w:t>
      </w:r>
      <w:proofErr w:type="spellEnd"/>
      <w:r>
        <w:t xml:space="preserve"> Žurnál činností Notifikační služby</w:t>
      </w:r>
    </w:p>
    <w:p w14:paraId="025C2C1C" w14:textId="77777777" w:rsidR="00C3090B" w:rsidRDefault="001E385A">
      <w:pPr>
        <w:pStyle w:val="Zkladntext30"/>
        <w:shd w:val="clear" w:color="auto" w:fill="auto"/>
        <w:ind w:left="1300"/>
      </w:pPr>
      <w:r>
        <w:t xml:space="preserve">Implementace API pro výměnu a sdílení zdravotnické dokumentace dle Standardů EZ (Standard </w:t>
      </w:r>
      <w:proofErr w:type="gramStart"/>
      <w:r>
        <w:t>EZ - Dočasné</w:t>
      </w:r>
      <w:proofErr w:type="gramEnd"/>
      <w:r>
        <w:t xml:space="preserve"> úložiště), které umožní sdílení, předávání, vyhledávání a získávání EHR určené k výměně EHR s pacienty či jinými PZS v rámci zajištění kontinuity péče. Implementace bude provedena v souladu s výše jmenovaným Standardem. API je postaveno na následujících technických principech: REST API rozhraní:</w:t>
      </w:r>
    </w:p>
    <w:p w14:paraId="2514F20F" w14:textId="77777777" w:rsidR="00C3090B" w:rsidRDefault="001E385A">
      <w:pPr>
        <w:pStyle w:val="Zkladntext30"/>
        <w:shd w:val="clear" w:color="auto" w:fill="auto"/>
        <w:ind w:left="1300"/>
      </w:pPr>
      <w:r>
        <w:t>API využívá standardní HTTP metody: GET, POST, PUT, DELETE dle definice FHIR pro příslušné transakce.</w:t>
      </w:r>
    </w:p>
    <w:p w14:paraId="2F96F2A8" w14:textId="77777777" w:rsidR="00C3090B" w:rsidRDefault="001E385A">
      <w:pPr>
        <w:pStyle w:val="Zkladntext30"/>
        <w:shd w:val="clear" w:color="auto" w:fill="auto"/>
        <w:ind w:left="1300"/>
      </w:pPr>
      <w:r>
        <w:t>Zdroje jsou identifikovány pomocí URI.</w:t>
      </w:r>
    </w:p>
    <w:p w14:paraId="4CE7F344" w14:textId="77777777" w:rsidR="00C3090B" w:rsidRDefault="001E385A">
      <w:pPr>
        <w:pStyle w:val="Zkladntext30"/>
        <w:shd w:val="clear" w:color="auto" w:fill="auto"/>
        <w:ind w:left="1300"/>
      </w:pPr>
      <w:r>
        <w:t>Implementuje hypermediální odkazy (HATEOAS), které umožňují navigaci mezi zdroji.</w:t>
      </w:r>
    </w:p>
    <w:p w14:paraId="796C688B" w14:textId="77777777" w:rsidR="00C3090B" w:rsidRDefault="001E385A">
      <w:pPr>
        <w:pStyle w:val="Zkladntext30"/>
        <w:shd w:val="clear" w:color="auto" w:fill="auto"/>
        <w:spacing w:after="280"/>
        <w:ind w:left="1300"/>
        <w:rPr>
          <w:sz w:val="9"/>
          <w:szCs w:val="9"/>
        </w:rPr>
      </w:pPr>
      <w:r>
        <w:t xml:space="preserve">Možnost řízení oprávnění jednotlivých metod dle kritérií popsaných v úvodní analýze </w:t>
      </w:r>
      <w:r>
        <w:rPr>
          <w:rStyle w:val="Zkladntext2"/>
        </w:rPr>
        <w:t xml:space="preserve">Nabízené řešení bude realizováno na integrační platformě postavené na </w:t>
      </w:r>
      <w:proofErr w:type="spellStart"/>
      <w:r>
        <w:rPr>
          <w:rStyle w:val="Zkladntext2"/>
        </w:rPr>
        <w:t>Apache</w:t>
      </w:r>
      <w:proofErr w:type="spellEnd"/>
      <w:r>
        <w:rPr>
          <w:rStyle w:val="Zkladntext2"/>
        </w:rPr>
        <w:t xml:space="preserve"> </w:t>
      </w:r>
      <w:proofErr w:type="spellStart"/>
      <w:r>
        <w:rPr>
          <w:rStyle w:val="Zkladntext2"/>
        </w:rPr>
        <w:t>Camel</w:t>
      </w:r>
      <w:proofErr w:type="spellEnd"/>
      <w:r>
        <w:rPr>
          <w:rStyle w:val="Zkladntext2"/>
        </w:rPr>
        <w:t xml:space="preserve"> a .NET, přičemž součástí dodávky bude úprava prostředí organizace tak, aby plně podporovalo a využívalo rozhraní (API) dle specifikace IHE MHD pro zápis do registru, vyhledání a získání záznamu/dokumentu a uložení do </w:t>
      </w:r>
      <w:proofErr w:type="spellStart"/>
      <w:r>
        <w:rPr>
          <w:rStyle w:val="Zkladntext2"/>
        </w:rPr>
        <w:t>repozitáře</w:t>
      </w:r>
      <w:proofErr w:type="spellEnd"/>
      <w:r>
        <w:rPr>
          <w:rStyle w:val="Zkladntext2"/>
        </w:rPr>
        <w:t xml:space="preserve"> v rámci akreditované afinitní domény. Řešení zajistí napojení na všechny požadované centrální systémy elektronického zdravotnictví, včetně kmenových registrů pacientů, poskytovatelů a zdravotnických </w:t>
      </w:r>
      <w:r>
        <w:rPr>
          <w:rStyle w:val="Zkladntext2"/>
        </w:rPr>
        <w:t xml:space="preserve">pracovníků, dočasného úložiště, </w:t>
      </w:r>
      <w:proofErr w:type="spellStart"/>
      <w:r>
        <w:rPr>
          <w:rStyle w:val="Zkladntext2"/>
        </w:rPr>
        <w:t>NCPeH</w:t>
      </w:r>
      <w:proofErr w:type="spellEnd"/>
      <w:r>
        <w:rPr>
          <w:rStyle w:val="Zkladntext2"/>
        </w:rPr>
        <w:t xml:space="preserve">, registru oprávnění, centrálního terminologického serveru, národních registrů NZIS, systému </w:t>
      </w:r>
      <w:proofErr w:type="spellStart"/>
      <w:r>
        <w:rPr>
          <w:rStyle w:val="Zkladntext2"/>
        </w:rPr>
        <w:t>eŽadanek</w:t>
      </w:r>
      <w:proofErr w:type="spellEnd"/>
      <w:r>
        <w:rPr>
          <w:rStyle w:val="Zkladntext2"/>
        </w:rPr>
        <w:t xml:space="preserve"> a žurnálu činností notifikační služby. Implementováno bude také API pro výměnu a sdílení zdravotnické dokumentace dle Standardů EZ (Dočasné úložiště), které umožní bezpečné sdílení, předávání, vyhledávání a získávání EHR mezi pacienty a poskytovateli zdravotních služeb s cílem zajistit kontinuitu péče. API bude postaveno na principech RES s využitím metod HTTP (GET, POST, PUT, DELETE) dle definice FHIR, přičemž zdroje budou identifikovány pomocí URI, implementovány budou hypermediální odkazy (HATEOAS) pro navigaci mezi zdroji a bude umožněno detailní řízení oprávnění jednotlivých metod dle kritérií stanovených v úvodní analýze.</w:t>
      </w:r>
    </w:p>
    <w:p w14:paraId="4EF38B77" w14:textId="77777777" w:rsidR="00C3090B" w:rsidRDefault="001E385A">
      <w:pPr>
        <w:pStyle w:val="Zkladntext20"/>
        <w:shd w:val="clear" w:color="auto" w:fill="auto"/>
        <w:sectPr w:rsidR="00C3090B">
          <w:type w:val="continuous"/>
          <w:pgSz w:w="16840" w:h="11900" w:orient="landscape"/>
          <w:pgMar w:top="1239" w:right="2227" w:bottom="1239" w:left="3961" w:header="0" w:footer="3" w:gutter="0"/>
          <w:cols w:num="2" w:space="100"/>
          <w:noEndnote/>
          <w:docGrid w:linePitch="360"/>
        </w:sectPr>
      </w:pPr>
      <w:r>
        <w:t>Integrační platforma</w:t>
      </w:r>
    </w:p>
    <w:p w14:paraId="703A2E84" w14:textId="77777777" w:rsidR="00C3090B" w:rsidRDefault="001E385A">
      <w:pPr>
        <w:spacing w:line="1" w:lineRule="exact"/>
      </w:pPr>
      <w:r>
        <w:rPr>
          <w:noProof/>
        </w:rPr>
        <w:lastRenderedPageBreak/>
        <mc:AlternateContent>
          <mc:Choice Requires="wps">
            <w:drawing>
              <wp:anchor distT="283210" distB="710565" distL="0" distR="2331720" simplePos="0" relativeHeight="125829384" behindDoc="0" locked="0" layoutInCell="1" allowOverlap="1" wp14:anchorId="0B70209A" wp14:editId="679F5B48">
                <wp:simplePos x="0" y="0"/>
                <wp:positionH relativeFrom="page">
                  <wp:posOffset>655955</wp:posOffset>
                </wp:positionH>
                <wp:positionV relativeFrom="paragraph">
                  <wp:posOffset>2727960</wp:posOffset>
                </wp:positionV>
                <wp:extent cx="4285615" cy="21018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4285615" cy="21018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059"/>
                              <w:gridCol w:w="619"/>
                              <w:gridCol w:w="662"/>
                              <w:gridCol w:w="667"/>
                              <w:gridCol w:w="2741"/>
                            </w:tblGrid>
                            <w:tr w:rsidR="00C3090B" w14:paraId="6613FF10" w14:textId="77777777">
                              <w:trPr>
                                <w:trHeight w:hRule="exact" w:val="331"/>
                                <w:tblHeader/>
                              </w:trPr>
                              <w:tc>
                                <w:tcPr>
                                  <w:tcW w:w="2059" w:type="dxa"/>
                                  <w:shd w:val="clear" w:color="auto" w:fill="FFFFFF"/>
                                  <w:vAlign w:val="bottom"/>
                                </w:tcPr>
                                <w:p w14:paraId="4C583D36" w14:textId="77777777" w:rsidR="00C3090B" w:rsidRDefault="001E385A">
                                  <w:pPr>
                                    <w:pStyle w:val="Jin0"/>
                                    <w:shd w:val="clear" w:color="auto" w:fill="auto"/>
                                    <w:rPr>
                                      <w:sz w:val="12"/>
                                      <w:szCs w:val="12"/>
                                    </w:rPr>
                                  </w:pPr>
                                  <w:r>
                                    <w:rPr>
                                      <w:rFonts w:ascii="Calibri" w:eastAsia="Calibri" w:hAnsi="Calibri" w:cs="Calibri"/>
                                      <w:sz w:val="12"/>
                                      <w:szCs w:val="12"/>
                                    </w:rPr>
                                    <w:t>Dodané Řešení bude respektovat tyto požadavky: (b. 6 příloha 1 ZD)</w:t>
                                  </w:r>
                                </w:p>
                              </w:tc>
                              <w:tc>
                                <w:tcPr>
                                  <w:tcW w:w="619" w:type="dxa"/>
                                  <w:shd w:val="clear" w:color="auto" w:fill="FFFFFF"/>
                                </w:tcPr>
                                <w:p w14:paraId="70310ED7" w14:textId="77777777" w:rsidR="00C3090B" w:rsidRDefault="001E385A">
                                  <w:pPr>
                                    <w:pStyle w:val="Jin0"/>
                                    <w:shd w:val="clear" w:color="auto" w:fill="auto"/>
                                    <w:jc w:val="center"/>
                                    <w:rPr>
                                      <w:sz w:val="12"/>
                                      <w:szCs w:val="12"/>
                                    </w:rPr>
                                  </w:pPr>
                                  <w:r>
                                    <w:rPr>
                                      <w:rFonts w:ascii="Calibri" w:eastAsia="Calibri" w:hAnsi="Calibri" w:cs="Calibri"/>
                                      <w:sz w:val="12"/>
                                      <w:szCs w:val="12"/>
                                    </w:rPr>
                                    <w:t>I5</w:t>
                                  </w:r>
                                </w:p>
                              </w:tc>
                              <w:tc>
                                <w:tcPr>
                                  <w:tcW w:w="662" w:type="dxa"/>
                                  <w:shd w:val="clear" w:color="auto" w:fill="FFFFFF"/>
                                </w:tcPr>
                                <w:p w14:paraId="25134039" w14:textId="77777777" w:rsidR="00C3090B" w:rsidRDefault="001E385A">
                                  <w:pPr>
                                    <w:pStyle w:val="Jin0"/>
                                    <w:shd w:val="clear" w:color="auto" w:fill="auto"/>
                                    <w:jc w:val="center"/>
                                    <w:rPr>
                                      <w:sz w:val="12"/>
                                      <w:szCs w:val="12"/>
                                    </w:rPr>
                                  </w:pPr>
                                  <w:r>
                                    <w:rPr>
                                      <w:rFonts w:ascii="Calibri" w:eastAsia="Calibri" w:hAnsi="Calibri" w:cs="Calibri"/>
                                      <w:sz w:val="12"/>
                                      <w:szCs w:val="12"/>
                                    </w:rPr>
                                    <w:t>P2</w:t>
                                  </w:r>
                                </w:p>
                              </w:tc>
                              <w:tc>
                                <w:tcPr>
                                  <w:tcW w:w="667" w:type="dxa"/>
                                  <w:shd w:val="clear" w:color="auto" w:fill="FFFFFF"/>
                                </w:tcPr>
                                <w:p w14:paraId="6E9396C2" w14:textId="77777777" w:rsidR="00C3090B" w:rsidRDefault="001E385A">
                                  <w:pPr>
                                    <w:pStyle w:val="Jin0"/>
                                    <w:shd w:val="clear" w:color="auto" w:fill="auto"/>
                                    <w:jc w:val="center"/>
                                    <w:rPr>
                                      <w:sz w:val="12"/>
                                      <w:szCs w:val="12"/>
                                    </w:rPr>
                                  </w:pPr>
                                  <w:r>
                                    <w:rPr>
                                      <w:rFonts w:ascii="Calibri" w:eastAsia="Calibri" w:hAnsi="Calibri" w:cs="Calibri"/>
                                      <w:sz w:val="12"/>
                                      <w:szCs w:val="12"/>
                                    </w:rPr>
                                    <w:t>ano</w:t>
                                  </w:r>
                                </w:p>
                              </w:tc>
                              <w:tc>
                                <w:tcPr>
                                  <w:tcW w:w="2741" w:type="dxa"/>
                                  <w:shd w:val="clear" w:color="auto" w:fill="FFFFFF"/>
                                </w:tcPr>
                                <w:p w14:paraId="2F0B7854" w14:textId="77777777" w:rsidR="00C3090B" w:rsidRDefault="001E385A">
                                  <w:pPr>
                                    <w:pStyle w:val="Jin0"/>
                                    <w:shd w:val="clear" w:color="auto" w:fill="auto"/>
                                    <w:ind w:firstLine="220"/>
                                    <w:rPr>
                                      <w:sz w:val="12"/>
                                      <w:szCs w:val="12"/>
                                    </w:rPr>
                                  </w:pPr>
                                  <w:r>
                                    <w:rPr>
                                      <w:rFonts w:ascii="Calibri" w:eastAsia="Calibri" w:hAnsi="Calibri" w:cs="Calibri"/>
                                      <w:sz w:val="12"/>
                                      <w:szCs w:val="12"/>
                                    </w:rPr>
                                    <w:t>Viz bod 6 přílohy č. 1 - technické zadání, textová část</w:t>
                                  </w:r>
                                </w:p>
                              </w:tc>
                            </w:tr>
                          </w:tbl>
                          <w:p w14:paraId="282CECC5" w14:textId="77777777" w:rsidR="00C3090B" w:rsidRDefault="00C3090B">
                            <w:pPr>
                              <w:spacing w:line="1" w:lineRule="exact"/>
                            </w:pPr>
                          </w:p>
                        </w:txbxContent>
                      </wps:txbx>
                      <wps:bodyPr lIns="0" tIns="0" rIns="0" bIns="0"/>
                    </wps:wsp>
                  </a:graphicData>
                </a:graphic>
              </wp:anchor>
            </w:drawing>
          </mc:Choice>
          <mc:Fallback>
            <w:pict>
              <v:shape w14:anchorId="0B70209A" id="Shape 15" o:spid="_x0000_s1029" type="#_x0000_t202" style="position:absolute;margin-left:51.65pt;margin-top:214.8pt;width:337.45pt;height:16.55pt;z-index:125829384;visibility:visible;mso-wrap-style:square;mso-wrap-distance-left:0;mso-wrap-distance-top:22.3pt;mso-wrap-distance-right:183.6pt;mso-wrap-distance-bottom:5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059"/>
                        <w:gridCol w:w="619"/>
                        <w:gridCol w:w="662"/>
                        <w:gridCol w:w="667"/>
                        <w:gridCol w:w="2741"/>
                      </w:tblGrid>
                      <w:tr w:rsidR="00C3090B" w14:paraId="6613FF10" w14:textId="77777777">
                        <w:trPr>
                          <w:trHeight w:hRule="exact" w:val="331"/>
                          <w:tblHeader/>
                        </w:trPr>
                        <w:tc>
                          <w:tcPr>
                            <w:tcW w:w="2059" w:type="dxa"/>
                            <w:shd w:val="clear" w:color="auto" w:fill="FFFFFF"/>
                            <w:vAlign w:val="bottom"/>
                          </w:tcPr>
                          <w:p w14:paraId="4C583D36" w14:textId="77777777" w:rsidR="00C3090B" w:rsidRDefault="001E385A">
                            <w:pPr>
                              <w:pStyle w:val="Jin0"/>
                              <w:shd w:val="clear" w:color="auto" w:fill="auto"/>
                              <w:rPr>
                                <w:sz w:val="12"/>
                                <w:szCs w:val="12"/>
                              </w:rPr>
                            </w:pPr>
                            <w:r>
                              <w:rPr>
                                <w:rFonts w:ascii="Calibri" w:eastAsia="Calibri" w:hAnsi="Calibri" w:cs="Calibri"/>
                                <w:sz w:val="12"/>
                                <w:szCs w:val="12"/>
                              </w:rPr>
                              <w:t>Dodané Řešení bude respektovat tyto požadavky: (b. 6 příloha 1 ZD)</w:t>
                            </w:r>
                          </w:p>
                        </w:tc>
                        <w:tc>
                          <w:tcPr>
                            <w:tcW w:w="619" w:type="dxa"/>
                            <w:shd w:val="clear" w:color="auto" w:fill="FFFFFF"/>
                          </w:tcPr>
                          <w:p w14:paraId="70310ED7" w14:textId="77777777" w:rsidR="00C3090B" w:rsidRDefault="001E385A">
                            <w:pPr>
                              <w:pStyle w:val="Jin0"/>
                              <w:shd w:val="clear" w:color="auto" w:fill="auto"/>
                              <w:jc w:val="center"/>
                              <w:rPr>
                                <w:sz w:val="12"/>
                                <w:szCs w:val="12"/>
                              </w:rPr>
                            </w:pPr>
                            <w:r>
                              <w:rPr>
                                <w:rFonts w:ascii="Calibri" w:eastAsia="Calibri" w:hAnsi="Calibri" w:cs="Calibri"/>
                                <w:sz w:val="12"/>
                                <w:szCs w:val="12"/>
                              </w:rPr>
                              <w:t>I5</w:t>
                            </w:r>
                          </w:p>
                        </w:tc>
                        <w:tc>
                          <w:tcPr>
                            <w:tcW w:w="662" w:type="dxa"/>
                            <w:shd w:val="clear" w:color="auto" w:fill="FFFFFF"/>
                          </w:tcPr>
                          <w:p w14:paraId="25134039" w14:textId="77777777" w:rsidR="00C3090B" w:rsidRDefault="001E385A">
                            <w:pPr>
                              <w:pStyle w:val="Jin0"/>
                              <w:shd w:val="clear" w:color="auto" w:fill="auto"/>
                              <w:jc w:val="center"/>
                              <w:rPr>
                                <w:sz w:val="12"/>
                                <w:szCs w:val="12"/>
                              </w:rPr>
                            </w:pPr>
                            <w:r>
                              <w:rPr>
                                <w:rFonts w:ascii="Calibri" w:eastAsia="Calibri" w:hAnsi="Calibri" w:cs="Calibri"/>
                                <w:sz w:val="12"/>
                                <w:szCs w:val="12"/>
                              </w:rPr>
                              <w:t>P2</w:t>
                            </w:r>
                          </w:p>
                        </w:tc>
                        <w:tc>
                          <w:tcPr>
                            <w:tcW w:w="667" w:type="dxa"/>
                            <w:shd w:val="clear" w:color="auto" w:fill="FFFFFF"/>
                          </w:tcPr>
                          <w:p w14:paraId="6E9396C2" w14:textId="77777777" w:rsidR="00C3090B" w:rsidRDefault="001E385A">
                            <w:pPr>
                              <w:pStyle w:val="Jin0"/>
                              <w:shd w:val="clear" w:color="auto" w:fill="auto"/>
                              <w:jc w:val="center"/>
                              <w:rPr>
                                <w:sz w:val="12"/>
                                <w:szCs w:val="12"/>
                              </w:rPr>
                            </w:pPr>
                            <w:r>
                              <w:rPr>
                                <w:rFonts w:ascii="Calibri" w:eastAsia="Calibri" w:hAnsi="Calibri" w:cs="Calibri"/>
                                <w:sz w:val="12"/>
                                <w:szCs w:val="12"/>
                              </w:rPr>
                              <w:t>ano</w:t>
                            </w:r>
                          </w:p>
                        </w:tc>
                        <w:tc>
                          <w:tcPr>
                            <w:tcW w:w="2741" w:type="dxa"/>
                            <w:shd w:val="clear" w:color="auto" w:fill="FFFFFF"/>
                          </w:tcPr>
                          <w:p w14:paraId="2F0B7854" w14:textId="77777777" w:rsidR="00C3090B" w:rsidRDefault="001E385A">
                            <w:pPr>
                              <w:pStyle w:val="Jin0"/>
                              <w:shd w:val="clear" w:color="auto" w:fill="auto"/>
                              <w:ind w:firstLine="220"/>
                              <w:rPr>
                                <w:sz w:val="12"/>
                                <w:szCs w:val="12"/>
                              </w:rPr>
                            </w:pPr>
                            <w:r>
                              <w:rPr>
                                <w:rFonts w:ascii="Calibri" w:eastAsia="Calibri" w:hAnsi="Calibri" w:cs="Calibri"/>
                                <w:sz w:val="12"/>
                                <w:szCs w:val="12"/>
                              </w:rPr>
                              <w:t>Viz bod 6 přílohy č. 1 - technické zadání, textová část</w:t>
                            </w:r>
                          </w:p>
                        </w:tc>
                      </w:tr>
                    </w:tbl>
                    <w:p w14:paraId="282CECC5" w14:textId="77777777" w:rsidR="00C3090B" w:rsidRDefault="00C3090B">
                      <w:pPr>
                        <w:spacing w:line="1" w:lineRule="exact"/>
                      </w:pPr>
                    </w:p>
                  </w:txbxContent>
                </v:textbox>
                <w10:wrap type="square" side="right" anchorx="page"/>
              </v:shape>
            </w:pict>
          </mc:Fallback>
        </mc:AlternateContent>
      </w:r>
      <w:r>
        <w:rPr>
          <w:noProof/>
        </w:rPr>
        <mc:AlternateContent>
          <mc:Choice Requires="wps">
            <w:drawing>
              <wp:anchor distT="0" distB="0" distL="5279390" distR="0" simplePos="0" relativeHeight="125829386" behindDoc="0" locked="0" layoutInCell="1" allowOverlap="1" wp14:anchorId="677DC0DB" wp14:editId="5E5C7A62">
                <wp:simplePos x="0" y="0"/>
                <wp:positionH relativeFrom="page">
                  <wp:posOffset>5935345</wp:posOffset>
                </wp:positionH>
                <wp:positionV relativeFrom="paragraph">
                  <wp:posOffset>2444750</wp:posOffset>
                </wp:positionV>
                <wp:extent cx="1337945" cy="120396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337945" cy="1203960"/>
                        </a:xfrm>
                        <a:prstGeom prst="rect">
                          <a:avLst/>
                        </a:prstGeom>
                        <a:noFill/>
                      </wps:spPr>
                      <wps:txbx>
                        <w:txbxContent>
                          <w:p w14:paraId="0922A43D" w14:textId="77777777" w:rsidR="00C3090B" w:rsidRDefault="001E385A">
                            <w:pPr>
                              <w:pStyle w:val="Zkladntext20"/>
                              <w:shd w:val="clear" w:color="auto" w:fill="auto"/>
                              <w:jc w:val="both"/>
                            </w:pPr>
                            <w:r>
                              <w:t>Integrační platforma</w:t>
                            </w:r>
                          </w:p>
                          <w:p w14:paraId="11036C3D" w14:textId="77777777" w:rsidR="00C3090B" w:rsidRDefault="001E385A">
                            <w:pPr>
                              <w:pStyle w:val="Zkladntext20"/>
                              <w:shd w:val="clear" w:color="auto" w:fill="auto"/>
                              <w:spacing w:after="140"/>
                              <w:jc w:val="both"/>
                            </w:pPr>
                            <w:r>
                              <w:t>Relační DB</w:t>
                            </w:r>
                          </w:p>
                          <w:p w14:paraId="4B5C1CDA" w14:textId="77777777" w:rsidR="00C3090B" w:rsidRDefault="001E385A">
                            <w:pPr>
                              <w:pStyle w:val="Zkladntext20"/>
                              <w:shd w:val="clear" w:color="auto" w:fill="auto"/>
                              <w:jc w:val="both"/>
                            </w:pPr>
                            <w:r>
                              <w:t xml:space="preserve">Nabízené řešení bude realizováno na tech strukturované logování. V rámci </w:t>
                            </w:r>
                            <w:proofErr w:type="spellStart"/>
                            <w:r>
                              <w:t>impleme</w:t>
                            </w:r>
                            <w:proofErr w:type="spellEnd"/>
                            <w:r>
                              <w:t xml:space="preserve"> IHE ATNA nebo BALP, přičemž logovací m zadání. Auditní záznamy budou ukládány filtrování a vyhodnocování, a to včetně po provedených operací. Díky využití </w:t>
                            </w:r>
                            <w:proofErr w:type="spellStart"/>
                            <w:r>
                              <w:t>Serilog</w:t>
                            </w:r>
                            <w:proofErr w:type="spellEnd"/>
                            <w:r>
                              <w:t xml:space="preserve"> SIEM nástroje) a zajistit tak jejich </w:t>
                            </w:r>
                            <w:proofErr w:type="spellStart"/>
                            <w:r>
                              <w:t>dlouhod</w:t>
                            </w:r>
                            <w:proofErr w:type="spellEnd"/>
                            <w:r>
                              <w:t xml:space="preserve"> plnou kompatibilitu s požadovanými stan potřeb organizace.</w:t>
                            </w:r>
                          </w:p>
                        </w:txbxContent>
                      </wps:txbx>
                      <wps:bodyPr lIns="0" tIns="0" rIns="0" bIns="0"/>
                    </wps:wsp>
                  </a:graphicData>
                </a:graphic>
              </wp:anchor>
            </w:drawing>
          </mc:Choice>
          <mc:Fallback>
            <w:pict>
              <v:shape w14:anchorId="677DC0DB" id="Shape 17" o:spid="_x0000_s1030" type="#_x0000_t202" style="position:absolute;margin-left:467.35pt;margin-top:192.5pt;width:105.35pt;height:94.8pt;z-index:125829386;visibility:visible;mso-wrap-style:square;mso-wrap-distance-left:415.7pt;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" filled="f" stroked="f">
                <v:textbox inset="0,0,0,0">
                  <w:txbxContent>
                    <w:p w14:paraId="0922A43D" w14:textId="77777777" w:rsidR="00C3090B" w:rsidRDefault="001E385A">
                      <w:pPr>
                        <w:pStyle w:val="Zkladntext20"/>
                        <w:shd w:val="clear" w:color="auto" w:fill="auto"/>
                        <w:jc w:val="both"/>
                      </w:pPr>
                      <w:r>
                        <w:t>Integrační platforma</w:t>
                      </w:r>
                    </w:p>
                    <w:p w14:paraId="11036C3D" w14:textId="77777777" w:rsidR="00C3090B" w:rsidRDefault="001E385A">
                      <w:pPr>
                        <w:pStyle w:val="Zkladntext20"/>
                        <w:shd w:val="clear" w:color="auto" w:fill="auto"/>
                        <w:spacing w:after="140"/>
                        <w:jc w:val="both"/>
                      </w:pPr>
                      <w:r>
                        <w:t>Relační DB</w:t>
                      </w:r>
                    </w:p>
                    <w:p w14:paraId="4B5C1CDA" w14:textId="77777777" w:rsidR="00C3090B" w:rsidRDefault="001E385A">
                      <w:pPr>
                        <w:pStyle w:val="Zkladntext20"/>
                        <w:shd w:val="clear" w:color="auto" w:fill="auto"/>
                        <w:jc w:val="both"/>
                      </w:pPr>
                      <w:r>
                        <w:t xml:space="preserve">Nabízené řešení bude realizováno na tech strukturované logování. V rámci </w:t>
                      </w:r>
                      <w:proofErr w:type="spellStart"/>
                      <w:r>
                        <w:t>impleme</w:t>
                      </w:r>
                      <w:proofErr w:type="spellEnd"/>
                      <w:r>
                        <w:t xml:space="preserve"> IHE ATNA nebo BALP, přičemž logovací m zadání. Auditní záznamy budou ukládány filtrování a vyhodnocování, a to včetně po provedených operací. Díky využití </w:t>
                      </w:r>
                      <w:proofErr w:type="spellStart"/>
                      <w:r>
                        <w:t>Serilog</w:t>
                      </w:r>
                      <w:proofErr w:type="spellEnd"/>
                      <w:r>
                        <w:t xml:space="preserve"> SIEM nástroje) a zajistit tak jejich </w:t>
                      </w:r>
                      <w:proofErr w:type="spellStart"/>
                      <w:r>
                        <w:t>dlouhod</w:t>
                      </w:r>
                      <w:proofErr w:type="spellEnd"/>
                      <w:r>
                        <w:t xml:space="preserve"> plnou kompatibilitu s požadovanými stan potřeb organizace.</w:t>
                      </w:r>
                    </w:p>
                  </w:txbxContent>
                </v:textbox>
                <w10:wrap type="square" side="right"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2683"/>
        <w:gridCol w:w="662"/>
        <w:gridCol w:w="672"/>
        <w:gridCol w:w="4181"/>
        <w:gridCol w:w="5731"/>
      </w:tblGrid>
      <w:tr w:rsidR="00C3090B" w14:paraId="4F37A55D" w14:textId="77777777">
        <w:trPr>
          <w:trHeight w:hRule="exact" w:val="1382"/>
          <w:jc w:val="center"/>
        </w:trPr>
        <w:tc>
          <w:tcPr>
            <w:tcW w:w="2683" w:type="dxa"/>
            <w:shd w:val="clear" w:color="auto" w:fill="FFFFFF"/>
          </w:tcPr>
          <w:p w14:paraId="03177970" w14:textId="77777777" w:rsidR="00C3090B" w:rsidRDefault="001E385A">
            <w:pPr>
              <w:pStyle w:val="Jin0"/>
              <w:shd w:val="clear" w:color="auto" w:fill="auto"/>
              <w:rPr>
                <w:sz w:val="12"/>
                <w:szCs w:val="12"/>
              </w:rPr>
            </w:pPr>
            <w:r>
              <w:rPr>
                <w:rFonts w:ascii="Calibri" w:eastAsia="Calibri" w:hAnsi="Calibri" w:cs="Calibri"/>
                <w:sz w:val="12"/>
                <w:szCs w:val="12"/>
              </w:rPr>
              <w:t xml:space="preserve">Pro všechny výše popsané </w:t>
            </w:r>
            <w:proofErr w:type="spellStart"/>
            <w:r>
              <w:rPr>
                <w:rFonts w:ascii="Calibri" w:eastAsia="Calibri" w:hAnsi="Calibri" w:cs="Calibri"/>
                <w:sz w:val="12"/>
                <w:szCs w:val="12"/>
              </w:rPr>
              <w:t>usecasy</w:t>
            </w:r>
            <w:proofErr w:type="spellEnd"/>
            <w:r>
              <w:rPr>
                <w:rFonts w:ascii="Calibri" w:eastAsia="Calibri" w:hAnsi="Calibri" w:cs="Calibri"/>
                <w:sz w:val="12"/>
                <w:szCs w:val="12"/>
              </w:rPr>
              <w:t xml:space="preserve"> (I1) budou I3 dodány nástroje na vyhledání, získání, poskytnutí, zobrazení a uložení EHR.</w:t>
            </w:r>
          </w:p>
        </w:tc>
        <w:tc>
          <w:tcPr>
            <w:tcW w:w="662" w:type="dxa"/>
            <w:shd w:val="clear" w:color="auto" w:fill="FFFFFF"/>
          </w:tcPr>
          <w:p w14:paraId="369A7E5A" w14:textId="77777777" w:rsidR="00C3090B" w:rsidRDefault="001E385A">
            <w:pPr>
              <w:pStyle w:val="Jin0"/>
              <w:shd w:val="clear" w:color="auto" w:fill="auto"/>
              <w:jc w:val="center"/>
              <w:rPr>
                <w:sz w:val="12"/>
                <w:szCs w:val="12"/>
              </w:rPr>
            </w:pPr>
            <w:r>
              <w:rPr>
                <w:rFonts w:ascii="Calibri" w:eastAsia="Calibri" w:hAnsi="Calibri" w:cs="Calibri"/>
                <w:sz w:val="12"/>
                <w:szCs w:val="12"/>
              </w:rPr>
              <w:t>P2</w:t>
            </w:r>
          </w:p>
        </w:tc>
        <w:tc>
          <w:tcPr>
            <w:tcW w:w="672" w:type="dxa"/>
            <w:shd w:val="clear" w:color="auto" w:fill="FFFFFF"/>
          </w:tcPr>
          <w:p w14:paraId="5FEE132B" w14:textId="77777777" w:rsidR="00C3090B" w:rsidRDefault="001E385A">
            <w:pPr>
              <w:pStyle w:val="Jin0"/>
              <w:shd w:val="clear" w:color="auto" w:fill="auto"/>
              <w:jc w:val="center"/>
              <w:rPr>
                <w:sz w:val="12"/>
                <w:szCs w:val="12"/>
              </w:rPr>
            </w:pPr>
            <w:r>
              <w:rPr>
                <w:rFonts w:ascii="Calibri" w:eastAsia="Calibri" w:hAnsi="Calibri" w:cs="Calibri"/>
                <w:sz w:val="12"/>
                <w:szCs w:val="12"/>
              </w:rPr>
              <w:t>ano</w:t>
            </w:r>
          </w:p>
        </w:tc>
        <w:tc>
          <w:tcPr>
            <w:tcW w:w="4181" w:type="dxa"/>
            <w:shd w:val="clear" w:color="auto" w:fill="FFFFFF"/>
          </w:tcPr>
          <w:p w14:paraId="4B624C9C" w14:textId="77777777" w:rsidR="00C3090B" w:rsidRDefault="001E385A">
            <w:pPr>
              <w:pStyle w:val="Jin0"/>
              <w:shd w:val="clear" w:color="auto" w:fill="auto"/>
              <w:ind w:left="220"/>
              <w:rPr>
                <w:sz w:val="12"/>
                <w:szCs w:val="12"/>
              </w:rPr>
            </w:pPr>
            <w:r>
              <w:rPr>
                <w:rFonts w:ascii="Calibri" w:eastAsia="Calibri" w:hAnsi="Calibri" w:cs="Calibri"/>
                <w:sz w:val="12"/>
                <w:szCs w:val="12"/>
              </w:rPr>
              <w:t xml:space="preserve">Pro všechny výše popsané </w:t>
            </w:r>
            <w:proofErr w:type="spellStart"/>
            <w:r>
              <w:rPr>
                <w:rFonts w:ascii="Calibri" w:eastAsia="Calibri" w:hAnsi="Calibri" w:cs="Calibri"/>
                <w:sz w:val="12"/>
                <w:szCs w:val="12"/>
              </w:rPr>
              <w:t>usecasy</w:t>
            </w:r>
            <w:proofErr w:type="spellEnd"/>
            <w:r>
              <w:rPr>
                <w:rFonts w:ascii="Calibri" w:eastAsia="Calibri" w:hAnsi="Calibri" w:cs="Calibri"/>
                <w:sz w:val="12"/>
                <w:szCs w:val="12"/>
              </w:rPr>
              <w:t xml:space="preserve"> budou dodány nástroje na vyhledání, získání, poskytnutí, zobrazení a uložení EHR.</w:t>
            </w:r>
          </w:p>
        </w:tc>
        <w:tc>
          <w:tcPr>
            <w:tcW w:w="5731" w:type="dxa"/>
            <w:shd w:val="clear" w:color="auto" w:fill="FFFFFF"/>
          </w:tcPr>
          <w:p w14:paraId="1521DD68" w14:textId="77777777" w:rsidR="00C3090B" w:rsidRDefault="001E385A">
            <w:pPr>
              <w:pStyle w:val="Jin0"/>
              <w:shd w:val="clear" w:color="auto" w:fill="auto"/>
              <w:spacing w:line="360" w:lineRule="auto"/>
              <w:rPr>
                <w:sz w:val="9"/>
                <w:szCs w:val="9"/>
              </w:rPr>
            </w:pPr>
            <w:r>
              <w:rPr>
                <w:b/>
                <w:bCs/>
                <w:sz w:val="9"/>
                <w:szCs w:val="9"/>
              </w:rPr>
              <w:t xml:space="preserve">Nabízené řešení, postavené na integrační platformě </w:t>
            </w:r>
            <w:proofErr w:type="spellStart"/>
            <w:r>
              <w:rPr>
                <w:b/>
                <w:bCs/>
                <w:sz w:val="9"/>
                <w:szCs w:val="9"/>
              </w:rPr>
              <w:t>Apache</w:t>
            </w:r>
            <w:proofErr w:type="spellEnd"/>
            <w:r>
              <w:rPr>
                <w:b/>
                <w:bCs/>
                <w:sz w:val="9"/>
                <w:szCs w:val="9"/>
              </w:rPr>
              <w:t xml:space="preserve"> </w:t>
            </w:r>
            <w:proofErr w:type="spellStart"/>
            <w:r>
              <w:rPr>
                <w:b/>
                <w:bCs/>
                <w:sz w:val="9"/>
                <w:szCs w:val="9"/>
              </w:rPr>
              <w:t>Camel</w:t>
            </w:r>
            <w:proofErr w:type="spellEnd"/>
            <w:r>
              <w:rPr>
                <w:b/>
                <w:bCs/>
                <w:sz w:val="9"/>
                <w:szCs w:val="9"/>
              </w:rPr>
              <w:t xml:space="preserve"> a .NET, zajistí dodávku komplexních nástrojů pro všechny požadované </w:t>
            </w:r>
            <w:proofErr w:type="spellStart"/>
            <w:r>
              <w:rPr>
                <w:b/>
                <w:bCs/>
                <w:sz w:val="9"/>
                <w:szCs w:val="9"/>
              </w:rPr>
              <w:t>usecasy</w:t>
            </w:r>
            <w:proofErr w:type="spellEnd"/>
            <w:r>
              <w:rPr>
                <w:b/>
                <w:bCs/>
                <w:sz w:val="9"/>
                <w:szCs w:val="9"/>
              </w:rPr>
              <w:t xml:space="preserve">, které umožní vyhledání, získání, poskytnutí, zobrazení a uložení elektronických zdravotních záznamů (EHR) v souladu s platnými standardy elektronického zdravotnictví. Tyto nástroje budou implementovány jako modulární a bezpečné služby, které umožní efektivní práci s EHR jak v rámci národní, tak i přeshraniční komunikace. Součástí řešení bude uživatelsky přívětivé rozhraní pro zobrazení a správu dokumentace stejně jako integrační komponenty pro napojení na centrální registry a </w:t>
            </w:r>
            <w:proofErr w:type="spellStart"/>
            <w:r>
              <w:rPr>
                <w:b/>
                <w:bCs/>
                <w:sz w:val="9"/>
                <w:szCs w:val="9"/>
              </w:rPr>
              <w:t>repozitáře</w:t>
            </w:r>
            <w:proofErr w:type="spellEnd"/>
            <w:r>
              <w:rPr>
                <w:b/>
                <w:bCs/>
                <w:sz w:val="9"/>
                <w:szCs w:val="9"/>
              </w:rPr>
              <w:t>. Díky využití standardů FHIR a doporučení IHE bude zajištěna interoperabilita a plná kompatibilita s ostatními systémy, přičemž architektura umožní škálovatelnost a snadné rozšiřování o další scénáře dle budoucích potřeb.</w:t>
            </w:r>
          </w:p>
        </w:tc>
      </w:tr>
      <w:tr w:rsidR="00C3090B" w14:paraId="3EE05661" w14:textId="77777777">
        <w:trPr>
          <w:trHeight w:hRule="exact" w:val="778"/>
          <w:jc w:val="center"/>
        </w:trPr>
        <w:tc>
          <w:tcPr>
            <w:tcW w:w="2683" w:type="dxa"/>
            <w:shd w:val="clear" w:color="auto" w:fill="FFFFFF"/>
          </w:tcPr>
          <w:p w14:paraId="24CFBEAC" w14:textId="77777777" w:rsidR="00C3090B" w:rsidRDefault="00C3090B">
            <w:pPr>
              <w:rPr>
                <w:sz w:val="10"/>
                <w:szCs w:val="10"/>
              </w:rPr>
            </w:pPr>
          </w:p>
        </w:tc>
        <w:tc>
          <w:tcPr>
            <w:tcW w:w="662" w:type="dxa"/>
            <w:shd w:val="clear" w:color="auto" w:fill="FFFFFF"/>
          </w:tcPr>
          <w:p w14:paraId="50D296D0" w14:textId="77777777" w:rsidR="00C3090B" w:rsidRDefault="00C3090B">
            <w:pPr>
              <w:rPr>
                <w:sz w:val="10"/>
                <w:szCs w:val="10"/>
              </w:rPr>
            </w:pPr>
          </w:p>
        </w:tc>
        <w:tc>
          <w:tcPr>
            <w:tcW w:w="672" w:type="dxa"/>
            <w:shd w:val="clear" w:color="auto" w:fill="FFFFFF"/>
          </w:tcPr>
          <w:p w14:paraId="39F08A98" w14:textId="77777777" w:rsidR="00C3090B" w:rsidRDefault="00C3090B">
            <w:pPr>
              <w:rPr>
                <w:sz w:val="10"/>
                <w:szCs w:val="10"/>
              </w:rPr>
            </w:pPr>
          </w:p>
        </w:tc>
        <w:tc>
          <w:tcPr>
            <w:tcW w:w="4181" w:type="dxa"/>
            <w:shd w:val="clear" w:color="auto" w:fill="FFFFFF"/>
          </w:tcPr>
          <w:p w14:paraId="5C01CBAC" w14:textId="77777777" w:rsidR="00C3090B" w:rsidRDefault="00C3090B">
            <w:pPr>
              <w:rPr>
                <w:sz w:val="10"/>
                <w:szCs w:val="10"/>
              </w:rPr>
            </w:pPr>
          </w:p>
        </w:tc>
        <w:tc>
          <w:tcPr>
            <w:tcW w:w="5731" w:type="dxa"/>
            <w:shd w:val="clear" w:color="auto" w:fill="FFFFFF"/>
            <w:vAlign w:val="center"/>
          </w:tcPr>
          <w:p w14:paraId="4BEF7940" w14:textId="77777777" w:rsidR="00C3090B" w:rsidRDefault="001E385A">
            <w:pPr>
              <w:pStyle w:val="Jin0"/>
              <w:shd w:val="clear" w:color="auto" w:fill="auto"/>
              <w:rPr>
                <w:sz w:val="9"/>
                <w:szCs w:val="9"/>
              </w:rPr>
            </w:pPr>
            <w:r>
              <w:rPr>
                <w:b/>
                <w:bCs/>
                <w:sz w:val="9"/>
                <w:szCs w:val="9"/>
              </w:rPr>
              <w:t>Integrační platforma</w:t>
            </w:r>
          </w:p>
          <w:p w14:paraId="3D0B5814" w14:textId="77777777" w:rsidR="00C3090B" w:rsidRDefault="001E385A">
            <w:pPr>
              <w:pStyle w:val="Jin0"/>
              <w:shd w:val="clear" w:color="auto" w:fill="auto"/>
              <w:rPr>
                <w:sz w:val="9"/>
                <w:szCs w:val="9"/>
              </w:rPr>
            </w:pPr>
            <w:r>
              <w:rPr>
                <w:b/>
                <w:bCs/>
                <w:sz w:val="9"/>
                <w:szCs w:val="9"/>
              </w:rPr>
              <w:t>Prohlížení EHR</w:t>
            </w:r>
          </w:p>
          <w:p w14:paraId="773ECA35" w14:textId="77777777" w:rsidR="00C3090B" w:rsidRDefault="001E385A">
            <w:pPr>
              <w:pStyle w:val="Jin0"/>
              <w:shd w:val="clear" w:color="auto" w:fill="auto"/>
              <w:rPr>
                <w:sz w:val="9"/>
                <w:szCs w:val="9"/>
              </w:rPr>
            </w:pPr>
            <w:r>
              <w:rPr>
                <w:b/>
                <w:bCs/>
                <w:sz w:val="9"/>
                <w:szCs w:val="9"/>
              </w:rPr>
              <w:t>Logování (v případě vyhledávání informací o předávání a datové konverze)</w:t>
            </w:r>
          </w:p>
        </w:tc>
      </w:tr>
      <w:tr w:rsidR="00C3090B" w14:paraId="1924F951" w14:textId="77777777">
        <w:trPr>
          <w:trHeight w:hRule="exact" w:val="1387"/>
          <w:jc w:val="center"/>
        </w:trPr>
        <w:tc>
          <w:tcPr>
            <w:tcW w:w="2683" w:type="dxa"/>
            <w:shd w:val="clear" w:color="auto" w:fill="FFFFFF"/>
          </w:tcPr>
          <w:p w14:paraId="3F5E9C48" w14:textId="77777777" w:rsidR="00C3090B" w:rsidRDefault="001E385A">
            <w:pPr>
              <w:pStyle w:val="Jin0"/>
              <w:shd w:val="clear" w:color="auto" w:fill="auto"/>
              <w:tabs>
                <w:tab w:val="left" w:pos="2266"/>
              </w:tabs>
              <w:spacing w:before="140"/>
              <w:rPr>
                <w:sz w:val="12"/>
                <w:szCs w:val="12"/>
              </w:rPr>
            </w:pPr>
            <w:r>
              <w:rPr>
                <w:rFonts w:ascii="Calibri" w:eastAsia="Calibri" w:hAnsi="Calibri" w:cs="Calibri"/>
                <w:sz w:val="12"/>
                <w:szCs w:val="12"/>
              </w:rPr>
              <w:t>Zavedení systémů evidence jednoznačných</w:t>
            </w:r>
            <w:r>
              <w:rPr>
                <w:rFonts w:ascii="Calibri" w:eastAsia="Calibri" w:hAnsi="Calibri" w:cs="Calibri"/>
                <w:sz w:val="12"/>
                <w:szCs w:val="12"/>
              </w:rPr>
              <w:tab/>
              <w:t>I4</w:t>
            </w:r>
          </w:p>
          <w:p w14:paraId="2B9E5637" w14:textId="77777777" w:rsidR="00C3090B" w:rsidRDefault="001E385A">
            <w:pPr>
              <w:pStyle w:val="Jin0"/>
              <w:shd w:val="clear" w:color="auto" w:fill="auto"/>
              <w:rPr>
                <w:sz w:val="12"/>
                <w:szCs w:val="12"/>
              </w:rPr>
            </w:pPr>
            <w:r>
              <w:rPr>
                <w:rFonts w:ascii="Calibri" w:eastAsia="Calibri" w:hAnsi="Calibri" w:cs="Calibri"/>
                <w:sz w:val="12"/>
                <w:szCs w:val="12"/>
              </w:rPr>
              <w:t>identifikátorů příslušných vydaných a získaných dokumentů EHR (index dokumentů) a jejich úložišť (</w:t>
            </w:r>
            <w:proofErr w:type="spellStart"/>
            <w:r>
              <w:rPr>
                <w:rFonts w:ascii="Calibri" w:eastAsia="Calibri" w:hAnsi="Calibri" w:cs="Calibri"/>
                <w:sz w:val="12"/>
                <w:szCs w:val="12"/>
              </w:rPr>
              <w:t>repozitářů</w:t>
            </w:r>
            <w:proofErr w:type="spellEnd"/>
            <w:r>
              <w:rPr>
                <w:rFonts w:ascii="Calibri" w:eastAsia="Calibri" w:hAnsi="Calibri" w:cs="Calibri"/>
                <w:sz w:val="12"/>
                <w:szCs w:val="12"/>
              </w:rPr>
              <w:t>).</w:t>
            </w:r>
          </w:p>
        </w:tc>
        <w:tc>
          <w:tcPr>
            <w:tcW w:w="662" w:type="dxa"/>
            <w:shd w:val="clear" w:color="auto" w:fill="FFFFFF"/>
          </w:tcPr>
          <w:p w14:paraId="745E5092" w14:textId="77777777" w:rsidR="00C3090B" w:rsidRDefault="001E385A">
            <w:pPr>
              <w:pStyle w:val="Jin0"/>
              <w:shd w:val="clear" w:color="auto" w:fill="auto"/>
              <w:spacing w:before="140"/>
              <w:jc w:val="center"/>
              <w:rPr>
                <w:sz w:val="12"/>
                <w:szCs w:val="12"/>
              </w:rPr>
            </w:pPr>
            <w:r>
              <w:rPr>
                <w:rFonts w:ascii="Calibri" w:eastAsia="Calibri" w:hAnsi="Calibri" w:cs="Calibri"/>
                <w:sz w:val="12"/>
                <w:szCs w:val="12"/>
              </w:rPr>
              <w:t>P2</w:t>
            </w:r>
          </w:p>
        </w:tc>
        <w:tc>
          <w:tcPr>
            <w:tcW w:w="672" w:type="dxa"/>
            <w:shd w:val="clear" w:color="auto" w:fill="FFFFFF"/>
          </w:tcPr>
          <w:p w14:paraId="6145F403" w14:textId="77777777" w:rsidR="00C3090B" w:rsidRDefault="001E385A">
            <w:pPr>
              <w:pStyle w:val="Jin0"/>
              <w:shd w:val="clear" w:color="auto" w:fill="auto"/>
              <w:spacing w:before="140"/>
              <w:jc w:val="center"/>
              <w:rPr>
                <w:sz w:val="12"/>
                <w:szCs w:val="12"/>
              </w:rPr>
            </w:pPr>
            <w:r>
              <w:rPr>
                <w:rFonts w:ascii="Calibri" w:eastAsia="Calibri" w:hAnsi="Calibri" w:cs="Calibri"/>
                <w:sz w:val="12"/>
                <w:szCs w:val="12"/>
              </w:rPr>
              <w:t>ano</w:t>
            </w:r>
          </w:p>
        </w:tc>
        <w:tc>
          <w:tcPr>
            <w:tcW w:w="4181" w:type="dxa"/>
            <w:shd w:val="clear" w:color="auto" w:fill="FFFFFF"/>
          </w:tcPr>
          <w:p w14:paraId="53AF0469" w14:textId="77777777" w:rsidR="00C3090B" w:rsidRDefault="001E385A">
            <w:pPr>
              <w:pStyle w:val="Jin0"/>
              <w:shd w:val="clear" w:color="auto" w:fill="auto"/>
              <w:spacing w:before="140"/>
              <w:ind w:left="220"/>
              <w:rPr>
                <w:sz w:val="12"/>
                <w:szCs w:val="12"/>
              </w:rPr>
            </w:pPr>
            <w:r>
              <w:rPr>
                <w:rFonts w:ascii="Calibri" w:eastAsia="Calibri" w:hAnsi="Calibri" w:cs="Calibri"/>
                <w:sz w:val="12"/>
                <w:szCs w:val="12"/>
              </w:rPr>
              <w:t>Zavedení systémů evidence jednoznačných identifikátorů příslušných vydaných a získaných dokumentů EHR (index dokumentů) a jejich úložišť (</w:t>
            </w:r>
            <w:proofErr w:type="spellStart"/>
            <w:r>
              <w:rPr>
                <w:rFonts w:ascii="Calibri" w:eastAsia="Calibri" w:hAnsi="Calibri" w:cs="Calibri"/>
                <w:sz w:val="12"/>
                <w:szCs w:val="12"/>
              </w:rPr>
              <w:t>repozitářů</w:t>
            </w:r>
            <w:proofErr w:type="spellEnd"/>
            <w:r>
              <w:rPr>
                <w:rFonts w:ascii="Calibri" w:eastAsia="Calibri" w:hAnsi="Calibri" w:cs="Calibri"/>
                <w:sz w:val="12"/>
                <w:szCs w:val="12"/>
              </w:rPr>
              <w:t>).</w:t>
            </w:r>
          </w:p>
        </w:tc>
        <w:tc>
          <w:tcPr>
            <w:tcW w:w="5731" w:type="dxa"/>
            <w:shd w:val="clear" w:color="auto" w:fill="FFFFFF"/>
            <w:vAlign w:val="bottom"/>
          </w:tcPr>
          <w:p w14:paraId="7C490A81" w14:textId="77777777" w:rsidR="00C3090B" w:rsidRDefault="001E385A">
            <w:pPr>
              <w:pStyle w:val="Jin0"/>
              <w:shd w:val="clear" w:color="auto" w:fill="auto"/>
              <w:spacing w:line="360" w:lineRule="auto"/>
              <w:rPr>
                <w:sz w:val="9"/>
                <w:szCs w:val="9"/>
              </w:rPr>
            </w:pPr>
            <w:r>
              <w:rPr>
                <w:b/>
                <w:bCs/>
                <w:sz w:val="9"/>
                <w:szCs w:val="9"/>
              </w:rPr>
              <w:t xml:space="preserve">Nabízené řešení, postavené na integrační platformě </w:t>
            </w:r>
            <w:proofErr w:type="spellStart"/>
            <w:r>
              <w:rPr>
                <w:b/>
                <w:bCs/>
                <w:sz w:val="9"/>
                <w:szCs w:val="9"/>
              </w:rPr>
              <w:t>Apache</w:t>
            </w:r>
            <w:proofErr w:type="spellEnd"/>
            <w:r>
              <w:rPr>
                <w:b/>
                <w:bCs/>
                <w:sz w:val="9"/>
                <w:szCs w:val="9"/>
              </w:rPr>
              <w:t xml:space="preserve"> </w:t>
            </w:r>
            <w:proofErr w:type="spellStart"/>
            <w:r>
              <w:rPr>
                <w:b/>
                <w:bCs/>
                <w:sz w:val="9"/>
                <w:szCs w:val="9"/>
              </w:rPr>
              <w:t>Camel</w:t>
            </w:r>
            <w:proofErr w:type="spellEnd"/>
            <w:r>
              <w:rPr>
                <w:b/>
                <w:bCs/>
                <w:sz w:val="9"/>
                <w:szCs w:val="9"/>
              </w:rPr>
              <w:t xml:space="preserve"> a .NET s využitím relační databáze, zajistí zavedení systému evidence jednoznačných identifikátorů pro všechny vydané a získané dokumenty EHR a jejich úložiště (</w:t>
            </w:r>
            <w:proofErr w:type="spellStart"/>
            <w:r>
              <w:rPr>
                <w:b/>
                <w:bCs/>
                <w:sz w:val="9"/>
                <w:szCs w:val="9"/>
              </w:rPr>
              <w:t>repozitáře</w:t>
            </w:r>
            <w:proofErr w:type="spellEnd"/>
            <w:r>
              <w:rPr>
                <w:b/>
                <w:bCs/>
                <w:sz w:val="9"/>
                <w:szCs w:val="9"/>
              </w:rPr>
              <w:t xml:space="preserve">). Každý dokument bude přiřazen k unikátnímu identifikátoru, který umožní jeho jednoznačné dohledání, správu a sledování životního cyklu v rámci integrační platformy. Index dokumentů bude uchováván v relační databázi s důrazem na konzistenci, integritu a auditovatelnost dat, přičemž budou implementovány mechanismy pro efektivní vyhledávání, vazbu na příslušné </w:t>
            </w:r>
            <w:proofErr w:type="spellStart"/>
            <w:r>
              <w:rPr>
                <w:b/>
                <w:bCs/>
                <w:sz w:val="9"/>
                <w:szCs w:val="9"/>
              </w:rPr>
              <w:t>repozitáře</w:t>
            </w:r>
            <w:proofErr w:type="spellEnd"/>
            <w:r>
              <w:rPr>
                <w:b/>
                <w:bCs/>
                <w:sz w:val="9"/>
                <w:szCs w:val="9"/>
              </w:rPr>
              <w:t xml:space="preserve"> a kontrolu oprávnění přístupu. Tento přístup zajistí transparentní a bezpečnou evidenci zdravotnické dokumentace, podporující interoperabilitu a plnou kompatibilitu s požadovanými standardy elektronického zdravotnictví.</w:t>
            </w:r>
          </w:p>
        </w:tc>
      </w:tr>
    </w:tbl>
    <w:p w14:paraId="3A7D550B" w14:textId="77777777" w:rsidR="00C3090B" w:rsidRDefault="00C3090B">
      <w:pPr>
        <w:spacing w:after="779" w:line="1" w:lineRule="exact"/>
      </w:pPr>
    </w:p>
    <w:p w14:paraId="75345ECF" w14:textId="77777777" w:rsidR="00C3090B" w:rsidRDefault="001E385A">
      <w:pPr>
        <w:pStyle w:val="Zkladntext20"/>
        <w:shd w:val="clear" w:color="auto" w:fill="auto"/>
        <w:spacing w:after="440"/>
      </w:pPr>
      <w:proofErr w:type="spellStart"/>
      <w:r>
        <w:t>logii</w:t>
      </w:r>
      <w:proofErr w:type="spellEnd"/>
      <w:r>
        <w:t xml:space="preserve"> .NET s využitím frameworku </w:t>
      </w:r>
      <w:proofErr w:type="spellStart"/>
      <w:r>
        <w:t>Serilog</w:t>
      </w:r>
      <w:proofErr w:type="spellEnd"/>
      <w:r>
        <w:t xml:space="preserve">, který umožňuje flexibilní a </w:t>
      </w:r>
      <w:proofErr w:type="spellStart"/>
      <w:r>
        <w:t>ace</w:t>
      </w:r>
      <w:proofErr w:type="spellEnd"/>
      <w:r>
        <w:t xml:space="preserve"> budou poskytovány auditní logy v souladu s doporučeními profilů </w:t>
      </w:r>
      <w:proofErr w:type="spellStart"/>
      <w:r>
        <w:t>hanismus</w:t>
      </w:r>
      <w:proofErr w:type="spellEnd"/>
      <w:r>
        <w:t xml:space="preserve"> bude rozšířen o požadavky definované v bodě 6 technického strukturované podobě s možností jejich centralizovaného sběru, </w:t>
      </w:r>
      <w:proofErr w:type="spellStart"/>
      <w:r>
        <w:t>ory</w:t>
      </w:r>
      <w:proofErr w:type="spellEnd"/>
      <w:r>
        <w:t xml:space="preserve"> časových razítek, identifikace uživatelů, systémových komponent a </w:t>
      </w:r>
      <w:proofErr w:type="spellStart"/>
      <w:r>
        <w:t>ude</w:t>
      </w:r>
      <w:proofErr w:type="spellEnd"/>
      <w:r>
        <w:t xml:space="preserve"> možné logy směrovat do více úložišť (databáze, souborový systém, ou uchovatelnost, integritu a auditovatelnost. Tento přístup zajistí </w:t>
      </w:r>
      <w:proofErr w:type="spellStart"/>
      <w:r>
        <w:t>rdy</w:t>
      </w:r>
      <w:proofErr w:type="spellEnd"/>
      <w:r>
        <w:t xml:space="preserve"> a umožní kombinovat auditní logy s dalšími provozními záznamy dle</w:t>
      </w:r>
    </w:p>
    <w:p w14:paraId="752626E7" w14:textId="77777777" w:rsidR="00C3090B" w:rsidRDefault="001E385A">
      <w:pPr>
        <w:pStyle w:val="Zkladntext20"/>
        <w:shd w:val="clear" w:color="auto" w:fill="auto"/>
        <w:spacing w:line="240" w:lineRule="auto"/>
        <w:ind w:left="8320"/>
        <w:sectPr w:rsidR="00C3090B">
          <w:headerReference w:type="default" r:id="rId19"/>
          <w:footerReference w:type="default" r:id="rId20"/>
          <w:pgSz w:w="16840" w:h="11900" w:orient="landscape"/>
          <w:pgMar w:top="1095" w:right="1825" w:bottom="2441" w:left="1028" w:header="667" w:footer="2013" w:gutter="0"/>
          <w:cols w:space="720"/>
          <w:noEndnote/>
          <w:docGrid w:linePitch="360"/>
        </w:sectPr>
      </w:pPr>
      <w:r>
        <w:t>Logování</w:t>
      </w:r>
    </w:p>
    <w:p w14:paraId="53AF67EC" w14:textId="77777777" w:rsidR="00C3090B" w:rsidRDefault="00C3090B">
      <w:pPr>
        <w:spacing w:line="79" w:lineRule="exact"/>
        <w:rPr>
          <w:sz w:val="6"/>
          <w:szCs w:val="6"/>
        </w:rPr>
      </w:pPr>
    </w:p>
    <w:p w14:paraId="0B32BA41" w14:textId="77777777" w:rsidR="00C3090B" w:rsidRDefault="00C3090B">
      <w:pPr>
        <w:spacing w:line="1" w:lineRule="exact"/>
        <w:sectPr w:rsidR="00C3090B">
          <w:type w:val="continuous"/>
          <w:pgSz w:w="16840" w:h="11900" w:orient="landscape"/>
          <w:pgMar w:top="1095" w:right="0" w:bottom="1095" w:left="0" w:header="0" w:footer="3" w:gutter="0"/>
          <w:cols w:space="720"/>
          <w:noEndnote/>
          <w:docGrid w:linePitch="360"/>
        </w:sectPr>
      </w:pPr>
    </w:p>
    <w:p w14:paraId="34200A35" w14:textId="77777777" w:rsidR="00C3090B" w:rsidRDefault="001E385A">
      <w:pPr>
        <w:pStyle w:val="Zkladntext30"/>
        <w:framePr w:w="2434" w:h="494" w:wrap="none" w:vAnchor="text" w:hAnchor="page" w:x="1024" w:y="21"/>
        <w:shd w:val="clear" w:color="auto" w:fill="auto"/>
        <w:tabs>
          <w:tab w:val="left" w:pos="2266"/>
        </w:tabs>
      </w:pPr>
      <w:r>
        <w:t>Řešení musí poskytovat auditní logy dle</w:t>
      </w:r>
      <w:r>
        <w:tab/>
        <w:t>I6</w:t>
      </w:r>
    </w:p>
    <w:p w14:paraId="4C346EBE" w14:textId="77777777" w:rsidR="00C3090B" w:rsidRDefault="001E385A">
      <w:pPr>
        <w:pStyle w:val="Zkladntext30"/>
        <w:framePr w:w="2434" w:h="494" w:wrap="none" w:vAnchor="text" w:hAnchor="page" w:x="1024" w:y="21"/>
        <w:shd w:val="clear" w:color="auto" w:fill="auto"/>
      </w:pPr>
      <w:r>
        <w:t>doporučení IHE profilů ATNA nebo BALP, které lze kombinovat s požadavky na logování</w:t>
      </w:r>
    </w:p>
    <w:p w14:paraId="1289408C" w14:textId="77777777" w:rsidR="00C3090B" w:rsidRDefault="001E385A">
      <w:pPr>
        <w:pStyle w:val="Zkladntext30"/>
        <w:framePr w:w="883" w:h="187" w:wrap="none" w:vAnchor="text" w:hAnchor="page" w:x="3962" w:y="21"/>
        <w:shd w:val="clear" w:color="auto" w:fill="auto"/>
      </w:pPr>
      <w:r>
        <w:t>P1/P2 ano</w:t>
      </w:r>
    </w:p>
    <w:p w14:paraId="367E0650" w14:textId="77777777" w:rsidR="00C3090B" w:rsidRDefault="001E385A">
      <w:pPr>
        <w:pStyle w:val="Zkladntext30"/>
        <w:framePr w:w="3950" w:h="648" w:wrap="none" w:vAnchor="text" w:hAnchor="page" w:x="5258" w:y="21"/>
        <w:shd w:val="clear" w:color="auto" w:fill="auto"/>
      </w:pPr>
      <w:r>
        <w:t xml:space="preserve">Řešení musí poskytovat auditní logy dle doporučení IHE profilů ATNA nebo BALP, které lze kombinovat s požadavky na logování viz bod 6. přílohy č. 1 </w:t>
      </w:r>
      <w:proofErr w:type="gramStart"/>
      <w:r>
        <w:t>ZD - technické</w:t>
      </w:r>
      <w:proofErr w:type="gramEnd"/>
      <w:r>
        <w:t xml:space="preserve"> zadání, textová část</w:t>
      </w:r>
    </w:p>
    <w:p w14:paraId="1BC50188" w14:textId="77777777" w:rsidR="00C3090B" w:rsidRDefault="001E385A">
      <w:pPr>
        <w:pStyle w:val="Zkladntext30"/>
        <w:framePr w:w="3950" w:h="648" w:wrap="none" w:vAnchor="text" w:hAnchor="page" w:x="5258" w:y="21"/>
        <w:shd w:val="clear" w:color="auto" w:fill="auto"/>
      </w:pPr>
      <w:r>
        <w:t>Pokud jsou profily použity pro hodnocení nabídky platí typ požadavku P1, jinak P2.</w:t>
      </w:r>
    </w:p>
    <w:p w14:paraId="6FD88968" w14:textId="77777777" w:rsidR="00C3090B" w:rsidRDefault="001E385A">
      <w:pPr>
        <w:pStyle w:val="Zkladntext20"/>
        <w:framePr w:w="2107" w:h="1430" w:wrap="none" w:vAnchor="text" w:hAnchor="page" w:x="9319" w:y="25"/>
        <w:shd w:val="clear" w:color="auto" w:fill="auto"/>
      </w:pPr>
      <w:r>
        <w:t xml:space="preserve">Nabízené řešení bude realizováno na tech strukturované logování. V rámci </w:t>
      </w:r>
      <w:proofErr w:type="spellStart"/>
      <w:r>
        <w:t>impleme</w:t>
      </w:r>
      <w:proofErr w:type="spellEnd"/>
      <w:r>
        <w:t xml:space="preserve"> IHE ATNA nebo BALP, přičemž logovací m zadání. Auditní záznamy budou ukládány filtrování a vyhodnocování, a to včetně p provedených operací. Díky využití </w:t>
      </w:r>
      <w:proofErr w:type="spellStart"/>
      <w:r>
        <w:t>Serilog</w:t>
      </w:r>
      <w:proofErr w:type="spellEnd"/>
      <w:r>
        <w:t xml:space="preserve"> SIEM nástroje) a zajistit tak jejich dlouho plnou kompatibilitu s požadovanými stan potřeb organizace.</w:t>
      </w:r>
    </w:p>
    <w:p w14:paraId="611C542A" w14:textId="77777777" w:rsidR="00C3090B" w:rsidRDefault="001E385A">
      <w:pPr>
        <w:pStyle w:val="Zkladntext20"/>
        <w:framePr w:w="3557" w:h="1277" w:wrap="none" w:vAnchor="text" w:hAnchor="page" w:x="11459" w:y="25"/>
        <w:shd w:val="clear" w:color="auto" w:fill="auto"/>
      </w:pPr>
      <w:proofErr w:type="spellStart"/>
      <w:r>
        <w:t>logii</w:t>
      </w:r>
      <w:proofErr w:type="spellEnd"/>
      <w:r>
        <w:t xml:space="preserve"> .NET s využitím frameworku </w:t>
      </w:r>
      <w:proofErr w:type="spellStart"/>
      <w:r>
        <w:t>Serilog</w:t>
      </w:r>
      <w:proofErr w:type="spellEnd"/>
      <w:r>
        <w:t xml:space="preserve">, který umožňuje flexibilní a </w:t>
      </w:r>
      <w:proofErr w:type="spellStart"/>
      <w:r>
        <w:t>ace</w:t>
      </w:r>
      <w:proofErr w:type="spellEnd"/>
      <w:r>
        <w:t xml:space="preserve"> budou poskytovány auditní logy v souladu s doporučeními profilů </w:t>
      </w:r>
      <w:proofErr w:type="spellStart"/>
      <w:r>
        <w:t>hanismus</w:t>
      </w:r>
      <w:proofErr w:type="spellEnd"/>
      <w:r>
        <w:t xml:space="preserve"> bude rozšířen o požadavky definované v bodě 6 technického strukturované podobě s možností jejich centralizovaného sběru, </w:t>
      </w:r>
      <w:proofErr w:type="spellStart"/>
      <w:r>
        <w:t>pory</w:t>
      </w:r>
      <w:proofErr w:type="spellEnd"/>
      <w:r>
        <w:t xml:space="preserve"> časových razítek, identifikace uživatelů, systémových komponent a bude možné logy směrovat do více úložišť (databáze, souborový systém, </w:t>
      </w:r>
      <w:proofErr w:type="spellStart"/>
      <w:r>
        <w:t>bou</w:t>
      </w:r>
      <w:proofErr w:type="spellEnd"/>
      <w:r>
        <w:t xml:space="preserve"> uchovatelnost, integritu a auditovatelnost. Tento přístup zajistí </w:t>
      </w:r>
      <w:proofErr w:type="spellStart"/>
      <w:r>
        <w:t>rdy</w:t>
      </w:r>
      <w:proofErr w:type="spellEnd"/>
      <w:r>
        <w:t xml:space="preserve"> a umožní kombinovat auditní logy s dalšími provozními záznamy dle</w:t>
      </w:r>
    </w:p>
    <w:p w14:paraId="16D5B2FD" w14:textId="77777777" w:rsidR="00C3090B" w:rsidRDefault="001E385A">
      <w:pPr>
        <w:pStyle w:val="Zkladntext20"/>
        <w:framePr w:w="490" w:h="158" w:wrap="none" w:vAnchor="text" w:hAnchor="page" w:x="9347" w:y="1715"/>
        <w:shd w:val="clear" w:color="auto" w:fill="auto"/>
        <w:spacing w:line="240" w:lineRule="auto"/>
      </w:pPr>
      <w:r>
        <w:t>Logování</w:t>
      </w:r>
    </w:p>
    <w:p w14:paraId="1F4064AF" w14:textId="77777777" w:rsidR="00C3090B" w:rsidRDefault="00C3090B">
      <w:pPr>
        <w:spacing w:line="360" w:lineRule="exact"/>
      </w:pPr>
    </w:p>
    <w:p w14:paraId="04636013" w14:textId="77777777" w:rsidR="00C3090B" w:rsidRDefault="00C3090B">
      <w:pPr>
        <w:spacing w:line="360" w:lineRule="exact"/>
      </w:pPr>
    </w:p>
    <w:p w14:paraId="73696BDA" w14:textId="77777777" w:rsidR="00C3090B" w:rsidRDefault="00C3090B">
      <w:pPr>
        <w:spacing w:line="360" w:lineRule="exact"/>
      </w:pPr>
    </w:p>
    <w:p w14:paraId="2E5B77D1" w14:textId="77777777" w:rsidR="00C3090B" w:rsidRDefault="00C3090B">
      <w:pPr>
        <w:spacing w:line="360" w:lineRule="exact"/>
      </w:pPr>
    </w:p>
    <w:p w14:paraId="06105CE1" w14:textId="77777777" w:rsidR="00C3090B" w:rsidRDefault="00C3090B">
      <w:pPr>
        <w:spacing w:after="431" w:line="1" w:lineRule="exact"/>
      </w:pPr>
    </w:p>
    <w:p w14:paraId="3CC7CFF2" w14:textId="77777777" w:rsidR="00C3090B" w:rsidRDefault="00C3090B">
      <w:pPr>
        <w:spacing w:line="1" w:lineRule="exact"/>
        <w:sectPr w:rsidR="00C3090B">
          <w:type w:val="continuous"/>
          <w:pgSz w:w="16840" w:h="11900" w:orient="landscape"/>
          <w:pgMar w:top="1095" w:right="1825" w:bottom="1095" w:left="1023" w:header="0" w:footer="3" w:gutter="0"/>
          <w:cols w:space="720"/>
          <w:noEndnote/>
          <w:docGrid w:linePitch="360"/>
        </w:sectPr>
      </w:pPr>
    </w:p>
    <w:p w14:paraId="58815732" w14:textId="77777777" w:rsidR="00C3090B" w:rsidRDefault="001E385A">
      <w:pPr>
        <w:pStyle w:val="Zkladntext30"/>
        <w:framePr w:w="1762" w:h="341" w:wrap="none" w:hAnchor="page" w:x="1024" w:y="1"/>
        <w:shd w:val="clear" w:color="auto" w:fill="auto"/>
      </w:pPr>
      <w:r>
        <w:lastRenderedPageBreak/>
        <w:t>Funkce rozlišení zdroje zdravotnické dokumentace</w:t>
      </w:r>
    </w:p>
    <w:p w14:paraId="74FB02A9" w14:textId="77777777" w:rsidR="00C3090B" w:rsidRDefault="001E385A">
      <w:pPr>
        <w:pStyle w:val="Zkladntext30"/>
        <w:framePr w:w="821" w:h="173" w:wrap="none" w:hAnchor="page" w:x="3314" w:y="1"/>
        <w:shd w:val="clear" w:color="auto" w:fill="auto"/>
      </w:pPr>
      <w:r>
        <w:t>I7 P2</w:t>
      </w:r>
    </w:p>
    <w:p w14:paraId="5CA20401" w14:textId="77777777" w:rsidR="00C3090B" w:rsidRDefault="001E385A">
      <w:pPr>
        <w:pStyle w:val="Zkladntext30"/>
        <w:framePr w:w="4579" w:h="494" w:wrap="none" w:hAnchor="page" w:x="4610" w:y="1"/>
        <w:shd w:val="clear" w:color="auto" w:fill="auto"/>
        <w:tabs>
          <w:tab w:val="left" w:pos="605"/>
        </w:tabs>
      </w:pPr>
      <w:r>
        <w:t>ano</w:t>
      </w:r>
      <w:r>
        <w:tab/>
        <w:t xml:space="preserve">Funkce rozlišení zdroje zdravotnické </w:t>
      </w:r>
      <w:proofErr w:type="gramStart"/>
      <w:r>
        <w:t>dokumentace - cílem</w:t>
      </w:r>
      <w:proofErr w:type="gramEnd"/>
      <w:r>
        <w:t xml:space="preserve"> je umožnit evidenci, ale</w:t>
      </w:r>
    </w:p>
    <w:p w14:paraId="4E8088E2" w14:textId="77777777" w:rsidR="00C3090B" w:rsidRDefault="001E385A">
      <w:pPr>
        <w:pStyle w:val="Zkladntext30"/>
        <w:framePr w:w="4579" w:h="494" w:wrap="none" w:hAnchor="page" w:x="4610" w:y="1"/>
        <w:shd w:val="clear" w:color="auto" w:fill="auto"/>
        <w:ind w:left="660"/>
      </w:pPr>
      <w:r>
        <w:t>zároveň zamezit předávání dokumentů, u kterých není autorem organizace (daná nemocnice). Např. zpráva o výjezdu ZZS nebo vnesená dokumentace pacienta.</w:t>
      </w:r>
    </w:p>
    <w:tbl>
      <w:tblPr>
        <w:tblOverlap w:val="never"/>
        <w:tblW w:w="0" w:type="auto"/>
        <w:tblLayout w:type="fixed"/>
        <w:tblCellMar>
          <w:left w:w="10" w:type="dxa"/>
          <w:right w:w="10" w:type="dxa"/>
        </w:tblCellMar>
        <w:tblLook w:val="04A0" w:firstRow="1" w:lastRow="0" w:firstColumn="1" w:lastColumn="0" w:noHBand="0" w:noVBand="1"/>
      </w:tblPr>
      <w:tblGrid>
        <w:gridCol w:w="1656"/>
        <w:gridCol w:w="1200"/>
      </w:tblGrid>
      <w:tr w:rsidR="00C3090B" w14:paraId="7E9A9893" w14:textId="77777777">
        <w:trPr>
          <w:trHeight w:hRule="exact" w:val="149"/>
        </w:trPr>
        <w:tc>
          <w:tcPr>
            <w:tcW w:w="1656" w:type="dxa"/>
            <w:shd w:val="clear" w:color="auto" w:fill="FFFFFF"/>
            <w:vAlign w:val="bottom"/>
          </w:tcPr>
          <w:p w14:paraId="34101CDF" w14:textId="77777777" w:rsidR="00C3090B" w:rsidRDefault="001E385A">
            <w:pPr>
              <w:pStyle w:val="Jin0"/>
              <w:framePr w:w="2856" w:h="773" w:hSpace="5" w:vSpace="154" w:wrap="none" w:hAnchor="page" w:x="9352" w:y="179"/>
              <w:shd w:val="clear" w:color="auto" w:fill="auto"/>
              <w:rPr>
                <w:sz w:val="9"/>
                <w:szCs w:val="9"/>
              </w:rPr>
            </w:pPr>
            <w:r>
              <w:rPr>
                <w:b/>
                <w:bCs/>
                <w:sz w:val="9"/>
                <w:szCs w:val="9"/>
              </w:rPr>
              <w:t>rozlišení zdroje zdravotnické doku</w:t>
            </w:r>
          </w:p>
        </w:tc>
        <w:tc>
          <w:tcPr>
            <w:tcW w:w="1200" w:type="dxa"/>
            <w:shd w:val="clear" w:color="auto" w:fill="FFFFFF"/>
            <w:vAlign w:val="bottom"/>
          </w:tcPr>
          <w:p w14:paraId="69305786" w14:textId="77777777" w:rsidR="00C3090B" w:rsidRDefault="001E385A">
            <w:pPr>
              <w:pStyle w:val="Jin0"/>
              <w:framePr w:w="2856" w:h="773" w:hSpace="5" w:vSpace="154" w:wrap="none" w:hAnchor="page" w:x="9352" w:y="179"/>
              <w:shd w:val="clear" w:color="auto" w:fill="auto"/>
              <w:rPr>
                <w:sz w:val="9"/>
                <w:szCs w:val="9"/>
              </w:rPr>
            </w:pPr>
            <w:proofErr w:type="spellStart"/>
            <w:r>
              <w:rPr>
                <w:b/>
                <w:bCs/>
                <w:sz w:val="9"/>
                <w:szCs w:val="9"/>
              </w:rPr>
              <w:t>mentace</w:t>
            </w:r>
            <w:proofErr w:type="spellEnd"/>
            <w:r>
              <w:rPr>
                <w:b/>
                <w:bCs/>
                <w:sz w:val="9"/>
                <w:szCs w:val="9"/>
              </w:rPr>
              <w:t xml:space="preserve">, která zajistí </w:t>
            </w:r>
            <w:proofErr w:type="spellStart"/>
            <w:r>
              <w:rPr>
                <w:b/>
                <w:bCs/>
                <w:sz w:val="9"/>
                <w:szCs w:val="9"/>
              </w:rPr>
              <w:t>ev</w:t>
            </w:r>
            <w:proofErr w:type="spellEnd"/>
          </w:p>
        </w:tc>
      </w:tr>
      <w:tr w:rsidR="00C3090B" w14:paraId="362EABD3" w14:textId="77777777">
        <w:trPr>
          <w:trHeight w:hRule="exact" w:val="163"/>
        </w:trPr>
        <w:tc>
          <w:tcPr>
            <w:tcW w:w="1656" w:type="dxa"/>
            <w:shd w:val="clear" w:color="auto" w:fill="FFFFFF"/>
            <w:vAlign w:val="bottom"/>
          </w:tcPr>
          <w:p w14:paraId="0BDC4AFF" w14:textId="77777777" w:rsidR="00C3090B" w:rsidRDefault="001E385A">
            <w:pPr>
              <w:pStyle w:val="Jin0"/>
              <w:framePr w:w="2856" w:h="773" w:hSpace="5" w:vSpace="154" w:wrap="none" w:hAnchor="page" w:x="9352" w:y="179"/>
              <w:shd w:val="clear" w:color="auto" w:fill="auto"/>
              <w:rPr>
                <w:sz w:val="9"/>
                <w:szCs w:val="9"/>
              </w:rPr>
            </w:pPr>
            <w:r>
              <w:rPr>
                <w:b/>
                <w:bCs/>
                <w:sz w:val="9"/>
                <w:szCs w:val="9"/>
              </w:rPr>
              <w:t>kontrolou jejich původu. Každý do</w:t>
            </w:r>
          </w:p>
        </w:tc>
        <w:tc>
          <w:tcPr>
            <w:tcW w:w="1200" w:type="dxa"/>
            <w:shd w:val="clear" w:color="auto" w:fill="FFFFFF"/>
            <w:vAlign w:val="bottom"/>
          </w:tcPr>
          <w:p w14:paraId="1D35DB66" w14:textId="77777777" w:rsidR="00C3090B" w:rsidRDefault="001E385A">
            <w:pPr>
              <w:pStyle w:val="Jin0"/>
              <w:framePr w:w="2856" w:h="773" w:hSpace="5" w:vSpace="154" w:wrap="none" w:hAnchor="page" w:x="9352" w:y="179"/>
              <w:shd w:val="clear" w:color="auto" w:fill="auto"/>
              <w:rPr>
                <w:sz w:val="9"/>
                <w:szCs w:val="9"/>
              </w:rPr>
            </w:pPr>
            <w:proofErr w:type="spellStart"/>
            <w:r>
              <w:rPr>
                <w:b/>
                <w:bCs/>
                <w:sz w:val="9"/>
                <w:szCs w:val="9"/>
              </w:rPr>
              <w:t>kument</w:t>
            </w:r>
            <w:proofErr w:type="spellEnd"/>
            <w:r>
              <w:rPr>
                <w:b/>
                <w:bCs/>
                <w:sz w:val="9"/>
                <w:szCs w:val="9"/>
              </w:rPr>
              <w:t xml:space="preserve"> bude opatřen m</w:t>
            </w:r>
          </w:p>
        </w:tc>
      </w:tr>
      <w:tr w:rsidR="00C3090B" w14:paraId="30AB3CA6" w14:textId="77777777">
        <w:trPr>
          <w:trHeight w:hRule="exact" w:val="149"/>
        </w:trPr>
        <w:tc>
          <w:tcPr>
            <w:tcW w:w="1656" w:type="dxa"/>
            <w:shd w:val="clear" w:color="auto" w:fill="FFFFFF"/>
          </w:tcPr>
          <w:p w14:paraId="37829A57" w14:textId="77777777" w:rsidR="00C3090B" w:rsidRDefault="001E385A">
            <w:pPr>
              <w:pStyle w:val="Jin0"/>
              <w:framePr w:w="2856" w:h="773" w:hSpace="5" w:vSpace="154" w:wrap="none" w:hAnchor="page" w:x="9352" w:y="179"/>
              <w:shd w:val="clear" w:color="auto" w:fill="auto"/>
              <w:rPr>
                <w:sz w:val="9"/>
                <w:szCs w:val="9"/>
              </w:rPr>
            </w:pPr>
            <w:r>
              <w:rPr>
                <w:b/>
                <w:bCs/>
                <w:sz w:val="9"/>
                <w:szCs w:val="9"/>
              </w:rPr>
              <w:t xml:space="preserve">přičemž logika integrační </w:t>
            </w:r>
            <w:proofErr w:type="spellStart"/>
            <w:r>
              <w:rPr>
                <w:b/>
                <w:bCs/>
                <w:sz w:val="9"/>
                <w:szCs w:val="9"/>
              </w:rPr>
              <w:t>platform</w:t>
            </w:r>
            <w:proofErr w:type="spellEnd"/>
          </w:p>
        </w:tc>
        <w:tc>
          <w:tcPr>
            <w:tcW w:w="1200" w:type="dxa"/>
            <w:shd w:val="clear" w:color="auto" w:fill="FFFFFF"/>
          </w:tcPr>
          <w:p w14:paraId="2867C988" w14:textId="77777777" w:rsidR="00C3090B" w:rsidRDefault="001E385A">
            <w:pPr>
              <w:pStyle w:val="Jin0"/>
              <w:framePr w:w="2856" w:h="773" w:hSpace="5" w:vSpace="154" w:wrap="none" w:hAnchor="page" w:x="9352" w:y="179"/>
              <w:shd w:val="clear" w:color="auto" w:fill="auto"/>
              <w:rPr>
                <w:sz w:val="9"/>
                <w:szCs w:val="9"/>
              </w:rPr>
            </w:pPr>
            <w:r>
              <w:rPr>
                <w:b/>
                <w:bCs/>
                <w:sz w:val="9"/>
                <w:szCs w:val="9"/>
              </w:rPr>
              <w:t xml:space="preserve">y umožní nastavit </w:t>
            </w:r>
            <w:proofErr w:type="spellStart"/>
            <w:r>
              <w:rPr>
                <w:b/>
                <w:bCs/>
                <w:sz w:val="9"/>
                <w:szCs w:val="9"/>
              </w:rPr>
              <w:t>pravid</w:t>
            </w:r>
            <w:proofErr w:type="spellEnd"/>
          </w:p>
        </w:tc>
      </w:tr>
      <w:tr w:rsidR="00C3090B" w14:paraId="5D54AB19" w14:textId="77777777">
        <w:trPr>
          <w:trHeight w:hRule="exact" w:val="154"/>
        </w:trPr>
        <w:tc>
          <w:tcPr>
            <w:tcW w:w="1656" w:type="dxa"/>
            <w:shd w:val="clear" w:color="auto" w:fill="FFFFFF"/>
            <w:vAlign w:val="bottom"/>
          </w:tcPr>
          <w:p w14:paraId="344288C4" w14:textId="77777777" w:rsidR="00C3090B" w:rsidRDefault="001E385A">
            <w:pPr>
              <w:pStyle w:val="Jin0"/>
              <w:framePr w:w="2856" w:h="773" w:hSpace="5" w:vSpace="154" w:wrap="none" w:hAnchor="page" w:x="9352" w:y="179"/>
              <w:shd w:val="clear" w:color="auto" w:fill="auto"/>
              <w:rPr>
                <w:sz w:val="9"/>
                <w:szCs w:val="9"/>
              </w:rPr>
            </w:pPr>
            <w:r>
              <w:rPr>
                <w:b/>
                <w:bCs/>
                <w:sz w:val="9"/>
                <w:szCs w:val="9"/>
              </w:rPr>
              <w:t xml:space="preserve">není daná organizace (např. </w:t>
            </w:r>
            <w:proofErr w:type="spellStart"/>
            <w:r>
              <w:rPr>
                <w:b/>
                <w:bCs/>
                <w:sz w:val="9"/>
                <w:szCs w:val="9"/>
              </w:rPr>
              <w:t>nemo</w:t>
            </w:r>
            <w:proofErr w:type="spellEnd"/>
          </w:p>
        </w:tc>
        <w:tc>
          <w:tcPr>
            <w:tcW w:w="1200" w:type="dxa"/>
            <w:shd w:val="clear" w:color="auto" w:fill="FFFFFF"/>
            <w:vAlign w:val="bottom"/>
          </w:tcPr>
          <w:p w14:paraId="7785A695" w14:textId="77777777" w:rsidR="00C3090B" w:rsidRDefault="001E385A">
            <w:pPr>
              <w:pStyle w:val="Jin0"/>
              <w:framePr w:w="2856" w:h="773" w:hSpace="5" w:vSpace="154" w:wrap="none" w:hAnchor="page" w:x="9352" w:y="179"/>
              <w:shd w:val="clear" w:color="auto" w:fill="auto"/>
              <w:rPr>
                <w:sz w:val="9"/>
                <w:szCs w:val="9"/>
              </w:rPr>
            </w:pPr>
            <w:proofErr w:type="spellStart"/>
            <w:r>
              <w:rPr>
                <w:b/>
                <w:bCs/>
                <w:sz w:val="9"/>
                <w:szCs w:val="9"/>
              </w:rPr>
              <w:t>cnice</w:t>
            </w:r>
            <w:proofErr w:type="spellEnd"/>
            <w:r>
              <w:rPr>
                <w:b/>
                <w:bCs/>
                <w:sz w:val="9"/>
                <w:szCs w:val="9"/>
              </w:rPr>
              <w:t>). Tímto způsobem</w:t>
            </w:r>
          </w:p>
        </w:tc>
      </w:tr>
      <w:tr w:rsidR="00C3090B" w14:paraId="119676FD" w14:textId="77777777">
        <w:trPr>
          <w:trHeight w:hRule="exact" w:val="158"/>
        </w:trPr>
        <w:tc>
          <w:tcPr>
            <w:tcW w:w="1656" w:type="dxa"/>
            <w:shd w:val="clear" w:color="auto" w:fill="FFFFFF"/>
          </w:tcPr>
          <w:p w14:paraId="1434B96C" w14:textId="77777777" w:rsidR="00C3090B" w:rsidRDefault="001E385A">
            <w:pPr>
              <w:pStyle w:val="Jin0"/>
              <w:framePr w:w="2856" w:h="773" w:hSpace="5" w:vSpace="154" w:wrap="none" w:hAnchor="page" w:x="9352" w:y="179"/>
              <w:shd w:val="clear" w:color="auto" w:fill="auto"/>
              <w:rPr>
                <w:sz w:val="9"/>
                <w:szCs w:val="9"/>
              </w:rPr>
            </w:pPr>
            <w:r>
              <w:rPr>
                <w:b/>
                <w:bCs/>
                <w:sz w:val="9"/>
                <w:szCs w:val="9"/>
              </w:rPr>
              <w:t>zdrojů (např. zprávy ZZS či pacient</w:t>
            </w:r>
          </w:p>
        </w:tc>
        <w:tc>
          <w:tcPr>
            <w:tcW w:w="1200" w:type="dxa"/>
            <w:shd w:val="clear" w:color="auto" w:fill="FFFFFF"/>
          </w:tcPr>
          <w:p w14:paraId="45BA27D2" w14:textId="77777777" w:rsidR="00C3090B" w:rsidRDefault="001E385A">
            <w:pPr>
              <w:pStyle w:val="Jin0"/>
              <w:framePr w:w="2856" w:h="773" w:hSpace="5" w:vSpace="154" w:wrap="none" w:hAnchor="page" w:x="9352" w:y="179"/>
              <w:shd w:val="clear" w:color="auto" w:fill="auto"/>
              <w:rPr>
                <w:sz w:val="9"/>
                <w:szCs w:val="9"/>
              </w:rPr>
            </w:pPr>
            <w:proofErr w:type="spellStart"/>
            <w:r>
              <w:rPr>
                <w:b/>
                <w:bCs/>
                <w:sz w:val="9"/>
                <w:szCs w:val="9"/>
              </w:rPr>
              <w:t>em</w:t>
            </w:r>
            <w:proofErr w:type="spellEnd"/>
            <w:r>
              <w:rPr>
                <w:b/>
                <w:bCs/>
                <w:sz w:val="9"/>
                <w:szCs w:val="9"/>
              </w:rPr>
              <w:t xml:space="preserve"> vnesená </w:t>
            </w:r>
            <w:proofErr w:type="spellStart"/>
            <w:r>
              <w:rPr>
                <w:b/>
                <w:bCs/>
                <w:sz w:val="9"/>
                <w:szCs w:val="9"/>
              </w:rPr>
              <w:t>dokumenta</w:t>
            </w:r>
            <w:proofErr w:type="spellEnd"/>
          </w:p>
        </w:tc>
      </w:tr>
    </w:tbl>
    <w:p w14:paraId="545F7744" w14:textId="77777777" w:rsidR="00C3090B" w:rsidRDefault="00C3090B">
      <w:pPr>
        <w:framePr w:w="2856" w:h="773" w:hSpace="5" w:vSpace="154" w:wrap="none" w:hAnchor="page" w:x="9352" w:y="179"/>
        <w:spacing w:line="1" w:lineRule="exact"/>
      </w:pPr>
    </w:p>
    <w:p w14:paraId="6D6F3DBF" w14:textId="77777777" w:rsidR="00C3090B" w:rsidRDefault="001E385A">
      <w:pPr>
        <w:pStyle w:val="Titulektabulky0"/>
        <w:framePr w:w="2582" w:h="158" w:wrap="none" w:hAnchor="page" w:x="9347" w:y="25"/>
        <w:shd w:val="clear" w:color="auto" w:fill="auto"/>
        <w:spacing w:line="240" w:lineRule="auto"/>
      </w:pPr>
      <w:r>
        <w:t>Nabízené řešení, postavené na integrační platformě</w:t>
      </w:r>
    </w:p>
    <w:p w14:paraId="5FA0C49E" w14:textId="77777777" w:rsidR="00C3090B" w:rsidRDefault="001E385A">
      <w:pPr>
        <w:pStyle w:val="Zkladntext20"/>
        <w:framePr w:w="3878" w:h="355" w:wrap="none" w:hAnchor="page" w:x="9347" w:y="947"/>
        <w:shd w:val="clear" w:color="auto" w:fill="auto"/>
      </w:pPr>
      <w:r>
        <w:t>rámci výměny EHR. Tento přístup zajistí jak transparentní správu zdravotnické požadavky na bezpečnost a odpovědnost za data.</w:t>
      </w:r>
    </w:p>
    <w:p w14:paraId="35A3C188" w14:textId="77777777" w:rsidR="00C3090B" w:rsidRDefault="001E385A">
      <w:pPr>
        <w:pStyle w:val="Zkladntext20"/>
        <w:framePr w:w="2650" w:h="970" w:wrap="none" w:hAnchor="page" w:x="12347" w:y="25"/>
        <w:shd w:val="clear" w:color="auto" w:fill="auto"/>
      </w:pPr>
      <w:proofErr w:type="spellStart"/>
      <w:r>
        <w:t>amel</w:t>
      </w:r>
      <w:proofErr w:type="spellEnd"/>
      <w:r>
        <w:t xml:space="preserve"> a .NET, bude obsahovat funkci pro jednoznačné </w:t>
      </w:r>
      <w:proofErr w:type="spellStart"/>
      <w:r>
        <w:t>nci</w:t>
      </w:r>
      <w:proofErr w:type="spellEnd"/>
      <w:r>
        <w:t xml:space="preserve"> všech přijatých i vytvořených dokumentů, avšak s daty identifikujícími autora a zdrojový systém, která zamezí předávání dokumentů, jejichž autorem e možné evidovat i dokumenty pocházející z </w:t>
      </w:r>
      <w:proofErr w:type="gramStart"/>
      <w:r>
        <w:t>jiných</w:t>
      </w:r>
      <w:proofErr w:type="gramEnd"/>
      <w:r>
        <w:t xml:space="preserve"> avšak bez rizika jejich neautorizovaného sdílení v</w:t>
      </w:r>
    </w:p>
    <w:p w14:paraId="664459F7" w14:textId="77777777" w:rsidR="00C3090B" w:rsidRDefault="001E385A">
      <w:pPr>
        <w:pStyle w:val="Zkladntext20"/>
        <w:framePr w:w="514" w:h="158" w:wrap="none" w:hAnchor="page" w:x="14104" w:y="947"/>
        <w:shd w:val="clear" w:color="auto" w:fill="auto"/>
        <w:spacing w:line="240" w:lineRule="auto"/>
      </w:pPr>
      <w:r>
        <w:t>i soulad s</w:t>
      </w:r>
    </w:p>
    <w:p w14:paraId="673C5795" w14:textId="77777777" w:rsidR="00C3090B" w:rsidRDefault="001E385A">
      <w:pPr>
        <w:pStyle w:val="Zkladntext20"/>
        <w:framePr w:w="552" w:h="158" w:wrap="none" w:hAnchor="page" w:x="9347" w:y="1561"/>
        <w:shd w:val="clear" w:color="auto" w:fill="auto"/>
        <w:spacing w:line="240" w:lineRule="auto"/>
      </w:pPr>
      <w:r>
        <w:t>Integrační</w:t>
      </w:r>
    </w:p>
    <w:p w14:paraId="10F8DCD4" w14:textId="77777777" w:rsidR="00C3090B" w:rsidRDefault="001E385A">
      <w:pPr>
        <w:pStyle w:val="Zkladntext30"/>
        <w:framePr w:w="2266" w:h="802" w:wrap="none" w:hAnchor="page" w:x="1024" w:y="2003"/>
        <w:shd w:val="clear" w:color="auto" w:fill="auto"/>
      </w:pPr>
      <w:r>
        <w:t>Řešení musí podporovat elektronickou tvorbu, správu a výměnu (poskytnutí, získání, zobrazení a uložení) dokumentů definovaných v rámci vyhlášky č. 444/2024 Sb. o zdravotnické dokumentaci</w:t>
      </w:r>
    </w:p>
    <w:p w14:paraId="363C617F" w14:textId="77777777" w:rsidR="00C3090B" w:rsidRDefault="001E385A">
      <w:pPr>
        <w:pStyle w:val="Zkladntext30"/>
        <w:framePr w:w="826" w:h="187" w:wrap="none" w:hAnchor="page" w:x="3309" w:y="2003"/>
        <w:shd w:val="clear" w:color="auto" w:fill="auto"/>
      </w:pPr>
      <w:r>
        <w:t>I8 P2</w:t>
      </w:r>
    </w:p>
    <w:p w14:paraId="45750C9E" w14:textId="77777777" w:rsidR="00C3090B" w:rsidRDefault="001E385A">
      <w:pPr>
        <w:pStyle w:val="Zkladntext30"/>
        <w:framePr w:w="235" w:h="187" w:wrap="none" w:hAnchor="page" w:x="4610" w:y="2003"/>
        <w:shd w:val="clear" w:color="auto" w:fill="auto"/>
      </w:pPr>
      <w:r>
        <w:t>ano</w:t>
      </w:r>
    </w:p>
    <w:p w14:paraId="3671EE2E" w14:textId="77777777" w:rsidR="00C3090B" w:rsidRDefault="001E385A">
      <w:pPr>
        <w:pStyle w:val="Zkladntext30"/>
        <w:framePr w:w="4061" w:h="802" w:wrap="none" w:hAnchor="page" w:x="5258" w:y="2003"/>
        <w:shd w:val="clear" w:color="auto" w:fill="auto"/>
      </w:pPr>
      <w:r>
        <w:t xml:space="preserve">Řešení musí podporovat elektronickou tvorbu, správu a výměnu (poskytnutí, získání, zobrazení a uložení) dokumentů definovaných v rámci vyhlášky č. 444/2024 Sb. o zdravotnické </w:t>
      </w:r>
      <w:proofErr w:type="gramStart"/>
      <w:r>
        <w:t>dokumentaci</w:t>
      </w:r>
      <w:proofErr w:type="gramEnd"/>
      <w:r>
        <w:t xml:space="preserve"> a to jak pro účel EMERGENCY a TREATMENT (žádost ošetřujícího lékaře) tak pro účel PATIENT (pacient žádá o svůj EHR) a to s rozlišením cíle předávaných dat (vnitrostátní vs. přeshraniční).</w:t>
      </w:r>
    </w:p>
    <w:p w14:paraId="4BCB19F3" w14:textId="77777777" w:rsidR="00C3090B" w:rsidRDefault="001E385A">
      <w:pPr>
        <w:pStyle w:val="Zkladntext20"/>
        <w:framePr w:w="5650" w:h="821" w:wrap="none" w:hAnchor="page" w:x="9323" w:y="2022"/>
        <w:shd w:val="clear" w:color="auto" w:fill="auto"/>
      </w:pPr>
      <w:r>
        <w:t>Navržené řešení plně podporuje elektronickou tvorbu, správu a výměnu zdravotnických dokumentů dle vyhlášky č. 444/2024 Sb. a to pro účely EMERGENCY, TREATMENT (žádost ošetřujícího lékaře) a PATIENT (žádost pacienta o svůj EHR). Implementace rozlišuje vnitrostátní a přeshraniční předávání dat a uplatňuje odpovídající technické a právní politiky. Komunikace je realizována pomocí výše pospané platformy a jejích jednotlivých komponenta při zajištění požadované bezpečnosti a auditovatelnosti.</w:t>
      </w:r>
    </w:p>
    <w:p w14:paraId="49AF64CE" w14:textId="77777777" w:rsidR="00C3090B" w:rsidRDefault="001E385A">
      <w:pPr>
        <w:pStyle w:val="Zkladntext30"/>
        <w:framePr w:w="2242" w:h="494" w:wrap="none" w:hAnchor="page" w:x="1024" w:y="3231"/>
        <w:shd w:val="clear" w:color="auto" w:fill="auto"/>
      </w:pPr>
      <w:r>
        <w:t xml:space="preserve">Externí EHR ve všech </w:t>
      </w:r>
      <w:proofErr w:type="spellStart"/>
      <w:r>
        <w:t>usecasech</w:t>
      </w:r>
      <w:proofErr w:type="spellEnd"/>
      <w:r>
        <w:t xml:space="preserve"> s příjmem dat budou automaticky založeny do zdravotnické dokumentace</w:t>
      </w:r>
    </w:p>
    <w:p w14:paraId="68BB1165" w14:textId="77777777" w:rsidR="00C3090B" w:rsidRDefault="001E385A">
      <w:pPr>
        <w:pStyle w:val="Zkladntext30"/>
        <w:framePr w:w="821" w:h="187" w:wrap="none" w:hAnchor="page" w:x="3314" w:y="3231"/>
        <w:shd w:val="clear" w:color="auto" w:fill="auto"/>
      </w:pPr>
      <w:r>
        <w:t>I9 P2</w:t>
      </w:r>
    </w:p>
    <w:p w14:paraId="6B97325F" w14:textId="77777777" w:rsidR="00C3090B" w:rsidRDefault="001E385A">
      <w:pPr>
        <w:pStyle w:val="Zkladntext30"/>
        <w:framePr w:w="4608" w:h="494" w:wrap="none" w:hAnchor="page" w:x="4610" w:y="3231"/>
        <w:shd w:val="clear" w:color="auto" w:fill="auto"/>
        <w:tabs>
          <w:tab w:val="left" w:pos="605"/>
        </w:tabs>
      </w:pPr>
      <w:r>
        <w:t>ano</w:t>
      </w:r>
      <w:r>
        <w:tab/>
        <w:t xml:space="preserve">Veškeré získané externí EHR ve všech </w:t>
      </w:r>
      <w:proofErr w:type="spellStart"/>
      <w:r>
        <w:t>usecasech</w:t>
      </w:r>
      <w:proofErr w:type="spellEnd"/>
      <w:r>
        <w:t xml:space="preserve"> s příjmem dat budou automaticky</w:t>
      </w:r>
    </w:p>
    <w:p w14:paraId="227448D2" w14:textId="77777777" w:rsidR="00C3090B" w:rsidRDefault="001E385A">
      <w:pPr>
        <w:pStyle w:val="Zkladntext30"/>
        <w:framePr w:w="4608" w:h="494" w:wrap="none" w:hAnchor="page" w:x="4610" w:y="3231"/>
        <w:shd w:val="clear" w:color="auto" w:fill="auto"/>
        <w:ind w:left="660"/>
      </w:pPr>
      <w:r>
        <w:t xml:space="preserve">založeny do zdravotnické dokumentace daného pacienta u systému, které tyto metody </w:t>
      </w:r>
      <w:proofErr w:type="gramStart"/>
      <w:r>
        <w:t>umožňují - bude</w:t>
      </w:r>
      <w:proofErr w:type="gramEnd"/>
      <w:r>
        <w:t xml:space="preserve"> upřesněno v rámci úvodní analýzy.</w:t>
      </w:r>
    </w:p>
    <w:p w14:paraId="621A5FC0" w14:textId="77777777" w:rsidR="00C3090B" w:rsidRDefault="001E385A">
      <w:pPr>
        <w:pStyle w:val="Zkladntext20"/>
        <w:framePr w:w="1210" w:h="773" w:wrap="none" w:hAnchor="page" w:x="9333" w:y="3102"/>
        <w:shd w:val="clear" w:color="auto" w:fill="auto"/>
      </w:pPr>
      <w:r>
        <w:t>Integrační platforma Příjem externích EHR d adaptéru, kde probíhá probíhat ověření, aby b cílového systému jsou</w:t>
      </w:r>
    </w:p>
    <w:p w14:paraId="28D8432F" w14:textId="77777777" w:rsidR="00C3090B" w:rsidRDefault="001E385A">
      <w:pPr>
        <w:pStyle w:val="Zkladntext20"/>
        <w:framePr w:w="3322" w:h="619" w:wrap="none" w:hAnchor="page" w:x="10619" w:y="3255"/>
        <w:shd w:val="clear" w:color="auto" w:fill="auto"/>
      </w:pPr>
      <w:proofErr w:type="spellStart"/>
      <w:r>
        <w:t>ude</w:t>
      </w:r>
      <w:proofErr w:type="spellEnd"/>
      <w:r>
        <w:t xml:space="preserve"> ve všech </w:t>
      </w:r>
      <w:proofErr w:type="spellStart"/>
      <w:r>
        <w:t>usecasech</w:t>
      </w:r>
      <w:proofErr w:type="spellEnd"/>
      <w:r>
        <w:t xml:space="preserve"> zajištěn přes integrační vrstvu (FHIR, CDA </w:t>
      </w:r>
      <w:proofErr w:type="spellStart"/>
      <w:r>
        <w:t>dace</w:t>
      </w:r>
      <w:proofErr w:type="spellEnd"/>
      <w:r>
        <w:t xml:space="preserve">, terminologická normalizace a spárování pacienta pomocí MP zajištěna správnost a bezpečnost zpracování. Data se vyhodnotí a </w:t>
      </w:r>
      <w:proofErr w:type="spellStart"/>
      <w:r>
        <w:t>omaticky</w:t>
      </w:r>
      <w:proofErr w:type="spellEnd"/>
      <w:r>
        <w:t xml:space="preserve"> zapsána buď jako strukturované záznamy nebo jako doku</w:t>
      </w:r>
    </w:p>
    <w:p w14:paraId="0B963446" w14:textId="77777777" w:rsidR="00C3090B" w:rsidRDefault="001E385A">
      <w:pPr>
        <w:pStyle w:val="Zkladntext20"/>
        <w:framePr w:w="965" w:h="614" w:wrap="none" w:hAnchor="page" w:x="13951" w:y="3255"/>
        <w:shd w:val="clear" w:color="auto" w:fill="auto"/>
      </w:pPr>
      <w:proofErr w:type="spellStart"/>
      <w:proofErr w:type="gramStart"/>
      <w:r>
        <w:t>DS.b</w:t>
      </w:r>
      <w:proofErr w:type="spellEnd"/>
      <w:proofErr w:type="gramEnd"/>
      <w:r>
        <w:t>) Integračního</w:t>
      </w:r>
    </w:p>
    <w:p w14:paraId="1C601EE0" w14:textId="77777777" w:rsidR="00C3090B" w:rsidRDefault="001E385A">
      <w:pPr>
        <w:pStyle w:val="Zkladntext20"/>
        <w:framePr w:w="965" w:h="614" w:wrap="none" w:hAnchor="page" w:x="13951" w:y="3255"/>
        <w:shd w:val="clear" w:color="auto" w:fill="auto"/>
      </w:pPr>
      <w:r>
        <w:t xml:space="preserve">Současně bude dle možností </w:t>
      </w:r>
      <w:proofErr w:type="spellStart"/>
      <w:r>
        <w:t>enty</w:t>
      </w:r>
      <w:proofErr w:type="spellEnd"/>
      <w:r>
        <w:t xml:space="preserve"> s metadaty.</w:t>
      </w:r>
    </w:p>
    <w:p w14:paraId="2E8D28C1" w14:textId="77777777" w:rsidR="00C3090B" w:rsidRDefault="001E385A">
      <w:pPr>
        <w:pStyle w:val="Zkladntext20"/>
        <w:framePr w:w="5462" w:h="509" w:wrap="none" w:hAnchor="page" w:x="9347" w:y="3875"/>
        <w:shd w:val="clear" w:color="auto" w:fill="auto"/>
      </w:pPr>
      <w:r>
        <w:t xml:space="preserve">Tam, kde strukturovaný zápis není podporován, jsou data ukládána do dokumentového </w:t>
      </w:r>
      <w:proofErr w:type="spellStart"/>
      <w:r>
        <w:t>repozitáře</w:t>
      </w:r>
      <w:proofErr w:type="spellEnd"/>
      <w:r>
        <w:t xml:space="preserve"> s odkazem v kartě pacienta. Celý proces je řízen Integrační platformou formou událostí a doplněn o auditní záznamy a </w:t>
      </w:r>
      <w:proofErr w:type="spellStart"/>
      <w:r>
        <w:t>provenance</w:t>
      </w:r>
      <w:proofErr w:type="spellEnd"/>
      <w:r>
        <w:t>, aby byla jasná dohledatelnost. Konfliktní záznamy jsou předány do kontrolní fronty.</w:t>
      </w:r>
    </w:p>
    <w:p w14:paraId="7861427C" w14:textId="77777777" w:rsidR="00C3090B" w:rsidRDefault="001E385A">
      <w:pPr>
        <w:pStyle w:val="Zkladntext20"/>
        <w:framePr w:w="552" w:h="158" w:wrap="none" w:hAnchor="page" w:x="9347" w:y="4638"/>
        <w:shd w:val="clear" w:color="auto" w:fill="auto"/>
        <w:spacing w:line="240" w:lineRule="auto"/>
      </w:pPr>
      <w:r>
        <w:t>Integrační</w:t>
      </w:r>
    </w:p>
    <w:p w14:paraId="46408F19" w14:textId="77777777" w:rsidR="00C3090B" w:rsidRDefault="001E385A">
      <w:pPr>
        <w:pStyle w:val="Zkladntext30"/>
        <w:framePr w:w="2261" w:h="802" w:wrap="none" w:hAnchor="page" w:x="1024" w:y="4926"/>
        <w:shd w:val="clear" w:color="auto" w:fill="auto"/>
      </w:pPr>
      <w:r>
        <w:t xml:space="preserve">Dodané řešení musí být schopno na základě služeb klientského konektoru </w:t>
      </w:r>
      <w:proofErr w:type="spellStart"/>
      <w:r>
        <w:t>NCPeH</w:t>
      </w:r>
      <w:proofErr w:type="spellEnd"/>
      <w:r>
        <w:t xml:space="preserve"> (role B) nabídnout integrované klientské prostředí (UI) pro identifikaci pacientů v rámci infrastruktury </w:t>
      </w:r>
      <w:proofErr w:type="spellStart"/>
      <w:r>
        <w:t>MyHealth@EU</w:t>
      </w:r>
      <w:proofErr w:type="spellEnd"/>
      <w:r>
        <w:t xml:space="preserve"> (konfigurační služby)</w:t>
      </w:r>
    </w:p>
    <w:p w14:paraId="35BE9C42" w14:textId="77777777" w:rsidR="00C3090B" w:rsidRDefault="001E385A">
      <w:pPr>
        <w:pStyle w:val="Zkladntext30"/>
        <w:framePr w:w="821" w:h="163" w:wrap="none" w:hAnchor="page" w:x="3314" w:y="4926"/>
        <w:shd w:val="clear" w:color="auto" w:fill="auto"/>
      </w:pPr>
      <w:r>
        <w:t>I10 P2</w:t>
      </w:r>
    </w:p>
    <w:p w14:paraId="6C7D5236" w14:textId="77777777" w:rsidR="00C3090B" w:rsidRDefault="001E385A">
      <w:pPr>
        <w:pStyle w:val="Zkladntext30"/>
        <w:framePr w:w="4675" w:h="955" w:wrap="none" w:hAnchor="page" w:x="4610" w:y="4926"/>
        <w:shd w:val="clear" w:color="auto" w:fill="auto"/>
        <w:tabs>
          <w:tab w:val="left" w:pos="605"/>
        </w:tabs>
      </w:pPr>
      <w:r>
        <w:t>ano</w:t>
      </w:r>
      <w:r>
        <w:tab/>
        <w:t xml:space="preserve">Dodané řešení musí být schopno na základě služeb klientského konektoru </w:t>
      </w:r>
      <w:proofErr w:type="spellStart"/>
      <w:r>
        <w:t>NCPeH</w:t>
      </w:r>
      <w:proofErr w:type="spellEnd"/>
    </w:p>
    <w:p w14:paraId="1EC7D156" w14:textId="77777777" w:rsidR="00C3090B" w:rsidRDefault="001E385A">
      <w:pPr>
        <w:pStyle w:val="Zkladntext30"/>
        <w:framePr w:w="4675" w:h="955" w:wrap="none" w:hAnchor="page" w:x="4610" w:y="4926"/>
        <w:shd w:val="clear" w:color="auto" w:fill="auto"/>
        <w:ind w:left="660"/>
      </w:pPr>
      <w:r>
        <w:t xml:space="preserve">(role B) nabídnout integrované klientské prostředí (UI) pro identifikaci pacientů v rámci infrastruktury </w:t>
      </w:r>
      <w:proofErr w:type="spellStart"/>
      <w:r>
        <w:t>MyHealth@EU</w:t>
      </w:r>
      <w:proofErr w:type="spellEnd"/>
      <w:r>
        <w:t xml:space="preserve"> (konfigurační služby), jejich vyhledání, získání a jeho zobrazení a uložení ve zdravotnické dokumentaci včetně správných identifikátorů pacienta-cizince s to jak ve formě </w:t>
      </w:r>
      <w:proofErr w:type="gramStart"/>
      <w:r>
        <w:t>L1</w:t>
      </w:r>
      <w:proofErr w:type="gramEnd"/>
      <w:r>
        <w:t xml:space="preserve"> tak ve formě L3 pro všechny EHR podporované na úrovni </w:t>
      </w:r>
      <w:proofErr w:type="spellStart"/>
      <w:r>
        <w:t>NCPeH</w:t>
      </w:r>
      <w:proofErr w:type="spellEnd"/>
      <w:r>
        <w:t xml:space="preserve"> pro ČR.</w:t>
      </w:r>
    </w:p>
    <w:p w14:paraId="72B6A37C" w14:textId="77777777" w:rsidR="00C3090B" w:rsidRDefault="001E385A">
      <w:pPr>
        <w:pStyle w:val="Zkladntext20"/>
        <w:framePr w:w="3125" w:h="158" w:wrap="none" w:hAnchor="page" w:x="9347" w:y="4950"/>
        <w:shd w:val="clear" w:color="auto" w:fill="auto"/>
        <w:spacing w:line="240" w:lineRule="auto"/>
      </w:pPr>
      <w:r>
        <w:t>Požadavek na integrované klientské prostředí (UI) pro přístup k</w:t>
      </w:r>
    </w:p>
    <w:p w14:paraId="63AAC4AE" w14:textId="77777777" w:rsidR="00C3090B" w:rsidRDefault="001E385A">
      <w:pPr>
        <w:pStyle w:val="Zkladntext20"/>
        <w:framePr w:w="1200" w:h="158" w:wrap="none" w:hAnchor="page" w:x="13466" w:y="4950"/>
        <w:shd w:val="clear" w:color="auto" w:fill="auto"/>
        <w:spacing w:line="240" w:lineRule="auto"/>
      </w:pPr>
      <w:r>
        <w:t>zajištěn koordinací více</w:t>
      </w:r>
    </w:p>
    <w:p w14:paraId="29483223" w14:textId="77777777" w:rsidR="00C3090B" w:rsidRDefault="001E385A">
      <w:pPr>
        <w:pStyle w:val="Zkladntext30"/>
        <w:framePr w:w="1906" w:h="494" w:wrap="none" w:hAnchor="page" w:x="1024" w:y="7235"/>
        <w:shd w:val="clear" w:color="auto" w:fill="auto"/>
      </w:pPr>
      <w:r>
        <w:t xml:space="preserve">provedení funkčních testů jednotlivých scénářů a EHR vůči testovací platformě MZ/NCEZ a vůči prostředí </w:t>
      </w:r>
      <w:proofErr w:type="spellStart"/>
      <w:r>
        <w:t>NCPeH</w:t>
      </w:r>
      <w:proofErr w:type="spellEnd"/>
    </w:p>
    <w:p w14:paraId="51B823E8" w14:textId="77777777" w:rsidR="00C3090B" w:rsidRDefault="001E385A">
      <w:pPr>
        <w:pStyle w:val="Zkladntext30"/>
        <w:framePr w:w="821" w:h="187" w:wrap="none" w:hAnchor="page" w:x="3314" w:y="7235"/>
        <w:shd w:val="clear" w:color="auto" w:fill="auto"/>
      </w:pPr>
      <w:r>
        <w:t>I11 P2</w:t>
      </w:r>
    </w:p>
    <w:p w14:paraId="20466828" w14:textId="77777777" w:rsidR="00C3090B" w:rsidRDefault="001E385A">
      <w:pPr>
        <w:pStyle w:val="Zkladntext30"/>
        <w:framePr w:w="235" w:h="187" w:wrap="none" w:hAnchor="page" w:x="4610" w:y="7235"/>
        <w:shd w:val="clear" w:color="auto" w:fill="auto"/>
      </w:pPr>
      <w:r>
        <w:t>ano</w:t>
      </w:r>
    </w:p>
    <w:p w14:paraId="48167716" w14:textId="77777777" w:rsidR="00C3090B" w:rsidRDefault="001E385A">
      <w:pPr>
        <w:pStyle w:val="Zkladntext30"/>
        <w:framePr w:w="3941" w:h="802" w:wrap="none" w:hAnchor="page" w:x="5258" w:y="7235"/>
        <w:shd w:val="clear" w:color="auto" w:fill="auto"/>
      </w:pPr>
      <w:r>
        <w:t xml:space="preserve">Součástí dodávky je provedení funkčních testů jednotlivých scénářů a EHR vůči testovací platformě MZ/NCEZ a vůči prostředí </w:t>
      </w:r>
      <w:proofErr w:type="spellStart"/>
      <w:r>
        <w:t>NCPeH</w:t>
      </w:r>
      <w:proofErr w:type="spellEnd"/>
      <w:r>
        <w:t xml:space="preserve"> v souladu s metodikami testování platnými v době předání díla a zapracování případných výhrad a nálezů z testů. Součástí dokumentace díla bude zpráva o provedení testu s výsledkem bez blokujících výhrad.</w:t>
      </w:r>
    </w:p>
    <w:p w14:paraId="20E35572" w14:textId="77777777" w:rsidR="00C3090B" w:rsidRDefault="001E385A">
      <w:pPr>
        <w:pStyle w:val="Zkladntext20"/>
        <w:framePr w:w="1896" w:h="970" w:wrap="none" w:hAnchor="page" w:x="9323" w:y="5103"/>
        <w:shd w:val="clear" w:color="auto" w:fill="auto"/>
      </w:pPr>
      <w:r>
        <w:t xml:space="preserve">komponent architektury. Integrační a jednotné řízení autentizace i autor služba příjmu a validace, která </w:t>
      </w:r>
      <w:proofErr w:type="spellStart"/>
      <w:r>
        <w:t>kontro</w:t>
      </w:r>
      <w:proofErr w:type="spellEnd"/>
      <w:r>
        <w:t xml:space="preserve"> mapovací vrstva převádí získaná L1 d zajištění správného kódování. Pro id s lokálními záznamy a zajišťuje </w:t>
      </w:r>
      <w:proofErr w:type="spellStart"/>
      <w:r>
        <w:t>konzi</w:t>
      </w:r>
      <w:proofErr w:type="spellEnd"/>
    </w:p>
    <w:p w14:paraId="4C51B0B5" w14:textId="77777777" w:rsidR="00C3090B" w:rsidRDefault="001E385A">
      <w:pPr>
        <w:pStyle w:val="Zkladntext20"/>
        <w:framePr w:w="1267" w:h="355" w:wrap="none" w:hAnchor="page" w:x="9347" w:y="6025"/>
        <w:shd w:val="clear" w:color="auto" w:fill="auto"/>
      </w:pPr>
      <w:r>
        <w:t>právní tituly, aby byla dat Pro samotné postoupení</w:t>
      </w:r>
    </w:p>
    <w:p w14:paraId="74F4F5BA" w14:textId="77777777" w:rsidR="00C3090B" w:rsidRDefault="001E385A">
      <w:pPr>
        <w:pStyle w:val="Zkladntext20"/>
        <w:framePr w:w="1656" w:h="355" w:wrap="none" w:hAnchor="page" w:x="9347" w:y="6332"/>
        <w:shd w:val="clear" w:color="auto" w:fill="auto"/>
      </w:pPr>
      <w:r>
        <w:t xml:space="preserve">záznamy a L3 jako dokumenty s Logování, což zajišťuje plnou </w:t>
      </w:r>
      <w:proofErr w:type="spellStart"/>
      <w:r>
        <w:t>doh</w:t>
      </w:r>
      <w:proofErr w:type="spellEnd"/>
    </w:p>
    <w:p w14:paraId="7483E8F0" w14:textId="77777777" w:rsidR="00C3090B" w:rsidRDefault="001E385A">
      <w:pPr>
        <w:pStyle w:val="Zkladntext20"/>
        <w:framePr w:w="3518" w:h="614" w:wrap="none" w:hAnchor="page" w:x="11339" w:y="5094"/>
        <w:shd w:val="clear" w:color="auto" w:fill="auto"/>
      </w:pPr>
      <w:proofErr w:type="spellStart"/>
      <w:r>
        <w:t>orma</w:t>
      </w:r>
      <w:proofErr w:type="spellEnd"/>
      <w:r>
        <w:t xml:space="preserve"> zajišťuje bezpečný příjem komunikace s konektorem </w:t>
      </w:r>
      <w:proofErr w:type="spellStart"/>
      <w:r>
        <w:t>NCPeH</w:t>
      </w:r>
      <w:proofErr w:type="spellEnd"/>
      <w:r>
        <w:t xml:space="preserve"> (role s využitím </w:t>
      </w:r>
      <w:proofErr w:type="spellStart"/>
      <w:r>
        <w:t>antegrace</w:t>
      </w:r>
      <w:proofErr w:type="spellEnd"/>
      <w:r>
        <w:t xml:space="preserve"> na registr pacientů. Přijatá data dále zpracovává formální správnost a připravuje je pro další využití. Normalizační a </w:t>
      </w:r>
      <w:proofErr w:type="spellStart"/>
      <w:r>
        <w:t>a</w:t>
      </w:r>
      <w:proofErr w:type="spellEnd"/>
      <w:r>
        <w:t xml:space="preserve"> lokální FHIR profily a propojuje je s terminologickou službou pro</w:t>
      </w:r>
    </w:p>
    <w:p w14:paraId="038C2F82" w14:textId="77777777" w:rsidR="00C3090B" w:rsidRDefault="001E385A">
      <w:pPr>
        <w:pStyle w:val="Zkladntext20"/>
        <w:framePr w:w="1003" w:h="163" w:wrap="none" w:hAnchor="page" w:x="11584" w:y="5713"/>
        <w:shd w:val="clear" w:color="auto" w:fill="auto"/>
        <w:spacing w:line="240" w:lineRule="auto"/>
      </w:pPr>
      <w:r>
        <w:t>pacientů se využívá</w:t>
      </w:r>
    </w:p>
    <w:p w14:paraId="34074C7E" w14:textId="77777777" w:rsidR="00C3090B" w:rsidRDefault="001E385A">
      <w:pPr>
        <w:pStyle w:val="Zkladntext20"/>
        <w:framePr w:w="931" w:h="158" w:wrap="none" w:hAnchor="page" w:x="12323" w:y="5871"/>
        <w:shd w:val="clear" w:color="auto" w:fill="auto"/>
        <w:spacing w:line="240" w:lineRule="auto"/>
      </w:pPr>
      <w:r>
        <w:t>v rámci Integrační</w:t>
      </w:r>
    </w:p>
    <w:p w14:paraId="170E5571" w14:textId="77777777" w:rsidR="00C3090B" w:rsidRDefault="001E385A">
      <w:pPr>
        <w:pStyle w:val="Zkladntext20"/>
        <w:framePr w:w="1867" w:h="158" w:wrap="none" w:hAnchor="page" w:x="13139" w:y="5718"/>
        <w:shd w:val="clear" w:color="auto" w:fill="auto"/>
        <w:spacing w:line="240" w:lineRule="auto"/>
      </w:pPr>
      <w:r>
        <w:t>které páruje zahraniční identifikátory</w:t>
      </w:r>
    </w:p>
    <w:p w14:paraId="1BF09776" w14:textId="77777777" w:rsidR="00C3090B" w:rsidRDefault="001E385A">
      <w:pPr>
        <w:pStyle w:val="Zkladntext20"/>
        <w:framePr w:w="1075" w:h="158" w:wrap="none" w:hAnchor="page" w:x="13735" w:y="5871"/>
        <w:shd w:val="clear" w:color="auto" w:fill="auto"/>
        <w:spacing w:line="240" w:lineRule="auto"/>
      </w:pPr>
      <w:r>
        <w:t>kontrolují souhlasy a</w:t>
      </w:r>
    </w:p>
    <w:p w14:paraId="77EF4150" w14:textId="77777777" w:rsidR="00C3090B" w:rsidRDefault="001E385A">
      <w:pPr>
        <w:pStyle w:val="Zkladntext20"/>
        <w:framePr w:w="1584" w:h="355" w:wrap="none" w:hAnchor="page" w:x="10672" w:y="6025"/>
        <w:shd w:val="clear" w:color="auto" w:fill="auto"/>
      </w:pPr>
      <w:r>
        <w:t xml:space="preserve">uložena jen v souladu s </w:t>
      </w:r>
      <w:proofErr w:type="spellStart"/>
      <w:r>
        <w:t>legislati</w:t>
      </w:r>
      <w:proofErr w:type="spellEnd"/>
      <w:r>
        <w:t xml:space="preserve"> </w:t>
      </w:r>
      <w:proofErr w:type="spellStart"/>
      <w:r>
        <w:t>at</w:t>
      </w:r>
      <w:proofErr w:type="spellEnd"/>
      <w:r>
        <w:t xml:space="preserve"> slouží adaptéry/konektory k</w:t>
      </w:r>
    </w:p>
    <w:p w14:paraId="30A983CA" w14:textId="77777777" w:rsidR="00C3090B" w:rsidRDefault="001E385A">
      <w:pPr>
        <w:pStyle w:val="Zkladntext20"/>
        <w:framePr w:w="1349" w:h="355" w:wrap="none" w:hAnchor="page" w:x="11349" w:y="6332"/>
        <w:shd w:val="clear" w:color="auto" w:fill="auto"/>
      </w:pPr>
      <w:r>
        <w:t xml:space="preserve">v kartě pacienta. Všechny </w:t>
      </w:r>
      <w:proofErr w:type="spellStart"/>
      <w:r>
        <w:t>ost</w:t>
      </w:r>
      <w:proofErr w:type="spellEnd"/>
      <w:r>
        <w:t xml:space="preserve"> a bezpečnost procesu.</w:t>
      </w:r>
    </w:p>
    <w:p w14:paraId="72319B3F" w14:textId="77777777" w:rsidR="00C3090B" w:rsidRDefault="001E385A">
      <w:pPr>
        <w:pStyle w:val="Zkladntext20"/>
        <w:framePr w:w="893" w:h="355" w:wrap="none" w:hAnchor="page" w:x="12631" w:y="6025"/>
        <w:shd w:val="clear" w:color="auto" w:fill="auto"/>
        <w:jc w:val="center"/>
      </w:pPr>
      <w:r>
        <w:t xml:space="preserve">forma řídí celý </w:t>
      </w:r>
      <w:proofErr w:type="spellStart"/>
      <w:r>
        <w:t>pr</w:t>
      </w:r>
      <w:proofErr w:type="spellEnd"/>
      <w:r>
        <w:br/>
        <w:t>které zapisují L1</w:t>
      </w:r>
    </w:p>
    <w:p w14:paraId="741DA8EF" w14:textId="77777777" w:rsidR="00C3090B" w:rsidRDefault="001E385A">
      <w:pPr>
        <w:pStyle w:val="Zkladntext20"/>
        <w:framePr w:w="1176" w:h="163" w:wrap="none" w:hAnchor="page" w:x="12962" w:y="6332"/>
        <w:shd w:val="clear" w:color="auto" w:fill="auto"/>
        <w:spacing w:line="240" w:lineRule="auto"/>
      </w:pPr>
      <w:r>
        <w:t>jsou evidovány pomocí</w:t>
      </w:r>
    </w:p>
    <w:p w14:paraId="30E6CC24" w14:textId="77777777" w:rsidR="00C3090B" w:rsidRDefault="001E385A">
      <w:pPr>
        <w:pStyle w:val="Zkladntext20"/>
        <w:framePr w:w="1037" w:h="355" w:wrap="none" w:hAnchor="page" w:x="13711" w:y="6025"/>
        <w:shd w:val="clear" w:color="auto" w:fill="auto"/>
      </w:pPr>
      <w:r>
        <w:t xml:space="preserve">od vyhledání </w:t>
      </w:r>
      <w:proofErr w:type="spellStart"/>
      <w:r>
        <w:t>pacien</w:t>
      </w:r>
      <w:proofErr w:type="spellEnd"/>
      <w:r>
        <w:t xml:space="preserve"> jako strukturované</w:t>
      </w:r>
    </w:p>
    <w:p w14:paraId="21324989" w14:textId="77777777" w:rsidR="00C3090B" w:rsidRDefault="001E385A">
      <w:pPr>
        <w:pStyle w:val="Zkladntext20"/>
        <w:framePr w:w="2635" w:h="1123" w:wrap="none" w:hAnchor="page" w:x="9347" w:y="7259"/>
        <w:shd w:val="clear" w:color="auto" w:fill="auto"/>
      </w:pPr>
      <w:r>
        <w:t>Testy budou realizovat pracovníci s certifikací ISTQB certifikaci softwarových testerů, které se zaměřuje n V první fázi proběhne příprava testovacích scénářů. T integrační, uživatelské, výkonnostní a bezpečnostní prostředí. Výstupem b a potvrzení, že řešení postupů</w:t>
      </w:r>
    </w:p>
    <w:p w14:paraId="213BD90C" w14:textId="77777777" w:rsidR="00C3090B" w:rsidRDefault="001E385A">
      <w:pPr>
        <w:pStyle w:val="Zkladntext20"/>
        <w:framePr w:w="2774" w:h="514" w:wrap="none" w:hAnchor="page" w:x="10303" w:y="7868"/>
        <w:shd w:val="clear" w:color="auto" w:fill="auto"/>
        <w:ind w:firstLine="360"/>
      </w:pPr>
      <w:r>
        <w:t>souhrnná zpráva o provedení testů, která bude o předáváno bez blokujících výhrad; případné nálezy Výsledná zpráva bude součástí dokumentace díla.</w:t>
      </w:r>
    </w:p>
    <w:p w14:paraId="100277C1" w14:textId="77777777" w:rsidR="00C3090B" w:rsidRDefault="001E385A">
      <w:pPr>
        <w:pStyle w:val="Zkladntext20"/>
        <w:framePr w:w="2851" w:h="970" w:wrap="none" w:hAnchor="page" w:x="12151" w:y="7259"/>
        <w:shd w:val="clear" w:color="auto" w:fill="auto"/>
        <w:jc w:val="right"/>
      </w:pPr>
      <w:proofErr w:type="spellStart"/>
      <w:r>
        <w:t>nced</w:t>
      </w:r>
      <w:proofErr w:type="spellEnd"/>
      <w:r>
        <w:t xml:space="preserve">. ISTQB je celosvětově uznávané schéma pro </w:t>
      </w:r>
      <w:proofErr w:type="spellStart"/>
      <w:r>
        <w:t>dardizaci</w:t>
      </w:r>
      <w:proofErr w:type="spellEnd"/>
      <w:r>
        <w:t xml:space="preserve"> znalostí a dovedností v oblasti testování. budou zpracovány dle jejich charakteru, tj. systémové, Následně proběhne jejich provedení na testovacím vat výsledky jednotlivých scénářů zapracovány a </w:t>
      </w:r>
      <w:proofErr w:type="spellStart"/>
      <w:r>
        <w:t>retestovány</w:t>
      </w:r>
      <w:proofErr w:type="spellEnd"/>
      <w:r>
        <w:t xml:space="preserve"> podle</w:t>
      </w:r>
    </w:p>
    <w:p w14:paraId="49B8EB26" w14:textId="77777777" w:rsidR="00C3090B" w:rsidRDefault="001E385A">
      <w:pPr>
        <w:pStyle w:val="Zkladntext20"/>
        <w:framePr w:w="1848" w:h="163" w:wrap="none" w:hAnchor="page" w:x="9832" w:y="8329"/>
        <w:shd w:val="clear" w:color="auto" w:fill="auto"/>
        <w:spacing w:line="240" w:lineRule="auto"/>
      </w:pPr>
      <w:r>
        <w:t>funkčních testů jednotlivých scénářů</w:t>
      </w:r>
    </w:p>
    <w:p w14:paraId="5621E7F2" w14:textId="77777777" w:rsidR="00C3090B" w:rsidRDefault="001E385A">
      <w:pPr>
        <w:pStyle w:val="Zkladntext20"/>
        <w:framePr w:w="1267" w:h="158" w:wrap="none" w:hAnchor="page" w:x="12602" w:y="8334"/>
        <w:shd w:val="clear" w:color="auto" w:fill="auto"/>
        <w:spacing w:line="240" w:lineRule="auto"/>
      </w:pPr>
      <w:r>
        <w:t>komponentách navržené</w:t>
      </w:r>
    </w:p>
    <w:p w14:paraId="6DCC1244" w14:textId="77777777" w:rsidR="00C3090B" w:rsidRDefault="001E385A">
      <w:pPr>
        <w:pStyle w:val="Zkladntext20"/>
        <w:framePr w:w="5405" w:h="504" w:wrap="none" w:hAnchor="page" w:x="9583" w:y="8487"/>
        <w:shd w:val="clear" w:color="auto" w:fill="auto"/>
        <w:tabs>
          <w:tab w:val="left" w:pos="1075"/>
          <w:tab w:val="left" w:pos="5222"/>
        </w:tabs>
        <w:jc w:val="right"/>
      </w:pPr>
      <w:r>
        <w:t xml:space="preserve">možné spouště „end-to-end“ běhy proti testovací platformě MZ/NCEZ i prostředí </w:t>
      </w:r>
      <w:proofErr w:type="spellStart"/>
      <w:r>
        <w:t>NCPeH</w:t>
      </w:r>
      <w:proofErr w:type="spellEnd"/>
      <w:r>
        <w:t xml:space="preserve"> v souladu s platnými Scénáře</w:t>
      </w:r>
      <w:r>
        <w:tab/>
        <w:t>řídit Integrační platforma, který každý běh vytvoří kroků (příjem</w:t>
      </w:r>
      <w:r>
        <w:tab/>
        <w:t>-&gt;</w:t>
      </w:r>
    </w:p>
    <w:p w14:paraId="48E5B55C" w14:textId="77777777" w:rsidR="00C3090B" w:rsidRDefault="001E385A">
      <w:pPr>
        <w:pStyle w:val="Zkladntext20"/>
        <w:framePr w:w="5405" w:h="504" w:wrap="none" w:hAnchor="page" w:x="9583" w:y="8487"/>
        <w:shd w:val="clear" w:color="auto" w:fill="auto"/>
        <w:tabs>
          <w:tab w:val="left" w:pos="1408"/>
          <w:tab w:val="left" w:pos="2430"/>
          <w:tab w:val="left" w:pos="3270"/>
          <w:tab w:val="left" w:pos="4370"/>
        </w:tabs>
        <w:ind w:firstLine="400"/>
      </w:pPr>
      <w:r>
        <w:t>-&gt; párování</w:t>
      </w:r>
      <w:r>
        <w:tab/>
        <w:t>-&gt;</w:t>
      </w:r>
      <w:r>
        <w:tab/>
        <w:t>-&gt; zápis -&gt;</w:t>
      </w:r>
      <w:r>
        <w:tab/>
        <w:t>a zajistí</w:t>
      </w:r>
      <w:r>
        <w:tab/>
        <w:t>negativní případy.</w:t>
      </w:r>
    </w:p>
    <w:p w14:paraId="2F6B7199" w14:textId="77777777" w:rsidR="00C3090B" w:rsidRDefault="00C3090B">
      <w:pPr>
        <w:spacing w:line="360" w:lineRule="exact"/>
      </w:pPr>
    </w:p>
    <w:p w14:paraId="47F1D8FE" w14:textId="77777777" w:rsidR="00C3090B" w:rsidRDefault="00C3090B">
      <w:pPr>
        <w:spacing w:line="360" w:lineRule="exact"/>
      </w:pPr>
    </w:p>
    <w:p w14:paraId="241E5D05" w14:textId="77777777" w:rsidR="00C3090B" w:rsidRDefault="00C3090B">
      <w:pPr>
        <w:spacing w:line="360" w:lineRule="exact"/>
      </w:pPr>
    </w:p>
    <w:p w14:paraId="3BE34D00" w14:textId="77777777" w:rsidR="00C3090B" w:rsidRDefault="00C3090B">
      <w:pPr>
        <w:spacing w:line="360" w:lineRule="exact"/>
      </w:pPr>
    </w:p>
    <w:p w14:paraId="1A0DDE15" w14:textId="77777777" w:rsidR="00C3090B" w:rsidRDefault="00C3090B">
      <w:pPr>
        <w:spacing w:line="360" w:lineRule="exact"/>
      </w:pPr>
    </w:p>
    <w:p w14:paraId="210D8061" w14:textId="77777777" w:rsidR="00C3090B" w:rsidRDefault="00C3090B">
      <w:pPr>
        <w:spacing w:line="360" w:lineRule="exact"/>
      </w:pPr>
    </w:p>
    <w:p w14:paraId="1E02DE49" w14:textId="77777777" w:rsidR="00C3090B" w:rsidRDefault="00C3090B">
      <w:pPr>
        <w:spacing w:line="360" w:lineRule="exact"/>
      </w:pPr>
    </w:p>
    <w:p w14:paraId="6F165036" w14:textId="77777777" w:rsidR="00C3090B" w:rsidRDefault="00C3090B">
      <w:pPr>
        <w:spacing w:line="360" w:lineRule="exact"/>
      </w:pPr>
    </w:p>
    <w:p w14:paraId="46102293" w14:textId="77777777" w:rsidR="00C3090B" w:rsidRDefault="00C3090B">
      <w:pPr>
        <w:spacing w:line="360" w:lineRule="exact"/>
      </w:pPr>
    </w:p>
    <w:p w14:paraId="740B3E16" w14:textId="77777777" w:rsidR="00C3090B" w:rsidRDefault="00C3090B">
      <w:pPr>
        <w:spacing w:line="360" w:lineRule="exact"/>
      </w:pPr>
    </w:p>
    <w:p w14:paraId="6E59C647" w14:textId="77777777" w:rsidR="00C3090B" w:rsidRDefault="00C3090B">
      <w:pPr>
        <w:spacing w:line="360" w:lineRule="exact"/>
      </w:pPr>
    </w:p>
    <w:p w14:paraId="05188E67" w14:textId="77777777" w:rsidR="00C3090B" w:rsidRDefault="00C3090B">
      <w:pPr>
        <w:spacing w:line="360" w:lineRule="exact"/>
      </w:pPr>
    </w:p>
    <w:p w14:paraId="1A1BBB98" w14:textId="77777777" w:rsidR="00C3090B" w:rsidRDefault="00C3090B">
      <w:pPr>
        <w:spacing w:line="360" w:lineRule="exact"/>
      </w:pPr>
    </w:p>
    <w:p w14:paraId="34F87635" w14:textId="77777777" w:rsidR="00C3090B" w:rsidRDefault="00C3090B">
      <w:pPr>
        <w:spacing w:line="360" w:lineRule="exact"/>
      </w:pPr>
    </w:p>
    <w:p w14:paraId="3ADBADBD" w14:textId="77777777" w:rsidR="00C3090B" w:rsidRDefault="00C3090B">
      <w:pPr>
        <w:spacing w:line="360" w:lineRule="exact"/>
      </w:pPr>
    </w:p>
    <w:p w14:paraId="18A50760" w14:textId="77777777" w:rsidR="00C3090B" w:rsidRDefault="00C3090B">
      <w:pPr>
        <w:spacing w:line="360" w:lineRule="exact"/>
      </w:pPr>
    </w:p>
    <w:p w14:paraId="0E18ADF1" w14:textId="77777777" w:rsidR="00C3090B" w:rsidRDefault="00C3090B">
      <w:pPr>
        <w:spacing w:line="360" w:lineRule="exact"/>
      </w:pPr>
    </w:p>
    <w:p w14:paraId="63D5B5A3" w14:textId="77777777" w:rsidR="00C3090B" w:rsidRDefault="00C3090B">
      <w:pPr>
        <w:spacing w:line="360" w:lineRule="exact"/>
      </w:pPr>
    </w:p>
    <w:p w14:paraId="18A62C2C" w14:textId="77777777" w:rsidR="00C3090B" w:rsidRDefault="00C3090B">
      <w:pPr>
        <w:spacing w:line="360" w:lineRule="exact"/>
      </w:pPr>
    </w:p>
    <w:p w14:paraId="39F9546C" w14:textId="77777777" w:rsidR="00C3090B" w:rsidRDefault="00C3090B">
      <w:pPr>
        <w:spacing w:line="360" w:lineRule="exact"/>
      </w:pPr>
    </w:p>
    <w:p w14:paraId="2D28952B" w14:textId="77777777" w:rsidR="00C3090B" w:rsidRDefault="00C3090B">
      <w:pPr>
        <w:spacing w:line="360" w:lineRule="exact"/>
      </w:pPr>
    </w:p>
    <w:p w14:paraId="08EF559C" w14:textId="77777777" w:rsidR="00C3090B" w:rsidRDefault="00C3090B">
      <w:pPr>
        <w:spacing w:line="360" w:lineRule="exact"/>
      </w:pPr>
    </w:p>
    <w:p w14:paraId="60B403FB" w14:textId="77777777" w:rsidR="00C3090B" w:rsidRDefault="00C3090B">
      <w:pPr>
        <w:spacing w:line="360" w:lineRule="exact"/>
      </w:pPr>
    </w:p>
    <w:p w14:paraId="7509AADE" w14:textId="77777777" w:rsidR="00C3090B" w:rsidRDefault="00C3090B">
      <w:pPr>
        <w:spacing w:after="709" w:line="1" w:lineRule="exact"/>
      </w:pPr>
    </w:p>
    <w:p w14:paraId="0EECFC10" w14:textId="77777777" w:rsidR="00C3090B" w:rsidRDefault="00C3090B">
      <w:pPr>
        <w:spacing w:line="1" w:lineRule="exact"/>
        <w:sectPr w:rsidR="00C3090B">
          <w:pgSz w:w="16840" w:h="11900" w:orient="landscape"/>
          <w:pgMar w:top="1076" w:right="1834" w:bottom="1076" w:left="1023" w:header="648" w:footer="648" w:gutter="0"/>
          <w:cols w:space="720"/>
          <w:noEndnote/>
          <w:docGrid w:linePitch="360"/>
        </w:sectPr>
      </w:pPr>
    </w:p>
    <w:p w14:paraId="348EBD91" w14:textId="77777777" w:rsidR="00C3090B" w:rsidRDefault="001E385A">
      <w:pPr>
        <w:pStyle w:val="Zkladntext30"/>
        <w:framePr w:w="2501" w:h="494" w:wrap="none" w:hAnchor="page" w:x="1024" w:y="-262"/>
        <w:shd w:val="clear" w:color="auto" w:fill="auto"/>
        <w:tabs>
          <w:tab w:val="left" w:pos="2266"/>
        </w:tabs>
      </w:pPr>
      <w:r>
        <w:lastRenderedPageBreak/>
        <w:t>Rozhraní pro příjem a předávání EHR bude</w:t>
      </w:r>
      <w:r>
        <w:tab/>
        <w:t>I12</w:t>
      </w:r>
    </w:p>
    <w:p w14:paraId="630B2FA7" w14:textId="77777777" w:rsidR="00C3090B" w:rsidRDefault="001E385A">
      <w:pPr>
        <w:pStyle w:val="Zkladntext30"/>
        <w:framePr w:w="2501" w:h="494" w:wrap="none" w:hAnchor="page" w:x="1024" w:y="-262"/>
        <w:shd w:val="clear" w:color="auto" w:fill="auto"/>
      </w:pPr>
      <w:r>
        <w:t>obsahovat funkci validátoru předávaných dat vůči specifikaci EHR</w:t>
      </w:r>
    </w:p>
    <w:p w14:paraId="3F2FFA8D" w14:textId="77777777" w:rsidR="00C3090B" w:rsidRDefault="001E385A">
      <w:pPr>
        <w:pStyle w:val="Zkladntext30"/>
        <w:framePr w:w="4056" w:h="494" w:wrap="none" w:hAnchor="page" w:x="5258" w:y="-262"/>
        <w:shd w:val="clear" w:color="auto" w:fill="auto"/>
      </w:pPr>
      <w:r>
        <w:t>Rozhraní pro příjem a předávání EHR bude obsahovat funkci validátoru předávaných dat vůči specifikaci EHR včetně možnosti konfigurace možných akcí v případě nesouladu (blokace, varování).</w:t>
      </w:r>
    </w:p>
    <w:p w14:paraId="2EABC7BE" w14:textId="77777777" w:rsidR="00C3090B" w:rsidRDefault="001E385A">
      <w:pPr>
        <w:pStyle w:val="Zkladntext20"/>
        <w:framePr w:w="5678" w:h="1738" w:wrap="none" w:hAnchor="page" w:x="9333" w:y="-238"/>
        <w:shd w:val="clear" w:color="auto" w:fill="auto"/>
      </w:pPr>
      <w:r>
        <w:t xml:space="preserve">Integrační platforma bude vybavena funkcí validátoru dat pro příjem a předávání EHR. Validátor bude při každém příjmu zprávy kontrolovat formální i obsahovou správnost dat proti platné specifikaci EHR (FHIR profily, CDA, </w:t>
      </w:r>
      <w:proofErr w:type="spellStart"/>
      <w:r>
        <w:t>XDS.b</w:t>
      </w:r>
      <w:proofErr w:type="spellEnd"/>
      <w:r>
        <w:t>) a také provádět základní kontrolu bezpečnosti přenášených souborů. Součástí řešení je konfigurační možnost nastavení reakce na zjištěné nesoulady, která umožní volit mezi blokací předání (v případě kritických chyb), pouze varováním a zaznamenáním do auditu (u méně závažných odchylek), nebo předáním do kontrolní fronty k manuálnímu přezkoumání. Využitím normalizační a mapovací vrstvy a terminologické služby je možné odhalit i chyby v kódování či nedostatek povinných hodnot a podle konfigurace je řešit automatickou korekcí nebo zastavením procesu. Každá akce validátoru bude logována, aby bylo zajištěno prokazatelné rozhodnutí o dalším zpracování. Integrační platforma zajistí směrování validovaných i odmítnutých zpráv do správných kanálů a vyvolání příslušných notifikací. Díky tomu bude rozhraní poskytovat kontrolovaný, transparentní a bezpečný příjem i předávání EHR dat s možností přizpůsobení pravidel podle potřeb provozu a legislativních požadavků.</w:t>
      </w:r>
    </w:p>
    <w:p w14:paraId="0F1A99AB" w14:textId="77777777" w:rsidR="00C3090B" w:rsidRDefault="001E385A">
      <w:pPr>
        <w:pStyle w:val="Zkladntext20"/>
        <w:framePr w:w="552" w:h="158" w:wrap="none" w:hAnchor="page" w:x="9347" w:y="1759"/>
        <w:shd w:val="clear" w:color="auto" w:fill="auto"/>
        <w:spacing w:line="240" w:lineRule="auto"/>
      </w:pPr>
      <w:r>
        <w:t>Integrační</w:t>
      </w:r>
    </w:p>
    <w:tbl>
      <w:tblPr>
        <w:tblOverlap w:val="never"/>
        <w:tblW w:w="0" w:type="auto"/>
        <w:tblLayout w:type="fixed"/>
        <w:tblCellMar>
          <w:left w:w="10" w:type="dxa"/>
          <w:right w:w="10" w:type="dxa"/>
        </w:tblCellMar>
        <w:tblLook w:val="04A0" w:firstRow="1" w:lastRow="0" w:firstColumn="1" w:lastColumn="0" w:noHBand="0" w:noVBand="1"/>
      </w:tblPr>
      <w:tblGrid>
        <w:gridCol w:w="2189"/>
        <w:gridCol w:w="523"/>
        <w:gridCol w:w="389"/>
      </w:tblGrid>
      <w:tr w:rsidR="00C3090B" w14:paraId="1983FE76" w14:textId="77777777">
        <w:trPr>
          <w:trHeight w:hRule="exact" w:val="163"/>
        </w:trPr>
        <w:tc>
          <w:tcPr>
            <w:tcW w:w="2189" w:type="dxa"/>
            <w:shd w:val="clear" w:color="auto" w:fill="FFFFFF"/>
            <w:vAlign w:val="bottom"/>
          </w:tcPr>
          <w:p w14:paraId="0A860034" w14:textId="77777777" w:rsidR="00C3090B" w:rsidRDefault="001E385A">
            <w:pPr>
              <w:pStyle w:val="Jin0"/>
              <w:framePr w:w="3101" w:h="317" w:wrap="none" w:hAnchor="page" w:x="1029" w:y="2219"/>
              <w:shd w:val="clear" w:color="auto" w:fill="auto"/>
              <w:rPr>
                <w:sz w:val="12"/>
                <w:szCs w:val="12"/>
              </w:rPr>
            </w:pPr>
            <w:r>
              <w:rPr>
                <w:rFonts w:ascii="Calibri" w:eastAsia="Calibri" w:hAnsi="Calibri" w:cs="Calibri"/>
                <w:sz w:val="12"/>
                <w:szCs w:val="12"/>
              </w:rPr>
              <w:t>Součástí dodávky je implementační analýza</w:t>
            </w:r>
          </w:p>
        </w:tc>
        <w:tc>
          <w:tcPr>
            <w:tcW w:w="523" w:type="dxa"/>
            <w:shd w:val="clear" w:color="auto" w:fill="FFFFFF"/>
            <w:vAlign w:val="bottom"/>
          </w:tcPr>
          <w:p w14:paraId="51C27E84" w14:textId="77777777" w:rsidR="00C3090B" w:rsidRDefault="001E385A">
            <w:pPr>
              <w:pStyle w:val="Jin0"/>
              <w:framePr w:w="3101" w:h="317" w:wrap="none" w:hAnchor="page" w:x="1029" w:y="2219"/>
              <w:shd w:val="clear" w:color="auto" w:fill="auto"/>
              <w:rPr>
                <w:sz w:val="12"/>
                <w:szCs w:val="12"/>
              </w:rPr>
            </w:pPr>
            <w:r>
              <w:rPr>
                <w:rFonts w:ascii="Calibri" w:eastAsia="Calibri" w:hAnsi="Calibri" w:cs="Calibri"/>
                <w:sz w:val="12"/>
                <w:szCs w:val="12"/>
              </w:rPr>
              <w:t>I13</w:t>
            </w:r>
          </w:p>
        </w:tc>
        <w:tc>
          <w:tcPr>
            <w:tcW w:w="389" w:type="dxa"/>
            <w:shd w:val="clear" w:color="auto" w:fill="FFFFFF"/>
            <w:vAlign w:val="bottom"/>
          </w:tcPr>
          <w:p w14:paraId="2D7C6D90" w14:textId="77777777" w:rsidR="00C3090B" w:rsidRDefault="001E385A">
            <w:pPr>
              <w:pStyle w:val="Jin0"/>
              <w:framePr w:w="3101" w:h="317" w:wrap="none" w:hAnchor="page" w:x="1029" w:y="2219"/>
              <w:shd w:val="clear" w:color="auto" w:fill="auto"/>
              <w:ind w:firstLine="240"/>
              <w:jc w:val="both"/>
              <w:rPr>
                <w:sz w:val="12"/>
                <w:szCs w:val="12"/>
              </w:rPr>
            </w:pPr>
            <w:r>
              <w:rPr>
                <w:rFonts w:ascii="Calibri" w:eastAsia="Calibri" w:hAnsi="Calibri" w:cs="Calibri"/>
                <w:sz w:val="12"/>
                <w:szCs w:val="12"/>
              </w:rPr>
              <w:t>P2</w:t>
            </w:r>
          </w:p>
        </w:tc>
      </w:tr>
      <w:tr w:rsidR="00C3090B" w14:paraId="33801FAE" w14:textId="77777777">
        <w:trPr>
          <w:trHeight w:hRule="exact" w:val="154"/>
        </w:trPr>
        <w:tc>
          <w:tcPr>
            <w:tcW w:w="2189" w:type="dxa"/>
            <w:shd w:val="clear" w:color="auto" w:fill="FFFFFF"/>
            <w:vAlign w:val="bottom"/>
          </w:tcPr>
          <w:p w14:paraId="77C5C3D7" w14:textId="77777777" w:rsidR="00C3090B" w:rsidRDefault="001E385A">
            <w:pPr>
              <w:pStyle w:val="Jin0"/>
              <w:framePr w:w="3101" w:h="317" w:wrap="none" w:hAnchor="page" w:x="1029" w:y="2219"/>
              <w:shd w:val="clear" w:color="auto" w:fill="auto"/>
              <w:rPr>
                <w:sz w:val="12"/>
                <w:szCs w:val="12"/>
              </w:rPr>
            </w:pPr>
            <w:r>
              <w:rPr>
                <w:rFonts w:ascii="Calibri" w:eastAsia="Calibri" w:hAnsi="Calibri" w:cs="Calibri"/>
                <w:sz w:val="12"/>
                <w:szCs w:val="12"/>
              </w:rPr>
              <w:t>pro každou organizaci</w:t>
            </w:r>
          </w:p>
        </w:tc>
        <w:tc>
          <w:tcPr>
            <w:tcW w:w="523" w:type="dxa"/>
            <w:shd w:val="clear" w:color="auto" w:fill="FFFFFF"/>
          </w:tcPr>
          <w:p w14:paraId="78F6FA2D" w14:textId="77777777" w:rsidR="00C3090B" w:rsidRDefault="00C3090B">
            <w:pPr>
              <w:framePr w:w="3101" w:h="317" w:wrap="none" w:hAnchor="page" w:x="1029" w:y="2219"/>
              <w:rPr>
                <w:sz w:val="10"/>
                <w:szCs w:val="10"/>
              </w:rPr>
            </w:pPr>
          </w:p>
        </w:tc>
        <w:tc>
          <w:tcPr>
            <w:tcW w:w="389" w:type="dxa"/>
            <w:shd w:val="clear" w:color="auto" w:fill="FFFFFF"/>
          </w:tcPr>
          <w:p w14:paraId="35E87FEB" w14:textId="77777777" w:rsidR="00C3090B" w:rsidRDefault="00C3090B">
            <w:pPr>
              <w:framePr w:w="3101" w:h="317" w:wrap="none" w:hAnchor="page" w:x="1029" w:y="2219"/>
              <w:rPr>
                <w:sz w:val="10"/>
                <w:szCs w:val="10"/>
              </w:rPr>
            </w:pPr>
          </w:p>
        </w:tc>
      </w:tr>
    </w:tbl>
    <w:p w14:paraId="554C30B9" w14:textId="77777777" w:rsidR="00C3090B" w:rsidRDefault="00C3090B">
      <w:pPr>
        <w:framePr w:w="3101" w:h="317" w:wrap="none" w:hAnchor="page" w:x="1029" w:y="2219"/>
        <w:spacing w:line="1" w:lineRule="exact"/>
      </w:pPr>
    </w:p>
    <w:p w14:paraId="66F6133A" w14:textId="77777777" w:rsidR="00C3090B" w:rsidRDefault="001E385A">
      <w:pPr>
        <w:pStyle w:val="Zkladntext30"/>
        <w:framePr w:w="4670" w:h="2957" w:wrap="none" w:hAnchor="page" w:x="4610" w:y="2200"/>
        <w:shd w:val="clear" w:color="auto" w:fill="auto"/>
        <w:tabs>
          <w:tab w:val="left" w:pos="605"/>
        </w:tabs>
      </w:pPr>
      <w:r>
        <w:t>ano</w:t>
      </w:r>
      <w:r>
        <w:tab/>
        <w:t>Součástí dodávky je implementační analýza pro každou organizaci, obsahující:</w:t>
      </w:r>
    </w:p>
    <w:p w14:paraId="094C991A" w14:textId="77777777" w:rsidR="00C3090B" w:rsidRDefault="001E385A">
      <w:pPr>
        <w:pStyle w:val="Zkladntext30"/>
        <w:framePr w:w="4670" w:h="2957" w:wrap="none" w:hAnchor="page" w:x="4610" w:y="2200"/>
        <w:shd w:val="clear" w:color="auto" w:fill="auto"/>
        <w:ind w:left="660"/>
      </w:pPr>
      <w:r>
        <w:t>návrh detailní architektury řešení včetně popisu integrace stávajících systémů organizace. Architektura se skládá minimálně z těchto částí: Komunikační vrstva (sítě, výměnné protokoly, porty) Infrastrukturní vrstva (servery, úložiště)</w:t>
      </w:r>
    </w:p>
    <w:p w14:paraId="5A9A25AD" w14:textId="77777777" w:rsidR="00C3090B" w:rsidRDefault="001E385A">
      <w:pPr>
        <w:pStyle w:val="Zkladntext30"/>
        <w:framePr w:w="4670" w:h="2957" w:wrap="none" w:hAnchor="page" w:x="4610" w:y="2200"/>
        <w:shd w:val="clear" w:color="auto" w:fill="auto"/>
        <w:ind w:firstLine="660"/>
      </w:pPr>
      <w:r>
        <w:t>Aplikační vrstva</w:t>
      </w:r>
    </w:p>
    <w:p w14:paraId="66A456A1" w14:textId="77777777" w:rsidR="00C3090B" w:rsidRDefault="001E385A">
      <w:pPr>
        <w:pStyle w:val="Zkladntext30"/>
        <w:framePr w:w="4670" w:h="2957" w:wrap="none" w:hAnchor="page" w:x="4610" w:y="2200"/>
        <w:shd w:val="clear" w:color="auto" w:fill="auto"/>
        <w:ind w:left="660"/>
      </w:pPr>
      <w:r>
        <w:t xml:space="preserve">Business vrstva (logický model a datové toky) způsob řešení standardizovaných EHR včetně popisu zdrojů dat, datového modelu a návrhu interní metodiky vedení zdravotnické dokumentace specifikace API až do úrovně jednotlivých metod, oprávnění a podporovaných scénářů a IHE profilů zohlednění metod identifikace pacientů v organizaci (GS1) harmonogram implementace zohledňující stav standardizace a stav implementace integrovaných systémů a v souladu s požadavky </w:t>
      </w:r>
      <w:proofErr w:type="spellStart"/>
      <w:r>
        <w:t>SoD</w:t>
      </w:r>
      <w:proofErr w:type="spellEnd"/>
      <w:r>
        <w:t xml:space="preserve"> popis datových toků zdravotnické dokumentace včetně metod zpracování, zpřístupnění, míst uložení, klasifikace a její identifikace návrh mechanismů zpřístupnění a případné integrace dříve vytvořených (nestandardizovaných) částí zdravotnické dokumentace do systému výměny dat (např. zpřístupnění jen v L1 formě)</w:t>
      </w:r>
    </w:p>
    <w:p w14:paraId="499C5733" w14:textId="77777777" w:rsidR="00C3090B" w:rsidRDefault="001E385A">
      <w:pPr>
        <w:pStyle w:val="Zkladntext20"/>
        <w:framePr w:w="1253" w:h="629" w:wrap="none" w:hAnchor="page" w:x="9347" w:y="2224"/>
        <w:shd w:val="clear" w:color="auto" w:fill="auto"/>
      </w:pPr>
      <w:r>
        <w:t>Implementační analýzu klíčovými rolemi (klinika průběžně validovány s o integračních vazeb ("as-</w:t>
      </w:r>
    </w:p>
    <w:p w14:paraId="0DCA0AE9" w14:textId="77777777" w:rsidR="00C3090B" w:rsidRDefault="001E385A">
      <w:pPr>
        <w:pStyle w:val="Zkladntext20"/>
        <w:framePr w:w="1546" w:h="1277" w:wrap="none" w:hAnchor="page" w:x="9328" w:y="2858"/>
        <w:shd w:val="clear" w:color="auto" w:fill="auto"/>
        <w:jc w:val="both"/>
      </w:pPr>
      <w:r>
        <w:t xml:space="preserve">integrace stávajících systémů o výměnné protokoly, porty) </w:t>
      </w:r>
      <w:proofErr w:type="spellStart"/>
      <w:r>
        <w:t>bu</w:t>
      </w:r>
      <w:proofErr w:type="spellEnd"/>
      <w:r>
        <w:t xml:space="preserve"> Infrastrukturní vrstva (servery vrstva vymezí integrační </w:t>
      </w:r>
      <w:proofErr w:type="spellStart"/>
      <w:r>
        <w:t>platfo</w:t>
      </w:r>
      <w:proofErr w:type="spellEnd"/>
      <w:r>
        <w:t xml:space="preserve"> a odpovědnosti. Současně bud datového modelu a interní </w:t>
      </w:r>
      <w:proofErr w:type="spellStart"/>
      <w:r>
        <w:t>me</w:t>
      </w:r>
      <w:proofErr w:type="spellEnd"/>
      <w:r>
        <w:t xml:space="preserve"> cílové profily, řízení </w:t>
      </w:r>
      <w:proofErr w:type="spellStart"/>
      <w:r>
        <w:t>terminolo</w:t>
      </w:r>
      <w:proofErr w:type="spellEnd"/>
      <w:r>
        <w:t xml:space="preserve"> API až do úrovně jednotlivých</w:t>
      </w:r>
    </w:p>
    <w:p w14:paraId="1B1135C8" w14:textId="77777777" w:rsidR="00C3090B" w:rsidRDefault="001E385A">
      <w:pPr>
        <w:pStyle w:val="Zkladntext20"/>
        <w:framePr w:w="4296" w:h="1075" w:wrap="none" w:hAnchor="page" w:x="10677" w:y="2219"/>
        <w:shd w:val="clear" w:color="auto" w:fill="auto"/>
      </w:pPr>
      <w:r>
        <w:t>každou organizaci bude realizována iterativně a „on-</w:t>
      </w:r>
      <w:proofErr w:type="spellStart"/>
      <w:r>
        <w:t>site</w:t>
      </w:r>
      <w:proofErr w:type="spellEnd"/>
      <w:r>
        <w:t>/</w:t>
      </w:r>
      <w:proofErr w:type="spellStart"/>
      <w:r>
        <w:t>remote</w:t>
      </w:r>
      <w:proofErr w:type="spellEnd"/>
      <w:r>
        <w:t>“ workshopy s</w:t>
      </w:r>
    </w:p>
    <w:p w14:paraId="7E4908C7" w14:textId="77777777" w:rsidR="00C3090B" w:rsidRDefault="001E385A">
      <w:pPr>
        <w:pStyle w:val="Zkladntext20"/>
        <w:framePr w:w="4296" w:h="1075" w:wrap="none" w:hAnchor="page" w:x="10677" w:y="2219"/>
        <w:shd w:val="clear" w:color="auto" w:fill="auto"/>
      </w:pPr>
      <w:r>
        <w:t xml:space="preserve">, integrace), přičemž veškeré vstupy a výstupy budou průběžně </w:t>
      </w:r>
      <w:proofErr w:type="spellStart"/>
      <w:r>
        <w:t>verzovány</w:t>
      </w:r>
      <w:proofErr w:type="spellEnd"/>
      <w:r>
        <w:t xml:space="preserve"> v </w:t>
      </w:r>
      <w:proofErr w:type="spellStart"/>
      <w:r>
        <w:t>repozitáři</w:t>
      </w:r>
      <w:proofErr w:type="spellEnd"/>
      <w:r>
        <w:t xml:space="preserve"> a </w:t>
      </w:r>
      <w:proofErr w:type="spellStart"/>
      <w:r>
        <w:t>ami</w:t>
      </w:r>
      <w:proofErr w:type="spellEnd"/>
      <w:r>
        <w:t xml:space="preserve"> určenými objednatelem. Nejprve proběhne zmapování stávajících systémů </w:t>
      </w:r>
      <w:proofErr w:type="gramStart"/>
      <w:r>
        <w:t>a ,</w:t>
      </w:r>
      <w:proofErr w:type="gramEnd"/>
      <w:r>
        <w:t xml:space="preserve"> na jehož základě bude vypracován návrh detailní </w:t>
      </w:r>
      <w:proofErr w:type="spellStart"/>
      <w:r>
        <w:t>archite</w:t>
      </w:r>
      <w:proofErr w:type="spellEnd"/>
      <w:r>
        <w:t xml:space="preserve"> e popsána po vrstvách tak </w:t>
      </w:r>
      <w:proofErr w:type="spellStart"/>
      <w:r>
        <w:t>ie</w:t>
      </w:r>
      <w:proofErr w:type="spellEnd"/>
      <w:r>
        <w:t>, směrování CMS2/inter cílové běhové prostředí a</w:t>
      </w:r>
    </w:p>
    <w:p w14:paraId="52E2B34D" w14:textId="77777777" w:rsidR="00C3090B" w:rsidRDefault="001E385A">
      <w:pPr>
        <w:pStyle w:val="Zkladntext20"/>
        <w:framePr w:w="965" w:h="638" w:wrap="none" w:hAnchor="page" w:x="10879" w:y="2983"/>
        <w:shd w:val="clear" w:color="auto" w:fill="auto"/>
      </w:pPr>
      <w:r>
        <w:t xml:space="preserve">e obsahovat síťové úložiště) bude </w:t>
      </w:r>
      <w:proofErr w:type="spellStart"/>
      <w:r>
        <w:t>spec</w:t>
      </w:r>
      <w:proofErr w:type="spellEnd"/>
      <w:r>
        <w:t xml:space="preserve"> </w:t>
      </w:r>
      <w:proofErr w:type="spellStart"/>
      <w:r>
        <w:t>rmu</w:t>
      </w:r>
      <w:proofErr w:type="spellEnd"/>
      <w:r>
        <w:t xml:space="preserve"> a Business </w:t>
      </w:r>
      <w:proofErr w:type="spellStart"/>
      <w:r>
        <w:t>vrst</w:t>
      </w:r>
      <w:proofErr w:type="spellEnd"/>
      <w:r>
        <w:t xml:space="preserve"> navrženo, jak bude</w:t>
      </w:r>
    </w:p>
    <w:p w14:paraId="5E05784C" w14:textId="77777777" w:rsidR="00C3090B" w:rsidRDefault="001E385A">
      <w:pPr>
        <w:pStyle w:val="Zkladntext20"/>
        <w:framePr w:w="1378" w:h="322" w:wrap="none" w:hAnchor="page" w:x="11858" w:y="3299"/>
        <w:shd w:val="clear" w:color="auto" w:fill="auto"/>
      </w:pPr>
      <w:r>
        <w:t>a (logický model a datové řešeno standardizované EH</w:t>
      </w:r>
    </w:p>
    <w:p w14:paraId="12E4E7F5" w14:textId="77777777" w:rsidR="00C3090B" w:rsidRDefault="001E385A">
      <w:pPr>
        <w:pStyle w:val="Zkladntext20"/>
        <w:framePr w:w="1325" w:h="302" w:wrap="none" w:hAnchor="page" w:x="10879" w:y="3626"/>
        <w:shd w:val="clear" w:color="auto" w:fill="auto"/>
      </w:pPr>
      <w:proofErr w:type="spellStart"/>
      <w:r>
        <w:t>odiky</w:t>
      </w:r>
      <w:proofErr w:type="spellEnd"/>
      <w:r>
        <w:t xml:space="preserve"> vedení zdravotnické </w:t>
      </w:r>
      <w:proofErr w:type="spellStart"/>
      <w:r>
        <w:t>ie</w:t>
      </w:r>
      <w:proofErr w:type="spellEnd"/>
      <w:r>
        <w:t xml:space="preserve"> a</w:t>
      </w:r>
    </w:p>
    <w:p w14:paraId="72A36E81" w14:textId="77777777" w:rsidR="00C3090B" w:rsidRDefault="001E385A">
      <w:pPr>
        <w:pStyle w:val="Zkladntext20"/>
        <w:framePr w:w="1430" w:h="619" w:wrap="none" w:hAnchor="page" w:x="13509" w:y="2685"/>
        <w:shd w:val="clear" w:color="auto" w:fill="auto"/>
      </w:pPr>
      <w:r>
        <w:t>tury řešení včetně popisu že Komunikační vrstva (sítě, et a bezpečnostní profily, A/DR parametry, Aplikační</w:t>
      </w:r>
    </w:p>
    <w:p w14:paraId="02D3362A" w14:textId="77777777" w:rsidR="00C3090B" w:rsidRDefault="001E385A">
      <w:pPr>
        <w:pStyle w:val="Zkladntext20"/>
        <w:framePr w:w="2064" w:h="619" w:wrap="none" w:hAnchor="page" w:x="12631" w:y="3309"/>
        <w:shd w:val="clear" w:color="auto" w:fill="auto"/>
        <w:ind w:firstLine="620"/>
      </w:pPr>
      <w:proofErr w:type="spellStart"/>
      <w:r>
        <w:t>ky</w:t>
      </w:r>
      <w:proofErr w:type="spellEnd"/>
      <w:r>
        <w:t>) popíše domény, události, včetně tace, tj. mapování D integrační rozhraní b</w:t>
      </w:r>
    </w:p>
    <w:p w14:paraId="7BD1A0ED" w14:textId="77777777" w:rsidR="00C3090B" w:rsidRDefault="001E385A">
      <w:pPr>
        <w:pStyle w:val="Zkladntext20"/>
        <w:framePr w:w="360" w:h="163" w:wrap="none" w:hAnchor="page" w:x="13979" w:y="3448"/>
        <w:shd w:val="clear" w:color="auto" w:fill="auto"/>
        <w:spacing w:line="240" w:lineRule="auto"/>
      </w:pPr>
      <w:r>
        <w:t>zdrojů</w:t>
      </w:r>
    </w:p>
    <w:p w14:paraId="3417A2BB" w14:textId="77777777" w:rsidR="00C3090B" w:rsidRDefault="001E385A">
      <w:pPr>
        <w:pStyle w:val="Zkladntext30"/>
        <w:framePr w:w="3110" w:h="648" w:wrap="none" w:hAnchor="page" w:x="1024" w:y="6400"/>
        <w:shd w:val="clear" w:color="auto" w:fill="auto"/>
      </w:pPr>
      <w:r>
        <w:t xml:space="preserve">Veškerá aplikační rozhraní (API) dodaného I14 P2 řešení budou dokumentována pomocí strojově čitelné dokumentace dle </w:t>
      </w:r>
      <w:proofErr w:type="spellStart"/>
      <w:r>
        <w:t>OpenAPI</w:t>
      </w:r>
      <w:proofErr w:type="spellEnd"/>
      <w:r>
        <w:t xml:space="preserve"> specifikace</w:t>
      </w:r>
    </w:p>
    <w:p w14:paraId="09CAA971" w14:textId="77777777" w:rsidR="00C3090B" w:rsidRDefault="001E385A">
      <w:pPr>
        <w:pStyle w:val="Zkladntext30"/>
        <w:framePr w:w="3110" w:h="648" w:wrap="none" w:hAnchor="page" w:x="1024" w:y="6400"/>
        <w:shd w:val="clear" w:color="auto" w:fill="auto"/>
      </w:pPr>
      <w:r>
        <w:t xml:space="preserve">(např. </w:t>
      </w:r>
      <w:proofErr w:type="spellStart"/>
      <w:r>
        <w:t>Swagger</w:t>
      </w:r>
      <w:proofErr w:type="spellEnd"/>
      <w:r>
        <w:t>)</w:t>
      </w:r>
    </w:p>
    <w:p w14:paraId="3ED30ECC" w14:textId="77777777" w:rsidR="00C3090B" w:rsidRDefault="001E385A">
      <w:pPr>
        <w:pStyle w:val="Zkladntext30"/>
        <w:framePr w:w="4541" w:h="341" w:wrap="none" w:hAnchor="page" w:x="4610" w:y="6400"/>
        <w:shd w:val="clear" w:color="auto" w:fill="auto"/>
        <w:tabs>
          <w:tab w:val="left" w:pos="605"/>
        </w:tabs>
        <w:jc w:val="center"/>
      </w:pPr>
      <w:r>
        <w:t>ano</w:t>
      </w:r>
      <w:r>
        <w:tab/>
        <w:t>Veškerá aplikační rozhraní (API) dodaného řešení budou dokumentována pomocí</w:t>
      </w:r>
    </w:p>
    <w:p w14:paraId="41EB6B2C" w14:textId="77777777" w:rsidR="00C3090B" w:rsidRDefault="001E385A">
      <w:pPr>
        <w:pStyle w:val="Zkladntext30"/>
        <w:framePr w:w="4541" w:h="341" w:wrap="none" w:hAnchor="page" w:x="4610" w:y="6400"/>
        <w:shd w:val="clear" w:color="auto" w:fill="auto"/>
        <w:ind w:firstLine="660"/>
      </w:pPr>
      <w:r>
        <w:t xml:space="preserve">strojově čitelné dokumentace dle </w:t>
      </w:r>
      <w:proofErr w:type="spellStart"/>
      <w:r>
        <w:t>OpenAPI</w:t>
      </w:r>
      <w:proofErr w:type="spellEnd"/>
      <w:r>
        <w:t xml:space="preserve"> specifikace (např. </w:t>
      </w:r>
      <w:proofErr w:type="spellStart"/>
      <w:r>
        <w:t>Swagger</w:t>
      </w:r>
      <w:proofErr w:type="spellEnd"/>
      <w:r>
        <w:t>)</w:t>
      </w:r>
    </w:p>
    <w:p w14:paraId="7F7B4043" w14:textId="77777777" w:rsidR="00C3090B" w:rsidRDefault="001E385A">
      <w:pPr>
        <w:pStyle w:val="Zkladntext20"/>
        <w:framePr w:w="3754" w:h="768" w:wrap="none" w:hAnchor="page" w:x="9347" w:y="3933"/>
        <w:shd w:val="clear" w:color="auto" w:fill="auto"/>
        <w:ind w:firstLine="1860"/>
      </w:pPr>
      <w:r>
        <w:t>oprávnění a podporovaných scénářů a chybových kódů, bezpečnostních schémat a kontraktních testů. Id metody identifikace pacientů v organizaci (GS1) a návaznosti na M pacienta, zdravotnického pracovníka i zařízení. V rámci plánování zohledňující stav standardizace a</w:t>
      </w:r>
    </w:p>
    <w:p w14:paraId="365D3CE8" w14:textId="77777777" w:rsidR="00C3090B" w:rsidRDefault="001E385A">
      <w:pPr>
        <w:pStyle w:val="Zkladntext20"/>
        <w:framePr w:w="2203" w:h="787" w:wrap="none" w:hAnchor="page" w:x="12789" w:y="3760"/>
        <w:shd w:val="clear" w:color="auto" w:fill="auto"/>
        <w:ind w:firstLine="1060"/>
      </w:pPr>
      <w:r>
        <w:t xml:space="preserve">zpracována specifikaci profilů, včetně </w:t>
      </w:r>
      <w:proofErr w:type="spellStart"/>
      <w:r>
        <w:t>OpenAPI</w:t>
      </w:r>
      <w:proofErr w:type="spellEnd"/>
      <w:r>
        <w:t xml:space="preserve"> 3.1, a </w:t>
      </w:r>
      <w:proofErr w:type="spellStart"/>
      <w:r>
        <w:t>a</w:t>
      </w:r>
      <w:proofErr w:type="spellEnd"/>
      <w:r>
        <w:t xml:space="preserve"> párování budou návrhem zohledňovat </w:t>
      </w:r>
      <w:proofErr w:type="spellStart"/>
      <w:r>
        <w:t>gistry</w:t>
      </w:r>
      <w:proofErr w:type="spellEnd"/>
      <w:r>
        <w:t>. Bude specifikován tok identit pro připraven harmonogram implementace</w:t>
      </w:r>
    </w:p>
    <w:p w14:paraId="31F65FC8" w14:textId="77777777" w:rsidR="00C3090B" w:rsidRDefault="001E385A">
      <w:pPr>
        <w:pStyle w:val="Zkladntext20"/>
        <w:framePr w:w="3965" w:h="1430" w:wrap="none" w:hAnchor="page" w:x="9347" w:y="4706"/>
        <w:shd w:val="clear" w:color="auto" w:fill="auto"/>
      </w:pPr>
      <w:r>
        <w:t xml:space="preserve">milníků, závislostí na třetích stranách a akceptačních kritérií. Dále dokumentace včetně metod zpracování, zpřístupnění, míst uložení, klasifikace a přicházejí, jak se validují/transformují, kde se ukládají (struktura vs. dokument) uživatelům. Nakonec budou navrženy </w:t>
      </w:r>
      <w:proofErr w:type="spellStart"/>
      <w:r>
        <w:t>mechan</w:t>
      </w:r>
      <w:proofErr w:type="spellEnd"/>
      <w:r>
        <w:t xml:space="preserve"> (nestandardizovaných) částí zdravotnické dok formě), včetně migračních kroků, metadat a p vstupy, výstupy, zodpovědnosti a schvalovací který bude sloužit jako závazný testy. Pro zpracování</w:t>
      </w:r>
    </w:p>
    <w:p w14:paraId="53C54AC8" w14:textId="77777777" w:rsidR="00C3090B" w:rsidRDefault="001E385A">
      <w:pPr>
        <w:pStyle w:val="Zkladntext20"/>
        <w:framePr w:w="3053" w:h="350" w:wrap="none" w:hAnchor="page" w:x="11935" w:y="4552"/>
        <w:shd w:val="clear" w:color="auto" w:fill="auto"/>
        <w:ind w:left="920" w:hanging="920"/>
      </w:pPr>
      <w:r>
        <w:t xml:space="preserve">integrovaných systémů a v souladu s požadavky </w:t>
      </w:r>
      <w:proofErr w:type="spellStart"/>
      <w:r>
        <w:t>SoD</w:t>
      </w:r>
      <w:proofErr w:type="spellEnd"/>
      <w:r>
        <w:t>, včetně popsán datový tok zdravotnické</w:t>
      </w:r>
    </w:p>
    <w:p w14:paraId="52D2AD4D" w14:textId="77777777" w:rsidR="00C3090B" w:rsidRDefault="001E385A">
      <w:pPr>
        <w:pStyle w:val="Zkladntext20"/>
        <w:framePr w:w="1378" w:h="509" w:wrap="none" w:hAnchor="page" w:x="13279" w:y="4994"/>
        <w:shd w:val="clear" w:color="auto" w:fill="auto"/>
        <w:jc w:val="center"/>
      </w:pPr>
      <w:r>
        <w:t>jsou prezentována</w:t>
      </w:r>
      <w:r>
        <w:br/>
        <w:t>dříve vytvořených</w:t>
      </w:r>
      <w:r>
        <w:br/>
        <w:t>(např. zpřístupnění jen v L1</w:t>
      </w:r>
    </w:p>
    <w:p w14:paraId="774F4A39" w14:textId="77777777" w:rsidR="00C3090B" w:rsidRDefault="001E385A">
      <w:pPr>
        <w:pStyle w:val="Zkladntext20"/>
        <w:framePr w:w="398" w:h="163" w:wrap="none" w:hAnchor="page" w:x="11426" w:y="5915"/>
        <w:shd w:val="clear" w:color="auto" w:fill="auto"/>
        <w:spacing w:line="240" w:lineRule="auto"/>
      </w:pPr>
      <w:r>
        <w:t>využity</w:t>
      </w:r>
    </w:p>
    <w:p w14:paraId="37DF5216" w14:textId="77777777" w:rsidR="00C3090B" w:rsidRDefault="001E385A">
      <w:pPr>
        <w:pStyle w:val="Zkladntext20"/>
        <w:framePr w:w="3077" w:h="970" w:wrap="none" w:hAnchor="page" w:x="11848" w:y="5147"/>
        <w:shd w:val="clear" w:color="auto" w:fill="auto"/>
        <w:jc w:val="both"/>
      </w:pPr>
      <w:r>
        <w:t xml:space="preserve">zpřístupnění a případné </w:t>
      </w:r>
      <w:proofErr w:type="spellStart"/>
      <w:r>
        <w:t>integ</w:t>
      </w:r>
      <w:proofErr w:type="spellEnd"/>
    </w:p>
    <w:p w14:paraId="0D5CE6B2" w14:textId="77777777" w:rsidR="00C3090B" w:rsidRDefault="001E385A">
      <w:pPr>
        <w:pStyle w:val="Zkladntext20"/>
        <w:framePr w:w="3077" w:h="970" w:wrap="none" w:hAnchor="page" w:x="11848" w:y="5147"/>
        <w:shd w:val="clear" w:color="auto" w:fill="auto"/>
        <w:jc w:val="both"/>
      </w:pPr>
      <w:r>
        <w:t>tace do systému výměny dat</w:t>
      </w:r>
    </w:p>
    <w:p w14:paraId="400ADFD4" w14:textId="77777777" w:rsidR="00C3090B" w:rsidRDefault="001E385A">
      <w:pPr>
        <w:pStyle w:val="Zkladntext20"/>
        <w:framePr w:w="3077" w:h="970" w:wrap="none" w:hAnchor="page" w:x="11848" w:y="5147"/>
        <w:shd w:val="clear" w:color="auto" w:fill="auto"/>
      </w:pPr>
      <w:r>
        <w:t xml:space="preserve">el označování původu. Každá kapitola analýzy bude mít jasné výsledkem bude schválený dokument implementační analýzy, raci integračních toků, vývoj adaptérů a následné akceptační </w:t>
      </w:r>
      <w:proofErr w:type="spellStart"/>
      <w:r>
        <w:t>otace</w:t>
      </w:r>
      <w:proofErr w:type="spellEnd"/>
      <w:r>
        <w:t xml:space="preserve">/artefakty: UML, </w:t>
      </w:r>
      <w:proofErr w:type="spellStart"/>
      <w:r>
        <w:t>Archimate</w:t>
      </w:r>
      <w:proofErr w:type="spellEnd"/>
      <w:r>
        <w:t>, BPMN, FHIR (např.</w:t>
      </w:r>
    </w:p>
    <w:p w14:paraId="7C39A573" w14:textId="77777777" w:rsidR="00C3090B" w:rsidRDefault="001E385A">
      <w:pPr>
        <w:pStyle w:val="Zkladntext20"/>
        <w:framePr w:w="5674" w:h="1277" w:wrap="none" w:hAnchor="page" w:x="9347" w:y="6424"/>
        <w:shd w:val="clear" w:color="auto" w:fill="auto"/>
      </w:pPr>
      <w:r>
        <w:t>Požadavek bude realizován dle principy API-</w:t>
      </w:r>
      <w:proofErr w:type="spellStart"/>
      <w:r>
        <w:t>first</w:t>
      </w:r>
      <w:proofErr w:type="spellEnd"/>
      <w:r>
        <w:t xml:space="preserve"> s jednotnou specifikací </w:t>
      </w:r>
      <w:proofErr w:type="spellStart"/>
      <w:r>
        <w:t>OpenAPI</w:t>
      </w:r>
      <w:proofErr w:type="spellEnd"/>
      <w:r>
        <w:t xml:space="preserve"> 3.1 jako „single source </w:t>
      </w:r>
      <w:proofErr w:type="spellStart"/>
      <w:r>
        <w:t>of</w:t>
      </w:r>
      <w:proofErr w:type="spellEnd"/>
      <w:r>
        <w:t xml:space="preserve"> </w:t>
      </w:r>
      <w:proofErr w:type="spellStart"/>
      <w:r>
        <w:t>truth</w:t>
      </w:r>
      <w:proofErr w:type="spellEnd"/>
      <w:r>
        <w:t xml:space="preserve">“. Pro každé REST API vznikne </w:t>
      </w:r>
      <w:proofErr w:type="spellStart"/>
      <w:r>
        <w:t>verzovaná</w:t>
      </w:r>
      <w:proofErr w:type="spellEnd"/>
      <w:r>
        <w:t xml:space="preserve"> definice v </w:t>
      </w:r>
      <w:proofErr w:type="spellStart"/>
      <w:r>
        <w:t>repozitáři</w:t>
      </w:r>
      <w:proofErr w:type="spellEnd"/>
      <w:r>
        <w:t xml:space="preserve">, ze kterého bude v CI generovat </w:t>
      </w:r>
      <w:proofErr w:type="spellStart"/>
      <w:r>
        <w:t>Swagger</w:t>
      </w:r>
      <w:proofErr w:type="spellEnd"/>
      <w:r>
        <w:t xml:space="preserve"> UI/</w:t>
      </w:r>
      <w:proofErr w:type="spellStart"/>
      <w:r>
        <w:t>ReDoc</w:t>
      </w:r>
      <w:proofErr w:type="spellEnd"/>
      <w:r>
        <w:t>, SDK klienty a serverové šablony. .NET služby budeme anotovat tak, aby běhově publikovaly /</w:t>
      </w:r>
      <w:proofErr w:type="spellStart"/>
      <w:proofErr w:type="gramStart"/>
      <w:r>
        <w:t>openapi.json</w:t>
      </w:r>
      <w:proofErr w:type="spellEnd"/>
      <w:proofErr w:type="gramEnd"/>
      <w:r>
        <w:t xml:space="preserve"> a zároveň aby generovaný popis přesně odpovídal ručně udržovaném definici (CI kontrola shody). U </w:t>
      </w:r>
      <w:proofErr w:type="spellStart"/>
      <w:r>
        <w:t>Apache</w:t>
      </w:r>
      <w:proofErr w:type="spellEnd"/>
      <w:r>
        <w:t xml:space="preserve"> </w:t>
      </w:r>
      <w:proofErr w:type="spellStart"/>
      <w:r>
        <w:t>Camel</w:t>
      </w:r>
      <w:proofErr w:type="spellEnd"/>
      <w:r>
        <w:t xml:space="preserve"> budou definovány </w:t>
      </w:r>
      <w:proofErr w:type="spellStart"/>
      <w:r>
        <w:t>endpointy</w:t>
      </w:r>
      <w:proofErr w:type="spellEnd"/>
      <w:r>
        <w:t xml:space="preserve"> v REST DSL a s exportem do </w:t>
      </w:r>
      <w:proofErr w:type="spellStart"/>
      <w:r>
        <w:t>OpenAPI</w:t>
      </w:r>
      <w:proofErr w:type="spellEnd"/>
      <w:r>
        <w:t>.</w:t>
      </w:r>
    </w:p>
    <w:p w14:paraId="4A8D1A06" w14:textId="77777777" w:rsidR="00C3090B" w:rsidRDefault="001E385A">
      <w:pPr>
        <w:pStyle w:val="Zkladntext20"/>
        <w:framePr w:w="5674" w:h="1277" w:wrap="none" w:hAnchor="page" w:x="9347" w:y="6424"/>
        <w:shd w:val="clear" w:color="auto" w:fill="auto"/>
      </w:pPr>
      <w:r>
        <w:t xml:space="preserve">Publikaci zajistí portál </w:t>
      </w:r>
      <w:proofErr w:type="gramStart"/>
      <w:r>
        <w:t>s</w:t>
      </w:r>
      <w:proofErr w:type="gramEnd"/>
      <w:r>
        <w:t xml:space="preserve"> </w:t>
      </w:r>
      <w:proofErr w:type="spellStart"/>
      <w:r>
        <w:t>Swagger</w:t>
      </w:r>
      <w:proofErr w:type="spellEnd"/>
      <w:r>
        <w:t xml:space="preserve"> UI/</w:t>
      </w:r>
      <w:proofErr w:type="spellStart"/>
      <w:r>
        <w:t>ReDoc</w:t>
      </w:r>
      <w:proofErr w:type="spellEnd"/>
      <w:r>
        <w:t xml:space="preserve"> za </w:t>
      </w:r>
      <w:proofErr w:type="spellStart"/>
      <w:r>
        <w:t>nginx</w:t>
      </w:r>
      <w:proofErr w:type="spellEnd"/>
      <w:r>
        <w:t xml:space="preserve">, přičemž strojově čitelný dokument bude vždy dostupný na Zadavatelem určené adrese. Tímto postupem budou veškerá API dodaného řešení konzistentně a strojově dokumentována dle </w:t>
      </w:r>
      <w:proofErr w:type="spellStart"/>
      <w:r>
        <w:t>OpenAPI</w:t>
      </w:r>
      <w:proofErr w:type="spellEnd"/>
      <w:r>
        <w:t xml:space="preserve">, snadno </w:t>
      </w:r>
      <w:proofErr w:type="spellStart"/>
      <w:r>
        <w:t>integrovatelná</w:t>
      </w:r>
      <w:proofErr w:type="spellEnd"/>
      <w:r>
        <w:t xml:space="preserve"> a bezpečně </w:t>
      </w:r>
      <w:proofErr w:type="spellStart"/>
      <w:r>
        <w:t>verzovatelná</w:t>
      </w:r>
      <w:proofErr w:type="spellEnd"/>
      <w:r>
        <w:t xml:space="preserve"> bez závislosti na dodavateli.</w:t>
      </w:r>
    </w:p>
    <w:p w14:paraId="222C2BBA" w14:textId="77777777" w:rsidR="00C3090B" w:rsidRDefault="00C3090B">
      <w:pPr>
        <w:spacing w:line="360" w:lineRule="exact"/>
      </w:pPr>
    </w:p>
    <w:p w14:paraId="1396465B" w14:textId="77777777" w:rsidR="00C3090B" w:rsidRDefault="00C3090B">
      <w:pPr>
        <w:spacing w:line="360" w:lineRule="exact"/>
      </w:pPr>
    </w:p>
    <w:p w14:paraId="0715C4FD" w14:textId="77777777" w:rsidR="00C3090B" w:rsidRDefault="00C3090B">
      <w:pPr>
        <w:spacing w:line="360" w:lineRule="exact"/>
      </w:pPr>
    </w:p>
    <w:p w14:paraId="6932CCAA" w14:textId="77777777" w:rsidR="00C3090B" w:rsidRDefault="00C3090B">
      <w:pPr>
        <w:spacing w:line="360" w:lineRule="exact"/>
      </w:pPr>
    </w:p>
    <w:p w14:paraId="5CE27CC8" w14:textId="77777777" w:rsidR="00C3090B" w:rsidRDefault="00C3090B">
      <w:pPr>
        <w:spacing w:line="360" w:lineRule="exact"/>
      </w:pPr>
    </w:p>
    <w:p w14:paraId="77D9FB7D" w14:textId="77777777" w:rsidR="00C3090B" w:rsidRDefault="00C3090B">
      <w:pPr>
        <w:spacing w:line="360" w:lineRule="exact"/>
      </w:pPr>
    </w:p>
    <w:p w14:paraId="0091EDC3" w14:textId="77777777" w:rsidR="00C3090B" w:rsidRDefault="00C3090B">
      <w:pPr>
        <w:spacing w:line="360" w:lineRule="exact"/>
      </w:pPr>
    </w:p>
    <w:p w14:paraId="795B1559" w14:textId="77777777" w:rsidR="00C3090B" w:rsidRDefault="00C3090B">
      <w:pPr>
        <w:spacing w:line="360" w:lineRule="exact"/>
      </w:pPr>
    </w:p>
    <w:p w14:paraId="364EEA6D" w14:textId="77777777" w:rsidR="00C3090B" w:rsidRDefault="00C3090B">
      <w:pPr>
        <w:spacing w:line="360" w:lineRule="exact"/>
      </w:pPr>
    </w:p>
    <w:p w14:paraId="0C84169E" w14:textId="77777777" w:rsidR="00C3090B" w:rsidRDefault="00C3090B">
      <w:pPr>
        <w:spacing w:line="360" w:lineRule="exact"/>
      </w:pPr>
    </w:p>
    <w:p w14:paraId="426455A8" w14:textId="77777777" w:rsidR="00C3090B" w:rsidRDefault="00C3090B">
      <w:pPr>
        <w:spacing w:line="360" w:lineRule="exact"/>
      </w:pPr>
    </w:p>
    <w:p w14:paraId="1E36F8F5" w14:textId="77777777" w:rsidR="00C3090B" w:rsidRDefault="00C3090B">
      <w:pPr>
        <w:spacing w:line="360" w:lineRule="exact"/>
      </w:pPr>
    </w:p>
    <w:p w14:paraId="3DF98A33" w14:textId="77777777" w:rsidR="00C3090B" w:rsidRDefault="00C3090B">
      <w:pPr>
        <w:spacing w:line="360" w:lineRule="exact"/>
      </w:pPr>
    </w:p>
    <w:p w14:paraId="29378D09" w14:textId="77777777" w:rsidR="00C3090B" w:rsidRDefault="00C3090B">
      <w:pPr>
        <w:spacing w:line="360" w:lineRule="exact"/>
      </w:pPr>
    </w:p>
    <w:p w14:paraId="532A692F" w14:textId="77777777" w:rsidR="00C3090B" w:rsidRDefault="00C3090B">
      <w:pPr>
        <w:spacing w:line="360" w:lineRule="exact"/>
      </w:pPr>
    </w:p>
    <w:p w14:paraId="1D1224E4" w14:textId="77777777" w:rsidR="00C3090B" w:rsidRDefault="00C3090B">
      <w:pPr>
        <w:spacing w:line="360" w:lineRule="exact"/>
      </w:pPr>
    </w:p>
    <w:p w14:paraId="5C1DF91F" w14:textId="77777777" w:rsidR="00C3090B" w:rsidRDefault="00C3090B">
      <w:pPr>
        <w:spacing w:line="360" w:lineRule="exact"/>
      </w:pPr>
    </w:p>
    <w:p w14:paraId="04EB003E" w14:textId="77777777" w:rsidR="00C3090B" w:rsidRDefault="00C3090B">
      <w:pPr>
        <w:spacing w:line="360" w:lineRule="exact"/>
      </w:pPr>
    </w:p>
    <w:p w14:paraId="4675062B" w14:textId="77777777" w:rsidR="00C3090B" w:rsidRDefault="00C3090B">
      <w:pPr>
        <w:spacing w:line="360" w:lineRule="exact"/>
      </w:pPr>
    </w:p>
    <w:p w14:paraId="127A6994" w14:textId="77777777" w:rsidR="00C3090B" w:rsidRDefault="00C3090B">
      <w:pPr>
        <w:spacing w:line="360" w:lineRule="exact"/>
      </w:pPr>
    </w:p>
    <w:p w14:paraId="7D3110F4" w14:textId="77777777" w:rsidR="00C3090B" w:rsidRDefault="00C3090B">
      <w:pPr>
        <w:spacing w:after="499" w:line="1" w:lineRule="exact"/>
      </w:pPr>
    </w:p>
    <w:p w14:paraId="5E6457B3" w14:textId="77777777" w:rsidR="00C3090B" w:rsidRDefault="00C3090B">
      <w:pPr>
        <w:spacing w:line="1" w:lineRule="exact"/>
        <w:sectPr w:rsidR="00C3090B">
          <w:headerReference w:type="default" r:id="rId21"/>
          <w:footerReference w:type="default" r:id="rId22"/>
          <w:pgSz w:w="16840" w:h="11900" w:orient="landscape"/>
          <w:pgMar w:top="1339" w:right="1820" w:bottom="2578" w:left="1023" w:header="0" w:footer="3" w:gutter="0"/>
          <w:cols w:space="720"/>
          <w:noEndnote/>
          <w:docGrid w:linePitch="360"/>
        </w:sectPr>
      </w:pPr>
    </w:p>
    <w:p w14:paraId="4A855FFE" w14:textId="77777777" w:rsidR="00C3090B" w:rsidRDefault="001E385A">
      <w:pPr>
        <w:pStyle w:val="Zkladntext30"/>
        <w:framePr w:w="2496" w:h="1109" w:wrap="none" w:hAnchor="page" w:x="1024" w:y="-262"/>
        <w:shd w:val="clear" w:color="auto" w:fill="auto"/>
      </w:pPr>
      <w:r>
        <w:lastRenderedPageBreak/>
        <w:t>Řešení provádí řádnou identifikaci pacientů i I15 cizinců, jejich ztotožnění vůči Kmenovému registru pacientů, identifikaci uživatelů žádajících o data včetně ztotožnění vůči Kmenovému registru zdravotnických pracovníků a identifikaci zařízení vůči registru poskytovatelů zdravotních služeb.</w:t>
      </w:r>
    </w:p>
    <w:p w14:paraId="79C077AD" w14:textId="77777777" w:rsidR="00C3090B" w:rsidRDefault="001E385A">
      <w:pPr>
        <w:pStyle w:val="Zkladntext30"/>
        <w:framePr w:w="3706" w:h="494" w:wrap="none" w:hAnchor="page" w:x="5258" w:y="-262"/>
        <w:shd w:val="clear" w:color="auto" w:fill="auto"/>
      </w:pPr>
      <w:r>
        <w:t>Řešení provádí řádnou identifikaci pacientů i cizinců, jejich ztotožnění vůči Kmenovému registru pacientů, identifikaci uživatelů žádajících o data včetně ztotožnění vůči Kmenovému registru zdravotnických pracovníků a identifikaci</w:t>
      </w:r>
    </w:p>
    <w:p w14:paraId="67BC10F8" w14:textId="77777777" w:rsidR="00C3090B" w:rsidRDefault="001E385A">
      <w:pPr>
        <w:pStyle w:val="Zkladntext30"/>
        <w:framePr w:w="6211" w:h="187" w:wrap="none" w:hAnchor="page" w:x="5258" w:y="199"/>
        <w:shd w:val="clear" w:color="auto" w:fill="auto"/>
        <w:rPr>
          <w:sz w:val="9"/>
          <w:szCs w:val="9"/>
        </w:rPr>
      </w:pPr>
      <w:r>
        <w:t xml:space="preserve">zařízení vůči registru poskytovatelů zdravotních služeb. Součástí řešení bude i získání </w:t>
      </w:r>
      <w:r>
        <w:rPr>
          <w:rFonts w:ascii="Arial" w:eastAsia="Arial" w:hAnsi="Arial" w:cs="Arial"/>
          <w:b/>
          <w:bCs/>
          <w:sz w:val="9"/>
          <w:szCs w:val="9"/>
        </w:rPr>
        <w:t>deterministické/probabilistické ztotožnění,</w:t>
      </w:r>
    </w:p>
    <w:p w14:paraId="34E3F44E" w14:textId="77777777" w:rsidR="00C3090B" w:rsidRDefault="001E385A">
      <w:pPr>
        <w:pStyle w:val="Zkladntext20"/>
        <w:framePr w:w="5242" w:h="509" w:wrap="none" w:hAnchor="page" w:x="9347" w:y="-238"/>
        <w:shd w:val="clear" w:color="auto" w:fill="auto"/>
      </w:pPr>
      <w:r>
        <w:t xml:space="preserve">Požadavek bude zajištěn centrální službou v rámci Integrační platformy, která bude napojena na Kmenový pacientů, Kmenový registr zdravotnických pracovníků a registr poskytovatelů zdravotních služeb a bude po otevřená REST API s dokumentací </w:t>
      </w:r>
      <w:proofErr w:type="spellStart"/>
      <w:r>
        <w:t>OpenAPI</w:t>
      </w:r>
      <w:proofErr w:type="spellEnd"/>
      <w:r>
        <w:t>. Pro pacienty včetně cizinců bude provádět</w:t>
      </w:r>
    </w:p>
    <w:p w14:paraId="282011A1" w14:textId="77777777" w:rsidR="00C3090B" w:rsidRDefault="001E385A">
      <w:pPr>
        <w:pStyle w:val="Zkladntext30"/>
        <w:framePr w:w="3667" w:h="187" w:wrap="none" w:hAnchor="page" w:x="5258" w:y="371"/>
        <w:shd w:val="clear" w:color="auto" w:fill="auto"/>
      </w:pPr>
      <w:r>
        <w:t>dat o registrujících lékařích a zdravotní pojišťovně pacienta. Tyto funkce jsou</w:t>
      </w:r>
    </w:p>
    <w:p w14:paraId="7151174A" w14:textId="77777777" w:rsidR="00C3090B" w:rsidRDefault="001E385A">
      <w:pPr>
        <w:pStyle w:val="Zkladntext30"/>
        <w:framePr w:w="4781" w:h="187" w:wrap="none" w:hAnchor="page" w:x="5258" w:y="506"/>
        <w:shd w:val="clear" w:color="auto" w:fill="auto"/>
        <w:rPr>
          <w:sz w:val="9"/>
          <w:szCs w:val="9"/>
        </w:rPr>
      </w:pPr>
      <w:r>
        <w:t xml:space="preserve">realizovány formou otevřeného řešení využitelného i jinými IS organizace, např. MPI. </w:t>
      </w:r>
      <w:r>
        <w:rPr>
          <w:rFonts w:ascii="Arial" w:eastAsia="Arial" w:hAnsi="Arial" w:cs="Arial"/>
          <w:b/>
          <w:bCs/>
          <w:sz w:val="9"/>
          <w:szCs w:val="9"/>
        </w:rPr>
        <w:t>ověřován vůči</w:t>
      </w:r>
    </w:p>
    <w:p w14:paraId="4EF76EDD" w14:textId="77777777" w:rsidR="00C3090B" w:rsidRDefault="001E385A">
      <w:pPr>
        <w:pStyle w:val="Zkladntext20"/>
        <w:framePr w:w="1714" w:h="158" w:wrap="none" w:hAnchor="page" w:x="9578" w:y="376"/>
        <w:shd w:val="clear" w:color="auto" w:fill="auto"/>
        <w:spacing w:line="240" w:lineRule="auto"/>
      </w:pPr>
      <w:r>
        <w:t>přičemž budou zohledněny interní</w:t>
      </w:r>
    </w:p>
    <w:p w14:paraId="0564ED3B" w14:textId="77777777" w:rsidR="00C3090B" w:rsidRDefault="001E385A">
      <w:pPr>
        <w:pStyle w:val="Zkladntext20"/>
        <w:framePr w:w="2448" w:h="158" w:wrap="none" w:hAnchor="page" w:x="11714" w:y="223"/>
        <w:shd w:val="clear" w:color="auto" w:fill="auto"/>
        <w:spacing w:line="240" w:lineRule="auto"/>
      </w:pPr>
      <w:r>
        <w:t>zpracovávat cizozemské identifikátory a udržovat</w:t>
      </w:r>
    </w:p>
    <w:p w14:paraId="0BED94DA" w14:textId="77777777" w:rsidR="00C3090B" w:rsidRDefault="001E385A">
      <w:pPr>
        <w:pStyle w:val="Zkladntext20"/>
        <w:framePr w:w="1445" w:h="163" w:wrap="none" w:hAnchor="page" w:x="10413" w:y="525"/>
        <w:shd w:val="clear" w:color="auto" w:fill="auto"/>
        <w:spacing w:line="240" w:lineRule="auto"/>
      </w:pPr>
      <w:r>
        <w:t>zdravotnických pracovníků a</w:t>
      </w:r>
    </w:p>
    <w:p w14:paraId="34742D50" w14:textId="77777777" w:rsidR="00C3090B" w:rsidRDefault="001E385A">
      <w:pPr>
        <w:pStyle w:val="Zkladntext20"/>
        <w:framePr w:w="1733" w:h="158" w:wrap="none" w:hAnchor="page" w:x="12304" w:y="376"/>
        <w:shd w:val="clear" w:color="auto" w:fill="auto"/>
        <w:spacing w:line="240" w:lineRule="auto"/>
      </w:pPr>
      <w:r>
        <w:t>Každý přístup uživatele-žadatele o</w:t>
      </w:r>
    </w:p>
    <w:p w14:paraId="67FB1FCA" w14:textId="77777777" w:rsidR="00C3090B" w:rsidRDefault="001E385A">
      <w:pPr>
        <w:pStyle w:val="Zkladntext20"/>
        <w:framePr w:w="1454" w:h="154" w:wrap="none" w:hAnchor="page" w:x="12237" w:y="525"/>
        <w:shd w:val="clear" w:color="auto" w:fill="auto"/>
        <w:spacing w:line="240" w:lineRule="auto"/>
      </w:pPr>
      <w:r>
        <w:t>zařízení bude ověřována vůči</w:t>
      </w:r>
    </w:p>
    <w:p w14:paraId="27FF7E66" w14:textId="77777777" w:rsidR="00C3090B" w:rsidRDefault="001E385A">
      <w:pPr>
        <w:pStyle w:val="Zkladntext20"/>
        <w:framePr w:w="2131" w:h="158" w:wrap="none" w:hAnchor="page" w:x="10591" w:y="683"/>
        <w:shd w:val="clear" w:color="auto" w:fill="auto"/>
        <w:spacing w:line="240" w:lineRule="auto"/>
      </w:pPr>
      <w:r>
        <w:t>propisován do volání a výsledky ztotožnění</w:t>
      </w:r>
    </w:p>
    <w:p w14:paraId="0FA0C5C1" w14:textId="77777777" w:rsidR="00C3090B" w:rsidRDefault="001E385A">
      <w:pPr>
        <w:pStyle w:val="Zkladntext20"/>
        <w:framePr w:w="2885" w:h="331" w:wrap="none" w:hAnchor="page" w:x="9347" w:y="832"/>
        <w:shd w:val="clear" w:color="auto" w:fill="auto"/>
      </w:pPr>
      <w:r>
        <w:t xml:space="preserve">získávání a poskytování údajů aplikace mohly bezpečně </w:t>
      </w:r>
      <w:proofErr w:type="spellStart"/>
      <w:r>
        <w:t>pr</w:t>
      </w:r>
      <w:proofErr w:type="spellEnd"/>
      <w:r>
        <w:t xml:space="preserve"> Implementace bude využívat konfigurovatelné integrační</w:t>
      </w:r>
    </w:p>
    <w:p w14:paraId="25CF4785" w14:textId="77777777" w:rsidR="00C3090B" w:rsidRDefault="001E385A">
      <w:pPr>
        <w:pStyle w:val="Zkladntext20"/>
        <w:framePr w:w="499" w:h="158" w:wrap="none" w:hAnchor="page" w:x="13029" w:y="683"/>
        <w:shd w:val="clear" w:color="auto" w:fill="auto"/>
        <w:spacing w:line="240" w:lineRule="auto"/>
      </w:pPr>
      <w:r>
        <w:t>ukládány</w:t>
      </w:r>
    </w:p>
    <w:p w14:paraId="1BF77AF5" w14:textId="77777777" w:rsidR="00C3090B" w:rsidRDefault="001E385A">
      <w:pPr>
        <w:pStyle w:val="Zkladntext20"/>
        <w:framePr w:w="379" w:h="144" w:wrap="none" w:hAnchor="page" w:x="14594" w:y="223"/>
        <w:shd w:val="clear" w:color="auto" w:fill="auto"/>
        <w:spacing w:line="240" w:lineRule="auto"/>
      </w:pPr>
      <w:r>
        <w:t>lokální</w:t>
      </w:r>
    </w:p>
    <w:p w14:paraId="0034C0FB" w14:textId="77777777" w:rsidR="00C3090B" w:rsidRDefault="001E385A">
      <w:pPr>
        <w:pStyle w:val="Zkladntext20"/>
        <w:framePr w:w="778" w:h="163" w:wrap="none" w:hAnchor="page" w:x="14075" w:y="525"/>
        <w:shd w:val="clear" w:color="auto" w:fill="auto"/>
        <w:spacing w:line="240" w:lineRule="auto"/>
      </w:pPr>
      <w:r>
        <w:t>poskytovatelů.</w:t>
      </w:r>
    </w:p>
    <w:p w14:paraId="02DC049A" w14:textId="77777777" w:rsidR="00C3090B" w:rsidRDefault="001E385A">
      <w:pPr>
        <w:pStyle w:val="Zkladntext20"/>
        <w:framePr w:w="466" w:h="144" w:wrap="none" w:hAnchor="page" w:x="14013" w:y="683"/>
        <w:shd w:val="clear" w:color="auto" w:fill="auto"/>
        <w:spacing w:line="240" w:lineRule="auto"/>
      </w:pPr>
      <w:r>
        <w:t>Součástí</w:t>
      </w:r>
    </w:p>
    <w:p w14:paraId="4DA929E4" w14:textId="77777777" w:rsidR="00C3090B" w:rsidRDefault="001E385A">
      <w:pPr>
        <w:pStyle w:val="Zkladntext20"/>
        <w:framePr w:w="2054" w:h="326" w:wrap="none" w:hAnchor="page" w:x="12400" w:y="837"/>
        <w:shd w:val="clear" w:color="auto" w:fill="auto"/>
      </w:pPr>
      <w:proofErr w:type="spellStart"/>
      <w:r>
        <w:t>at</w:t>
      </w:r>
      <w:proofErr w:type="spellEnd"/>
      <w:r>
        <w:t xml:space="preserve"> s potřebnými metadaty při výměně EH v </w:t>
      </w:r>
      <w:proofErr w:type="spellStart"/>
      <w:r>
        <w:t>Apache</w:t>
      </w:r>
      <w:proofErr w:type="spellEnd"/>
      <w:r>
        <w:t xml:space="preserve"> </w:t>
      </w:r>
      <w:proofErr w:type="spellStart"/>
      <w:r>
        <w:t>NiFi</w:t>
      </w:r>
      <w:proofErr w:type="spellEnd"/>
      <w:r>
        <w:t xml:space="preserve"> pro napojení na centrální</w:t>
      </w:r>
    </w:p>
    <w:p w14:paraId="6DB8DC8A" w14:textId="77777777" w:rsidR="00C3090B" w:rsidRDefault="001E385A">
      <w:pPr>
        <w:pStyle w:val="Zkladntext20"/>
        <w:framePr w:w="1354" w:h="158" w:wrap="none" w:hAnchor="page" w:x="11987" w:y="1144"/>
        <w:shd w:val="clear" w:color="auto" w:fill="auto"/>
        <w:spacing w:line="240" w:lineRule="auto"/>
      </w:pPr>
      <w:r>
        <w:t xml:space="preserve">doplněna </w:t>
      </w:r>
      <w:proofErr w:type="spellStart"/>
      <w:r>
        <w:t>mikroslužbami</w:t>
      </w:r>
      <w:proofErr w:type="spellEnd"/>
      <w:r>
        <w:t xml:space="preserve"> v</w:t>
      </w:r>
    </w:p>
    <w:p w14:paraId="67F19A68" w14:textId="77777777" w:rsidR="00C3090B" w:rsidRDefault="001E385A">
      <w:pPr>
        <w:pStyle w:val="Zkladntext30"/>
        <w:framePr w:w="2501" w:h="494" w:wrap="none" w:hAnchor="page" w:x="1024" w:y="1893"/>
        <w:shd w:val="clear" w:color="auto" w:fill="auto"/>
        <w:tabs>
          <w:tab w:val="left" w:pos="2266"/>
        </w:tabs>
      </w:pPr>
      <w:r>
        <w:t>Dodané řešení nebude licenčně omezeno ve</w:t>
      </w:r>
      <w:r>
        <w:tab/>
        <w:t>I16</w:t>
      </w:r>
    </w:p>
    <w:p w14:paraId="3ABD86C9" w14:textId="77777777" w:rsidR="00C3090B" w:rsidRDefault="001E385A">
      <w:pPr>
        <w:pStyle w:val="Zkladntext30"/>
        <w:framePr w:w="2501" w:h="494" w:wrap="none" w:hAnchor="page" w:x="1024" w:y="1893"/>
        <w:shd w:val="clear" w:color="auto" w:fill="auto"/>
      </w:pPr>
      <w:r>
        <w:t>smyslu času (</w:t>
      </w:r>
      <w:proofErr w:type="spellStart"/>
      <w:r>
        <w:t>perpetuální</w:t>
      </w:r>
      <w:proofErr w:type="spellEnd"/>
      <w:r>
        <w:t>), počtu transakcí, uživatelů ani počtu integrovaných systémů.</w:t>
      </w:r>
    </w:p>
    <w:p w14:paraId="13E8A24A" w14:textId="77777777" w:rsidR="00C3090B" w:rsidRDefault="001E385A">
      <w:pPr>
        <w:pStyle w:val="Zkladntext30"/>
        <w:framePr w:w="173" w:h="187" w:wrap="none" w:hAnchor="page" w:x="3962" w:y="1893"/>
        <w:shd w:val="clear" w:color="auto" w:fill="auto"/>
        <w:jc w:val="both"/>
      </w:pPr>
      <w:r>
        <w:t>P1</w:t>
      </w:r>
    </w:p>
    <w:p w14:paraId="5EA6BF7B" w14:textId="77777777" w:rsidR="00C3090B" w:rsidRDefault="001E385A">
      <w:pPr>
        <w:pStyle w:val="Zkladntext30"/>
        <w:framePr w:w="235" w:h="187" w:wrap="none" w:hAnchor="page" w:x="4610" w:y="1893"/>
        <w:shd w:val="clear" w:color="auto" w:fill="auto"/>
      </w:pPr>
      <w:r>
        <w:t>ano</w:t>
      </w:r>
    </w:p>
    <w:p w14:paraId="3E0CC047" w14:textId="77777777" w:rsidR="00C3090B" w:rsidRDefault="001E385A">
      <w:pPr>
        <w:pStyle w:val="Zkladntext20"/>
        <w:framePr w:w="5650" w:h="1128" w:wrap="none" w:hAnchor="page" w:x="9347" w:y="1605"/>
        <w:shd w:val="clear" w:color="auto" w:fill="auto"/>
        <w:spacing w:after="140"/>
      </w:pPr>
      <w:r>
        <w:t>Integrační platforma</w:t>
      </w:r>
    </w:p>
    <w:p w14:paraId="0A394188" w14:textId="77777777" w:rsidR="00C3090B" w:rsidRDefault="001E385A">
      <w:pPr>
        <w:pStyle w:val="Zkladntext20"/>
        <w:framePr w:w="5650" w:h="1128" w:wrap="none" w:hAnchor="page" w:x="9347" w:y="1605"/>
        <w:shd w:val="clear" w:color="auto" w:fill="auto"/>
      </w:pPr>
      <w:r>
        <w:t>Požadavek na neomezené licencování v čase, transakcích, uživatelích i počtu integrovaných systémů bude naplněn tak, že celou dodávku navrhujeme postavit na neplacených open-source komponentách a našich vlastních částech, které předáme se zdrojovým kódem a trvalou (</w:t>
      </w:r>
      <w:proofErr w:type="spellStart"/>
      <w:r>
        <w:t>perpetuální</w:t>
      </w:r>
      <w:proofErr w:type="spellEnd"/>
      <w:r>
        <w:t xml:space="preserve">), celosvětovou, bezúplatnou licencí bez jakýchkoli </w:t>
      </w:r>
      <w:proofErr w:type="spellStart"/>
      <w:r>
        <w:t>meteringů</w:t>
      </w:r>
      <w:proofErr w:type="spellEnd"/>
      <w:r>
        <w:t xml:space="preserve"> či „call-</w:t>
      </w:r>
      <w:proofErr w:type="spellStart"/>
      <w:r>
        <w:t>home</w:t>
      </w:r>
      <w:proofErr w:type="spellEnd"/>
      <w:r>
        <w:t xml:space="preserve">“ kontrol. Zvolený </w:t>
      </w:r>
      <w:proofErr w:type="spellStart"/>
      <w:r>
        <w:t>stack</w:t>
      </w:r>
      <w:proofErr w:type="spellEnd"/>
      <w:r>
        <w:t xml:space="preserve"> zahrnuje technologie s permisivními licencemi (MIT: .NET/.NET </w:t>
      </w:r>
      <w:proofErr w:type="spellStart"/>
      <w:r>
        <w:t>Blazor</w:t>
      </w:r>
      <w:proofErr w:type="spellEnd"/>
      <w:r>
        <w:t xml:space="preserve">, </w:t>
      </w:r>
      <w:proofErr w:type="spellStart"/>
      <w:r>
        <w:t>PowerShell</w:t>
      </w:r>
      <w:proofErr w:type="spellEnd"/>
      <w:r>
        <w:t xml:space="preserve"> 7+; Apache-2.0: </w:t>
      </w:r>
      <w:proofErr w:type="spellStart"/>
      <w:r>
        <w:t>Serilog</w:t>
      </w:r>
      <w:proofErr w:type="spellEnd"/>
      <w:r>
        <w:t xml:space="preserve">, </w:t>
      </w:r>
      <w:proofErr w:type="spellStart"/>
      <w:r>
        <w:t>Apache</w:t>
      </w:r>
      <w:proofErr w:type="spellEnd"/>
      <w:r>
        <w:t xml:space="preserve"> </w:t>
      </w:r>
      <w:proofErr w:type="spellStart"/>
      <w:r>
        <w:t>NiFi</w:t>
      </w:r>
      <w:proofErr w:type="spellEnd"/>
      <w:r>
        <w:t xml:space="preserve">, </w:t>
      </w:r>
      <w:proofErr w:type="spellStart"/>
      <w:r>
        <w:t>Apache</w:t>
      </w:r>
      <w:proofErr w:type="spellEnd"/>
      <w:r>
        <w:t xml:space="preserve"> </w:t>
      </w:r>
      <w:proofErr w:type="spellStart"/>
      <w:r>
        <w:t>Camel</w:t>
      </w:r>
      <w:proofErr w:type="spellEnd"/>
      <w:r>
        <w:t xml:space="preserve">, </w:t>
      </w:r>
      <w:proofErr w:type="spellStart"/>
      <w:r>
        <w:t>Camel</w:t>
      </w:r>
      <w:proofErr w:type="spellEnd"/>
      <w:r>
        <w:t xml:space="preserve"> Karavan; BSD-</w:t>
      </w:r>
      <w:proofErr w:type="gramStart"/>
      <w:r>
        <w:t>2-Clause</w:t>
      </w:r>
      <w:proofErr w:type="gramEnd"/>
      <w:r>
        <w:t xml:space="preserve">: </w:t>
      </w:r>
      <w:proofErr w:type="spellStart"/>
      <w:r>
        <w:t>nginx</w:t>
      </w:r>
      <w:proofErr w:type="spellEnd"/>
      <w:r>
        <w:t>) a</w:t>
      </w:r>
    </w:p>
    <w:tbl>
      <w:tblPr>
        <w:tblOverlap w:val="never"/>
        <w:tblW w:w="0" w:type="auto"/>
        <w:tblLayout w:type="fixed"/>
        <w:tblCellMar>
          <w:left w:w="10" w:type="dxa"/>
          <w:right w:w="10" w:type="dxa"/>
        </w:tblCellMar>
        <w:tblLook w:val="04A0" w:firstRow="1" w:lastRow="0" w:firstColumn="1" w:lastColumn="0" w:noHBand="0" w:noVBand="1"/>
      </w:tblPr>
      <w:tblGrid>
        <w:gridCol w:w="2126"/>
        <w:gridCol w:w="590"/>
        <w:gridCol w:w="610"/>
        <w:gridCol w:w="691"/>
        <w:gridCol w:w="2856"/>
        <w:gridCol w:w="2659"/>
        <w:gridCol w:w="1310"/>
        <w:gridCol w:w="3211"/>
        <w:gridCol w:w="586"/>
      </w:tblGrid>
      <w:tr w:rsidR="00C3090B" w14:paraId="62C5257F" w14:textId="77777777">
        <w:trPr>
          <w:trHeight w:hRule="exact" w:val="158"/>
        </w:trPr>
        <w:tc>
          <w:tcPr>
            <w:tcW w:w="2126" w:type="dxa"/>
            <w:shd w:val="clear" w:color="auto" w:fill="FFFFFF"/>
            <w:vAlign w:val="bottom"/>
          </w:tcPr>
          <w:p w14:paraId="5193BACC" w14:textId="77777777" w:rsidR="00C3090B" w:rsidRDefault="001E385A">
            <w:pPr>
              <w:pStyle w:val="Jin0"/>
              <w:framePr w:w="14640" w:h="605" w:wrap="none" w:hAnchor="page" w:x="1024" w:y="2987"/>
              <w:shd w:val="clear" w:color="auto" w:fill="auto"/>
              <w:rPr>
                <w:sz w:val="12"/>
                <w:szCs w:val="12"/>
              </w:rPr>
            </w:pPr>
            <w:r>
              <w:rPr>
                <w:rFonts w:ascii="Calibri" w:eastAsia="Calibri" w:hAnsi="Calibri" w:cs="Calibri"/>
                <w:sz w:val="12"/>
                <w:szCs w:val="12"/>
              </w:rPr>
              <w:t>Využití open source řešení celé dodávky</w:t>
            </w:r>
          </w:p>
        </w:tc>
        <w:tc>
          <w:tcPr>
            <w:tcW w:w="590" w:type="dxa"/>
            <w:shd w:val="clear" w:color="auto" w:fill="FFFFFF"/>
            <w:vAlign w:val="bottom"/>
          </w:tcPr>
          <w:p w14:paraId="2B720D63" w14:textId="77777777" w:rsidR="00C3090B" w:rsidRDefault="001E385A">
            <w:pPr>
              <w:pStyle w:val="Jin0"/>
              <w:framePr w:w="14640" w:h="605" w:wrap="none" w:hAnchor="page" w:x="1024" w:y="2987"/>
              <w:shd w:val="clear" w:color="auto" w:fill="auto"/>
              <w:ind w:firstLine="180"/>
              <w:rPr>
                <w:sz w:val="12"/>
                <w:szCs w:val="12"/>
              </w:rPr>
            </w:pPr>
            <w:r>
              <w:rPr>
                <w:rFonts w:ascii="Calibri" w:eastAsia="Calibri" w:hAnsi="Calibri" w:cs="Calibri"/>
                <w:sz w:val="12"/>
                <w:szCs w:val="12"/>
              </w:rPr>
              <w:t>I17</w:t>
            </w:r>
          </w:p>
        </w:tc>
        <w:tc>
          <w:tcPr>
            <w:tcW w:w="610" w:type="dxa"/>
            <w:shd w:val="clear" w:color="auto" w:fill="FFFFFF"/>
            <w:vAlign w:val="bottom"/>
          </w:tcPr>
          <w:p w14:paraId="51784A4F" w14:textId="77777777" w:rsidR="00C3090B" w:rsidRDefault="001E385A">
            <w:pPr>
              <w:pStyle w:val="Jin0"/>
              <w:framePr w:w="14640" w:h="605" w:wrap="none" w:hAnchor="page" w:x="1024" w:y="2987"/>
              <w:shd w:val="clear" w:color="auto" w:fill="auto"/>
              <w:ind w:firstLine="240"/>
              <w:rPr>
                <w:sz w:val="12"/>
                <w:szCs w:val="12"/>
              </w:rPr>
            </w:pPr>
            <w:r>
              <w:rPr>
                <w:rFonts w:ascii="Calibri" w:eastAsia="Calibri" w:hAnsi="Calibri" w:cs="Calibri"/>
                <w:sz w:val="12"/>
                <w:szCs w:val="12"/>
              </w:rPr>
              <w:t>R</w:t>
            </w:r>
          </w:p>
        </w:tc>
        <w:tc>
          <w:tcPr>
            <w:tcW w:w="691" w:type="dxa"/>
            <w:shd w:val="clear" w:color="auto" w:fill="FFFFFF"/>
            <w:vAlign w:val="bottom"/>
          </w:tcPr>
          <w:p w14:paraId="0EC78D26" w14:textId="77777777" w:rsidR="00C3090B" w:rsidRDefault="001E385A">
            <w:pPr>
              <w:pStyle w:val="Jin0"/>
              <w:framePr w:w="14640" w:h="605" w:wrap="none" w:hAnchor="page" w:x="1024" w:y="2987"/>
              <w:shd w:val="clear" w:color="auto" w:fill="auto"/>
              <w:ind w:firstLine="260"/>
              <w:rPr>
                <w:sz w:val="12"/>
                <w:szCs w:val="12"/>
              </w:rPr>
            </w:pPr>
            <w:r>
              <w:rPr>
                <w:rFonts w:ascii="Calibri" w:eastAsia="Calibri" w:hAnsi="Calibri" w:cs="Calibri"/>
                <w:sz w:val="12"/>
                <w:szCs w:val="12"/>
              </w:rPr>
              <w:t>ano</w:t>
            </w:r>
          </w:p>
        </w:tc>
        <w:tc>
          <w:tcPr>
            <w:tcW w:w="5515" w:type="dxa"/>
            <w:gridSpan w:val="2"/>
            <w:shd w:val="clear" w:color="auto" w:fill="FFFFFF"/>
            <w:vAlign w:val="bottom"/>
          </w:tcPr>
          <w:p w14:paraId="187E931E" w14:textId="77777777" w:rsidR="00C3090B" w:rsidRDefault="001E385A">
            <w:pPr>
              <w:pStyle w:val="Jin0"/>
              <w:framePr w:w="14640" w:h="605" w:wrap="none" w:hAnchor="page" w:x="1024" w:y="2987"/>
              <w:shd w:val="clear" w:color="auto" w:fill="auto"/>
              <w:ind w:firstLine="220"/>
              <w:rPr>
                <w:sz w:val="9"/>
                <w:szCs w:val="9"/>
              </w:rPr>
            </w:pPr>
            <w:r>
              <w:rPr>
                <w:rFonts w:ascii="Calibri" w:eastAsia="Calibri" w:hAnsi="Calibri" w:cs="Calibri"/>
                <w:sz w:val="12"/>
                <w:szCs w:val="12"/>
              </w:rPr>
              <w:t xml:space="preserve">Za rozumnou a vhodnou se považuje využití open source řešení celé dodávky (včetně </w:t>
            </w:r>
            <w:r>
              <w:rPr>
                <w:b/>
                <w:bCs/>
                <w:sz w:val="9"/>
                <w:szCs w:val="9"/>
              </w:rPr>
              <w:t>Všechny navržené techn</w:t>
            </w:r>
          </w:p>
        </w:tc>
        <w:tc>
          <w:tcPr>
            <w:tcW w:w="1310" w:type="dxa"/>
            <w:shd w:val="clear" w:color="auto" w:fill="FFFFFF"/>
            <w:vAlign w:val="bottom"/>
          </w:tcPr>
          <w:p w14:paraId="4ADEB519" w14:textId="77777777" w:rsidR="00C3090B" w:rsidRDefault="001E385A">
            <w:pPr>
              <w:pStyle w:val="Jin0"/>
              <w:framePr w:w="14640" w:h="605" w:wrap="none" w:hAnchor="page" w:x="1024" w:y="2987"/>
              <w:shd w:val="clear" w:color="auto" w:fill="auto"/>
              <w:rPr>
                <w:sz w:val="9"/>
                <w:szCs w:val="9"/>
              </w:rPr>
            </w:pPr>
            <w:proofErr w:type="spellStart"/>
            <w:r>
              <w:rPr>
                <w:b/>
                <w:bCs/>
                <w:sz w:val="9"/>
                <w:szCs w:val="9"/>
              </w:rPr>
              <w:t>ologie</w:t>
            </w:r>
            <w:proofErr w:type="spellEnd"/>
            <w:r>
              <w:rPr>
                <w:b/>
                <w:bCs/>
                <w:sz w:val="9"/>
                <w:szCs w:val="9"/>
              </w:rPr>
              <w:t xml:space="preserve"> jsou dostupné </w:t>
            </w:r>
            <w:proofErr w:type="spellStart"/>
            <w:r>
              <w:rPr>
                <w:b/>
                <w:bCs/>
                <w:sz w:val="9"/>
                <w:szCs w:val="9"/>
              </w:rPr>
              <w:t>zdarm</w:t>
            </w:r>
            <w:proofErr w:type="spellEnd"/>
          </w:p>
        </w:tc>
        <w:tc>
          <w:tcPr>
            <w:tcW w:w="3211" w:type="dxa"/>
            <w:shd w:val="clear" w:color="auto" w:fill="FFFFFF"/>
            <w:vAlign w:val="bottom"/>
          </w:tcPr>
          <w:p w14:paraId="5CD659B2" w14:textId="77777777" w:rsidR="00C3090B" w:rsidRDefault="001E385A">
            <w:pPr>
              <w:pStyle w:val="Jin0"/>
              <w:framePr w:w="14640" w:h="605" w:wrap="none" w:hAnchor="page" w:x="1024" w:y="2987"/>
              <w:shd w:val="clear" w:color="auto" w:fill="auto"/>
              <w:rPr>
                <w:sz w:val="9"/>
                <w:szCs w:val="9"/>
              </w:rPr>
            </w:pPr>
            <w:r>
              <w:rPr>
                <w:b/>
                <w:bCs/>
                <w:sz w:val="9"/>
                <w:szCs w:val="9"/>
              </w:rPr>
              <w:t>a pro komerční použití na všech prostředích. Konkrétní typy</w:t>
            </w:r>
          </w:p>
        </w:tc>
        <w:tc>
          <w:tcPr>
            <w:tcW w:w="586" w:type="dxa"/>
            <w:shd w:val="clear" w:color="auto" w:fill="FFFFFF"/>
            <w:vAlign w:val="bottom"/>
          </w:tcPr>
          <w:p w14:paraId="263BE4CC" w14:textId="77777777" w:rsidR="00C3090B" w:rsidRDefault="001E385A">
            <w:pPr>
              <w:pStyle w:val="Jin0"/>
              <w:framePr w:w="14640" w:h="605" w:wrap="none" w:hAnchor="page" w:x="1024" w:y="2987"/>
              <w:shd w:val="clear" w:color="auto" w:fill="auto"/>
              <w:ind w:firstLine="480"/>
              <w:rPr>
                <w:sz w:val="12"/>
                <w:szCs w:val="12"/>
              </w:rPr>
            </w:pPr>
            <w:r>
              <w:rPr>
                <w:rFonts w:ascii="Calibri" w:eastAsia="Calibri" w:hAnsi="Calibri" w:cs="Calibri"/>
                <w:sz w:val="12"/>
                <w:szCs w:val="12"/>
              </w:rPr>
              <w:t>1</w:t>
            </w:r>
          </w:p>
        </w:tc>
      </w:tr>
      <w:tr w:rsidR="00C3090B" w14:paraId="521D998E" w14:textId="77777777">
        <w:trPr>
          <w:trHeight w:hRule="exact" w:val="230"/>
        </w:trPr>
        <w:tc>
          <w:tcPr>
            <w:tcW w:w="2126" w:type="dxa"/>
            <w:shd w:val="clear" w:color="auto" w:fill="FFFFFF"/>
            <w:vAlign w:val="center"/>
          </w:tcPr>
          <w:p w14:paraId="403C6C9A" w14:textId="77777777" w:rsidR="00C3090B" w:rsidRDefault="001E385A">
            <w:pPr>
              <w:pStyle w:val="Jin0"/>
              <w:framePr w:w="14640" w:h="605" w:wrap="none" w:hAnchor="page" w:x="1024" w:y="2987"/>
              <w:shd w:val="clear" w:color="auto" w:fill="auto"/>
              <w:rPr>
                <w:sz w:val="12"/>
                <w:szCs w:val="12"/>
              </w:rPr>
            </w:pPr>
            <w:r>
              <w:rPr>
                <w:rFonts w:ascii="Calibri" w:eastAsia="Calibri" w:hAnsi="Calibri" w:cs="Calibri"/>
                <w:sz w:val="12"/>
                <w:szCs w:val="12"/>
              </w:rPr>
              <w:t>(včetně produkčního prostředí).</w:t>
            </w:r>
          </w:p>
        </w:tc>
        <w:tc>
          <w:tcPr>
            <w:tcW w:w="590" w:type="dxa"/>
            <w:shd w:val="clear" w:color="auto" w:fill="FFFFFF"/>
          </w:tcPr>
          <w:p w14:paraId="691F2643" w14:textId="77777777" w:rsidR="00C3090B" w:rsidRDefault="00C3090B">
            <w:pPr>
              <w:framePr w:w="14640" w:h="605" w:wrap="none" w:hAnchor="page" w:x="1024" w:y="2987"/>
              <w:rPr>
                <w:sz w:val="10"/>
                <w:szCs w:val="10"/>
              </w:rPr>
            </w:pPr>
          </w:p>
        </w:tc>
        <w:tc>
          <w:tcPr>
            <w:tcW w:w="610" w:type="dxa"/>
            <w:shd w:val="clear" w:color="auto" w:fill="FFFFFF"/>
          </w:tcPr>
          <w:p w14:paraId="6B0BBBC4" w14:textId="77777777" w:rsidR="00C3090B" w:rsidRDefault="00C3090B">
            <w:pPr>
              <w:framePr w:w="14640" w:h="605" w:wrap="none" w:hAnchor="page" w:x="1024" w:y="2987"/>
              <w:rPr>
                <w:sz w:val="10"/>
                <w:szCs w:val="10"/>
              </w:rPr>
            </w:pPr>
          </w:p>
        </w:tc>
        <w:tc>
          <w:tcPr>
            <w:tcW w:w="691" w:type="dxa"/>
            <w:shd w:val="clear" w:color="auto" w:fill="FFFFFF"/>
          </w:tcPr>
          <w:p w14:paraId="3C2F4FD4" w14:textId="77777777" w:rsidR="00C3090B" w:rsidRDefault="00C3090B">
            <w:pPr>
              <w:framePr w:w="14640" w:h="605" w:wrap="none" w:hAnchor="page" w:x="1024" w:y="2987"/>
              <w:rPr>
                <w:sz w:val="10"/>
                <w:szCs w:val="10"/>
              </w:rPr>
            </w:pPr>
          </w:p>
        </w:tc>
        <w:tc>
          <w:tcPr>
            <w:tcW w:w="2856" w:type="dxa"/>
            <w:shd w:val="clear" w:color="auto" w:fill="FFFFFF"/>
            <w:vAlign w:val="center"/>
          </w:tcPr>
          <w:p w14:paraId="7E165B24" w14:textId="77777777" w:rsidR="00C3090B" w:rsidRDefault="001E385A">
            <w:pPr>
              <w:pStyle w:val="Jin0"/>
              <w:framePr w:w="14640" w:h="605" w:wrap="none" w:hAnchor="page" w:x="1024" w:y="2987"/>
              <w:shd w:val="clear" w:color="auto" w:fill="auto"/>
              <w:ind w:firstLine="220"/>
              <w:rPr>
                <w:sz w:val="12"/>
                <w:szCs w:val="12"/>
              </w:rPr>
            </w:pPr>
            <w:r>
              <w:rPr>
                <w:rFonts w:ascii="Calibri" w:eastAsia="Calibri" w:hAnsi="Calibri" w:cs="Calibri"/>
                <w:sz w:val="12"/>
                <w:szCs w:val="12"/>
              </w:rPr>
              <w:t>produkčního prostředí).</w:t>
            </w:r>
          </w:p>
        </w:tc>
        <w:tc>
          <w:tcPr>
            <w:tcW w:w="2659" w:type="dxa"/>
            <w:shd w:val="clear" w:color="auto" w:fill="FFFFFF"/>
          </w:tcPr>
          <w:p w14:paraId="3AB38032" w14:textId="77777777" w:rsidR="00C3090B" w:rsidRDefault="001E385A">
            <w:pPr>
              <w:pStyle w:val="Jin0"/>
              <w:framePr w:w="14640" w:h="605" w:wrap="none" w:hAnchor="page" w:x="1024" w:y="2987"/>
              <w:shd w:val="clear" w:color="auto" w:fill="auto"/>
              <w:ind w:left="1460"/>
              <w:rPr>
                <w:sz w:val="9"/>
                <w:szCs w:val="9"/>
              </w:rPr>
            </w:pPr>
            <w:r>
              <w:rPr>
                <w:b/>
                <w:bCs/>
                <w:sz w:val="9"/>
                <w:szCs w:val="9"/>
              </w:rPr>
              <w:t>licencí:</w:t>
            </w:r>
          </w:p>
        </w:tc>
        <w:tc>
          <w:tcPr>
            <w:tcW w:w="1310" w:type="dxa"/>
            <w:shd w:val="clear" w:color="auto" w:fill="FFFFFF"/>
          </w:tcPr>
          <w:p w14:paraId="1349CB6B" w14:textId="77777777" w:rsidR="00C3090B" w:rsidRDefault="00C3090B">
            <w:pPr>
              <w:framePr w:w="14640" w:h="605" w:wrap="none" w:hAnchor="page" w:x="1024" w:y="2987"/>
              <w:rPr>
                <w:sz w:val="10"/>
                <w:szCs w:val="10"/>
              </w:rPr>
            </w:pPr>
          </w:p>
        </w:tc>
        <w:tc>
          <w:tcPr>
            <w:tcW w:w="3211" w:type="dxa"/>
            <w:shd w:val="clear" w:color="auto" w:fill="FFFFFF"/>
          </w:tcPr>
          <w:p w14:paraId="110D85C4" w14:textId="77777777" w:rsidR="00C3090B" w:rsidRDefault="00C3090B">
            <w:pPr>
              <w:framePr w:w="14640" w:h="605" w:wrap="none" w:hAnchor="page" w:x="1024" w:y="2987"/>
              <w:rPr>
                <w:sz w:val="10"/>
                <w:szCs w:val="10"/>
              </w:rPr>
            </w:pPr>
          </w:p>
        </w:tc>
        <w:tc>
          <w:tcPr>
            <w:tcW w:w="586" w:type="dxa"/>
            <w:shd w:val="clear" w:color="auto" w:fill="FFFFFF"/>
          </w:tcPr>
          <w:p w14:paraId="4ED16507" w14:textId="77777777" w:rsidR="00C3090B" w:rsidRDefault="00C3090B">
            <w:pPr>
              <w:framePr w:w="14640" w:h="605" w:wrap="none" w:hAnchor="page" w:x="1024" w:y="2987"/>
              <w:rPr>
                <w:sz w:val="10"/>
                <w:szCs w:val="10"/>
              </w:rPr>
            </w:pPr>
          </w:p>
        </w:tc>
      </w:tr>
      <w:tr w:rsidR="00C3090B" w14:paraId="551BB97C" w14:textId="77777777">
        <w:trPr>
          <w:trHeight w:hRule="exact" w:val="216"/>
        </w:trPr>
        <w:tc>
          <w:tcPr>
            <w:tcW w:w="2126" w:type="dxa"/>
            <w:shd w:val="clear" w:color="auto" w:fill="FFFFFF"/>
          </w:tcPr>
          <w:p w14:paraId="5498B886" w14:textId="77777777" w:rsidR="00C3090B" w:rsidRDefault="00C3090B">
            <w:pPr>
              <w:framePr w:w="14640" w:h="605" w:wrap="none" w:hAnchor="page" w:x="1024" w:y="2987"/>
              <w:rPr>
                <w:sz w:val="10"/>
                <w:szCs w:val="10"/>
              </w:rPr>
            </w:pPr>
          </w:p>
        </w:tc>
        <w:tc>
          <w:tcPr>
            <w:tcW w:w="590" w:type="dxa"/>
            <w:shd w:val="clear" w:color="auto" w:fill="FFFFFF"/>
          </w:tcPr>
          <w:p w14:paraId="01EBC1A7" w14:textId="77777777" w:rsidR="00C3090B" w:rsidRDefault="00C3090B">
            <w:pPr>
              <w:framePr w:w="14640" w:h="605" w:wrap="none" w:hAnchor="page" w:x="1024" w:y="2987"/>
              <w:rPr>
                <w:sz w:val="10"/>
                <w:szCs w:val="10"/>
              </w:rPr>
            </w:pPr>
          </w:p>
        </w:tc>
        <w:tc>
          <w:tcPr>
            <w:tcW w:w="610" w:type="dxa"/>
            <w:shd w:val="clear" w:color="auto" w:fill="FFFFFF"/>
          </w:tcPr>
          <w:p w14:paraId="4C70D665" w14:textId="77777777" w:rsidR="00C3090B" w:rsidRDefault="00C3090B">
            <w:pPr>
              <w:framePr w:w="14640" w:h="605" w:wrap="none" w:hAnchor="page" w:x="1024" w:y="2987"/>
              <w:rPr>
                <w:sz w:val="10"/>
                <w:szCs w:val="10"/>
              </w:rPr>
            </w:pPr>
          </w:p>
        </w:tc>
        <w:tc>
          <w:tcPr>
            <w:tcW w:w="691" w:type="dxa"/>
            <w:shd w:val="clear" w:color="auto" w:fill="FFFFFF"/>
          </w:tcPr>
          <w:p w14:paraId="1FDDB969" w14:textId="77777777" w:rsidR="00C3090B" w:rsidRDefault="00C3090B">
            <w:pPr>
              <w:framePr w:w="14640" w:h="605" w:wrap="none" w:hAnchor="page" w:x="1024" w:y="2987"/>
              <w:rPr>
                <w:sz w:val="10"/>
                <w:szCs w:val="10"/>
              </w:rPr>
            </w:pPr>
          </w:p>
        </w:tc>
        <w:tc>
          <w:tcPr>
            <w:tcW w:w="2856" w:type="dxa"/>
            <w:shd w:val="clear" w:color="auto" w:fill="FFFFFF"/>
          </w:tcPr>
          <w:p w14:paraId="181EBE06" w14:textId="77777777" w:rsidR="00C3090B" w:rsidRDefault="00C3090B">
            <w:pPr>
              <w:framePr w:w="14640" w:h="605" w:wrap="none" w:hAnchor="page" w:x="1024" w:y="2987"/>
              <w:rPr>
                <w:sz w:val="10"/>
                <w:szCs w:val="10"/>
              </w:rPr>
            </w:pPr>
          </w:p>
        </w:tc>
        <w:tc>
          <w:tcPr>
            <w:tcW w:w="2659" w:type="dxa"/>
            <w:shd w:val="clear" w:color="auto" w:fill="FFFFFF"/>
            <w:vAlign w:val="bottom"/>
          </w:tcPr>
          <w:p w14:paraId="6E6CAD97" w14:textId="77777777" w:rsidR="00C3090B" w:rsidRDefault="001E385A">
            <w:pPr>
              <w:pStyle w:val="Jin0"/>
              <w:framePr w:w="14640" w:h="605" w:wrap="none" w:hAnchor="page" w:x="1024" w:y="2987"/>
              <w:shd w:val="clear" w:color="auto" w:fill="auto"/>
              <w:ind w:left="1460"/>
              <w:rPr>
                <w:sz w:val="9"/>
                <w:szCs w:val="9"/>
              </w:rPr>
            </w:pPr>
            <w:r>
              <w:rPr>
                <w:b/>
                <w:bCs/>
                <w:sz w:val="9"/>
                <w:szCs w:val="9"/>
              </w:rPr>
              <w:t xml:space="preserve">- </w:t>
            </w:r>
            <w:proofErr w:type="spellStart"/>
            <w:r>
              <w:rPr>
                <w:b/>
                <w:bCs/>
                <w:sz w:val="9"/>
                <w:szCs w:val="9"/>
              </w:rPr>
              <w:t>Apache</w:t>
            </w:r>
            <w:proofErr w:type="spellEnd"/>
            <w:r>
              <w:rPr>
                <w:b/>
                <w:bCs/>
                <w:sz w:val="9"/>
                <w:szCs w:val="9"/>
              </w:rPr>
              <w:t xml:space="preserve"> </w:t>
            </w:r>
            <w:proofErr w:type="spellStart"/>
            <w:r>
              <w:rPr>
                <w:b/>
                <w:bCs/>
                <w:sz w:val="9"/>
                <w:szCs w:val="9"/>
              </w:rPr>
              <w:t>License</w:t>
            </w:r>
            <w:proofErr w:type="spellEnd"/>
            <w:r>
              <w:rPr>
                <w:b/>
                <w:bCs/>
                <w:sz w:val="9"/>
                <w:szCs w:val="9"/>
              </w:rPr>
              <w:t xml:space="preserve"> 2.0: Se</w:t>
            </w:r>
          </w:p>
        </w:tc>
        <w:tc>
          <w:tcPr>
            <w:tcW w:w="1310" w:type="dxa"/>
            <w:shd w:val="clear" w:color="auto" w:fill="FFFFFF"/>
          </w:tcPr>
          <w:p w14:paraId="5A4C69A6" w14:textId="77777777" w:rsidR="00C3090B" w:rsidRDefault="00C3090B">
            <w:pPr>
              <w:framePr w:w="14640" w:h="605" w:wrap="none" w:hAnchor="page" w:x="1024" w:y="2987"/>
              <w:rPr>
                <w:sz w:val="10"/>
                <w:szCs w:val="10"/>
              </w:rPr>
            </w:pPr>
          </w:p>
        </w:tc>
        <w:tc>
          <w:tcPr>
            <w:tcW w:w="3211" w:type="dxa"/>
            <w:shd w:val="clear" w:color="auto" w:fill="FFFFFF"/>
          </w:tcPr>
          <w:p w14:paraId="407DDF72" w14:textId="77777777" w:rsidR="00C3090B" w:rsidRDefault="00C3090B">
            <w:pPr>
              <w:framePr w:w="14640" w:h="605" w:wrap="none" w:hAnchor="page" w:x="1024" w:y="2987"/>
              <w:rPr>
                <w:sz w:val="10"/>
                <w:szCs w:val="10"/>
              </w:rPr>
            </w:pPr>
          </w:p>
        </w:tc>
        <w:tc>
          <w:tcPr>
            <w:tcW w:w="586" w:type="dxa"/>
            <w:shd w:val="clear" w:color="auto" w:fill="FFFFFF"/>
          </w:tcPr>
          <w:p w14:paraId="37F1DF99" w14:textId="77777777" w:rsidR="00C3090B" w:rsidRDefault="00C3090B">
            <w:pPr>
              <w:framePr w:w="14640" w:h="605" w:wrap="none" w:hAnchor="page" w:x="1024" w:y="2987"/>
              <w:rPr>
                <w:sz w:val="10"/>
                <w:szCs w:val="10"/>
              </w:rPr>
            </w:pPr>
          </w:p>
        </w:tc>
      </w:tr>
    </w:tbl>
    <w:p w14:paraId="23A7C023" w14:textId="77777777" w:rsidR="00C3090B" w:rsidRDefault="00C3090B">
      <w:pPr>
        <w:framePr w:w="14640" w:h="605" w:wrap="none" w:hAnchor="page" w:x="1024" w:y="2987"/>
        <w:spacing w:line="1" w:lineRule="exact"/>
      </w:pPr>
    </w:p>
    <w:p w14:paraId="7582BC61" w14:textId="77777777" w:rsidR="00C3090B" w:rsidRDefault="001E385A">
      <w:pPr>
        <w:pStyle w:val="Zkladntext20"/>
        <w:framePr w:w="3845" w:h="355" w:wrap="none" w:hAnchor="page" w:x="9347" w:y="4067"/>
        <w:shd w:val="clear" w:color="auto" w:fill="auto"/>
      </w:pPr>
      <w:r>
        <w:t>Tento režim umožňuje použít neplacené verze všech technologií pro komerční plném souladu s podmínkami jednotlivých licencí.</w:t>
      </w:r>
    </w:p>
    <w:p w14:paraId="3381C1E3" w14:textId="77777777" w:rsidR="00C3090B" w:rsidRDefault="001E385A">
      <w:pPr>
        <w:pStyle w:val="Zkladntext30"/>
        <w:framePr w:w="2501" w:h="494" w:wrap="none" w:hAnchor="page" w:x="1024" w:y="4663"/>
        <w:shd w:val="clear" w:color="auto" w:fill="auto"/>
      </w:pPr>
      <w:r>
        <w:t>Řešení ve smyslu komunikace s centrálními I18 službami elektronického zdravotnictví provozovatelné v rámci sítě CMS2</w:t>
      </w:r>
    </w:p>
    <w:p w14:paraId="13F7E3A1" w14:textId="77777777" w:rsidR="00C3090B" w:rsidRDefault="001E385A">
      <w:pPr>
        <w:pStyle w:val="Zkladntext30"/>
        <w:framePr w:w="173" w:h="187" w:wrap="none" w:hAnchor="page" w:x="3962" w:y="4691"/>
        <w:shd w:val="clear" w:color="auto" w:fill="auto"/>
        <w:jc w:val="both"/>
      </w:pPr>
      <w:r>
        <w:t>P2</w:t>
      </w:r>
    </w:p>
    <w:p w14:paraId="27E459E0" w14:textId="77777777" w:rsidR="00C3090B" w:rsidRDefault="001E385A">
      <w:pPr>
        <w:pStyle w:val="Zkladntext30"/>
        <w:framePr w:w="235" w:h="187" w:wrap="none" w:hAnchor="page" w:x="4610" w:y="4691"/>
        <w:shd w:val="clear" w:color="auto" w:fill="auto"/>
      </w:pPr>
      <w:r>
        <w:t>ano</w:t>
      </w:r>
    </w:p>
    <w:p w14:paraId="7E58BDAA" w14:textId="77777777" w:rsidR="00C3090B" w:rsidRDefault="001E385A">
      <w:pPr>
        <w:pStyle w:val="Zkladntext30"/>
        <w:framePr w:w="5386" w:h="341" w:wrap="none" w:hAnchor="page" w:x="5258" w:y="4663"/>
        <w:shd w:val="clear" w:color="auto" w:fill="auto"/>
        <w:tabs>
          <w:tab w:val="left" w:pos="4080"/>
        </w:tabs>
        <w:rPr>
          <w:sz w:val="9"/>
          <w:szCs w:val="9"/>
        </w:rPr>
      </w:pPr>
      <w:r>
        <w:t xml:space="preserve">Dodané řešení musí být ve smyslu komunikace s centrálními službami elektronického </w:t>
      </w:r>
      <w:r>
        <w:rPr>
          <w:rFonts w:ascii="Arial" w:eastAsia="Arial" w:hAnsi="Arial" w:cs="Arial"/>
          <w:b/>
          <w:bCs/>
          <w:sz w:val="9"/>
          <w:szCs w:val="9"/>
        </w:rPr>
        <w:t xml:space="preserve">Provoz centrálních služeb </w:t>
      </w:r>
      <w:r>
        <w:t xml:space="preserve">zdravotnictví provozovatelné v rámci sítě </w:t>
      </w:r>
      <w:proofErr w:type="gramStart"/>
      <w:r>
        <w:t>CMS2</w:t>
      </w:r>
      <w:proofErr w:type="gramEnd"/>
      <w:r>
        <w:t xml:space="preserve"> a to i v ostrovním režimu bez</w:t>
      </w:r>
      <w:r>
        <w:tab/>
      </w:r>
      <w:r>
        <w:rPr>
          <w:rFonts w:ascii="Arial" w:eastAsia="Arial" w:hAnsi="Arial" w:cs="Arial"/>
          <w:b/>
          <w:bCs/>
          <w:sz w:val="9"/>
          <w:szCs w:val="9"/>
        </w:rPr>
        <w:t>primárním/sekundárním e</w:t>
      </w:r>
    </w:p>
    <w:p w14:paraId="2D71140D" w14:textId="77777777" w:rsidR="00C3090B" w:rsidRDefault="001E385A">
      <w:pPr>
        <w:pStyle w:val="Zkladntext20"/>
        <w:framePr w:w="998" w:h="158" w:wrap="none" w:hAnchor="page" w:x="10480" w:y="4528"/>
        <w:shd w:val="clear" w:color="auto" w:fill="auto"/>
        <w:spacing w:line="240" w:lineRule="auto"/>
      </w:pPr>
      <w:r>
        <w:t>konkrétní aplikační</w:t>
      </w:r>
    </w:p>
    <w:p w14:paraId="661B02C6" w14:textId="77777777" w:rsidR="00C3090B" w:rsidRDefault="001E385A">
      <w:pPr>
        <w:pStyle w:val="Zkladntext20"/>
        <w:framePr w:w="2328" w:h="158" w:wrap="none" w:hAnchor="page" w:x="12103" w:y="4528"/>
        <w:shd w:val="clear" w:color="auto" w:fill="auto"/>
        <w:spacing w:line="240" w:lineRule="auto"/>
      </w:pPr>
      <w:r>
        <w:t>se dostupná v architektonickém návrhu řešení.</w:t>
      </w:r>
    </w:p>
    <w:p w14:paraId="35464DC8" w14:textId="77777777" w:rsidR="00C3090B" w:rsidRDefault="001E385A">
      <w:pPr>
        <w:pStyle w:val="Zkladntext30"/>
        <w:framePr w:w="3110" w:h="494" w:wrap="none" w:hAnchor="page" w:x="1024" w:y="6199"/>
        <w:shd w:val="clear" w:color="auto" w:fill="auto"/>
        <w:tabs>
          <w:tab w:val="left" w:pos="2904"/>
        </w:tabs>
        <w:jc w:val="both"/>
      </w:pPr>
      <w:r>
        <w:t>řešení musí integrovat systém správy souhlasů I19</w:t>
      </w:r>
      <w:r>
        <w:tab/>
        <w:t>P2</w:t>
      </w:r>
    </w:p>
    <w:p w14:paraId="6522C20D" w14:textId="77777777" w:rsidR="00C3090B" w:rsidRDefault="001E385A">
      <w:pPr>
        <w:pStyle w:val="Zkladntext30"/>
        <w:framePr w:w="3110" w:h="494" w:wrap="none" w:hAnchor="page" w:x="1024" w:y="6199"/>
        <w:shd w:val="clear" w:color="auto" w:fill="auto"/>
      </w:pPr>
      <w:r>
        <w:t>a mechanismus zastupování v návaznosti na</w:t>
      </w:r>
    </w:p>
    <w:p w14:paraId="017B691C" w14:textId="77777777" w:rsidR="00C3090B" w:rsidRDefault="001E385A">
      <w:pPr>
        <w:pStyle w:val="Zkladntext30"/>
        <w:framePr w:w="3110" w:h="494" w:wrap="none" w:hAnchor="page" w:x="1024" w:y="6199"/>
        <w:shd w:val="clear" w:color="auto" w:fill="auto"/>
      </w:pPr>
      <w:r>
        <w:t>Registr oprávnění a REZA.</w:t>
      </w:r>
    </w:p>
    <w:p w14:paraId="767BF85D" w14:textId="77777777" w:rsidR="00C3090B" w:rsidRDefault="001E385A">
      <w:pPr>
        <w:pStyle w:val="Zkladntext30"/>
        <w:framePr w:w="235" w:h="187" w:wrap="none" w:hAnchor="page" w:x="4610" w:y="6199"/>
        <w:shd w:val="clear" w:color="auto" w:fill="auto"/>
      </w:pPr>
      <w:r>
        <w:t>ano</w:t>
      </w:r>
    </w:p>
    <w:p w14:paraId="0CF3F389" w14:textId="77777777" w:rsidR="00C3090B" w:rsidRDefault="001E385A">
      <w:pPr>
        <w:pStyle w:val="Zkladntext30"/>
        <w:framePr w:w="3941" w:h="494" w:wrap="none" w:hAnchor="page" w:x="5258" w:y="4970"/>
        <w:shd w:val="clear" w:color="auto" w:fill="auto"/>
      </w:pPr>
      <w:r>
        <w:t xml:space="preserve">dostupnosti veřejného internetu. Musí být implementován mechanismus automatického směrování komunikace na aktuálně dostupné rozhraní dané služby (internet vs. CMS2, primární vs. sekundární </w:t>
      </w:r>
      <w:proofErr w:type="gramStart"/>
      <w:r>
        <w:t>rozhraní,</w:t>
      </w:r>
      <w:proofErr w:type="gramEnd"/>
      <w:r>
        <w:t xml:space="preserve"> apod.)</w:t>
      </w:r>
    </w:p>
    <w:p w14:paraId="05D2956E" w14:textId="77777777" w:rsidR="00C3090B" w:rsidRDefault="001E385A">
      <w:pPr>
        <w:pStyle w:val="Zkladntext20"/>
        <w:framePr w:w="845" w:h="470" w:wrap="none" w:hAnchor="page" w:x="9319" w:y="5143"/>
        <w:shd w:val="clear" w:color="auto" w:fill="auto"/>
        <w:spacing w:line="240" w:lineRule="auto"/>
      </w:pPr>
      <w:r>
        <w:t>konektorů bude</w:t>
      </w:r>
    </w:p>
    <w:p w14:paraId="7ABB5B73" w14:textId="77777777" w:rsidR="00C3090B" w:rsidRDefault="001E385A">
      <w:pPr>
        <w:pStyle w:val="Zkladntext20"/>
        <w:framePr w:w="845" w:h="470" w:wrap="none" w:hAnchor="page" w:x="9319" w:y="5143"/>
        <w:shd w:val="clear" w:color="auto" w:fill="auto"/>
        <w:spacing w:line="240" w:lineRule="auto"/>
      </w:pPr>
      <w:r>
        <w:t>uloží do lokální</w:t>
      </w:r>
    </w:p>
    <w:p w14:paraId="00B0375A" w14:textId="77777777" w:rsidR="00C3090B" w:rsidRDefault="001E385A">
      <w:pPr>
        <w:pStyle w:val="Zkladntext20"/>
        <w:framePr w:w="845" w:h="470" w:wrap="none" w:hAnchor="page" w:x="9319" w:y="5143"/>
        <w:shd w:val="clear" w:color="auto" w:fill="auto"/>
        <w:spacing w:line="240" w:lineRule="auto"/>
      </w:pPr>
      <w:r>
        <w:t>Směrovací prav</w:t>
      </w:r>
    </w:p>
    <w:p w14:paraId="034832D1" w14:textId="77777777" w:rsidR="00C3090B" w:rsidRDefault="001E385A">
      <w:pPr>
        <w:pStyle w:val="Zkladntext30"/>
        <w:framePr w:w="4646" w:h="490" w:wrap="none" w:hAnchor="page" w:x="5258" w:y="6069"/>
        <w:shd w:val="clear" w:color="auto" w:fill="auto"/>
        <w:tabs>
          <w:tab w:val="left" w:pos="4085"/>
        </w:tabs>
        <w:spacing w:line="276" w:lineRule="auto"/>
        <w:jc w:val="right"/>
        <w:rPr>
          <w:sz w:val="9"/>
          <w:szCs w:val="9"/>
        </w:rPr>
      </w:pPr>
      <w:r>
        <w:rPr>
          <w:rFonts w:ascii="Arial" w:eastAsia="Arial" w:hAnsi="Arial" w:cs="Arial"/>
          <w:b/>
          <w:bCs/>
          <w:sz w:val="9"/>
          <w:szCs w:val="9"/>
        </w:rPr>
        <w:t xml:space="preserve">Integrační </w:t>
      </w:r>
      <w:r>
        <w:t xml:space="preserve">Dodané řešení musí integrovat systém správy souhlasů a mechanismus zastupování v </w:t>
      </w:r>
      <w:r>
        <w:rPr>
          <w:rFonts w:ascii="Arial" w:eastAsia="Arial" w:hAnsi="Arial" w:cs="Arial"/>
          <w:b/>
          <w:bCs/>
          <w:sz w:val="9"/>
          <w:szCs w:val="9"/>
        </w:rPr>
        <w:t xml:space="preserve">Požadavek </w:t>
      </w:r>
      <w:r>
        <w:t>návaznosti na Registr oprávnění a REZA.</w:t>
      </w:r>
      <w:r>
        <w:tab/>
      </w:r>
      <w:r>
        <w:rPr>
          <w:rFonts w:ascii="Arial" w:eastAsia="Arial" w:hAnsi="Arial" w:cs="Arial"/>
          <w:b/>
          <w:bCs/>
          <w:sz w:val="9"/>
          <w:szCs w:val="9"/>
        </w:rPr>
        <w:t>Integrační</w:t>
      </w:r>
    </w:p>
    <w:p w14:paraId="03D23B78" w14:textId="77777777" w:rsidR="00C3090B" w:rsidRDefault="001E385A">
      <w:pPr>
        <w:pStyle w:val="Zkladntext20"/>
        <w:framePr w:w="240" w:h="350" w:wrap="none" w:hAnchor="page" w:x="10687" w:y="5306"/>
        <w:shd w:val="clear" w:color="auto" w:fill="auto"/>
      </w:pPr>
      <w:r>
        <w:t>a po ty a</w:t>
      </w:r>
    </w:p>
    <w:p w14:paraId="33402AC5" w14:textId="77777777" w:rsidR="00C3090B" w:rsidRDefault="001E385A">
      <w:pPr>
        <w:pStyle w:val="Zkladntext20"/>
        <w:framePr w:w="4037" w:h="970" w:wrap="none" w:hAnchor="page" w:x="10931" w:y="4687"/>
        <w:shd w:val="clear" w:color="auto" w:fill="auto"/>
      </w:pPr>
      <w:r>
        <w:t xml:space="preserve">e realizovat tak, že Integrační Platforma bude obsahovat profily CMS2/internet s </w:t>
      </w:r>
      <w:proofErr w:type="spellStart"/>
      <w:r>
        <w:t>intem</w:t>
      </w:r>
      <w:proofErr w:type="spellEnd"/>
      <w:r>
        <w:t xml:space="preserve"> pro každou službu; </w:t>
      </w:r>
      <w:proofErr w:type="spellStart"/>
      <w:r>
        <w:t>health-checky</w:t>
      </w:r>
      <w:proofErr w:type="spellEnd"/>
      <w:r>
        <w:t xml:space="preserve"> a </w:t>
      </w:r>
      <w:proofErr w:type="spellStart"/>
      <w:r>
        <w:t>circuit-breakery</w:t>
      </w:r>
      <w:proofErr w:type="spellEnd"/>
      <w:r>
        <w:t xml:space="preserve"> budou průběžně </w:t>
      </w:r>
      <w:proofErr w:type="spellStart"/>
      <w:r>
        <w:t>omaticky</w:t>
      </w:r>
      <w:proofErr w:type="spellEnd"/>
      <w:r>
        <w:t xml:space="preserve"> přepínat kanál i </w:t>
      </w:r>
      <w:proofErr w:type="spellStart"/>
      <w:r>
        <w:t>endpoint</w:t>
      </w:r>
      <w:proofErr w:type="spellEnd"/>
      <w:r>
        <w:t xml:space="preserve"> s následným </w:t>
      </w:r>
      <w:proofErr w:type="spellStart"/>
      <w:r>
        <w:t>failbackem</w:t>
      </w:r>
      <w:proofErr w:type="spellEnd"/>
      <w:r>
        <w:t xml:space="preserve">. Na vstupu/výstupu z </w:t>
      </w:r>
      <w:proofErr w:type="spellStart"/>
      <w:r>
        <w:t>nd</w:t>
      </w:r>
      <w:proofErr w:type="spellEnd"/>
      <w:r>
        <w:t>-forward: zprávy se v režimu „ostrovního provozu“ zařadí do front/event busu, obnově spojení se bezpečně a ve správném pořadí odešlou dostupným kanálem.</w:t>
      </w:r>
    </w:p>
    <w:p w14:paraId="3FB58D4C" w14:textId="77777777" w:rsidR="00C3090B" w:rsidRDefault="001E385A">
      <w:pPr>
        <w:pStyle w:val="Zkladntext20"/>
        <w:framePr w:w="4037" w:h="970" w:wrap="none" w:hAnchor="page" w:x="10931" w:y="4687"/>
        <w:shd w:val="clear" w:color="auto" w:fill="auto"/>
      </w:pPr>
      <w:r>
        <w:t>priority přepínání budeme konfigurovat v přes administrační rozhraní Integrační</w:t>
      </w:r>
    </w:p>
    <w:p w14:paraId="32FA7327" w14:textId="77777777" w:rsidR="00C3090B" w:rsidRDefault="001E385A">
      <w:pPr>
        <w:pStyle w:val="Zkladntext20"/>
        <w:framePr w:w="4349" w:h="360" w:wrap="none" w:hAnchor="page" w:x="10370" w:y="6218"/>
        <w:shd w:val="clear" w:color="auto" w:fill="auto"/>
      </w:pPr>
      <w:proofErr w:type="spellStart"/>
      <w:r>
        <w:t>ci</w:t>
      </w:r>
      <w:proofErr w:type="spellEnd"/>
      <w:r>
        <w:t xml:space="preserve"> správy souhlasů a mechanismu zastupování bude realizován centrálně v komponentě Volání z příjmových i výdejových toků (</w:t>
      </w:r>
      <w:proofErr w:type="spellStart"/>
      <w:r>
        <w:t>NiFi</w:t>
      </w:r>
      <w:proofErr w:type="spellEnd"/>
      <w:r>
        <w:t>/</w:t>
      </w:r>
      <w:proofErr w:type="spellStart"/>
      <w:r>
        <w:t>Camel</w:t>
      </w:r>
      <w:proofErr w:type="spellEnd"/>
      <w:r>
        <w:t xml:space="preserve">) jako povinný </w:t>
      </w:r>
      <w:proofErr w:type="spellStart"/>
      <w:r>
        <w:t>decision</w:t>
      </w:r>
      <w:proofErr w:type="spellEnd"/>
      <w:r>
        <w:t xml:space="preserve"> point. </w:t>
      </w:r>
      <w:proofErr w:type="spellStart"/>
      <w:r>
        <w:t>Platfor</w:t>
      </w:r>
      <w:proofErr w:type="spellEnd"/>
    </w:p>
    <w:p w14:paraId="4D207124" w14:textId="77777777" w:rsidR="00C3090B" w:rsidRDefault="001E385A">
      <w:pPr>
        <w:pStyle w:val="Zkladntext20"/>
        <w:framePr w:w="1450" w:h="509" w:wrap="none" w:hAnchor="page" w:x="9347" w:y="6683"/>
        <w:shd w:val="clear" w:color="auto" w:fill="auto"/>
      </w:pPr>
      <w:r>
        <w:t xml:space="preserve">„obligacemi“ (maskování, ro s krátkým TTL, </w:t>
      </w:r>
      <w:proofErr w:type="spellStart"/>
      <w:r>
        <w:t>store</w:t>
      </w:r>
      <w:proofErr w:type="spellEnd"/>
      <w:r>
        <w:t>-and-</w:t>
      </w:r>
      <w:proofErr w:type="spellStart"/>
      <w:r>
        <w:t>for</w:t>
      </w:r>
      <w:proofErr w:type="spellEnd"/>
      <w:r>
        <w:t xml:space="preserve"> centrálních služeb může být</w:t>
      </w:r>
    </w:p>
    <w:p w14:paraId="70A140FA" w14:textId="77777777" w:rsidR="00C3090B" w:rsidRDefault="001E385A">
      <w:pPr>
        <w:pStyle w:val="Zkladntext20"/>
        <w:framePr w:w="1882" w:h="149" w:wrap="none" w:hAnchor="page" w:x="9352" w:y="7139"/>
        <w:shd w:val="clear" w:color="auto" w:fill="auto"/>
        <w:spacing w:line="240" w:lineRule="auto"/>
      </w:pPr>
      <w:r>
        <w:t>odůvodněním a následnou re-validací</w:t>
      </w:r>
    </w:p>
    <w:p w14:paraId="75469AEC" w14:textId="77777777" w:rsidR="00C3090B" w:rsidRDefault="001E385A">
      <w:pPr>
        <w:pStyle w:val="Zkladntext20"/>
        <w:framePr w:w="1579" w:h="662" w:wrap="none" w:hAnchor="page" w:x="10816" w:y="6530"/>
        <w:shd w:val="clear" w:color="auto" w:fill="auto"/>
        <w:jc w:val="right"/>
      </w:pPr>
      <w:r>
        <w:t xml:space="preserve">oprávnění a REZA; výsledkem b </w:t>
      </w:r>
      <w:proofErr w:type="spellStart"/>
      <w:r>
        <w:t>ah</w:t>
      </w:r>
      <w:proofErr w:type="spellEnd"/>
      <w:r>
        <w:t xml:space="preserve">) a odůvodněním pro audit. P </w:t>
      </w:r>
      <w:proofErr w:type="spellStart"/>
      <w:r>
        <w:t>ard</w:t>
      </w:r>
      <w:proofErr w:type="spellEnd"/>
      <w:r>
        <w:t xml:space="preserve"> frontou a podporou režimu závislosti na Návrhu řešení) </w:t>
      </w:r>
      <w:proofErr w:type="spellStart"/>
      <w:r>
        <w:t>pov</w:t>
      </w:r>
      <w:proofErr w:type="spellEnd"/>
    </w:p>
    <w:p w14:paraId="30B2435A" w14:textId="77777777" w:rsidR="00C3090B" w:rsidRDefault="001E385A">
      <w:pPr>
        <w:pStyle w:val="Zkladntext20"/>
        <w:framePr w:w="878" w:h="163" w:wrap="none" w:hAnchor="page" w:x="9347" w:y="7293"/>
        <w:shd w:val="clear" w:color="auto" w:fill="auto"/>
        <w:spacing w:line="240" w:lineRule="auto"/>
      </w:pPr>
      <w:r>
        <w:t>Tímto způsobem</w:t>
      </w:r>
    </w:p>
    <w:p w14:paraId="41CE91A9" w14:textId="77777777" w:rsidR="00C3090B" w:rsidRDefault="001E385A">
      <w:pPr>
        <w:pStyle w:val="Zkladntext20"/>
        <w:framePr w:w="1354" w:h="163" w:wrap="none" w:hAnchor="page" w:x="11359" w:y="7144"/>
        <w:shd w:val="clear" w:color="auto" w:fill="auto"/>
        <w:spacing w:line="240" w:lineRule="auto"/>
      </w:pPr>
      <w:r>
        <w:t>obnovení spojení. Všechny</w:t>
      </w:r>
    </w:p>
    <w:p w14:paraId="2CB6E28D" w14:textId="77777777" w:rsidR="00C3090B" w:rsidRDefault="001E385A">
      <w:pPr>
        <w:pStyle w:val="Zkladntext20"/>
        <w:framePr w:w="1598" w:h="158" w:wrap="none" w:hAnchor="page" w:x="10466" w:y="7298"/>
        <w:shd w:val="clear" w:color="auto" w:fill="auto"/>
        <w:spacing w:line="240" w:lineRule="auto"/>
      </w:pPr>
      <w:r>
        <w:t>naplněn požadavek na napojení</w:t>
      </w:r>
    </w:p>
    <w:p w14:paraId="7F1E131C" w14:textId="77777777" w:rsidR="00C3090B" w:rsidRDefault="001E385A">
      <w:pPr>
        <w:pStyle w:val="Zkladntext20"/>
        <w:framePr w:w="2554" w:h="158" w:wrap="none" w:hAnchor="page" w:x="9664" w:y="7456"/>
        <w:shd w:val="clear" w:color="auto" w:fill="auto"/>
        <w:spacing w:line="240" w:lineRule="auto"/>
      </w:pPr>
      <w:r>
        <w:t>s automatickým směrováním na dostupné rozhraní.</w:t>
      </w:r>
    </w:p>
    <w:p w14:paraId="3FD01BD9" w14:textId="77777777" w:rsidR="00C3090B" w:rsidRDefault="001E385A">
      <w:pPr>
        <w:pStyle w:val="Zkladntext20"/>
        <w:framePr w:w="2462" w:h="662" w:wrap="none" w:hAnchor="page" w:x="12578" w:y="6530"/>
        <w:shd w:val="clear" w:color="auto" w:fill="auto"/>
      </w:pPr>
      <w:r>
        <w:t xml:space="preserve">rozhodnutí Permit/Deny s případnými </w:t>
      </w:r>
      <w:proofErr w:type="spellStart"/>
      <w:r>
        <w:t>bustnost</w:t>
      </w:r>
      <w:proofErr w:type="spellEnd"/>
      <w:r>
        <w:t xml:space="preserve"> bude </w:t>
      </w:r>
      <w:proofErr w:type="spellStart"/>
      <w:r>
        <w:t>Engine</w:t>
      </w:r>
      <w:proofErr w:type="spellEnd"/>
      <w:r>
        <w:t xml:space="preserve"> vybaven bezpečnou </w:t>
      </w:r>
      <w:proofErr w:type="spellStart"/>
      <w:r>
        <w:t>cache</w:t>
      </w:r>
      <w:proofErr w:type="spellEnd"/>
      <w:r>
        <w:t xml:space="preserve"> 2 včetně „ostrovního“ provozu. Při nedostupnosti řízený nouzový přístup (</w:t>
      </w:r>
      <w:proofErr w:type="spellStart"/>
      <w:r>
        <w:t>break-glass</w:t>
      </w:r>
      <w:proofErr w:type="spellEnd"/>
      <w:r>
        <w:t>) s povinným</w:t>
      </w:r>
    </w:p>
    <w:p w14:paraId="2DC92548" w14:textId="77777777" w:rsidR="00C3090B" w:rsidRDefault="001E385A">
      <w:pPr>
        <w:pStyle w:val="Zkladntext20"/>
        <w:framePr w:w="619" w:h="158" w:wrap="none" w:hAnchor="page" w:x="12549" w:y="7298"/>
        <w:shd w:val="clear" w:color="auto" w:fill="auto"/>
        <w:spacing w:line="240" w:lineRule="auto"/>
      </w:pPr>
      <w:r>
        <w:t>oprávnění a</w:t>
      </w:r>
    </w:p>
    <w:p w14:paraId="18A7FFA5" w14:textId="77777777" w:rsidR="00C3090B" w:rsidRDefault="001E385A">
      <w:pPr>
        <w:pStyle w:val="Zkladntext20"/>
        <w:framePr w:w="1560" w:h="163" w:wrap="none" w:hAnchor="page" w:x="13322" w:y="7144"/>
        <w:shd w:val="clear" w:color="auto" w:fill="auto"/>
        <w:spacing w:line="240" w:lineRule="auto"/>
      </w:pPr>
      <w:r>
        <w:t>dohledatelné v lozích systému.</w:t>
      </w:r>
    </w:p>
    <w:p w14:paraId="0007112C" w14:textId="77777777" w:rsidR="00C3090B" w:rsidRDefault="001E385A">
      <w:pPr>
        <w:pStyle w:val="Zkladntext20"/>
        <w:framePr w:w="624" w:h="158" w:wrap="none" w:hAnchor="page" w:x="13427" w:y="7298"/>
        <w:shd w:val="clear" w:color="auto" w:fill="auto"/>
        <w:spacing w:line="240" w:lineRule="auto"/>
      </w:pPr>
      <w:r>
        <w:t>i požadavek</w:t>
      </w:r>
    </w:p>
    <w:p w14:paraId="2A2A6940" w14:textId="77777777" w:rsidR="00C3090B" w:rsidRDefault="001E385A">
      <w:pPr>
        <w:pStyle w:val="Zkladntext20"/>
        <w:framePr w:w="283" w:h="149" w:wrap="none" w:hAnchor="page" w:x="14517" w:y="7298"/>
        <w:shd w:val="clear" w:color="auto" w:fill="auto"/>
        <w:spacing w:line="240" w:lineRule="auto"/>
      </w:pPr>
      <w:r>
        <w:t>v síti</w:t>
      </w:r>
    </w:p>
    <w:p w14:paraId="381492CB" w14:textId="77777777" w:rsidR="00C3090B" w:rsidRDefault="00C3090B">
      <w:pPr>
        <w:spacing w:line="360" w:lineRule="exact"/>
      </w:pPr>
    </w:p>
    <w:p w14:paraId="0850555C" w14:textId="77777777" w:rsidR="00C3090B" w:rsidRDefault="00C3090B">
      <w:pPr>
        <w:spacing w:line="360" w:lineRule="exact"/>
      </w:pPr>
    </w:p>
    <w:p w14:paraId="0CE75536" w14:textId="77777777" w:rsidR="00C3090B" w:rsidRDefault="00C3090B">
      <w:pPr>
        <w:spacing w:line="360" w:lineRule="exact"/>
      </w:pPr>
    </w:p>
    <w:p w14:paraId="21BCA13B" w14:textId="77777777" w:rsidR="00C3090B" w:rsidRDefault="00C3090B">
      <w:pPr>
        <w:spacing w:line="360" w:lineRule="exact"/>
      </w:pPr>
    </w:p>
    <w:p w14:paraId="5C821924" w14:textId="77777777" w:rsidR="00C3090B" w:rsidRDefault="00C3090B">
      <w:pPr>
        <w:spacing w:line="360" w:lineRule="exact"/>
      </w:pPr>
    </w:p>
    <w:p w14:paraId="060B6993" w14:textId="77777777" w:rsidR="00C3090B" w:rsidRDefault="00C3090B">
      <w:pPr>
        <w:spacing w:line="360" w:lineRule="exact"/>
      </w:pPr>
    </w:p>
    <w:p w14:paraId="7EDDEAAA" w14:textId="77777777" w:rsidR="00C3090B" w:rsidRDefault="00C3090B">
      <w:pPr>
        <w:spacing w:line="360" w:lineRule="exact"/>
      </w:pPr>
    </w:p>
    <w:p w14:paraId="228079CA" w14:textId="77777777" w:rsidR="00C3090B" w:rsidRDefault="00C3090B">
      <w:pPr>
        <w:spacing w:line="360" w:lineRule="exact"/>
      </w:pPr>
    </w:p>
    <w:p w14:paraId="35CD01F1" w14:textId="77777777" w:rsidR="00C3090B" w:rsidRDefault="00C3090B">
      <w:pPr>
        <w:spacing w:line="360" w:lineRule="exact"/>
      </w:pPr>
    </w:p>
    <w:p w14:paraId="14D03FF0" w14:textId="77777777" w:rsidR="00C3090B" w:rsidRDefault="00C3090B">
      <w:pPr>
        <w:spacing w:line="360" w:lineRule="exact"/>
      </w:pPr>
    </w:p>
    <w:p w14:paraId="1431954F" w14:textId="77777777" w:rsidR="00C3090B" w:rsidRDefault="00C3090B">
      <w:pPr>
        <w:spacing w:line="360" w:lineRule="exact"/>
      </w:pPr>
    </w:p>
    <w:p w14:paraId="4D39B73D" w14:textId="77777777" w:rsidR="00C3090B" w:rsidRDefault="00C3090B">
      <w:pPr>
        <w:spacing w:line="360" w:lineRule="exact"/>
      </w:pPr>
    </w:p>
    <w:p w14:paraId="3A377A33" w14:textId="77777777" w:rsidR="00C3090B" w:rsidRDefault="00C3090B">
      <w:pPr>
        <w:spacing w:line="360" w:lineRule="exact"/>
      </w:pPr>
    </w:p>
    <w:p w14:paraId="7D57C499" w14:textId="77777777" w:rsidR="00C3090B" w:rsidRDefault="00C3090B">
      <w:pPr>
        <w:spacing w:line="360" w:lineRule="exact"/>
      </w:pPr>
    </w:p>
    <w:p w14:paraId="2B1E2C20" w14:textId="77777777" w:rsidR="00C3090B" w:rsidRDefault="00C3090B">
      <w:pPr>
        <w:spacing w:line="360" w:lineRule="exact"/>
      </w:pPr>
    </w:p>
    <w:p w14:paraId="3F8F9BEB" w14:textId="77777777" w:rsidR="00C3090B" w:rsidRDefault="00C3090B">
      <w:pPr>
        <w:spacing w:line="360" w:lineRule="exact"/>
      </w:pPr>
    </w:p>
    <w:p w14:paraId="035D6D7A" w14:textId="77777777" w:rsidR="00C3090B" w:rsidRDefault="00C3090B">
      <w:pPr>
        <w:spacing w:line="360" w:lineRule="exact"/>
      </w:pPr>
    </w:p>
    <w:p w14:paraId="323D9266" w14:textId="77777777" w:rsidR="00C3090B" w:rsidRDefault="00C3090B">
      <w:pPr>
        <w:spacing w:line="360" w:lineRule="exact"/>
      </w:pPr>
    </w:p>
    <w:p w14:paraId="7F262BEB" w14:textId="77777777" w:rsidR="00C3090B" w:rsidRDefault="00C3090B">
      <w:pPr>
        <w:spacing w:line="360" w:lineRule="exact"/>
      </w:pPr>
    </w:p>
    <w:p w14:paraId="766FC08B" w14:textId="77777777" w:rsidR="00C3090B" w:rsidRDefault="00C3090B">
      <w:pPr>
        <w:spacing w:line="360" w:lineRule="exact"/>
      </w:pPr>
    </w:p>
    <w:p w14:paraId="383A7D2C" w14:textId="77777777" w:rsidR="00C3090B" w:rsidRDefault="00C3090B">
      <w:pPr>
        <w:spacing w:after="413" w:line="1" w:lineRule="exact"/>
      </w:pPr>
    </w:p>
    <w:p w14:paraId="36E0D162" w14:textId="77777777" w:rsidR="00C3090B" w:rsidRDefault="00C3090B">
      <w:pPr>
        <w:spacing w:line="1" w:lineRule="exact"/>
        <w:sectPr w:rsidR="00C3090B">
          <w:headerReference w:type="default" r:id="rId23"/>
          <w:footerReference w:type="default" r:id="rId24"/>
          <w:pgSz w:w="16840" w:h="11900" w:orient="landscape"/>
          <w:pgMar w:top="1339" w:right="1177" w:bottom="2626" w:left="1023" w:header="0" w:footer="3" w:gutter="0"/>
          <w:cols w:space="720"/>
          <w:noEndnote/>
          <w:docGrid w:linePitch="360"/>
        </w:sectPr>
      </w:pPr>
    </w:p>
    <w:p w14:paraId="69CD729E" w14:textId="77777777" w:rsidR="00C3090B" w:rsidRDefault="001E385A">
      <w:pPr>
        <w:pStyle w:val="Zkladntext30"/>
        <w:framePr w:w="2491" w:h="494" w:wrap="none" w:hAnchor="page" w:x="1024" w:y="-262"/>
        <w:shd w:val="clear" w:color="auto" w:fill="auto"/>
      </w:pPr>
      <w:r>
        <w:lastRenderedPageBreak/>
        <w:t>Implementace povinných mechanismů zápisu I20 údajů do Žurnálu činností minimálně v rozsahu komunikace s externími systémy.</w:t>
      </w:r>
    </w:p>
    <w:p w14:paraId="09B30552" w14:textId="77777777" w:rsidR="00C3090B" w:rsidRDefault="001E385A">
      <w:pPr>
        <w:pStyle w:val="Zkladntext30"/>
        <w:framePr w:w="4066" w:h="341" w:wrap="none" w:hAnchor="page" w:x="5258" w:y="-262"/>
        <w:shd w:val="clear" w:color="auto" w:fill="auto"/>
      </w:pPr>
      <w:r>
        <w:t>Implementace povinných mechanismů zápisu údajů do Žurnálu činností minimálně v rozsahu komunikace s externími systémy.</w:t>
      </w:r>
    </w:p>
    <w:p w14:paraId="33DFE02C" w14:textId="77777777" w:rsidR="00C3090B" w:rsidRDefault="001E385A">
      <w:pPr>
        <w:pStyle w:val="Zkladntext20"/>
        <w:framePr w:w="4925" w:h="360" w:wrap="none" w:hAnchor="page" w:x="9343" w:y="-243"/>
        <w:shd w:val="clear" w:color="auto" w:fill="auto"/>
      </w:pPr>
      <w:r>
        <w:t>Požadavek na „Implementaci povinných mechanismů zápisu údajů do Žurnálu činností“ bude řešen Integrační adaptér bude předávat informace ve všech místech komunikace s externími systémy (NC</w:t>
      </w:r>
    </w:p>
    <w:p w14:paraId="2EA7D978" w14:textId="77777777" w:rsidR="00C3090B" w:rsidRDefault="001E385A">
      <w:pPr>
        <w:pStyle w:val="Zkladntext20"/>
        <w:framePr w:w="547" w:h="302" w:wrap="none" w:hAnchor="page" w:x="14392" w:y="-238"/>
        <w:shd w:val="clear" w:color="auto" w:fill="auto"/>
        <w:spacing w:line="240" w:lineRule="auto"/>
      </w:pPr>
      <w:r>
        <w:t>že</w:t>
      </w:r>
    </w:p>
    <w:p w14:paraId="784E9021" w14:textId="77777777" w:rsidR="00C3090B" w:rsidRDefault="001E385A">
      <w:pPr>
        <w:pStyle w:val="Zkladntext20"/>
        <w:framePr w:w="547" w:h="302" w:wrap="none" w:hAnchor="page" w:x="14392" w:y="-238"/>
        <w:shd w:val="clear" w:color="auto" w:fill="auto"/>
        <w:spacing w:line="240" w:lineRule="auto"/>
      </w:pPr>
      <w:r>
        <w:t>, Dočasné</w:t>
      </w:r>
    </w:p>
    <w:p w14:paraId="78FC4363" w14:textId="77777777" w:rsidR="00C3090B" w:rsidRDefault="001E385A">
      <w:pPr>
        <w:pStyle w:val="Zkladntext30"/>
        <w:framePr w:w="2491" w:h="187" w:wrap="none" w:hAnchor="page" w:x="1024" w:y="2354"/>
        <w:shd w:val="clear" w:color="auto" w:fill="auto"/>
      </w:pPr>
      <w:r>
        <w:t>Administrátorský nástroj správy integrace I21</w:t>
      </w:r>
    </w:p>
    <w:p w14:paraId="00B2217C" w14:textId="77777777" w:rsidR="00C3090B" w:rsidRDefault="001E385A">
      <w:pPr>
        <w:pStyle w:val="Zkladntext30"/>
        <w:framePr w:w="235" w:h="168" w:wrap="none" w:hAnchor="page" w:x="4610" w:y="2354"/>
        <w:shd w:val="clear" w:color="auto" w:fill="auto"/>
      </w:pPr>
      <w:r>
        <w:t>ano</w:t>
      </w:r>
    </w:p>
    <w:p w14:paraId="4CBB308B" w14:textId="77777777" w:rsidR="00C3090B" w:rsidRDefault="001E385A">
      <w:pPr>
        <w:pStyle w:val="Zkladntext30"/>
        <w:framePr w:w="3874" w:h="187" w:wrap="none" w:hAnchor="page" w:x="5258" w:y="2354"/>
        <w:shd w:val="clear" w:color="auto" w:fill="auto"/>
      </w:pPr>
      <w:r>
        <w:t>Dodané řešení umožňuje oprávněným a zaškoleným administrátorům zadavatele</w:t>
      </w:r>
    </w:p>
    <w:p w14:paraId="44421B90" w14:textId="77777777" w:rsidR="00C3090B" w:rsidRDefault="001E385A">
      <w:pPr>
        <w:pStyle w:val="Zkladntext30"/>
        <w:framePr w:w="4066" w:h="802" w:wrap="none" w:hAnchor="page" w:x="5258" w:y="2527"/>
        <w:shd w:val="clear" w:color="auto" w:fill="auto"/>
      </w:pPr>
      <w:r>
        <w:t>samostatně konfigurovat integrační vazby a nástroje včetně definice datových zdrojů (např. nová API NIS, LIS, PACS), definovat pravidla čerpání dat, jejich transformace (mapování DASTA, HL7 CDA/FHIR, mapování nomenklatury, validace) a směrování dat (např. publikace jiným API, předání dat do dalších systémů typu NZIS, portál pacienta atd) bez zásahu dodavatele. Konfigurace musí být možná</w:t>
      </w:r>
    </w:p>
    <w:p w14:paraId="37284B2A" w14:textId="77777777" w:rsidR="00C3090B" w:rsidRDefault="001E385A">
      <w:pPr>
        <w:pStyle w:val="Zkladntext30"/>
        <w:framePr w:w="3475" w:h="187" w:wrap="none" w:hAnchor="page" w:x="5258" w:y="3275"/>
        <w:shd w:val="clear" w:color="auto" w:fill="auto"/>
      </w:pPr>
      <w:r>
        <w:t>prostřednictvím přehledného webového rozhraní, nástroje typu grafický</w:t>
      </w:r>
    </w:p>
    <w:p w14:paraId="1FD85AA8" w14:textId="77777777" w:rsidR="00C3090B" w:rsidRDefault="001E385A">
      <w:pPr>
        <w:pStyle w:val="Zkladntext30"/>
        <w:framePr w:w="1934" w:h="187" w:wrap="none" w:hAnchor="page" w:x="5258" w:y="3429"/>
        <w:shd w:val="clear" w:color="auto" w:fill="auto"/>
      </w:pPr>
      <w:proofErr w:type="spellStart"/>
      <w:r>
        <w:t>orchestrátor</w:t>
      </w:r>
      <w:proofErr w:type="spellEnd"/>
      <w:r>
        <w:t xml:space="preserve"> případně skriptovací jazyk.</w:t>
      </w:r>
    </w:p>
    <w:p w14:paraId="4A1AB50C" w14:textId="77777777" w:rsidR="00C3090B" w:rsidRDefault="001E385A">
      <w:pPr>
        <w:pStyle w:val="Zkladntext30"/>
        <w:framePr w:w="898" w:h="187" w:wrap="none" w:hAnchor="page" w:x="1024" w:y="4970"/>
        <w:shd w:val="clear" w:color="auto" w:fill="auto"/>
      </w:pPr>
      <w:r>
        <w:t>Notifikační služby</w:t>
      </w:r>
    </w:p>
    <w:p w14:paraId="7DA07B47" w14:textId="77777777" w:rsidR="00C3090B" w:rsidRDefault="001E385A">
      <w:pPr>
        <w:pStyle w:val="Zkladntext30"/>
        <w:framePr w:w="821" w:h="187" w:wrap="none" w:hAnchor="page" w:x="3314" w:y="4970"/>
        <w:shd w:val="clear" w:color="auto" w:fill="auto"/>
      </w:pPr>
      <w:r>
        <w:t>I22 P2</w:t>
      </w:r>
    </w:p>
    <w:p w14:paraId="10A63E8B" w14:textId="77777777" w:rsidR="00C3090B" w:rsidRDefault="001E385A">
      <w:pPr>
        <w:pStyle w:val="Zkladntext30"/>
        <w:framePr w:w="4488" w:h="494" w:wrap="none" w:hAnchor="page" w:x="4610" w:y="4970"/>
        <w:shd w:val="clear" w:color="auto" w:fill="auto"/>
        <w:tabs>
          <w:tab w:val="left" w:pos="605"/>
        </w:tabs>
      </w:pPr>
      <w:r>
        <w:t>ano</w:t>
      </w:r>
      <w:r>
        <w:tab/>
        <w:t>Integrace Notifikačních služeb jako centrální služby elektronického zdravotnictví</w:t>
      </w:r>
    </w:p>
    <w:p w14:paraId="54BA15C3" w14:textId="77777777" w:rsidR="00C3090B" w:rsidRDefault="001E385A">
      <w:pPr>
        <w:pStyle w:val="Zkladntext30"/>
        <w:framePr w:w="4488" w:h="494" w:wrap="none" w:hAnchor="page" w:x="4610" w:y="4970"/>
        <w:shd w:val="clear" w:color="auto" w:fill="auto"/>
        <w:ind w:left="660"/>
        <w:jc w:val="both"/>
      </w:pPr>
      <w:r>
        <w:t>minimálně pro úlohy: avíza pacientům a lékařům v okamžiku vytvoření zprávy z laboratorního vyšetření a zprávy z obrazového vyšetření.</w:t>
      </w:r>
    </w:p>
    <w:p w14:paraId="01E1CDAF" w14:textId="77777777" w:rsidR="00C3090B" w:rsidRDefault="001E385A">
      <w:pPr>
        <w:pStyle w:val="Zkladntext20"/>
        <w:framePr w:w="2986" w:h="1123" w:wrap="none" w:hAnchor="page" w:x="9347" w:y="69"/>
        <w:shd w:val="clear" w:color="auto" w:fill="auto"/>
        <w:jc w:val="both"/>
      </w:pPr>
      <w:r>
        <w:t>úložiště, registry NZIS, Notifikační služby apod.</w:t>
      </w:r>
      <w:proofErr w:type="gramStart"/>
      <w:r>
        <w:t>) ,</w:t>
      </w:r>
      <w:proofErr w:type="gramEnd"/>
      <w:r>
        <w:t xml:space="preserve"> která tyto jako centrální služby EZ, paralelně, do logovací komponenty 5424. Při výpadku sítě poběží „ostrovní režim“ v CMS2 a po centrálního SIEM/</w:t>
      </w:r>
      <w:proofErr w:type="spellStart"/>
      <w:r>
        <w:t>logmanagementu</w:t>
      </w:r>
      <w:proofErr w:type="spellEnd"/>
      <w:r>
        <w:t xml:space="preserve"> obsahují předepsané p ATNA/BALP; tím bude splněno povinné napojení na Žurnál, Všechny integrační kanály jsou konfigurovatelné (profil </w:t>
      </w:r>
      <w:proofErr w:type="spellStart"/>
      <w:r>
        <w:t>inte</w:t>
      </w:r>
      <w:proofErr w:type="spellEnd"/>
      <w:r>
        <w:t xml:space="preserve"> zápis do Žurnálu i SIEM provedl vždy na dostupné rozhraní, a</w:t>
      </w:r>
    </w:p>
    <w:p w14:paraId="4E9C5F02" w14:textId="77777777" w:rsidR="00C3090B" w:rsidRDefault="001E385A">
      <w:pPr>
        <w:pStyle w:val="Zkladntext20"/>
        <w:framePr w:w="2621" w:h="1123" w:wrap="none" w:hAnchor="page" w:x="12237" w:y="69"/>
        <w:shd w:val="clear" w:color="auto" w:fill="auto"/>
      </w:pPr>
      <w:r>
        <w:t xml:space="preserve">události </w:t>
      </w:r>
      <w:proofErr w:type="spellStart"/>
      <w:r>
        <w:t>standardizovaně</w:t>
      </w:r>
      <w:proofErr w:type="spellEnd"/>
      <w:r>
        <w:t xml:space="preserve"> zapíše do žurnálu činností systému a případně i do nemocničního SIEM dle RF obnovení dojde k automatickému doposláni. Logy d </w:t>
      </w:r>
      <w:proofErr w:type="spellStart"/>
      <w:r>
        <w:t>arametry</w:t>
      </w:r>
      <w:proofErr w:type="spellEnd"/>
      <w:r>
        <w:t>, které jsou v souladu s doporučeními IHE tak i organizační požadavky na logování a audit.</w:t>
      </w:r>
    </w:p>
    <w:p w14:paraId="5FF59E8D" w14:textId="77777777" w:rsidR="00C3090B" w:rsidRDefault="001E385A">
      <w:pPr>
        <w:pStyle w:val="Zkladntext20"/>
        <w:framePr w:w="2621" w:h="1123" w:wrap="none" w:hAnchor="page" w:x="12237" w:y="69"/>
        <w:shd w:val="clear" w:color="auto" w:fill="auto"/>
        <w:ind w:left="400" w:firstLine="60"/>
        <w:jc w:val="both"/>
      </w:pPr>
      <w:r>
        <w:t xml:space="preserve">S2, primární/sekundární </w:t>
      </w:r>
      <w:proofErr w:type="spellStart"/>
      <w:r>
        <w:t>endpoint</w:t>
      </w:r>
      <w:proofErr w:type="spellEnd"/>
      <w:r>
        <w:t>), aby se zásahu dodavatele. Součástí řešení jsou</w:t>
      </w:r>
    </w:p>
    <w:p w14:paraId="6CD07B5C" w14:textId="77777777" w:rsidR="00C3090B" w:rsidRDefault="001E385A">
      <w:pPr>
        <w:pStyle w:val="Zkladntext20"/>
        <w:framePr w:w="5486" w:h="509" w:wrap="none" w:hAnchor="page" w:x="9347" w:y="1144"/>
        <w:shd w:val="clear" w:color="auto" w:fill="auto"/>
      </w:pPr>
      <w:r>
        <w:t xml:space="preserve">negativní scénáře a retry/DLQ (např. duplicitní zprávy, </w:t>
      </w:r>
      <w:proofErr w:type="spellStart"/>
      <w:r>
        <w:t>expirované</w:t>
      </w:r>
      <w:proofErr w:type="spellEnd"/>
      <w:r>
        <w:t xml:space="preserve"> tokeny, nevalidní </w:t>
      </w:r>
      <w:proofErr w:type="spellStart"/>
      <w:r>
        <w:t>request</w:t>
      </w:r>
      <w:proofErr w:type="spellEnd"/>
      <w:r>
        <w:t>). Tímto postupem naplníme explicitní požadavek ZD na implementaci zápisu do Žurnálu činností pro externí integrace a současně i související požadavky na audit/logování a provoz v síti CMS2.</w:t>
      </w:r>
    </w:p>
    <w:p w14:paraId="15196718" w14:textId="77777777" w:rsidR="00C3090B" w:rsidRDefault="001E385A">
      <w:pPr>
        <w:pStyle w:val="Zkladntext20"/>
        <w:framePr w:w="1037" w:h="312" w:wrap="none" w:hAnchor="page" w:x="9347" w:y="1912"/>
        <w:shd w:val="clear" w:color="auto" w:fill="auto"/>
        <w:spacing w:line="240" w:lineRule="auto"/>
      </w:pPr>
      <w:r>
        <w:t>Logování</w:t>
      </w:r>
    </w:p>
    <w:p w14:paraId="0A94C223" w14:textId="77777777" w:rsidR="00C3090B" w:rsidRDefault="001E385A">
      <w:pPr>
        <w:pStyle w:val="Zkladntext20"/>
        <w:framePr w:w="1037" w:h="312" w:wrap="none" w:hAnchor="page" w:x="9347" w:y="1912"/>
        <w:shd w:val="clear" w:color="auto" w:fill="auto"/>
        <w:spacing w:line="240" w:lineRule="auto"/>
      </w:pPr>
      <w:r>
        <w:t>Provozní statistiky a</w:t>
      </w:r>
    </w:p>
    <w:p w14:paraId="07E877F5" w14:textId="77777777" w:rsidR="00C3090B" w:rsidRDefault="001E385A">
      <w:pPr>
        <w:pStyle w:val="Zkladntext20"/>
        <w:framePr w:w="1253" w:h="158" w:wrap="none" w:hAnchor="page" w:x="9347" w:y="2378"/>
        <w:shd w:val="clear" w:color="auto" w:fill="auto"/>
        <w:spacing w:line="240" w:lineRule="auto"/>
      </w:pPr>
      <w:r>
        <w:t>Skutečnou „</w:t>
      </w:r>
      <w:proofErr w:type="spellStart"/>
      <w:r>
        <w:t>self-service</w:t>
      </w:r>
      <w:proofErr w:type="spellEnd"/>
      <w:r>
        <w:t>“</w:t>
      </w:r>
    </w:p>
    <w:p w14:paraId="7C4EB12A" w14:textId="77777777" w:rsidR="00C3090B" w:rsidRDefault="001E385A">
      <w:pPr>
        <w:pStyle w:val="Zkladntext20"/>
        <w:framePr w:w="480" w:h="158" w:wrap="none" w:hAnchor="page" w:x="11143" w:y="2378"/>
        <w:shd w:val="clear" w:color="auto" w:fill="auto"/>
        <w:spacing w:line="240" w:lineRule="auto"/>
      </w:pPr>
      <w:r>
        <w:t>integrací</w:t>
      </w:r>
    </w:p>
    <w:p w14:paraId="71EF9D2E" w14:textId="77777777" w:rsidR="00C3090B" w:rsidRDefault="001E385A">
      <w:pPr>
        <w:pStyle w:val="Zkladntext20"/>
        <w:framePr w:w="2174" w:h="821" w:wrap="none" w:hAnchor="page" w:x="9328" w:y="2527"/>
        <w:shd w:val="clear" w:color="auto" w:fill="auto"/>
        <w:spacing w:after="140"/>
      </w:pPr>
      <w:r>
        <w:t xml:space="preserve">datové toky, správa přístupů, verzování) a směrování, transakce aj.), s možností </w:t>
      </w:r>
      <w:proofErr w:type="spellStart"/>
      <w:r>
        <w:t>dopln</w:t>
      </w:r>
      <w:proofErr w:type="spellEnd"/>
      <w:r>
        <w:t xml:space="preserve"> validační služby v .NET. V </w:t>
      </w:r>
      <w:proofErr w:type="spellStart"/>
      <w:r>
        <w:t>NiFi</w:t>
      </w:r>
      <w:proofErr w:type="spellEnd"/>
      <w:r>
        <w:t xml:space="preserve"> vytvoříme </w:t>
      </w:r>
      <w:proofErr w:type="spellStart"/>
      <w:r>
        <w:t>pr</w:t>
      </w:r>
      <w:proofErr w:type="spellEnd"/>
    </w:p>
    <w:p w14:paraId="106DD08B" w14:textId="77777777" w:rsidR="00C3090B" w:rsidRDefault="001E385A">
      <w:pPr>
        <w:pStyle w:val="Zkladntext20"/>
        <w:framePr w:w="2174" w:h="821" w:wrap="none" w:hAnchor="page" w:x="9328" w:y="2527"/>
        <w:shd w:val="clear" w:color="auto" w:fill="auto"/>
      </w:pPr>
      <w:proofErr w:type="spellStart"/>
      <w:r>
        <w:t>PowerShell</w:t>
      </w:r>
      <w:proofErr w:type="spellEnd"/>
      <w:r>
        <w:t xml:space="preserve"> používáme tam, kde je to pro p</w:t>
      </w:r>
    </w:p>
    <w:p w14:paraId="5FE62E73" w14:textId="77777777" w:rsidR="00C3090B" w:rsidRDefault="001E385A">
      <w:pPr>
        <w:pStyle w:val="Zkladntext20"/>
        <w:framePr w:w="461" w:h="158" w:wrap="none" w:hAnchor="page" w:x="13917" w:y="2378"/>
        <w:shd w:val="clear" w:color="auto" w:fill="auto"/>
        <w:spacing w:line="240" w:lineRule="auto"/>
      </w:pPr>
      <w:r>
        <w:t>(vizuální</w:t>
      </w:r>
    </w:p>
    <w:p w14:paraId="1C90D655" w14:textId="77777777" w:rsidR="00C3090B" w:rsidRDefault="001E385A">
      <w:pPr>
        <w:pStyle w:val="Zkladntext20"/>
        <w:framePr w:w="3365" w:h="514" w:wrap="none" w:hAnchor="page" w:x="11507" w:y="2527"/>
        <w:shd w:val="clear" w:color="auto" w:fill="auto"/>
      </w:pPr>
      <w:proofErr w:type="spellStart"/>
      <w:r>
        <w:t>pache</w:t>
      </w:r>
      <w:proofErr w:type="spellEnd"/>
      <w:r>
        <w:t xml:space="preserve"> </w:t>
      </w:r>
      <w:proofErr w:type="spellStart"/>
      <w:r>
        <w:t>Camel</w:t>
      </w:r>
      <w:proofErr w:type="spellEnd"/>
      <w:r>
        <w:t xml:space="preserve"> (orchestrace integračních vzorů/EIP, komplexní t specifické kroky </w:t>
      </w:r>
      <w:proofErr w:type="spellStart"/>
      <w:r>
        <w:t>PowerShellem</w:t>
      </w:r>
      <w:proofErr w:type="spellEnd"/>
      <w:r>
        <w:t xml:space="preserve"> a dovyvinout chybějící konektory či administrátory přehledné šablony toků pro přidávání zdrojů</w:t>
      </w:r>
    </w:p>
    <w:p w14:paraId="7B7B4B93" w14:textId="77777777" w:rsidR="00C3090B" w:rsidRDefault="001E385A">
      <w:pPr>
        <w:pStyle w:val="Zkladntext20"/>
        <w:framePr w:w="1512" w:h="163" w:wrap="none" w:hAnchor="page" w:x="11733" w:y="3141"/>
        <w:shd w:val="clear" w:color="auto" w:fill="auto"/>
        <w:spacing w:line="240" w:lineRule="auto"/>
      </w:pPr>
      <w:r>
        <w:t>praktické: správa certifikátů a</w:t>
      </w:r>
    </w:p>
    <w:p w14:paraId="440F384B" w14:textId="77777777" w:rsidR="00C3090B" w:rsidRDefault="001E385A">
      <w:pPr>
        <w:pStyle w:val="Zkladntext20"/>
        <w:framePr w:w="3874" w:h="163" w:wrap="none" w:hAnchor="page" w:x="9347" w:y="3295"/>
        <w:shd w:val="clear" w:color="auto" w:fill="auto"/>
        <w:spacing w:line="240" w:lineRule="auto"/>
      </w:pPr>
      <w:r>
        <w:t>úložišti v nemocniční síti, volání lokálních nástrojů dodavatelů (např. exporty z</w:t>
      </w:r>
    </w:p>
    <w:p w14:paraId="16EF72AF" w14:textId="77777777" w:rsidR="00C3090B" w:rsidRDefault="001E385A">
      <w:pPr>
        <w:pStyle w:val="Zkladntext20"/>
        <w:framePr w:w="1070" w:h="158" w:wrap="none" w:hAnchor="page" w:x="10067" w:y="3453"/>
        <w:shd w:val="clear" w:color="auto" w:fill="auto"/>
        <w:spacing w:line="240" w:lineRule="auto"/>
      </w:pPr>
      <w:r>
        <w:t xml:space="preserve">v </w:t>
      </w:r>
      <w:proofErr w:type="spellStart"/>
      <w:r>
        <w:t>NiFi</w:t>
      </w:r>
      <w:proofErr w:type="spellEnd"/>
      <w:r>
        <w:t xml:space="preserve"> se spouští přes</w:t>
      </w:r>
    </w:p>
    <w:p w14:paraId="7B0F6A74" w14:textId="77777777" w:rsidR="00C3090B" w:rsidRDefault="001E385A">
      <w:pPr>
        <w:pStyle w:val="Zkladntext20"/>
        <w:framePr w:w="965" w:h="158" w:wrap="none" w:hAnchor="page" w:x="13787" w:y="3146"/>
        <w:shd w:val="clear" w:color="auto" w:fill="auto"/>
        <w:spacing w:line="240" w:lineRule="auto"/>
      </w:pPr>
      <w:r>
        <w:t>práce se sdílenými</w:t>
      </w:r>
    </w:p>
    <w:p w14:paraId="1973DDE7" w14:textId="77777777" w:rsidR="00C3090B" w:rsidRDefault="001E385A">
      <w:pPr>
        <w:pStyle w:val="Zkladntext20"/>
        <w:framePr w:w="1090" w:h="158" w:wrap="none" w:hAnchor="page" w:x="13725" w:y="3299"/>
        <w:shd w:val="clear" w:color="auto" w:fill="auto"/>
        <w:spacing w:line="240" w:lineRule="auto"/>
      </w:pPr>
      <w:r>
        <w:t>či rychlé jednorázové</w:t>
      </w:r>
    </w:p>
    <w:p w14:paraId="0D14A0D7" w14:textId="77777777" w:rsidR="00C3090B" w:rsidRDefault="001E385A">
      <w:pPr>
        <w:pStyle w:val="Zkladntext20"/>
        <w:framePr w:w="2371" w:h="163" w:wrap="none" w:hAnchor="page" w:x="12381" w:y="3448"/>
        <w:shd w:val="clear" w:color="auto" w:fill="auto"/>
        <w:spacing w:line="240" w:lineRule="auto"/>
      </w:pPr>
      <w:r>
        <w:t>s řízením časových limitů a návratových kódů, v</w:t>
      </w:r>
    </w:p>
    <w:tbl>
      <w:tblPr>
        <w:tblOverlap w:val="never"/>
        <w:tblW w:w="0" w:type="auto"/>
        <w:tblLayout w:type="fixed"/>
        <w:tblCellMar>
          <w:left w:w="10" w:type="dxa"/>
          <w:right w:w="10" w:type="dxa"/>
        </w:tblCellMar>
        <w:tblLook w:val="04A0" w:firstRow="1" w:lastRow="0" w:firstColumn="1" w:lastColumn="0" w:noHBand="0" w:noVBand="1"/>
      </w:tblPr>
      <w:tblGrid>
        <w:gridCol w:w="1378"/>
        <w:gridCol w:w="1416"/>
        <w:gridCol w:w="1339"/>
        <w:gridCol w:w="1354"/>
      </w:tblGrid>
      <w:tr w:rsidR="00C3090B" w14:paraId="7117F45A" w14:textId="77777777">
        <w:trPr>
          <w:trHeight w:hRule="exact" w:val="149"/>
        </w:trPr>
        <w:tc>
          <w:tcPr>
            <w:tcW w:w="1378" w:type="dxa"/>
            <w:shd w:val="clear" w:color="auto" w:fill="FFFFFF"/>
            <w:vAlign w:val="bottom"/>
          </w:tcPr>
          <w:p w14:paraId="6B6B1B3D" w14:textId="77777777" w:rsidR="00C3090B" w:rsidRDefault="001E385A">
            <w:pPr>
              <w:pStyle w:val="Jin0"/>
              <w:framePr w:w="5486" w:h="619" w:hSpace="125" w:vSpace="312" w:wrap="none" w:hAnchor="page" w:x="9347" w:y="3914"/>
              <w:shd w:val="clear" w:color="auto" w:fill="auto"/>
              <w:rPr>
                <w:sz w:val="9"/>
                <w:szCs w:val="9"/>
              </w:rPr>
            </w:pPr>
            <w:r>
              <w:rPr>
                <w:b/>
                <w:bCs/>
                <w:sz w:val="9"/>
                <w:szCs w:val="9"/>
              </w:rPr>
              <w:t>Tímto rozdělením rolí -</w:t>
            </w:r>
          </w:p>
        </w:tc>
        <w:tc>
          <w:tcPr>
            <w:tcW w:w="1416" w:type="dxa"/>
            <w:shd w:val="clear" w:color="auto" w:fill="FFFFFF"/>
            <w:vAlign w:val="bottom"/>
          </w:tcPr>
          <w:p w14:paraId="0700E9C7" w14:textId="77777777" w:rsidR="00C3090B" w:rsidRDefault="001E385A">
            <w:pPr>
              <w:pStyle w:val="Jin0"/>
              <w:framePr w:w="5486" w:h="619" w:hSpace="125" w:vSpace="312" w:wrap="none" w:hAnchor="page" w:x="9347" w:y="3914"/>
              <w:shd w:val="clear" w:color="auto" w:fill="auto"/>
              <w:rPr>
                <w:sz w:val="9"/>
                <w:szCs w:val="9"/>
              </w:rPr>
            </w:pPr>
            <w:r>
              <w:rPr>
                <w:b/>
                <w:bCs/>
                <w:sz w:val="9"/>
                <w:szCs w:val="9"/>
              </w:rPr>
              <w:t xml:space="preserve">pro </w:t>
            </w:r>
            <w:proofErr w:type="spellStart"/>
            <w:r>
              <w:rPr>
                <w:b/>
                <w:bCs/>
                <w:sz w:val="9"/>
                <w:szCs w:val="9"/>
              </w:rPr>
              <w:t>self-service</w:t>
            </w:r>
            <w:proofErr w:type="spellEnd"/>
            <w:r>
              <w:rPr>
                <w:b/>
                <w:bCs/>
                <w:sz w:val="9"/>
                <w:szCs w:val="9"/>
              </w:rPr>
              <w:t xml:space="preserve"> toky a </w:t>
            </w:r>
            <w:proofErr w:type="spellStart"/>
            <w:r>
              <w:rPr>
                <w:b/>
                <w:bCs/>
                <w:sz w:val="9"/>
                <w:szCs w:val="9"/>
              </w:rPr>
              <w:t>dohle</w:t>
            </w:r>
            <w:proofErr w:type="spellEnd"/>
          </w:p>
        </w:tc>
        <w:tc>
          <w:tcPr>
            <w:tcW w:w="1339" w:type="dxa"/>
            <w:shd w:val="clear" w:color="auto" w:fill="FFFFFF"/>
            <w:vAlign w:val="bottom"/>
          </w:tcPr>
          <w:p w14:paraId="49151916" w14:textId="77777777" w:rsidR="00C3090B" w:rsidRDefault="001E385A">
            <w:pPr>
              <w:pStyle w:val="Jin0"/>
              <w:framePr w:w="5486" w:h="619" w:hSpace="125" w:vSpace="312" w:wrap="none" w:hAnchor="page" w:x="9347" w:y="3914"/>
              <w:shd w:val="clear" w:color="auto" w:fill="auto"/>
              <w:rPr>
                <w:sz w:val="9"/>
                <w:szCs w:val="9"/>
              </w:rPr>
            </w:pPr>
            <w:r>
              <w:rPr>
                <w:b/>
                <w:bCs/>
                <w:sz w:val="9"/>
                <w:szCs w:val="9"/>
              </w:rPr>
              <w:t xml:space="preserve">d, </w:t>
            </w:r>
            <w:proofErr w:type="spellStart"/>
            <w:r>
              <w:rPr>
                <w:b/>
                <w:bCs/>
                <w:sz w:val="9"/>
                <w:szCs w:val="9"/>
              </w:rPr>
              <w:t>Camel</w:t>
            </w:r>
            <w:proofErr w:type="spellEnd"/>
            <w:r>
              <w:rPr>
                <w:b/>
                <w:bCs/>
                <w:sz w:val="9"/>
                <w:szCs w:val="9"/>
              </w:rPr>
              <w:t xml:space="preserve"> pro pokročilou log</w:t>
            </w:r>
          </w:p>
        </w:tc>
        <w:tc>
          <w:tcPr>
            <w:tcW w:w="1354" w:type="dxa"/>
            <w:shd w:val="clear" w:color="auto" w:fill="FFFFFF"/>
            <w:vAlign w:val="bottom"/>
          </w:tcPr>
          <w:p w14:paraId="497037C2" w14:textId="77777777" w:rsidR="00C3090B" w:rsidRDefault="001E385A">
            <w:pPr>
              <w:pStyle w:val="Jin0"/>
              <w:framePr w:w="5486" w:h="619" w:hSpace="125" w:vSpace="312" w:wrap="none" w:hAnchor="page" w:x="9347" w:y="3914"/>
              <w:shd w:val="clear" w:color="auto" w:fill="auto"/>
              <w:rPr>
                <w:sz w:val="9"/>
                <w:szCs w:val="9"/>
              </w:rPr>
            </w:pPr>
            <w:proofErr w:type="spellStart"/>
            <w:r>
              <w:rPr>
                <w:b/>
                <w:bCs/>
                <w:sz w:val="9"/>
                <w:szCs w:val="9"/>
              </w:rPr>
              <w:t>iku</w:t>
            </w:r>
            <w:proofErr w:type="spellEnd"/>
            <w:r>
              <w:rPr>
                <w:b/>
                <w:bCs/>
                <w:sz w:val="9"/>
                <w:szCs w:val="9"/>
              </w:rPr>
              <w:t xml:space="preserve"> a spolehlivost, </w:t>
            </w:r>
            <w:proofErr w:type="spellStart"/>
            <w:r>
              <w:rPr>
                <w:b/>
                <w:bCs/>
                <w:sz w:val="9"/>
                <w:szCs w:val="9"/>
              </w:rPr>
              <w:t>PowerShe</w:t>
            </w:r>
            <w:proofErr w:type="spellEnd"/>
          </w:p>
        </w:tc>
      </w:tr>
      <w:tr w:rsidR="00C3090B" w14:paraId="1DEC10B7" w14:textId="77777777">
        <w:trPr>
          <w:trHeight w:hRule="exact" w:val="158"/>
        </w:trPr>
        <w:tc>
          <w:tcPr>
            <w:tcW w:w="1378" w:type="dxa"/>
            <w:shd w:val="clear" w:color="auto" w:fill="FFFFFF"/>
            <w:vAlign w:val="bottom"/>
          </w:tcPr>
          <w:p w14:paraId="3F060998" w14:textId="77777777" w:rsidR="00C3090B" w:rsidRDefault="001E385A">
            <w:pPr>
              <w:pStyle w:val="Jin0"/>
              <w:framePr w:w="5486" w:h="619" w:hSpace="125" w:vSpace="312" w:wrap="none" w:hAnchor="page" w:x="9347" w:y="3914"/>
              <w:shd w:val="clear" w:color="auto" w:fill="auto"/>
              <w:rPr>
                <w:sz w:val="9"/>
                <w:szCs w:val="9"/>
              </w:rPr>
            </w:pPr>
            <w:r>
              <w:rPr>
                <w:b/>
                <w:bCs/>
                <w:sz w:val="9"/>
                <w:szCs w:val="9"/>
              </w:rPr>
              <w:t>pro operativní skripty a .NET</w:t>
            </w:r>
          </w:p>
        </w:tc>
        <w:tc>
          <w:tcPr>
            <w:tcW w:w="1416" w:type="dxa"/>
            <w:shd w:val="clear" w:color="auto" w:fill="FFFFFF"/>
            <w:vAlign w:val="bottom"/>
          </w:tcPr>
          <w:p w14:paraId="65AAF172" w14:textId="77777777" w:rsidR="00C3090B" w:rsidRDefault="001E385A">
            <w:pPr>
              <w:pStyle w:val="Jin0"/>
              <w:framePr w:w="5486" w:h="619" w:hSpace="125" w:vSpace="312" w:wrap="none" w:hAnchor="page" w:x="9347" w:y="3914"/>
              <w:shd w:val="clear" w:color="auto" w:fill="auto"/>
              <w:rPr>
                <w:sz w:val="9"/>
                <w:szCs w:val="9"/>
              </w:rPr>
            </w:pPr>
            <w:r>
              <w:rPr>
                <w:b/>
                <w:bCs/>
                <w:sz w:val="9"/>
                <w:szCs w:val="9"/>
              </w:rPr>
              <w:t xml:space="preserve">pro cílené </w:t>
            </w:r>
            <w:proofErr w:type="gramStart"/>
            <w:r>
              <w:rPr>
                <w:b/>
                <w:bCs/>
                <w:sz w:val="9"/>
                <w:szCs w:val="9"/>
              </w:rPr>
              <w:t>doplňky - splní</w:t>
            </w:r>
            <w:proofErr w:type="gramEnd"/>
            <w:r>
              <w:rPr>
                <w:b/>
                <w:bCs/>
                <w:sz w:val="9"/>
                <w:szCs w:val="9"/>
              </w:rPr>
              <w:t xml:space="preserve"> za</w:t>
            </w:r>
          </w:p>
        </w:tc>
        <w:tc>
          <w:tcPr>
            <w:tcW w:w="1339" w:type="dxa"/>
            <w:shd w:val="clear" w:color="auto" w:fill="FFFFFF"/>
            <w:vAlign w:val="bottom"/>
          </w:tcPr>
          <w:p w14:paraId="69FD8B76" w14:textId="77777777" w:rsidR="00C3090B" w:rsidRDefault="001E385A">
            <w:pPr>
              <w:pStyle w:val="Jin0"/>
              <w:framePr w:w="5486" w:h="619" w:hSpace="125" w:vSpace="312" w:wrap="none" w:hAnchor="page" w:x="9347" w:y="3914"/>
              <w:shd w:val="clear" w:color="auto" w:fill="auto"/>
              <w:rPr>
                <w:sz w:val="9"/>
                <w:szCs w:val="9"/>
              </w:rPr>
            </w:pPr>
            <w:proofErr w:type="spellStart"/>
            <w:r>
              <w:rPr>
                <w:b/>
                <w:bCs/>
                <w:sz w:val="9"/>
                <w:szCs w:val="9"/>
              </w:rPr>
              <w:t>davatel</w:t>
            </w:r>
            <w:proofErr w:type="spellEnd"/>
            <w:r>
              <w:rPr>
                <w:b/>
                <w:bCs/>
                <w:sz w:val="9"/>
                <w:szCs w:val="9"/>
              </w:rPr>
              <w:t xml:space="preserve"> požadavek na samo</w:t>
            </w:r>
          </w:p>
        </w:tc>
        <w:tc>
          <w:tcPr>
            <w:tcW w:w="1354" w:type="dxa"/>
            <w:shd w:val="clear" w:color="auto" w:fill="FFFFFF"/>
            <w:vAlign w:val="bottom"/>
          </w:tcPr>
          <w:p w14:paraId="3EDC2108" w14:textId="77777777" w:rsidR="00C3090B" w:rsidRDefault="001E385A">
            <w:pPr>
              <w:pStyle w:val="Jin0"/>
              <w:framePr w:w="5486" w:h="619" w:hSpace="125" w:vSpace="312" w:wrap="none" w:hAnchor="page" w:x="9347" w:y="3914"/>
              <w:shd w:val="clear" w:color="auto" w:fill="auto"/>
              <w:rPr>
                <w:sz w:val="9"/>
                <w:szCs w:val="9"/>
              </w:rPr>
            </w:pPr>
            <w:r>
              <w:rPr>
                <w:b/>
                <w:bCs/>
                <w:sz w:val="9"/>
                <w:szCs w:val="9"/>
              </w:rPr>
              <w:t>statnou konfiguraci zdrojů,</w:t>
            </w:r>
          </w:p>
        </w:tc>
      </w:tr>
      <w:tr w:rsidR="00C3090B" w14:paraId="6DC259F2" w14:textId="77777777">
        <w:trPr>
          <w:trHeight w:hRule="exact" w:val="149"/>
        </w:trPr>
        <w:tc>
          <w:tcPr>
            <w:tcW w:w="2794" w:type="dxa"/>
            <w:gridSpan w:val="2"/>
            <w:shd w:val="clear" w:color="auto" w:fill="FFFFFF"/>
            <w:vAlign w:val="bottom"/>
          </w:tcPr>
          <w:p w14:paraId="044A0A09" w14:textId="77777777" w:rsidR="00C3090B" w:rsidRDefault="001E385A">
            <w:pPr>
              <w:pStyle w:val="Jin0"/>
              <w:framePr w:w="5486" w:h="619" w:hSpace="125" w:vSpace="312" w:wrap="none" w:hAnchor="page" w:x="9347" w:y="3914"/>
              <w:shd w:val="clear" w:color="auto" w:fill="auto"/>
              <w:rPr>
                <w:sz w:val="9"/>
                <w:szCs w:val="9"/>
              </w:rPr>
            </w:pPr>
            <w:r>
              <w:rPr>
                <w:b/>
                <w:bCs/>
                <w:sz w:val="9"/>
                <w:szCs w:val="9"/>
              </w:rPr>
              <w:t>transformací, validací a směrování bez zásahu dodavatel</w:t>
            </w:r>
          </w:p>
        </w:tc>
        <w:tc>
          <w:tcPr>
            <w:tcW w:w="1339" w:type="dxa"/>
            <w:shd w:val="clear" w:color="auto" w:fill="FFFFFF"/>
            <w:vAlign w:val="bottom"/>
          </w:tcPr>
          <w:p w14:paraId="276FAEAC" w14:textId="77777777" w:rsidR="00C3090B" w:rsidRDefault="001E385A">
            <w:pPr>
              <w:pStyle w:val="Jin0"/>
              <w:framePr w:w="5486" w:h="619" w:hSpace="125" w:vSpace="312" w:wrap="none" w:hAnchor="page" w:x="9347" w:y="3914"/>
              <w:shd w:val="clear" w:color="auto" w:fill="auto"/>
              <w:rPr>
                <w:sz w:val="9"/>
                <w:szCs w:val="9"/>
              </w:rPr>
            </w:pPr>
            <w:r>
              <w:rPr>
                <w:b/>
                <w:bCs/>
                <w:sz w:val="9"/>
                <w:szCs w:val="9"/>
              </w:rPr>
              <w:t xml:space="preserve">e, při zachování </w:t>
            </w:r>
            <w:proofErr w:type="spellStart"/>
            <w:r>
              <w:rPr>
                <w:b/>
                <w:bCs/>
                <w:sz w:val="9"/>
                <w:szCs w:val="9"/>
              </w:rPr>
              <w:t>auditovatel</w:t>
            </w:r>
            <w:proofErr w:type="spellEnd"/>
          </w:p>
        </w:tc>
        <w:tc>
          <w:tcPr>
            <w:tcW w:w="1354" w:type="dxa"/>
            <w:shd w:val="clear" w:color="auto" w:fill="FFFFFF"/>
            <w:vAlign w:val="bottom"/>
          </w:tcPr>
          <w:p w14:paraId="028CC731" w14:textId="77777777" w:rsidR="00C3090B" w:rsidRDefault="001E385A">
            <w:pPr>
              <w:pStyle w:val="Jin0"/>
              <w:framePr w:w="5486" w:h="619" w:hSpace="125" w:vSpace="312" w:wrap="none" w:hAnchor="page" w:x="9347" w:y="3914"/>
              <w:shd w:val="clear" w:color="auto" w:fill="auto"/>
              <w:rPr>
                <w:sz w:val="9"/>
                <w:szCs w:val="9"/>
              </w:rPr>
            </w:pPr>
            <w:proofErr w:type="spellStart"/>
            <w:r>
              <w:rPr>
                <w:b/>
                <w:bCs/>
                <w:sz w:val="9"/>
                <w:szCs w:val="9"/>
              </w:rPr>
              <w:t>nosti</w:t>
            </w:r>
            <w:proofErr w:type="spellEnd"/>
            <w:r>
              <w:rPr>
                <w:b/>
                <w:bCs/>
                <w:sz w:val="9"/>
                <w:szCs w:val="9"/>
              </w:rPr>
              <w:t>, bezpečnosti a</w:t>
            </w:r>
          </w:p>
        </w:tc>
      </w:tr>
      <w:tr w:rsidR="00C3090B" w14:paraId="2CFAF567" w14:textId="77777777">
        <w:trPr>
          <w:trHeight w:hRule="exact" w:val="163"/>
        </w:trPr>
        <w:tc>
          <w:tcPr>
            <w:tcW w:w="1378" w:type="dxa"/>
            <w:shd w:val="clear" w:color="auto" w:fill="FFFFFF"/>
            <w:vAlign w:val="bottom"/>
          </w:tcPr>
          <w:p w14:paraId="54018D21" w14:textId="77777777" w:rsidR="00C3090B" w:rsidRDefault="001E385A">
            <w:pPr>
              <w:pStyle w:val="Jin0"/>
              <w:framePr w:w="5486" w:h="619" w:hSpace="125" w:vSpace="312" w:wrap="none" w:hAnchor="page" w:x="9347" w:y="3914"/>
              <w:shd w:val="clear" w:color="auto" w:fill="auto"/>
              <w:rPr>
                <w:sz w:val="9"/>
                <w:szCs w:val="9"/>
              </w:rPr>
            </w:pPr>
            <w:r>
              <w:rPr>
                <w:b/>
                <w:bCs/>
                <w:sz w:val="9"/>
                <w:szCs w:val="9"/>
              </w:rPr>
              <w:t>jednoduchého provozu.</w:t>
            </w:r>
          </w:p>
        </w:tc>
        <w:tc>
          <w:tcPr>
            <w:tcW w:w="1416" w:type="dxa"/>
            <w:shd w:val="clear" w:color="auto" w:fill="FFFFFF"/>
          </w:tcPr>
          <w:p w14:paraId="5A901144" w14:textId="77777777" w:rsidR="00C3090B" w:rsidRDefault="00C3090B">
            <w:pPr>
              <w:framePr w:w="5486" w:h="619" w:hSpace="125" w:vSpace="312" w:wrap="none" w:hAnchor="page" w:x="9347" w:y="3914"/>
              <w:rPr>
                <w:sz w:val="10"/>
                <w:szCs w:val="10"/>
              </w:rPr>
            </w:pPr>
          </w:p>
        </w:tc>
        <w:tc>
          <w:tcPr>
            <w:tcW w:w="1339" w:type="dxa"/>
            <w:shd w:val="clear" w:color="auto" w:fill="FFFFFF"/>
          </w:tcPr>
          <w:p w14:paraId="63F33538" w14:textId="77777777" w:rsidR="00C3090B" w:rsidRDefault="00C3090B">
            <w:pPr>
              <w:framePr w:w="5486" w:h="619" w:hSpace="125" w:vSpace="312" w:wrap="none" w:hAnchor="page" w:x="9347" w:y="3914"/>
              <w:rPr>
                <w:sz w:val="10"/>
                <w:szCs w:val="10"/>
              </w:rPr>
            </w:pPr>
          </w:p>
        </w:tc>
        <w:tc>
          <w:tcPr>
            <w:tcW w:w="1354" w:type="dxa"/>
            <w:shd w:val="clear" w:color="auto" w:fill="FFFFFF"/>
          </w:tcPr>
          <w:p w14:paraId="044D852E" w14:textId="77777777" w:rsidR="00C3090B" w:rsidRDefault="00C3090B">
            <w:pPr>
              <w:framePr w:w="5486" w:h="619" w:hSpace="125" w:vSpace="312" w:wrap="none" w:hAnchor="page" w:x="9347" w:y="3914"/>
              <w:rPr>
                <w:sz w:val="10"/>
                <w:szCs w:val="10"/>
              </w:rPr>
            </w:pPr>
          </w:p>
        </w:tc>
      </w:tr>
    </w:tbl>
    <w:p w14:paraId="32A53308" w14:textId="77777777" w:rsidR="00C3090B" w:rsidRDefault="00C3090B">
      <w:pPr>
        <w:framePr w:w="5486" w:h="619" w:hSpace="125" w:vSpace="312" w:wrap="none" w:hAnchor="page" w:x="9347" w:y="3914"/>
        <w:spacing w:line="1" w:lineRule="exact"/>
      </w:pPr>
    </w:p>
    <w:p w14:paraId="06A37FBE" w14:textId="77777777" w:rsidR="00C3090B" w:rsidRDefault="001E385A">
      <w:pPr>
        <w:pStyle w:val="Titulektabulky0"/>
        <w:framePr w:w="917" w:h="302" w:wrap="none" w:hAnchor="page" w:x="9347" w:y="3607"/>
        <w:shd w:val="clear" w:color="auto" w:fill="auto"/>
        <w:spacing w:line="360" w:lineRule="auto"/>
      </w:pPr>
      <w:proofErr w:type="spellStart"/>
      <w:r>
        <w:t>Camelu</w:t>
      </w:r>
      <w:proofErr w:type="spellEnd"/>
      <w:r>
        <w:t xml:space="preserve"> přes </w:t>
      </w:r>
      <w:proofErr w:type="spellStart"/>
      <w:r>
        <w:t>exec</w:t>
      </w:r>
      <w:proofErr w:type="spellEnd"/>
      <w:r>
        <w:t xml:space="preserve"> a </w:t>
      </w:r>
      <w:proofErr w:type="spellStart"/>
      <w:r>
        <w:t>mikroslužeb</w:t>
      </w:r>
      <w:proofErr w:type="spellEnd"/>
      <w:r>
        <w:t>.</w:t>
      </w:r>
    </w:p>
    <w:p w14:paraId="49685A97" w14:textId="77777777" w:rsidR="00C3090B" w:rsidRDefault="001E385A">
      <w:pPr>
        <w:pStyle w:val="Titulektabulky0"/>
        <w:framePr w:w="2914" w:h="163" w:wrap="none" w:hAnchor="page" w:x="12045" w:y="3602"/>
        <w:shd w:val="clear" w:color="auto" w:fill="auto"/>
        <w:spacing w:line="240" w:lineRule="auto"/>
      </w:pPr>
      <w:r>
        <w:t xml:space="preserve">služby. .NET využijeme pro </w:t>
      </w:r>
      <w:proofErr w:type="spellStart"/>
      <w:r>
        <w:t>dovývoj</w:t>
      </w:r>
      <w:proofErr w:type="spellEnd"/>
      <w:r>
        <w:t xml:space="preserve"> „chybějících“ adaptérů</w:t>
      </w:r>
    </w:p>
    <w:p w14:paraId="43682008" w14:textId="77777777" w:rsidR="00C3090B" w:rsidRDefault="001E385A">
      <w:pPr>
        <w:pStyle w:val="Zkladntext20"/>
        <w:framePr w:w="5640" w:h="1594" w:wrap="none" w:hAnchor="page" w:x="9347" w:y="4835"/>
        <w:shd w:val="clear" w:color="auto" w:fill="auto"/>
      </w:pPr>
      <w:r>
        <w:t>Integrační platforma</w:t>
      </w:r>
    </w:p>
    <w:p w14:paraId="0CA1B032" w14:textId="77777777" w:rsidR="00C3090B" w:rsidRDefault="001E385A">
      <w:pPr>
        <w:pStyle w:val="Zkladntext20"/>
        <w:framePr w:w="5640" w:h="1594" w:wrap="none" w:hAnchor="page" w:x="9347" w:y="4835"/>
        <w:shd w:val="clear" w:color="auto" w:fill="auto"/>
      </w:pPr>
      <w:r>
        <w:t>Integraci Notifikačních služeb navrhujeme realizovat event-</w:t>
      </w:r>
      <w:proofErr w:type="spellStart"/>
      <w:r>
        <w:t>driven</w:t>
      </w:r>
      <w:proofErr w:type="spellEnd"/>
      <w:r>
        <w:t xml:space="preserve"> způsobem nad stávající architekturou. Služba příjmu a validace nejprve ověří, že událost splňuje povinné náležitosti (pacient, odesílající pracoviště, typ zprávy, vazba na EHR), provede normalizaci podle lokálních profilů/FHIR a zkontroluje terminologii. Dále se ověří titul a preferenci pro zasílání avíz. Pro odeslání použijeme integrační adapter na Notifikační služby jako centrální systém EZ, komunikující přes API </w:t>
      </w:r>
      <w:proofErr w:type="spellStart"/>
      <w:r>
        <w:t>Gateway</w:t>
      </w:r>
      <w:proofErr w:type="spellEnd"/>
      <w:r>
        <w:t xml:space="preserve">; směrování se automaticky přepne mezi internet/CMS2 podle dostupnosti tak, jak požaduje ZD (včetně „ostrovního“ režimu), aby notifikace fungovaly i při výpadku veřejného internetu. Obsah notifikace vzniká z šablony (pacient, identifikátor zprávy, typ vyšetření, vydávající oddělení, čas vytvoření, odkaz/ID na EHR položku). Úspěch/selhání doručení se vrací do </w:t>
      </w:r>
      <w:proofErr w:type="spellStart"/>
      <w:r>
        <w:t>workflow</w:t>
      </w:r>
      <w:proofErr w:type="spellEnd"/>
      <w:r>
        <w:t xml:space="preserve"> a platforma zaznamená kompletní stopu (kdo/co/kdy/komu), přičemž logy se paralelně předávají do centrálního SIEM dle požadavku ZD (</w:t>
      </w:r>
      <w:proofErr w:type="spellStart"/>
      <w:r>
        <w:t>syslog</w:t>
      </w:r>
      <w:proofErr w:type="spellEnd"/>
      <w:r>
        <w:t xml:space="preserve"> RFC 5424,</w:t>
      </w:r>
    </w:p>
    <w:p w14:paraId="31F1271C" w14:textId="77777777" w:rsidR="00C3090B" w:rsidRDefault="001E385A">
      <w:pPr>
        <w:pStyle w:val="Zkladntext20"/>
        <w:framePr w:w="552" w:h="158" w:wrap="none" w:hAnchor="page" w:x="9347" w:y="6837"/>
        <w:shd w:val="clear" w:color="auto" w:fill="auto"/>
        <w:spacing w:line="240" w:lineRule="auto"/>
      </w:pPr>
      <w:r>
        <w:t>Integrační</w:t>
      </w:r>
    </w:p>
    <w:p w14:paraId="0B7638D0" w14:textId="77777777" w:rsidR="00C3090B" w:rsidRDefault="00C3090B">
      <w:pPr>
        <w:spacing w:line="360" w:lineRule="exact"/>
      </w:pPr>
    </w:p>
    <w:p w14:paraId="516E3CA8" w14:textId="77777777" w:rsidR="00C3090B" w:rsidRDefault="00C3090B">
      <w:pPr>
        <w:spacing w:line="360" w:lineRule="exact"/>
      </w:pPr>
    </w:p>
    <w:p w14:paraId="0D19E29C" w14:textId="77777777" w:rsidR="00C3090B" w:rsidRDefault="00C3090B">
      <w:pPr>
        <w:spacing w:line="360" w:lineRule="exact"/>
      </w:pPr>
    </w:p>
    <w:p w14:paraId="35172B87" w14:textId="77777777" w:rsidR="00C3090B" w:rsidRDefault="00C3090B">
      <w:pPr>
        <w:spacing w:line="360" w:lineRule="exact"/>
      </w:pPr>
    </w:p>
    <w:p w14:paraId="54ED9E01" w14:textId="77777777" w:rsidR="00C3090B" w:rsidRDefault="00C3090B">
      <w:pPr>
        <w:spacing w:line="360" w:lineRule="exact"/>
      </w:pPr>
    </w:p>
    <w:p w14:paraId="3AD35C8A" w14:textId="77777777" w:rsidR="00C3090B" w:rsidRDefault="00C3090B">
      <w:pPr>
        <w:spacing w:line="360" w:lineRule="exact"/>
      </w:pPr>
    </w:p>
    <w:p w14:paraId="5991DB3F" w14:textId="77777777" w:rsidR="00C3090B" w:rsidRDefault="00C3090B">
      <w:pPr>
        <w:spacing w:line="360" w:lineRule="exact"/>
      </w:pPr>
    </w:p>
    <w:p w14:paraId="4B94D3CE" w14:textId="77777777" w:rsidR="00C3090B" w:rsidRDefault="00C3090B">
      <w:pPr>
        <w:spacing w:line="360" w:lineRule="exact"/>
      </w:pPr>
    </w:p>
    <w:p w14:paraId="278E7076" w14:textId="77777777" w:rsidR="00C3090B" w:rsidRDefault="00C3090B">
      <w:pPr>
        <w:spacing w:line="360" w:lineRule="exact"/>
      </w:pPr>
    </w:p>
    <w:p w14:paraId="1E7D248E" w14:textId="77777777" w:rsidR="00C3090B" w:rsidRDefault="00C3090B">
      <w:pPr>
        <w:spacing w:line="360" w:lineRule="exact"/>
      </w:pPr>
    </w:p>
    <w:p w14:paraId="41F00C37" w14:textId="77777777" w:rsidR="00C3090B" w:rsidRDefault="00C3090B">
      <w:pPr>
        <w:spacing w:line="360" w:lineRule="exact"/>
      </w:pPr>
    </w:p>
    <w:p w14:paraId="31116F66" w14:textId="77777777" w:rsidR="00C3090B" w:rsidRDefault="00C3090B">
      <w:pPr>
        <w:spacing w:line="360" w:lineRule="exact"/>
      </w:pPr>
    </w:p>
    <w:p w14:paraId="04EB7898" w14:textId="77777777" w:rsidR="00C3090B" w:rsidRDefault="00C3090B">
      <w:pPr>
        <w:spacing w:line="360" w:lineRule="exact"/>
      </w:pPr>
    </w:p>
    <w:p w14:paraId="587E1F35" w14:textId="77777777" w:rsidR="00C3090B" w:rsidRDefault="00C3090B">
      <w:pPr>
        <w:spacing w:line="360" w:lineRule="exact"/>
      </w:pPr>
    </w:p>
    <w:p w14:paraId="798012BC" w14:textId="77777777" w:rsidR="00C3090B" w:rsidRDefault="00C3090B">
      <w:pPr>
        <w:spacing w:line="360" w:lineRule="exact"/>
      </w:pPr>
    </w:p>
    <w:p w14:paraId="415BB85F" w14:textId="77777777" w:rsidR="00C3090B" w:rsidRDefault="00C3090B">
      <w:pPr>
        <w:spacing w:line="360" w:lineRule="exact"/>
      </w:pPr>
    </w:p>
    <w:p w14:paraId="76BCFAF0" w14:textId="77777777" w:rsidR="00C3090B" w:rsidRDefault="00C3090B">
      <w:pPr>
        <w:spacing w:line="360" w:lineRule="exact"/>
      </w:pPr>
    </w:p>
    <w:p w14:paraId="4AF3AEA4" w14:textId="77777777" w:rsidR="00C3090B" w:rsidRDefault="00C3090B">
      <w:pPr>
        <w:spacing w:line="360" w:lineRule="exact"/>
      </w:pPr>
    </w:p>
    <w:p w14:paraId="017FA153" w14:textId="77777777" w:rsidR="00C3090B" w:rsidRDefault="00C3090B">
      <w:pPr>
        <w:spacing w:after="513" w:line="1" w:lineRule="exact"/>
      </w:pPr>
    </w:p>
    <w:p w14:paraId="185C952B" w14:textId="77777777" w:rsidR="00C3090B" w:rsidRDefault="00C3090B">
      <w:pPr>
        <w:spacing w:line="1" w:lineRule="exact"/>
        <w:sectPr w:rsidR="00C3090B">
          <w:headerReference w:type="default" r:id="rId25"/>
          <w:footerReference w:type="default" r:id="rId26"/>
          <w:pgSz w:w="16840" w:h="11900" w:orient="landscape"/>
          <w:pgMar w:top="1339" w:right="1853" w:bottom="1339" w:left="1023" w:header="0" w:footer="911" w:gutter="0"/>
          <w:cols w:space="720"/>
          <w:noEndnote/>
          <w:docGrid w:linePitch="360"/>
        </w:sectPr>
      </w:pPr>
    </w:p>
    <w:p w14:paraId="32D345F3" w14:textId="77777777" w:rsidR="00C3090B" w:rsidRDefault="001E385A">
      <w:pPr>
        <w:pStyle w:val="Zkladntext30"/>
        <w:framePr w:w="1848" w:h="341" w:wrap="none" w:hAnchor="page" w:x="1024" w:y="-262"/>
        <w:shd w:val="clear" w:color="auto" w:fill="auto"/>
      </w:pPr>
      <w:r>
        <w:lastRenderedPageBreak/>
        <w:t>Součástí dodávky řešení musí být bezpečnostně provozní dokumentace</w:t>
      </w:r>
    </w:p>
    <w:p w14:paraId="6E2F4A83" w14:textId="77777777" w:rsidR="00C3090B" w:rsidRDefault="001E385A">
      <w:pPr>
        <w:pStyle w:val="Zkladntext30"/>
        <w:framePr w:w="9566" w:h="787" w:wrap="none" w:hAnchor="page" w:x="5258" w:y="-262"/>
        <w:shd w:val="clear" w:color="auto" w:fill="auto"/>
        <w:tabs>
          <w:tab w:val="left" w:pos="4056"/>
        </w:tabs>
        <w:rPr>
          <w:sz w:val="9"/>
          <w:szCs w:val="9"/>
        </w:rPr>
      </w:pPr>
      <w:r>
        <w:t xml:space="preserve">Součástí dodávky řešení musí být bezpečnostně provozní dokumentace v rozsahu viz </w:t>
      </w:r>
      <w:r>
        <w:rPr>
          <w:rFonts w:ascii="Arial" w:eastAsia="Arial" w:hAnsi="Arial" w:cs="Arial"/>
          <w:b/>
          <w:bCs/>
          <w:sz w:val="9"/>
          <w:szCs w:val="9"/>
        </w:rPr>
        <w:t xml:space="preserve">Součástí dodávky řešení bude zpracování bezpečnostně-provozní dokumentace v rozsahu požadovaném v bodě </w:t>
      </w:r>
      <w:r>
        <w:t xml:space="preserve">bod 22 příloha č. 1 </w:t>
      </w:r>
      <w:proofErr w:type="gramStart"/>
      <w:r>
        <w:t>ZD - technické</w:t>
      </w:r>
      <w:proofErr w:type="gramEnd"/>
      <w:r>
        <w:t xml:space="preserve"> zadání, textová část</w:t>
      </w:r>
      <w:r>
        <w:tab/>
      </w:r>
      <w:r>
        <w:rPr>
          <w:rFonts w:ascii="Arial" w:eastAsia="Arial" w:hAnsi="Arial" w:cs="Arial"/>
          <w:b/>
          <w:bCs/>
          <w:sz w:val="9"/>
          <w:szCs w:val="9"/>
        </w:rPr>
        <w:t>technického zadání.</w:t>
      </w:r>
    </w:p>
    <w:p w14:paraId="274A73DF" w14:textId="77777777" w:rsidR="00C3090B" w:rsidRDefault="001E385A">
      <w:pPr>
        <w:pStyle w:val="Zkladntext20"/>
        <w:framePr w:w="9566" w:h="787" w:wrap="none" w:hAnchor="page" w:x="5258" w:y="-262"/>
        <w:shd w:val="clear" w:color="auto" w:fill="auto"/>
        <w:ind w:left="4100"/>
      </w:pPr>
      <w:r>
        <w:t>Dokumentace bude připravena podle osvědčených postupů a mezinárodních standardů tak, aby poskytovala zadavateli nejen splnění formálních požadavků, ale také praktický návod pro bezpečný provoz a dohledatelnost všech událostí.</w:t>
      </w:r>
    </w:p>
    <w:p w14:paraId="6E4C0002" w14:textId="77777777" w:rsidR="00C3090B" w:rsidRDefault="001E385A">
      <w:pPr>
        <w:pStyle w:val="Zkladntext20"/>
        <w:framePr w:w="3000" w:h="662" w:wrap="none" w:hAnchor="page" w:x="9347" w:y="530"/>
        <w:shd w:val="clear" w:color="auto" w:fill="auto"/>
      </w:pPr>
      <w:r>
        <w:t xml:space="preserve">Pro splnění požadavku na bezpečnostně-provozní </w:t>
      </w:r>
      <w:proofErr w:type="spellStart"/>
      <w:r>
        <w:t>dokumen</w:t>
      </w:r>
      <w:proofErr w:type="spellEnd"/>
      <w:r>
        <w:t xml:space="preserve"> metodiky informační bezpečnosti a architektonické </w:t>
      </w:r>
      <w:proofErr w:type="spellStart"/>
      <w:r>
        <w:t>standar</w:t>
      </w:r>
      <w:proofErr w:type="spellEnd"/>
      <w:r>
        <w:t xml:space="preserve"> implementací řešení, aby byla co nejvíce odrazem skutečné V první fázi se provede analýza rizik pomocí metodiky ISO/IE</w:t>
      </w:r>
    </w:p>
    <w:p w14:paraId="74A9504C" w14:textId="77777777" w:rsidR="00C3090B" w:rsidRDefault="001E385A">
      <w:pPr>
        <w:pStyle w:val="Zkladntext20"/>
        <w:framePr w:w="1550" w:h="158" w:wrap="none" w:hAnchor="page" w:x="9347" w:y="1144"/>
        <w:shd w:val="clear" w:color="auto" w:fill="auto"/>
        <w:spacing w:line="240" w:lineRule="auto"/>
      </w:pPr>
      <w:r>
        <w:t>a výstupy budou zaznamenány</w:t>
      </w:r>
    </w:p>
    <w:p w14:paraId="1E7A7251" w14:textId="77777777" w:rsidR="00C3090B" w:rsidRDefault="001E385A">
      <w:pPr>
        <w:pStyle w:val="Zkladntext20"/>
        <w:framePr w:w="1056" w:h="158" w:wrap="none" w:hAnchor="page" w:x="11714" w:y="1144"/>
        <w:shd w:val="clear" w:color="auto" w:fill="auto"/>
        <w:spacing w:line="240" w:lineRule="auto"/>
      </w:pPr>
      <w:r>
        <w:t>a pravděpodobnosti.</w:t>
      </w:r>
    </w:p>
    <w:p w14:paraId="5A8046E5" w14:textId="77777777" w:rsidR="00C3090B" w:rsidRDefault="001E385A">
      <w:pPr>
        <w:pStyle w:val="Zkladntext20"/>
        <w:framePr w:w="2189" w:h="662" w:wrap="none" w:hAnchor="page" w:x="12698" w:y="530"/>
        <w:shd w:val="clear" w:color="auto" w:fill="auto"/>
      </w:pPr>
      <w:r>
        <w:t xml:space="preserve">zvolen postup, který kombinuje zavedené </w:t>
      </w:r>
      <w:proofErr w:type="spellStart"/>
      <w:r>
        <w:t>entace</w:t>
      </w:r>
      <w:proofErr w:type="spellEnd"/>
      <w:r>
        <w:t xml:space="preserve"> vznikne postupně, a to souběžně s </w:t>
      </w:r>
      <w:proofErr w:type="spellStart"/>
      <w:r>
        <w:t>ury</w:t>
      </w:r>
      <w:proofErr w:type="spellEnd"/>
      <w:r>
        <w:t xml:space="preserve"> a provozního prostředí.</w:t>
      </w:r>
    </w:p>
    <w:p w14:paraId="062CA53F" w14:textId="77777777" w:rsidR="00C3090B" w:rsidRDefault="001E385A">
      <w:pPr>
        <w:pStyle w:val="Zkladntext20"/>
        <w:framePr w:w="2189" w:h="662" w:wrap="none" w:hAnchor="page" w:x="12698" w:y="530"/>
        <w:shd w:val="clear" w:color="auto" w:fill="auto"/>
      </w:pPr>
      <w:r>
        <w:t>přičemž se bude využit katalog hrozeb ENIS</w:t>
      </w:r>
    </w:p>
    <w:p w14:paraId="79CC247F" w14:textId="77777777" w:rsidR="00C3090B" w:rsidRDefault="001E385A">
      <w:pPr>
        <w:pStyle w:val="Zkladntext20"/>
        <w:framePr w:w="1910" w:h="158" w:wrap="none" w:hAnchor="page" w:x="13048" w:y="1144"/>
        <w:shd w:val="clear" w:color="auto" w:fill="auto"/>
        <w:spacing w:line="240" w:lineRule="auto"/>
      </w:pPr>
      <w:r>
        <w:t>výstup se převede do zprávy s plánem</w:t>
      </w:r>
    </w:p>
    <w:p w14:paraId="27A10856" w14:textId="77777777" w:rsidR="00C3090B" w:rsidRDefault="001E385A">
      <w:pPr>
        <w:pStyle w:val="Zkladntext20"/>
        <w:framePr w:w="317" w:h="158" w:wrap="none" w:hAnchor="page" w:x="9823" w:y="1298"/>
        <w:shd w:val="clear" w:color="auto" w:fill="auto"/>
        <w:spacing w:line="240" w:lineRule="auto"/>
      </w:pPr>
      <w:r>
        <w:t>který</w:t>
      </w:r>
    </w:p>
    <w:p w14:paraId="67C989CE" w14:textId="77777777" w:rsidR="00C3090B" w:rsidRDefault="001E385A">
      <w:pPr>
        <w:pStyle w:val="Zkladntext20"/>
        <w:framePr w:w="538" w:h="154" w:wrap="none" w:hAnchor="page" w:x="11579" w:y="1298"/>
        <w:shd w:val="clear" w:color="auto" w:fill="auto"/>
        <w:spacing w:line="240" w:lineRule="auto"/>
      </w:pPr>
      <w:r>
        <w:t>o zvládání</w:t>
      </w:r>
    </w:p>
    <w:p w14:paraId="39B89760" w14:textId="77777777" w:rsidR="00C3090B" w:rsidRDefault="001E385A">
      <w:pPr>
        <w:pStyle w:val="Zkladntext20"/>
        <w:framePr w:w="5674" w:h="2510" w:wrap="none" w:hAnchor="page" w:x="9347" w:y="1456"/>
        <w:shd w:val="clear" w:color="auto" w:fill="auto"/>
      </w:pPr>
      <w:r>
        <w:t xml:space="preserve">Následně se připraví bezpečnostní specifikace systému, kde budou bezpečnostní </w:t>
      </w:r>
      <w:proofErr w:type="gramStart"/>
      <w:r>
        <w:t>mechanizmy</w:t>
      </w:r>
      <w:proofErr w:type="gramEnd"/>
      <w:r>
        <w:t xml:space="preserve"> popsány prostřednictvím modelů hrozeb a datových toků vizualizovaných v UML či </w:t>
      </w:r>
      <w:proofErr w:type="spellStart"/>
      <w:r>
        <w:t>Archimate</w:t>
      </w:r>
      <w:proofErr w:type="spellEnd"/>
      <w:r>
        <w:t>. Kryptografické funkce a přístupové modely se zdokumentují tabulkami a schématy rolí (RBAC/ABAC).</w:t>
      </w:r>
    </w:p>
    <w:p w14:paraId="79941B28" w14:textId="77777777" w:rsidR="00C3090B" w:rsidRDefault="001E385A">
      <w:pPr>
        <w:pStyle w:val="Zkladntext20"/>
        <w:framePr w:w="5674" w:h="2510" w:wrap="none" w:hAnchor="page" w:x="9347" w:y="1456"/>
        <w:shd w:val="clear" w:color="auto" w:fill="auto"/>
      </w:pPr>
      <w:r>
        <w:t xml:space="preserve">Část dokumentace věnovaná instalaci a základní konfiguraci se vytvoří formou </w:t>
      </w:r>
      <w:proofErr w:type="spellStart"/>
      <w:r>
        <w:t>runbooků</w:t>
      </w:r>
      <w:proofErr w:type="spellEnd"/>
      <w:r>
        <w:t>, které budou vycházet z reálných postupů instalace v testovacím a pilotním prostředí</w:t>
      </w:r>
    </w:p>
    <w:p w14:paraId="41E2D334" w14:textId="77777777" w:rsidR="00C3090B" w:rsidRDefault="001E385A">
      <w:pPr>
        <w:pStyle w:val="Zkladntext20"/>
        <w:framePr w:w="5674" w:h="2510" w:wrap="none" w:hAnchor="page" w:x="9347" w:y="1456"/>
        <w:shd w:val="clear" w:color="auto" w:fill="auto"/>
      </w:pPr>
      <w:r>
        <w:t xml:space="preserve">Pro kapitolu zálohování, obnovy a restartu se postup připraví na základě pravidelně testovaných DR scénářů (systémové testy). Dokumentace bude obsahovat </w:t>
      </w:r>
      <w:proofErr w:type="spellStart"/>
      <w:r>
        <w:t>disaster</w:t>
      </w:r>
      <w:proofErr w:type="spellEnd"/>
      <w:r>
        <w:t xml:space="preserve"> </w:t>
      </w:r>
      <w:proofErr w:type="spellStart"/>
      <w:r>
        <w:t>recovery</w:t>
      </w:r>
      <w:proofErr w:type="spellEnd"/>
      <w:r>
        <w:t xml:space="preserve"> plán a detailní posloupnosti kroků z </w:t>
      </w:r>
      <w:proofErr w:type="spellStart"/>
      <w:r>
        <w:t>runbooků</w:t>
      </w:r>
      <w:proofErr w:type="spellEnd"/>
      <w:r>
        <w:t>, které budou ověřeny praktickými cvičeními.</w:t>
      </w:r>
    </w:p>
    <w:p w14:paraId="35CD4D87" w14:textId="77777777" w:rsidR="00C3090B" w:rsidRDefault="001E385A">
      <w:pPr>
        <w:pStyle w:val="Zkladntext20"/>
        <w:framePr w:w="5674" w:h="2510" w:wrap="none" w:hAnchor="page" w:x="9347" w:y="1456"/>
        <w:shd w:val="clear" w:color="auto" w:fill="auto"/>
      </w:pPr>
      <w:r>
        <w:t>Monitoring a logování se popíše na základě implementovaných nástrojů a dokumentace bude obsahovat ukázkové konfigurace, seznam klíčových metrik a schémata integračních vazeb.</w:t>
      </w:r>
    </w:p>
    <w:p w14:paraId="20241381" w14:textId="77777777" w:rsidR="00C3090B" w:rsidRDefault="001E385A">
      <w:pPr>
        <w:pStyle w:val="Zkladntext20"/>
        <w:framePr w:w="5674" w:h="2510" w:wrap="none" w:hAnchor="page" w:x="9347" w:y="1456"/>
        <w:shd w:val="clear" w:color="auto" w:fill="auto"/>
      </w:pPr>
      <w:r>
        <w:t>Nakonec se připraví popis klíčových komponent, který vznikne kombinací komponentových diagramů z architektury řešení a tabulek se seznamem verzí, licencí a odpovědností. Tento přehled bude průběžně doplňován během implementace a finálně validován při akceptačním řízení.</w:t>
      </w:r>
    </w:p>
    <w:p w14:paraId="230CFF13" w14:textId="77777777" w:rsidR="00C3090B" w:rsidRDefault="001E385A">
      <w:pPr>
        <w:pStyle w:val="Zkladntext20"/>
        <w:framePr w:w="5674" w:h="2510" w:wrap="none" w:hAnchor="page" w:x="9347" w:y="1456"/>
        <w:shd w:val="clear" w:color="auto" w:fill="auto"/>
      </w:pPr>
      <w:r>
        <w:t>Výsledná dokumentace tak vznikne jako iterativní proces navázaný na implementaci a testování, bude průběžně ověřována v pilotním prostředí a předána ve stavu, který odpovídá reálnému nasazení a splňuje všechny požadavky z technického zadání.</w:t>
      </w:r>
    </w:p>
    <w:p w14:paraId="44A2531E" w14:textId="77777777" w:rsidR="00C3090B" w:rsidRDefault="00C3090B">
      <w:pPr>
        <w:spacing w:line="360" w:lineRule="exact"/>
      </w:pPr>
    </w:p>
    <w:p w14:paraId="225B9039" w14:textId="77777777" w:rsidR="00C3090B" w:rsidRDefault="00C3090B">
      <w:pPr>
        <w:spacing w:line="360" w:lineRule="exact"/>
      </w:pPr>
    </w:p>
    <w:p w14:paraId="2DB8AAE2" w14:textId="77777777" w:rsidR="00C3090B" w:rsidRDefault="00C3090B">
      <w:pPr>
        <w:spacing w:line="360" w:lineRule="exact"/>
      </w:pPr>
    </w:p>
    <w:p w14:paraId="20806137" w14:textId="77777777" w:rsidR="00C3090B" w:rsidRDefault="00C3090B">
      <w:pPr>
        <w:spacing w:line="360" w:lineRule="exact"/>
      </w:pPr>
    </w:p>
    <w:p w14:paraId="781E4EE6" w14:textId="77777777" w:rsidR="00C3090B" w:rsidRDefault="00C3090B">
      <w:pPr>
        <w:spacing w:line="360" w:lineRule="exact"/>
      </w:pPr>
    </w:p>
    <w:p w14:paraId="3DC5B82E" w14:textId="77777777" w:rsidR="00C3090B" w:rsidRDefault="00C3090B">
      <w:pPr>
        <w:spacing w:line="360" w:lineRule="exact"/>
      </w:pPr>
    </w:p>
    <w:p w14:paraId="65378278" w14:textId="77777777" w:rsidR="00C3090B" w:rsidRDefault="00C3090B">
      <w:pPr>
        <w:spacing w:line="360" w:lineRule="exact"/>
      </w:pPr>
    </w:p>
    <w:p w14:paraId="1D95138E" w14:textId="77777777" w:rsidR="00C3090B" w:rsidRDefault="00C3090B">
      <w:pPr>
        <w:spacing w:line="360" w:lineRule="exact"/>
      </w:pPr>
    </w:p>
    <w:p w14:paraId="7B1BFFE1" w14:textId="77777777" w:rsidR="00C3090B" w:rsidRDefault="00C3090B">
      <w:pPr>
        <w:spacing w:line="360" w:lineRule="exact"/>
      </w:pPr>
    </w:p>
    <w:p w14:paraId="7C345E02" w14:textId="77777777" w:rsidR="00C3090B" w:rsidRDefault="00C3090B">
      <w:pPr>
        <w:spacing w:line="360" w:lineRule="exact"/>
      </w:pPr>
    </w:p>
    <w:p w14:paraId="00077BED" w14:textId="77777777" w:rsidR="00C3090B" w:rsidRDefault="00C3090B">
      <w:pPr>
        <w:spacing w:after="365" w:line="1" w:lineRule="exact"/>
      </w:pPr>
    </w:p>
    <w:p w14:paraId="3A29D6B0" w14:textId="77777777" w:rsidR="00C3090B" w:rsidRDefault="00C3090B">
      <w:pPr>
        <w:spacing w:line="1" w:lineRule="exact"/>
        <w:sectPr w:rsidR="00C3090B">
          <w:headerReference w:type="default" r:id="rId27"/>
          <w:footerReference w:type="default" r:id="rId28"/>
          <w:pgSz w:w="16840" w:h="11900" w:orient="landscape"/>
          <w:pgMar w:top="1339" w:right="1820" w:bottom="1339" w:left="1023" w:header="0" w:footer="911" w:gutter="0"/>
          <w:cols w:space="720"/>
          <w:noEndnote/>
          <w:docGrid w:linePitch="360"/>
        </w:sectPr>
      </w:pPr>
    </w:p>
    <w:p w14:paraId="099187D6" w14:textId="6830AE2C" w:rsidR="005B00FD" w:rsidRPr="005B00FD" w:rsidRDefault="005B00FD">
      <w:pPr>
        <w:pStyle w:val="Zkladntext1"/>
        <w:shd w:val="clear" w:color="auto" w:fill="auto"/>
        <w:spacing w:after="140" w:line="302" w:lineRule="auto"/>
        <w:rPr>
          <w:sz w:val="24"/>
          <w:szCs w:val="24"/>
        </w:rPr>
      </w:pPr>
      <w:r w:rsidRPr="005B00FD">
        <w:rPr>
          <w:sz w:val="24"/>
          <w:szCs w:val="24"/>
        </w:rPr>
        <w:lastRenderedPageBreak/>
        <w:t>Koncepce architektury Interoperabilita e-</w:t>
      </w:r>
      <w:proofErr w:type="spellStart"/>
      <w:r w:rsidRPr="005B00FD">
        <w:rPr>
          <w:sz w:val="24"/>
          <w:szCs w:val="24"/>
        </w:rPr>
        <w:t>Health</w:t>
      </w:r>
      <w:proofErr w:type="spellEnd"/>
    </w:p>
    <w:p w14:paraId="721E027D" w14:textId="5E47F511" w:rsidR="00C3090B" w:rsidRDefault="001E385A">
      <w:pPr>
        <w:pStyle w:val="Zkladntext1"/>
        <w:shd w:val="clear" w:color="auto" w:fill="auto"/>
        <w:spacing w:after="140" w:line="302" w:lineRule="auto"/>
        <w:rPr>
          <w:sz w:val="20"/>
          <w:szCs w:val="20"/>
        </w:rPr>
      </w:pPr>
      <w:r>
        <w:rPr>
          <w:sz w:val="20"/>
          <w:szCs w:val="20"/>
        </w:rPr>
        <w:t xml:space="preserve">Tento dokument popisuje návrh architektury technologické a aplikační vrstvy v notaci </w:t>
      </w:r>
      <w:proofErr w:type="spellStart"/>
      <w:r>
        <w:rPr>
          <w:sz w:val="20"/>
          <w:szCs w:val="20"/>
        </w:rPr>
        <w:t>ArchiMate</w:t>
      </w:r>
      <w:proofErr w:type="spellEnd"/>
      <w:r>
        <w:rPr>
          <w:sz w:val="20"/>
          <w:szCs w:val="20"/>
        </w:rPr>
        <w:t xml:space="preserve"> 3.0 podle požadavků zadavatele a metodiky TOGAF. Fáze A „Architektonická vize“ metodiky TOGAF předpokládá, že v této etapě nemusí být známé všechny požadavky, což odpovídá aktuálnímu stavu a stupni </w:t>
      </w:r>
      <w:proofErr w:type="spellStart"/>
      <w:r>
        <w:rPr>
          <w:sz w:val="20"/>
          <w:szCs w:val="20"/>
        </w:rPr>
        <w:t>rozpracovanos</w:t>
      </w:r>
      <w:proofErr w:type="spellEnd"/>
      <w:r>
        <w:rPr>
          <w:sz w:val="20"/>
          <w:szCs w:val="20"/>
        </w:rPr>
        <w:t xml:space="preserve"> navrhované architektury.</w:t>
      </w:r>
    </w:p>
    <w:p w14:paraId="04527A1D" w14:textId="77777777" w:rsidR="00C3090B" w:rsidRDefault="001E385A">
      <w:pPr>
        <w:pStyle w:val="Zkladntext1"/>
        <w:shd w:val="clear" w:color="auto" w:fill="auto"/>
        <w:spacing w:after="140" w:line="302" w:lineRule="auto"/>
        <w:rPr>
          <w:sz w:val="20"/>
          <w:szCs w:val="20"/>
        </w:rPr>
      </w:pPr>
      <w:r>
        <w:rPr>
          <w:sz w:val="20"/>
          <w:szCs w:val="20"/>
        </w:rPr>
        <w:t xml:space="preserve">Architektura je koncipována jako </w:t>
      </w:r>
      <w:r>
        <w:rPr>
          <w:b/>
          <w:bCs/>
          <w:sz w:val="20"/>
          <w:szCs w:val="20"/>
        </w:rPr>
        <w:t xml:space="preserve">on-premise so </w:t>
      </w:r>
      <w:proofErr w:type="spellStart"/>
      <w:r>
        <w:rPr>
          <w:b/>
          <w:bCs/>
          <w:sz w:val="20"/>
          <w:szCs w:val="20"/>
        </w:rPr>
        <w:t>warové</w:t>
      </w:r>
      <w:proofErr w:type="spellEnd"/>
      <w:r>
        <w:rPr>
          <w:b/>
          <w:bCs/>
          <w:sz w:val="20"/>
          <w:szCs w:val="20"/>
        </w:rPr>
        <w:t xml:space="preserve"> řešení </w:t>
      </w:r>
      <w:r>
        <w:rPr>
          <w:sz w:val="20"/>
          <w:szCs w:val="20"/>
        </w:rPr>
        <w:t xml:space="preserve">provozované na </w:t>
      </w:r>
      <w:proofErr w:type="spellStart"/>
      <w:r>
        <w:rPr>
          <w:sz w:val="20"/>
          <w:szCs w:val="20"/>
        </w:rPr>
        <w:t>plaOormě</w:t>
      </w:r>
      <w:proofErr w:type="spellEnd"/>
      <w:r>
        <w:rPr>
          <w:sz w:val="20"/>
          <w:szCs w:val="20"/>
        </w:rPr>
        <w:t xml:space="preserve"> </w:t>
      </w:r>
      <w:proofErr w:type="spellStart"/>
      <w:r>
        <w:rPr>
          <w:sz w:val="20"/>
          <w:szCs w:val="20"/>
        </w:rPr>
        <w:t>VMWare</w:t>
      </w:r>
      <w:proofErr w:type="spellEnd"/>
      <w:r>
        <w:rPr>
          <w:sz w:val="20"/>
          <w:szCs w:val="20"/>
        </w:rPr>
        <w:t xml:space="preserve"> Zadavatele, integrované do prostředí nemocnic Kraje Vysočina. Architektura je založena na modulární stavbě, kde každý modul odpovídá požadavkům zadávací dokumentace a technického listu. Základ tvoří </w:t>
      </w:r>
      <w:r>
        <w:rPr>
          <w:b/>
          <w:bCs/>
          <w:sz w:val="20"/>
          <w:szCs w:val="20"/>
        </w:rPr>
        <w:t xml:space="preserve">aplikační vrstva </w:t>
      </w:r>
      <w:r>
        <w:rPr>
          <w:sz w:val="20"/>
          <w:szCs w:val="20"/>
        </w:rPr>
        <w:t>zajišťující interoperabilní výměnu zdravotnické dokumentace mezi nemocničními informačními systémy a centrálními komponentami.</w:t>
      </w:r>
    </w:p>
    <w:p w14:paraId="6B235205" w14:textId="77777777" w:rsidR="00C3090B" w:rsidRDefault="001E385A">
      <w:pPr>
        <w:pStyle w:val="Zkladntext1"/>
        <w:shd w:val="clear" w:color="auto" w:fill="auto"/>
        <w:spacing w:after="400" w:line="302" w:lineRule="auto"/>
        <w:rPr>
          <w:sz w:val="20"/>
          <w:szCs w:val="20"/>
        </w:rPr>
      </w:pPr>
      <w:r>
        <w:rPr>
          <w:sz w:val="20"/>
          <w:szCs w:val="20"/>
        </w:rPr>
        <w:t xml:space="preserve">Nad aplikační vrstvou je vystavěna </w:t>
      </w:r>
      <w:r>
        <w:rPr>
          <w:b/>
          <w:bCs/>
          <w:sz w:val="20"/>
          <w:szCs w:val="20"/>
        </w:rPr>
        <w:t>modulární struktura</w:t>
      </w:r>
      <w:r>
        <w:rPr>
          <w:sz w:val="20"/>
          <w:szCs w:val="20"/>
        </w:rPr>
        <w:t>, kde jednotlivé moduly plní následující</w:t>
      </w:r>
    </w:p>
    <w:p w14:paraId="450E7F74" w14:textId="77777777" w:rsidR="00C3090B" w:rsidRDefault="001E385A">
      <w:pPr>
        <w:pStyle w:val="Zkladntext1"/>
        <w:shd w:val="clear" w:color="auto" w:fill="auto"/>
        <w:spacing w:line="202" w:lineRule="auto"/>
        <w:ind w:firstLine="380"/>
        <w:rPr>
          <w:sz w:val="20"/>
          <w:szCs w:val="20"/>
        </w:rPr>
      </w:pPr>
      <w:r>
        <w:rPr>
          <w:sz w:val="30"/>
          <w:szCs w:val="30"/>
        </w:rPr>
        <w:t xml:space="preserve">• </w:t>
      </w:r>
      <w:r>
        <w:rPr>
          <w:sz w:val="20"/>
          <w:szCs w:val="20"/>
        </w:rPr>
        <w:t xml:space="preserve">Výkon bude zajištěn oddělenými </w:t>
      </w:r>
      <w:r>
        <w:rPr>
          <w:b/>
          <w:bCs/>
          <w:sz w:val="20"/>
          <w:szCs w:val="20"/>
        </w:rPr>
        <w:t>aplikačními clustery.</w:t>
      </w:r>
    </w:p>
    <w:p w14:paraId="583C65DF" w14:textId="77777777" w:rsidR="00C3090B" w:rsidRDefault="001E385A">
      <w:pPr>
        <w:pStyle w:val="Zkladntext1"/>
        <w:numPr>
          <w:ilvl w:val="0"/>
          <w:numId w:val="12"/>
        </w:numPr>
        <w:shd w:val="clear" w:color="auto" w:fill="auto"/>
        <w:tabs>
          <w:tab w:val="left" w:pos="733"/>
        </w:tabs>
        <w:ind w:left="740" w:hanging="360"/>
        <w:rPr>
          <w:sz w:val="20"/>
          <w:szCs w:val="20"/>
        </w:rPr>
      </w:pPr>
      <w:r>
        <w:rPr>
          <w:b/>
          <w:bCs/>
          <w:sz w:val="20"/>
          <w:szCs w:val="20"/>
        </w:rPr>
        <w:t xml:space="preserve">Integrační </w:t>
      </w:r>
      <w:proofErr w:type="gramStart"/>
      <w:r>
        <w:rPr>
          <w:b/>
          <w:bCs/>
          <w:sz w:val="20"/>
          <w:szCs w:val="20"/>
        </w:rPr>
        <w:t xml:space="preserve">platforma </w:t>
      </w:r>
      <w:r>
        <w:rPr>
          <w:sz w:val="20"/>
          <w:szCs w:val="20"/>
        </w:rPr>
        <w:t>- zabezpečená</w:t>
      </w:r>
      <w:proofErr w:type="gramEnd"/>
      <w:r>
        <w:rPr>
          <w:sz w:val="20"/>
          <w:szCs w:val="20"/>
        </w:rPr>
        <w:t xml:space="preserve"> výměna dat mezi nemocnicemi a centrální infrastrukturou, využití standardizovaných API (OPENAPI/</w:t>
      </w:r>
      <w:proofErr w:type="spellStart"/>
      <w:r>
        <w:rPr>
          <w:sz w:val="20"/>
          <w:szCs w:val="20"/>
        </w:rPr>
        <w:t>Swagger</w:t>
      </w:r>
      <w:proofErr w:type="spellEnd"/>
      <w:r>
        <w:rPr>
          <w:sz w:val="20"/>
          <w:szCs w:val="20"/>
        </w:rPr>
        <w:t>).</w:t>
      </w:r>
    </w:p>
    <w:p w14:paraId="201D08F6" w14:textId="77777777" w:rsidR="00C3090B" w:rsidRDefault="001E385A">
      <w:pPr>
        <w:pStyle w:val="Zkladntext1"/>
        <w:numPr>
          <w:ilvl w:val="0"/>
          <w:numId w:val="12"/>
        </w:numPr>
        <w:shd w:val="clear" w:color="auto" w:fill="auto"/>
        <w:tabs>
          <w:tab w:val="left" w:pos="733"/>
        </w:tabs>
        <w:ind w:left="740" w:hanging="360"/>
        <w:rPr>
          <w:sz w:val="20"/>
          <w:szCs w:val="20"/>
        </w:rPr>
      </w:pPr>
      <w:r>
        <w:rPr>
          <w:b/>
          <w:bCs/>
          <w:sz w:val="20"/>
          <w:szCs w:val="20"/>
        </w:rPr>
        <w:t xml:space="preserve">Datový a dokumentační </w:t>
      </w:r>
      <w:proofErr w:type="gramStart"/>
      <w:r>
        <w:rPr>
          <w:b/>
          <w:bCs/>
          <w:sz w:val="20"/>
          <w:szCs w:val="20"/>
        </w:rPr>
        <w:t xml:space="preserve">modul </w:t>
      </w:r>
      <w:r>
        <w:rPr>
          <w:sz w:val="20"/>
          <w:szCs w:val="20"/>
        </w:rPr>
        <w:t>- ukládání</w:t>
      </w:r>
      <w:proofErr w:type="gramEnd"/>
      <w:r>
        <w:rPr>
          <w:sz w:val="20"/>
          <w:szCs w:val="20"/>
        </w:rPr>
        <w:t>, správa a interpretace zdravotnické dokumentace v souladu s požadavky MZ ČR a EU.</w:t>
      </w:r>
    </w:p>
    <w:p w14:paraId="14ED7CE4" w14:textId="77777777" w:rsidR="00C3090B" w:rsidRDefault="001E385A">
      <w:pPr>
        <w:pStyle w:val="Zkladntext1"/>
        <w:numPr>
          <w:ilvl w:val="0"/>
          <w:numId w:val="12"/>
        </w:numPr>
        <w:shd w:val="clear" w:color="auto" w:fill="auto"/>
        <w:tabs>
          <w:tab w:val="left" w:pos="733"/>
        </w:tabs>
        <w:ind w:left="740" w:hanging="360"/>
        <w:rPr>
          <w:sz w:val="20"/>
          <w:szCs w:val="20"/>
        </w:rPr>
      </w:pPr>
      <w:r>
        <w:rPr>
          <w:b/>
          <w:bCs/>
          <w:sz w:val="20"/>
          <w:szCs w:val="20"/>
        </w:rPr>
        <w:t xml:space="preserve">Bezpečnostní </w:t>
      </w:r>
      <w:proofErr w:type="gramStart"/>
      <w:r>
        <w:rPr>
          <w:b/>
          <w:bCs/>
          <w:sz w:val="20"/>
          <w:szCs w:val="20"/>
        </w:rPr>
        <w:t xml:space="preserve">funkce </w:t>
      </w:r>
      <w:r>
        <w:rPr>
          <w:sz w:val="20"/>
          <w:szCs w:val="20"/>
        </w:rPr>
        <w:t>- zajištění</w:t>
      </w:r>
      <w:proofErr w:type="gramEnd"/>
      <w:r>
        <w:rPr>
          <w:sz w:val="20"/>
          <w:szCs w:val="20"/>
        </w:rPr>
        <w:t xml:space="preserve"> ochrany dat dle přílohy č. 4 smlouvy (řízení přístupů, kryptografie TLS 1.2+, řízení incidentů, auditní logy).</w:t>
      </w:r>
    </w:p>
    <w:p w14:paraId="75DD0127" w14:textId="77777777" w:rsidR="00C3090B" w:rsidRDefault="001E385A">
      <w:pPr>
        <w:pStyle w:val="Zkladntext1"/>
        <w:numPr>
          <w:ilvl w:val="0"/>
          <w:numId w:val="12"/>
        </w:numPr>
        <w:shd w:val="clear" w:color="auto" w:fill="auto"/>
        <w:tabs>
          <w:tab w:val="left" w:pos="733"/>
        </w:tabs>
        <w:ind w:left="740" w:hanging="360"/>
        <w:rPr>
          <w:sz w:val="20"/>
          <w:szCs w:val="20"/>
        </w:rPr>
      </w:pPr>
      <w:r>
        <w:rPr>
          <w:b/>
          <w:bCs/>
          <w:sz w:val="20"/>
          <w:szCs w:val="20"/>
        </w:rPr>
        <w:t xml:space="preserve">Uživatelský modul </w:t>
      </w:r>
      <w:r>
        <w:rPr>
          <w:sz w:val="20"/>
          <w:szCs w:val="20"/>
        </w:rPr>
        <w:t>(Prohlížení EHR, Identifikace pacienta) - přístup k dokumentaci prostřednictvím jednotného rozhraní.</w:t>
      </w:r>
    </w:p>
    <w:p w14:paraId="3A823C90" w14:textId="77777777" w:rsidR="00C3090B" w:rsidRDefault="001E385A">
      <w:pPr>
        <w:pStyle w:val="Zkladntext1"/>
        <w:numPr>
          <w:ilvl w:val="0"/>
          <w:numId w:val="12"/>
        </w:numPr>
        <w:shd w:val="clear" w:color="auto" w:fill="auto"/>
        <w:tabs>
          <w:tab w:val="left" w:pos="733"/>
        </w:tabs>
        <w:spacing w:line="202" w:lineRule="auto"/>
        <w:ind w:firstLine="380"/>
        <w:rPr>
          <w:sz w:val="20"/>
          <w:szCs w:val="20"/>
        </w:rPr>
      </w:pPr>
      <w:r>
        <w:rPr>
          <w:b/>
          <w:bCs/>
          <w:sz w:val="20"/>
          <w:szCs w:val="20"/>
        </w:rPr>
        <w:t xml:space="preserve">Administrační modul Integrační </w:t>
      </w:r>
      <w:proofErr w:type="gramStart"/>
      <w:r>
        <w:rPr>
          <w:b/>
          <w:bCs/>
          <w:sz w:val="20"/>
          <w:szCs w:val="20"/>
        </w:rPr>
        <w:t xml:space="preserve">platformy </w:t>
      </w:r>
      <w:r>
        <w:rPr>
          <w:sz w:val="20"/>
          <w:szCs w:val="20"/>
        </w:rPr>
        <w:t>- přístup</w:t>
      </w:r>
      <w:proofErr w:type="gramEnd"/>
      <w:r>
        <w:rPr>
          <w:sz w:val="20"/>
          <w:szCs w:val="20"/>
        </w:rPr>
        <w:t xml:space="preserve"> k administraci systému.</w:t>
      </w:r>
    </w:p>
    <w:p w14:paraId="315A42D8" w14:textId="77777777" w:rsidR="00C3090B" w:rsidRDefault="001E385A">
      <w:pPr>
        <w:pStyle w:val="Zkladntext1"/>
        <w:numPr>
          <w:ilvl w:val="0"/>
          <w:numId w:val="12"/>
        </w:numPr>
        <w:shd w:val="clear" w:color="auto" w:fill="auto"/>
        <w:tabs>
          <w:tab w:val="left" w:pos="733"/>
        </w:tabs>
        <w:spacing w:after="140"/>
        <w:ind w:left="740" w:hanging="360"/>
        <w:rPr>
          <w:sz w:val="20"/>
          <w:szCs w:val="20"/>
        </w:rPr>
      </w:pPr>
      <w:r>
        <w:rPr>
          <w:b/>
          <w:bCs/>
          <w:sz w:val="20"/>
          <w:szCs w:val="20"/>
        </w:rPr>
        <w:t xml:space="preserve">Správa a </w:t>
      </w:r>
      <w:proofErr w:type="gramStart"/>
      <w:r>
        <w:rPr>
          <w:b/>
          <w:bCs/>
          <w:sz w:val="20"/>
          <w:szCs w:val="20"/>
        </w:rPr>
        <w:t xml:space="preserve">monitoring </w:t>
      </w:r>
      <w:r>
        <w:rPr>
          <w:sz w:val="20"/>
          <w:szCs w:val="20"/>
        </w:rPr>
        <w:t>- dohled</w:t>
      </w:r>
      <w:proofErr w:type="gramEnd"/>
      <w:r>
        <w:rPr>
          <w:sz w:val="20"/>
          <w:szCs w:val="20"/>
        </w:rPr>
        <w:t xml:space="preserve"> nad provozem, logování přístupů a zajištění souladu s požadavky na informační bezpečnost.</w:t>
      </w:r>
    </w:p>
    <w:p w14:paraId="6EC32CD6" w14:textId="77777777" w:rsidR="00C3090B" w:rsidRDefault="001E385A">
      <w:pPr>
        <w:pStyle w:val="Zkladntext1"/>
        <w:shd w:val="clear" w:color="auto" w:fill="auto"/>
        <w:spacing w:after="600" w:line="307" w:lineRule="auto"/>
        <w:rPr>
          <w:sz w:val="20"/>
          <w:szCs w:val="20"/>
        </w:rPr>
      </w:pPr>
      <w:r>
        <w:rPr>
          <w:sz w:val="20"/>
          <w:szCs w:val="20"/>
        </w:rPr>
        <w:t xml:space="preserve">Využij komponent modelu je uvedeno u jednotlivých požadavků Zadavatele v dokumentu „P2_GAIT_Technický </w:t>
      </w:r>
      <w:proofErr w:type="spellStart"/>
      <w:r>
        <w:rPr>
          <w:sz w:val="20"/>
          <w:szCs w:val="20"/>
        </w:rPr>
        <w:t>list_Interoperabilita</w:t>
      </w:r>
      <w:proofErr w:type="spellEnd"/>
      <w:r>
        <w:rPr>
          <w:sz w:val="20"/>
          <w:szCs w:val="20"/>
        </w:rPr>
        <w:t xml:space="preserve"> e-Health.xlsx“.</w:t>
      </w:r>
    </w:p>
    <w:p w14:paraId="117A8BFA" w14:textId="4184FE91" w:rsidR="005B00FD" w:rsidRDefault="005B00FD">
      <w:pPr>
        <w:pStyle w:val="Zkladntext1"/>
        <w:shd w:val="clear" w:color="auto" w:fill="auto"/>
        <w:rPr>
          <w:sz w:val="20"/>
          <w:szCs w:val="20"/>
        </w:rPr>
      </w:pPr>
      <w:r>
        <w:rPr>
          <w:sz w:val="20"/>
          <w:szCs w:val="20"/>
        </w:rPr>
        <w:t xml:space="preserve">Architektura je navržena tak, aby byla </w:t>
      </w:r>
      <w:r>
        <w:rPr>
          <w:b/>
          <w:bCs/>
          <w:sz w:val="20"/>
          <w:szCs w:val="20"/>
        </w:rPr>
        <w:t xml:space="preserve">škálovatelná </w:t>
      </w:r>
      <w:r>
        <w:rPr>
          <w:sz w:val="20"/>
          <w:szCs w:val="20"/>
        </w:rPr>
        <w:t xml:space="preserve">pro všechny nemocnice v kraji a současně </w:t>
      </w:r>
      <w:r>
        <w:rPr>
          <w:b/>
          <w:bCs/>
          <w:sz w:val="20"/>
          <w:szCs w:val="20"/>
        </w:rPr>
        <w:t xml:space="preserve">otevřená </w:t>
      </w:r>
      <w:r>
        <w:rPr>
          <w:sz w:val="20"/>
          <w:szCs w:val="20"/>
        </w:rPr>
        <w:t>pro napojení na národní a evropské standardy, a to jak vertikálně, tak horizontálně.</w:t>
      </w:r>
    </w:p>
    <w:p w14:paraId="3A7778B0" w14:textId="77777777" w:rsidR="005B00FD" w:rsidRPr="005B00FD" w:rsidRDefault="005B00FD">
      <w:pPr>
        <w:pStyle w:val="Zkladntext1"/>
        <w:shd w:val="clear" w:color="auto" w:fill="auto"/>
        <w:rPr>
          <w:sz w:val="20"/>
          <w:szCs w:val="20"/>
        </w:rPr>
      </w:pPr>
    </w:p>
    <w:p w14:paraId="0B182DF6" w14:textId="0FF79B54" w:rsidR="00C3090B" w:rsidRDefault="001E385A">
      <w:pPr>
        <w:pStyle w:val="Zkladntext1"/>
        <w:shd w:val="clear" w:color="auto" w:fill="auto"/>
        <w:rPr>
          <w:sz w:val="20"/>
          <w:szCs w:val="20"/>
        </w:rPr>
      </w:pPr>
      <w:r>
        <w:rPr>
          <w:sz w:val="20"/>
          <w:szCs w:val="20"/>
        </w:rPr>
        <w:t xml:space="preserve">Architektonický návrh řešení je znázorněn na následujícím schématu (viz. strana 2 tohoto dokumentu). Popis jaké moduly </w:t>
      </w:r>
      <w:proofErr w:type="gramStart"/>
      <w:r>
        <w:rPr>
          <w:sz w:val="20"/>
          <w:szCs w:val="20"/>
        </w:rPr>
        <w:t>plní</w:t>
      </w:r>
      <w:proofErr w:type="gramEnd"/>
      <w:r>
        <w:rPr>
          <w:sz w:val="20"/>
          <w:szCs w:val="20"/>
        </w:rPr>
        <w:t xml:space="preserve"> které funkce, resp. Poptávané funkcionality dle přílohy č. 1 ZD, včetně identifikace kódu požadavku dle technického listu je obsažen v dokumentu „P2_GAIT_Technický </w:t>
      </w:r>
      <w:proofErr w:type="spellStart"/>
      <w:r>
        <w:rPr>
          <w:sz w:val="20"/>
          <w:szCs w:val="20"/>
        </w:rPr>
        <w:t>list_Interoperabilita</w:t>
      </w:r>
      <w:proofErr w:type="spellEnd"/>
      <w:r>
        <w:rPr>
          <w:sz w:val="20"/>
          <w:szCs w:val="20"/>
        </w:rPr>
        <w:t xml:space="preserve"> e-Health.xlsx“. Sloupec F v tomto Excel souboru obsahuje nejen způsob naplnění daného požadavku, ale také </w:t>
      </w:r>
      <w:r>
        <w:rPr>
          <w:b/>
          <w:bCs/>
          <w:sz w:val="20"/>
          <w:szCs w:val="20"/>
        </w:rPr>
        <w:t>v sekci “Komponenta/Komponenty” uvádí komponentu/komponenty, které naplňují požadavek daného řádku, jehož kód je uveden ve sloupci B</w:t>
      </w:r>
      <w:r>
        <w:rPr>
          <w:sz w:val="20"/>
          <w:szCs w:val="20"/>
        </w:rPr>
        <w:t>, tak jak Zadavatel požadoval ve své Žádosti o objasnění a doplnění nabídky.</w:t>
      </w:r>
    </w:p>
    <w:p w14:paraId="39A7F036" w14:textId="1EC745D7" w:rsidR="00C3090B" w:rsidRDefault="00C3090B">
      <w:pPr>
        <w:spacing w:line="1" w:lineRule="exact"/>
        <w:sectPr w:rsidR="00C3090B">
          <w:headerReference w:type="default" r:id="rId29"/>
          <w:footerReference w:type="default" r:id="rId30"/>
          <w:pgSz w:w="11900" w:h="16840"/>
          <w:pgMar w:top="2367" w:right="1431" w:bottom="2921" w:left="1373" w:header="1939" w:footer="3" w:gutter="0"/>
          <w:cols w:space="720"/>
          <w:noEndnote/>
          <w:docGrid w:linePitch="360"/>
        </w:sectPr>
      </w:pPr>
    </w:p>
    <w:p w14:paraId="7AB72A25" w14:textId="77777777" w:rsidR="00C3090B" w:rsidRDefault="001E385A">
      <w:pPr>
        <w:pStyle w:val="Zkladntext60"/>
        <w:framePr w:w="1901" w:h="259" w:wrap="none" w:hAnchor="page" w:x="1375" w:y="9121"/>
        <w:shd w:val="clear" w:color="auto" w:fill="auto"/>
      </w:pPr>
      <w:r>
        <w:lastRenderedPageBreak/>
        <w:t>Koncepce architektury</w:t>
      </w:r>
    </w:p>
    <w:p w14:paraId="5FD8C82C" w14:textId="77777777" w:rsidR="00C3090B" w:rsidRDefault="001E385A">
      <w:pPr>
        <w:pStyle w:val="Zkladntext60"/>
        <w:framePr w:w="773" w:h="245" w:wrap="none" w:hAnchor="page" w:x="4552" w:y="9121"/>
        <w:shd w:val="clear" w:color="auto" w:fill="auto"/>
      </w:pPr>
      <w:r>
        <w:t>e-</w:t>
      </w:r>
      <w:proofErr w:type="spellStart"/>
      <w:r>
        <w:t>Health</w:t>
      </w:r>
      <w:proofErr w:type="spellEnd"/>
    </w:p>
    <w:p w14:paraId="1A842E35" w14:textId="77777777" w:rsidR="00C3090B" w:rsidRDefault="001E385A">
      <w:pPr>
        <w:pStyle w:val="Zkladntext60"/>
        <w:framePr w:w="533" w:h="245" w:wrap="none" w:hAnchor="page" w:x="9986" w:y="9121"/>
        <w:shd w:val="clear" w:color="auto" w:fill="auto"/>
      </w:pPr>
      <w:r>
        <w:t>2 ze 2</w:t>
      </w:r>
    </w:p>
    <w:p w14:paraId="5BED6225" w14:textId="77777777" w:rsidR="00C3090B" w:rsidRDefault="001E385A">
      <w:pPr>
        <w:spacing w:line="360" w:lineRule="exact"/>
      </w:pPr>
      <w:r>
        <w:rPr>
          <w:noProof/>
        </w:rPr>
        <w:drawing>
          <wp:anchor distT="0" distB="0" distL="0" distR="0" simplePos="0" relativeHeight="62914712" behindDoc="1" locked="0" layoutInCell="1" allowOverlap="1" wp14:anchorId="1623D24A" wp14:editId="77472F2E">
            <wp:simplePos x="0" y="0"/>
            <wp:positionH relativeFrom="page">
              <wp:posOffset>887730</wp:posOffset>
            </wp:positionH>
            <wp:positionV relativeFrom="margin">
              <wp:posOffset>0</wp:posOffset>
            </wp:positionV>
            <wp:extent cx="8918575" cy="3943985"/>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1"/>
                    <a:stretch/>
                  </pic:blipFill>
                  <pic:spPr>
                    <a:xfrm>
                      <a:off x="0" y="0"/>
                      <a:ext cx="8918575" cy="3943985"/>
                    </a:xfrm>
                    <a:prstGeom prst="rect">
                      <a:avLst/>
                    </a:prstGeom>
                  </pic:spPr>
                </pic:pic>
              </a:graphicData>
            </a:graphic>
          </wp:anchor>
        </w:drawing>
      </w:r>
    </w:p>
    <w:p w14:paraId="3CDB1CCD" w14:textId="77777777" w:rsidR="00C3090B" w:rsidRDefault="00C3090B">
      <w:pPr>
        <w:spacing w:line="360" w:lineRule="exact"/>
      </w:pPr>
    </w:p>
    <w:p w14:paraId="3CECCBE0" w14:textId="77777777" w:rsidR="00C3090B" w:rsidRDefault="00C3090B">
      <w:pPr>
        <w:spacing w:line="360" w:lineRule="exact"/>
      </w:pPr>
    </w:p>
    <w:p w14:paraId="63561D53" w14:textId="77777777" w:rsidR="00C3090B" w:rsidRDefault="00C3090B">
      <w:pPr>
        <w:spacing w:line="360" w:lineRule="exact"/>
      </w:pPr>
    </w:p>
    <w:p w14:paraId="79AFE7E5" w14:textId="77777777" w:rsidR="00C3090B" w:rsidRDefault="00C3090B">
      <w:pPr>
        <w:spacing w:line="360" w:lineRule="exact"/>
      </w:pPr>
    </w:p>
    <w:p w14:paraId="6C6027DC" w14:textId="77777777" w:rsidR="00C3090B" w:rsidRDefault="00C3090B">
      <w:pPr>
        <w:spacing w:line="360" w:lineRule="exact"/>
      </w:pPr>
    </w:p>
    <w:p w14:paraId="3FE623E0" w14:textId="77777777" w:rsidR="00C3090B" w:rsidRDefault="00C3090B">
      <w:pPr>
        <w:spacing w:line="360" w:lineRule="exact"/>
      </w:pPr>
    </w:p>
    <w:p w14:paraId="7AFB1313" w14:textId="77777777" w:rsidR="00C3090B" w:rsidRDefault="00C3090B">
      <w:pPr>
        <w:spacing w:line="360" w:lineRule="exact"/>
      </w:pPr>
    </w:p>
    <w:p w14:paraId="0D17C3C8" w14:textId="77777777" w:rsidR="00C3090B" w:rsidRDefault="00C3090B">
      <w:pPr>
        <w:spacing w:line="360" w:lineRule="exact"/>
      </w:pPr>
    </w:p>
    <w:p w14:paraId="63BE7724" w14:textId="77777777" w:rsidR="00C3090B" w:rsidRDefault="00C3090B">
      <w:pPr>
        <w:spacing w:line="360" w:lineRule="exact"/>
      </w:pPr>
    </w:p>
    <w:p w14:paraId="1CED95B8" w14:textId="77777777" w:rsidR="00C3090B" w:rsidRDefault="00C3090B">
      <w:pPr>
        <w:spacing w:line="360" w:lineRule="exact"/>
      </w:pPr>
    </w:p>
    <w:p w14:paraId="61956E10" w14:textId="77777777" w:rsidR="00C3090B" w:rsidRDefault="00C3090B">
      <w:pPr>
        <w:spacing w:line="360" w:lineRule="exact"/>
      </w:pPr>
    </w:p>
    <w:p w14:paraId="3CAC3AD2" w14:textId="77777777" w:rsidR="00C3090B" w:rsidRDefault="00C3090B">
      <w:pPr>
        <w:spacing w:line="360" w:lineRule="exact"/>
      </w:pPr>
    </w:p>
    <w:p w14:paraId="3659706B" w14:textId="77777777" w:rsidR="00C3090B" w:rsidRDefault="00C3090B">
      <w:pPr>
        <w:spacing w:line="360" w:lineRule="exact"/>
      </w:pPr>
    </w:p>
    <w:p w14:paraId="203A8274" w14:textId="77777777" w:rsidR="00C3090B" w:rsidRDefault="00C3090B">
      <w:pPr>
        <w:spacing w:line="360" w:lineRule="exact"/>
      </w:pPr>
    </w:p>
    <w:p w14:paraId="7FAB5DD9" w14:textId="77777777" w:rsidR="00C3090B" w:rsidRDefault="00C3090B">
      <w:pPr>
        <w:spacing w:line="360" w:lineRule="exact"/>
      </w:pPr>
    </w:p>
    <w:p w14:paraId="6C3C597F" w14:textId="77777777" w:rsidR="00C3090B" w:rsidRDefault="00C3090B">
      <w:pPr>
        <w:spacing w:line="360" w:lineRule="exact"/>
      </w:pPr>
    </w:p>
    <w:p w14:paraId="62424D27" w14:textId="77777777" w:rsidR="00C3090B" w:rsidRDefault="00C3090B">
      <w:pPr>
        <w:spacing w:line="360" w:lineRule="exact"/>
      </w:pPr>
    </w:p>
    <w:p w14:paraId="2496C04A" w14:textId="77777777" w:rsidR="00C3090B" w:rsidRDefault="00C3090B">
      <w:pPr>
        <w:spacing w:line="360" w:lineRule="exact"/>
      </w:pPr>
    </w:p>
    <w:p w14:paraId="465B98AB" w14:textId="77777777" w:rsidR="00C3090B" w:rsidRDefault="00C3090B">
      <w:pPr>
        <w:spacing w:line="360" w:lineRule="exact"/>
      </w:pPr>
    </w:p>
    <w:p w14:paraId="42FCC465" w14:textId="77777777" w:rsidR="00C3090B" w:rsidRDefault="00C3090B">
      <w:pPr>
        <w:spacing w:line="360" w:lineRule="exact"/>
      </w:pPr>
    </w:p>
    <w:p w14:paraId="76071C39" w14:textId="77777777" w:rsidR="00C3090B" w:rsidRDefault="00C3090B">
      <w:pPr>
        <w:spacing w:line="360" w:lineRule="exact"/>
      </w:pPr>
    </w:p>
    <w:p w14:paraId="09D2A621" w14:textId="77777777" w:rsidR="00C3090B" w:rsidRDefault="00C3090B">
      <w:pPr>
        <w:spacing w:line="360" w:lineRule="exact"/>
      </w:pPr>
    </w:p>
    <w:p w14:paraId="713BF75C" w14:textId="77777777" w:rsidR="00C3090B" w:rsidRDefault="00C3090B">
      <w:pPr>
        <w:spacing w:line="360" w:lineRule="exact"/>
      </w:pPr>
    </w:p>
    <w:p w14:paraId="248D672E" w14:textId="77777777" w:rsidR="00C3090B" w:rsidRDefault="00C3090B">
      <w:pPr>
        <w:spacing w:line="360" w:lineRule="exact"/>
      </w:pPr>
    </w:p>
    <w:p w14:paraId="5FBC12C5" w14:textId="77777777" w:rsidR="00C3090B" w:rsidRDefault="00C3090B">
      <w:pPr>
        <w:spacing w:after="378" w:line="1" w:lineRule="exact"/>
      </w:pPr>
    </w:p>
    <w:p w14:paraId="4D28FF36" w14:textId="77777777" w:rsidR="00C3090B" w:rsidRDefault="00C3090B">
      <w:pPr>
        <w:spacing w:line="1" w:lineRule="exact"/>
        <w:sectPr w:rsidR="00C3090B">
          <w:headerReference w:type="default" r:id="rId32"/>
          <w:footerReference w:type="default" r:id="rId33"/>
          <w:pgSz w:w="16840" w:h="11900" w:orient="landscape"/>
          <w:pgMar w:top="1844" w:right="1398" w:bottom="478" w:left="1374" w:header="1416" w:footer="50" w:gutter="0"/>
          <w:cols w:space="720"/>
          <w:noEndnote/>
          <w:docGrid w:linePitch="360"/>
        </w:sectPr>
      </w:pPr>
    </w:p>
    <w:p w14:paraId="38D386D2" w14:textId="77777777" w:rsidR="00C3090B" w:rsidRDefault="001E385A">
      <w:pPr>
        <w:pStyle w:val="Zkladntext1"/>
        <w:shd w:val="clear" w:color="auto" w:fill="auto"/>
        <w:spacing w:before="800" w:after="240" w:line="254" w:lineRule="auto"/>
        <w:rPr>
          <w:sz w:val="24"/>
          <w:szCs w:val="24"/>
        </w:rPr>
      </w:pPr>
      <w:r>
        <w:rPr>
          <w:b/>
          <w:bCs/>
          <w:sz w:val="24"/>
          <w:szCs w:val="24"/>
        </w:rPr>
        <w:lastRenderedPageBreak/>
        <w:t>Technické podmínky: Interoperabilita e-</w:t>
      </w:r>
      <w:proofErr w:type="spellStart"/>
      <w:r>
        <w:rPr>
          <w:b/>
          <w:bCs/>
          <w:sz w:val="24"/>
          <w:szCs w:val="24"/>
        </w:rPr>
        <w:t>Health</w:t>
      </w:r>
      <w:proofErr w:type="spellEnd"/>
    </w:p>
    <w:p w14:paraId="25E7F5B7" w14:textId="77777777" w:rsidR="00C3090B" w:rsidRDefault="001E385A">
      <w:pPr>
        <w:pStyle w:val="Zkladntext1"/>
        <w:shd w:val="clear" w:color="auto" w:fill="auto"/>
        <w:spacing w:after="240" w:line="276" w:lineRule="auto"/>
      </w:pPr>
      <w:r>
        <w:rPr>
          <w:b/>
          <w:bCs/>
        </w:rPr>
        <w:t>Cíle zadavatele</w:t>
      </w:r>
    </w:p>
    <w:p w14:paraId="4ECA35A3" w14:textId="77777777" w:rsidR="00C3090B" w:rsidRDefault="001E385A">
      <w:pPr>
        <w:pStyle w:val="Zkladntext1"/>
        <w:shd w:val="clear" w:color="auto" w:fill="auto"/>
        <w:spacing w:after="240" w:line="276" w:lineRule="auto"/>
        <w:jc w:val="both"/>
      </w:pPr>
      <w:r>
        <w:t>Cílem této veřejné zakázky je zlepšení kvality poskytované péče při využívání informačních technologií a postupů v oblasti zdravotnictví, a to především zlepšením způsobu vedení zdravotnické dokumentace umožňující její interoperabilní výměnu, sdílení, bezpečné uložení a interpretaci, prostřednictvím modernizace informačních systémů nemocnic zřizovaných Krajem Vysočina.</w:t>
      </w:r>
    </w:p>
    <w:p w14:paraId="3E7884FB" w14:textId="77777777" w:rsidR="00C3090B" w:rsidRDefault="001E385A">
      <w:pPr>
        <w:pStyle w:val="Zkladntext1"/>
        <w:shd w:val="clear" w:color="auto" w:fill="auto"/>
        <w:spacing w:after="240" w:line="276" w:lineRule="auto"/>
        <w:jc w:val="both"/>
      </w:pPr>
      <w:r>
        <w:t xml:space="preserve">Zdravotnická dokumentace bude v maximální možné míře vedena a přenášena v elektronické podobě tak, aby pacientům a oprávněným osobám byl umožněn on-line přístup k této zdravotnické dokumentaci, která bude odpovídat standardům interoperability dle specifikace MZ/NCEZ (národní standardy pro vnitrostátní předávání zdravotnické </w:t>
      </w:r>
      <w:proofErr w:type="gramStart"/>
      <w:r>
        <w:t>dokumentace - dále</w:t>
      </w:r>
      <w:proofErr w:type="gramEnd"/>
      <w:r>
        <w:t xml:space="preserve"> CZ) a také standardům dle specifikace </w:t>
      </w:r>
      <w:proofErr w:type="spellStart"/>
      <w:r>
        <w:t>MyHealth@EU</w:t>
      </w:r>
      <w:proofErr w:type="spellEnd"/>
      <w:r>
        <w:t xml:space="preserve"> (pro přeshraniční </w:t>
      </w:r>
      <w:proofErr w:type="gramStart"/>
      <w:r>
        <w:t>komunikaci - dále</w:t>
      </w:r>
      <w:proofErr w:type="gramEnd"/>
      <w:r>
        <w:t xml:space="preserve"> EU).</w:t>
      </w:r>
    </w:p>
    <w:p w14:paraId="30927810" w14:textId="77777777" w:rsidR="00C3090B" w:rsidRDefault="001E385A">
      <w:pPr>
        <w:pStyle w:val="Zkladntext1"/>
        <w:shd w:val="clear" w:color="auto" w:fill="auto"/>
        <w:spacing w:after="240" w:line="276" w:lineRule="auto"/>
        <w:jc w:val="both"/>
      </w:pPr>
      <w:r>
        <w:t>Součástí dodávky je také splnění povinností nemocnic ve smyslu využívání nově zaváděných centrálních systémů elektronického zdravotnictví a nových povinností vyplývajících z EU legislativy (nařízení EHDS).</w:t>
      </w:r>
    </w:p>
    <w:p w14:paraId="7E14C058" w14:textId="77777777" w:rsidR="00C3090B" w:rsidRDefault="001E385A">
      <w:pPr>
        <w:pStyle w:val="Zkladntext1"/>
        <w:shd w:val="clear" w:color="auto" w:fill="auto"/>
        <w:spacing w:after="760" w:line="276" w:lineRule="auto"/>
        <w:jc w:val="both"/>
      </w:pPr>
      <w:r>
        <w:t>Dalším cílem této veřejné zakázky je minimalizace závislosti zadavatelů na konkrétním výrobku případně dodavateli prostřednictvím zavedení otevřených interoperabilních řešení.</w:t>
      </w:r>
    </w:p>
    <w:p w14:paraId="7D23FB8F" w14:textId="77777777" w:rsidR="00C3090B" w:rsidRDefault="001E385A">
      <w:pPr>
        <w:pStyle w:val="Zkladntext1"/>
        <w:shd w:val="clear" w:color="auto" w:fill="auto"/>
        <w:spacing w:after="240" w:line="276" w:lineRule="auto"/>
        <w:jc w:val="both"/>
      </w:pPr>
      <w:r>
        <w:rPr>
          <w:b/>
          <w:bCs/>
        </w:rPr>
        <w:t>Požadavky na řešení systému</w:t>
      </w:r>
    </w:p>
    <w:p w14:paraId="68768612" w14:textId="77777777" w:rsidR="00C3090B" w:rsidRDefault="001E385A">
      <w:pPr>
        <w:pStyle w:val="Zkladntext1"/>
        <w:shd w:val="clear" w:color="auto" w:fill="auto"/>
        <w:spacing w:after="240" w:line="276" w:lineRule="auto"/>
        <w:jc w:val="both"/>
      </w:pPr>
      <w:r>
        <w:t>Dodané řešení musí splňovat následující funkční a technické požadavky:</w:t>
      </w:r>
    </w:p>
    <w:p w14:paraId="26025AC0" w14:textId="77777777" w:rsidR="00C3090B" w:rsidRDefault="001E385A">
      <w:pPr>
        <w:pStyle w:val="Zkladntext1"/>
        <w:numPr>
          <w:ilvl w:val="0"/>
          <w:numId w:val="13"/>
        </w:numPr>
        <w:shd w:val="clear" w:color="auto" w:fill="auto"/>
        <w:tabs>
          <w:tab w:val="left" w:pos="745"/>
        </w:tabs>
        <w:spacing w:after="240" w:line="276" w:lineRule="auto"/>
        <w:ind w:left="740" w:hanging="360"/>
        <w:jc w:val="both"/>
      </w:pPr>
      <w:r>
        <w:t>Dodávka řešení umožňující vytváření, sdílení, příjem a zobrazení zdravotnické dokumentace v podobě standardizovaných elektronických zdravotních záznamů (dále EHR) prostřednictvím služeb a rozhraní provozovaných v souladu se standardy elektronického zdravotnictví a doporučeními IHE. Výstupem budou plně strukturovaná data.</w:t>
      </w:r>
    </w:p>
    <w:p w14:paraId="4360350B" w14:textId="77777777" w:rsidR="00C3090B" w:rsidRDefault="001E385A">
      <w:pPr>
        <w:pStyle w:val="Zkladntext1"/>
        <w:shd w:val="clear" w:color="auto" w:fill="auto"/>
        <w:spacing w:after="240" w:line="276" w:lineRule="auto"/>
        <w:ind w:left="740"/>
        <w:jc w:val="both"/>
      </w:pPr>
      <w:r>
        <w:t>Součástí dodávky je podpora scénářů (</w:t>
      </w:r>
      <w:proofErr w:type="spellStart"/>
      <w:r>
        <w:t>usecase</w:t>
      </w:r>
      <w:proofErr w:type="spellEnd"/>
      <w:r>
        <w:t xml:space="preserve">) pro tyto jednotlivé standardy interoperability dle specifikace MZ/NCEZ (národní standardy pro vnitrostátní předávání zdravotnické dokumentace - dále CZ) a také dle specifikace </w:t>
      </w:r>
      <w:proofErr w:type="spellStart"/>
      <w:r>
        <w:t>MyHealth@EU</w:t>
      </w:r>
      <w:proofErr w:type="spellEnd"/>
      <w:r>
        <w:t xml:space="preserve"> (pro přeshraniční komunikaci - dále EU - viz</w:t>
      </w:r>
      <w:hyperlink r:id="rId34" w:history="1">
        <w:r>
          <w:t xml:space="preserve"> </w:t>
        </w:r>
        <w:r>
          <w:rPr>
            <w:color w:val="1155CC"/>
            <w:u w:val="single"/>
            <w:lang w:val="en-US" w:eastAsia="en-US" w:bidi="en-US"/>
          </w:rPr>
          <w:t>https://health.ec.europa.eu/ehealth-</w:t>
        </w:r>
      </w:hyperlink>
      <w:r>
        <w:rPr>
          <w:color w:val="1155CC"/>
          <w:u w:val="single"/>
          <w:lang w:val="en-US" w:eastAsia="en-US" w:bidi="en-US"/>
        </w:rPr>
        <w:t xml:space="preserve"> </w:t>
      </w:r>
      <w:hyperlink r:id="rId35" w:history="1">
        <w:r>
          <w:rPr>
            <w:color w:val="1155CC"/>
            <w:u w:val="single"/>
            <w:lang w:val="en-US" w:eastAsia="en-US" w:bidi="en-US"/>
          </w:rPr>
          <w:t>digital-health-and-care/digital-health-and-care/electronic-cross-border-health-</w:t>
        </w:r>
      </w:hyperlink>
      <w:r>
        <w:rPr>
          <w:color w:val="1155CC"/>
          <w:u w:val="single"/>
          <w:lang w:val="en-US" w:eastAsia="en-US" w:bidi="en-US"/>
        </w:rPr>
        <w:t xml:space="preserve"> services </w:t>
      </w:r>
      <w:r>
        <w:rPr>
          <w:color w:val="1155CC"/>
          <w:u w:val="single"/>
        </w:rPr>
        <w:t>en</w:t>
      </w:r>
      <w:r>
        <w:rPr>
          <w:u w:val="single"/>
        </w:rPr>
        <w:t>)</w:t>
      </w:r>
      <w:r>
        <w:t>:</w:t>
      </w:r>
    </w:p>
    <w:p w14:paraId="5CDFB0CD" w14:textId="77777777" w:rsidR="00C3090B" w:rsidRDefault="001E385A">
      <w:pPr>
        <w:pStyle w:val="Zkladntext1"/>
        <w:numPr>
          <w:ilvl w:val="0"/>
          <w:numId w:val="12"/>
        </w:numPr>
        <w:shd w:val="clear" w:color="auto" w:fill="auto"/>
        <w:tabs>
          <w:tab w:val="left" w:pos="1460"/>
        </w:tabs>
        <w:spacing w:line="276" w:lineRule="auto"/>
        <w:ind w:left="1100"/>
      </w:pPr>
      <w:r>
        <w:t>Laboratorní zpráva (CZ, EU)</w:t>
      </w:r>
    </w:p>
    <w:p w14:paraId="0C8E7F18" w14:textId="77777777" w:rsidR="00C3090B" w:rsidRDefault="001E385A">
      <w:pPr>
        <w:pStyle w:val="Zkladntext1"/>
        <w:numPr>
          <w:ilvl w:val="0"/>
          <w:numId w:val="12"/>
        </w:numPr>
        <w:shd w:val="clear" w:color="auto" w:fill="auto"/>
        <w:tabs>
          <w:tab w:val="left" w:pos="1460"/>
        </w:tabs>
        <w:spacing w:line="276" w:lineRule="auto"/>
        <w:ind w:left="1100"/>
      </w:pPr>
      <w:r>
        <w:t>Zpráva z obrazových vyšetření (CZ, EU)</w:t>
      </w:r>
    </w:p>
    <w:p w14:paraId="51AE6E4B" w14:textId="77777777" w:rsidR="00C3090B" w:rsidRDefault="001E385A">
      <w:pPr>
        <w:pStyle w:val="Zkladntext1"/>
        <w:numPr>
          <w:ilvl w:val="0"/>
          <w:numId w:val="12"/>
        </w:numPr>
        <w:shd w:val="clear" w:color="auto" w:fill="auto"/>
        <w:tabs>
          <w:tab w:val="left" w:pos="1460"/>
        </w:tabs>
        <w:spacing w:line="276" w:lineRule="auto"/>
        <w:ind w:left="1100"/>
      </w:pPr>
      <w:r>
        <w:t>Obrazové vyšetření (CZ, EU)</w:t>
      </w:r>
    </w:p>
    <w:p w14:paraId="2BCA2464" w14:textId="77777777" w:rsidR="00C3090B" w:rsidRDefault="001E385A">
      <w:pPr>
        <w:pStyle w:val="Zkladntext1"/>
        <w:numPr>
          <w:ilvl w:val="0"/>
          <w:numId w:val="12"/>
        </w:numPr>
        <w:shd w:val="clear" w:color="auto" w:fill="auto"/>
        <w:tabs>
          <w:tab w:val="left" w:pos="1460"/>
        </w:tabs>
        <w:spacing w:line="276" w:lineRule="auto"/>
        <w:ind w:left="1100"/>
      </w:pPr>
      <w:r>
        <w:t>Propouštěcí zpráva (CZ, EU)</w:t>
      </w:r>
    </w:p>
    <w:p w14:paraId="04E2CE73" w14:textId="77777777" w:rsidR="00C3090B" w:rsidRDefault="001E385A">
      <w:pPr>
        <w:pStyle w:val="Zkladntext1"/>
        <w:numPr>
          <w:ilvl w:val="0"/>
          <w:numId w:val="12"/>
        </w:numPr>
        <w:shd w:val="clear" w:color="auto" w:fill="auto"/>
        <w:tabs>
          <w:tab w:val="left" w:pos="1460"/>
        </w:tabs>
        <w:spacing w:after="240" w:line="276" w:lineRule="auto"/>
        <w:ind w:left="1100"/>
      </w:pPr>
      <w:r>
        <w:t>Pacientský souhrn (CZ, EU)</w:t>
      </w:r>
    </w:p>
    <w:p w14:paraId="0C16B526" w14:textId="77777777" w:rsidR="00C3090B" w:rsidRDefault="001E385A">
      <w:pPr>
        <w:pStyle w:val="Zkladntext1"/>
        <w:shd w:val="clear" w:color="auto" w:fill="auto"/>
        <w:spacing w:line="276" w:lineRule="auto"/>
        <w:ind w:left="1100"/>
        <w:jc w:val="both"/>
      </w:pPr>
      <w:r>
        <w:t>• Originální klinický dokument (CZ, EU)</w:t>
      </w:r>
    </w:p>
    <w:p w14:paraId="5E301C17" w14:textId="77777777" w:rsidR="00C3090B" w:rsidRDefault="001E385A">
      <w:pPr>
        <w:pStyle w:val="Zkladntext1"/>
        <w:shd w:val="clear" w:color="auto" w:fill="auto"/>
        <w:spacing w:line="276" w:lineRule="auto"/>
        <w:ind w:left="1100"/>
        <w:jc w:val="both"/>
      </w:pPr>
      <w:r>
        <w:t>• Záznam o výjezdu (CZ)</w:t>
      </w:r>
    </w:p>
    <w:p w14:paraId="76B27B6A" w14:textId="77777777" w:rsidR="00C3090B" w:rsidRDefault="001E385A">
      <w:pPr>
        <w:pStyle w:val="Zkladntext1"/>
        <w:shd w:val="clear" w:color="auto" w:fill="auto"/>
        <w:spacing w:line="276" w:lineRule="auto"/>
        <w:ind w:left="1100"/>
        <w:jc w:val="both"/>
      </w:pPr>
      <w:r>
        <w:t>• Žádanka laboratorního vyšetření (CZ)</w:t>
      </w:r>
    </w:p>
    <w:p w14:paraId="38358247" w14:textId="77777777" w:rsidR="00C3090B" w:rsidRDefault="001E385A">
      <w:pPr>
        <w:pStyle w:val="Zkladntext1"/>
        <w:shd w:val="clear" w:color="auto" w:fill="auto"/>
        <w:spacing w:after="220" w:line="276" w:lineRule="auto"/>
        <w:ind w:left="1100"/>
        <w:jc w:val="both"/>
      </w:pPr>
      <w:r>
        <w:lastRenderedPageBreak/>
        <w:t>• Žádanka obrazového vyšetření (CZ)</w:t>
      </w:r>
    </w:p>
    <w:p w14:paraId="77D39F81" w14:textId="77777777" w:rsidR="00C3090B" w:rsidRDefault="001E385A">
      <w:pPr>
        <w:pStyle w:val="Zkladntext1"/>
        <w:shd w:val="clear" w:color="auto" w:fill="auto"/>
        <w:spacing w:after="220" w:line="276" w:lineRule="auto"/>
        <w:ind w:left="740"/>
        <w:jc w:val="both"/>
      </w:pPr>
      <w:r>
        <w:t>Součástí zadávací dokumentace jsou aktuální verze standardů dostupné zadavateli v době vyhlášení VZ.</w:t>
      </w:r>
    </w:p>
    <w:p w14:paraId="0C9AFD2B" w14:textId="77777777" w:rsidR="00C3090B" w:rsidRDefault="001E385A">
      <w:pPr>
        <w:pStyle w:val="Zkladntext1"/>
        <w:shd w:val="clear" w:color="auto" w:fill="auto"/>
        <w:spacing w:after="220" w:line="276" w:lineRule="auto"/>
        <w:ind w:left="740"/>
        <w:jc w:val="both"/>
      </w:pPr>
      <w:r>
        <w:t>Předmětem dodávky bude řešení respektující standardy platné v době předání díla a údržba informačního systému v rámci servisu tak, aby byl v souladu s platnou legislativou i standardy.</w:t>
      </w:r>
    </w:p>
    <w:p w14:paraId="30EF2447" w14:textId="77777777" w:rsidR="00C3090B" w:rsidRDefault="001E385A">
      <w:pPr>
        <w:pStyle w:val="Zkladntext1"/>
        <w:shd w:val="clear" w:color="auto" w:fill="auto"/>
        <w:spacing w:after="220" w:line="276" w:lineRule="auto"/>
        <w:ind w:left="740"/>
        <w:jc w:val="both"/>
      </w:pPr>
      <w:r>
        <w:t xml:space="preserve">Předmětem dodávky je implementace standardů v plném rozsahu povinných i volitelných položek daného standardu. V případě nedostupnosti dat ze zdrojového systému bude využita metodika HL7 </w:t>
      </w:r>
      <w:proofErr w:type="spellStart"/>
      <w:r>
        <w:t>NullFlavor</w:t>
      </w:r>
      <w:proofErr w:type="spellEnd"/>
    </w:p>
    <w:p w14:paraId="614F8079" w14:textId="77777777" w:rsidR="00C3090B" w:rsidRDefault="001E385A">
      <w:pPr>
        <w:pStyle w:val="Zkladntext1"/>
        <w:shd w:val="clear" w:color="auto" w:fill="auto"/>
        <w:spacing w:after="220" w:line="276" w:lineRule="auto"/>
        <w:ind w:firstLine="800"/>
      </w:pPr>
      <w:hyperlink r:id="rId36" w:history="1">
        <w:r>
          <w:rPr>
            <w:color w:val="1155CC"/>
            <w:u w:val="single"/>
            <w:lang w:val="en-US" w:eastAsia="en-US" w:bidi="en-US"/>
          </w:rPr>
          <w:t>https://terminology.hl7.Org/1.0.0/CodeSystem-v3-NullFlavor.html</w:t>
        </w:r>
      </w:hyperlink>
    </w:p>
    <w:p w14:paraId="42008324" w14:textId="77777777" w:rsidR="00C3090B" w:rsidRDefault="001E385A">
      <w:pPr>
        <w:pStyle w:val="Zkladntext1"/>
        <w:numPr>
          <w:ilvl w:val="0"/>
          <w:numId w:val="13"/>
        </w:numPr>
        <w:shd w:val="clear" w:color="auto" w:fill="auto"/>
        <w:tabs>
          <w:tab w:val="left" w:pos="762"/>
        </w:tabs>
        <w:spacing w:line="276" w:lineRule="auto"/>
        <w:ind w:left="740" w:hanging="360"/>
        <w:jc w:val="both"/>
      </w:pPr>
      <w:r>
        <w:t>Dále musí být součástí dodávky úprava prostředí organizace tak, aby podporovalo a využívalo rozhraní (API) dle specifikace:</w:t>
      </w:r>
    </w:p>
    <w:p w14:paraId="28B3C61C" w14:textId="77777777" w:rsidR="00C3090B" w:rsidRDefault="001E385A">
      <w:pPr>
        <w:pStyle w:val="Zkladntext1"/>
        <w:numPr>
          <w:ilvl w:val="0"/>
          <w:numId w:val="12"/>
        </w:numPr>
        <w:shd w:val="clear" w:color="auto" w:fill="auto"/>
        <w:tabs>
          <w:tab w:val="left" w:pos="750"/>
        </w:tabs>
        <w:spacing w:line="276" w:lineRule="auto"/>
        <w:ind w:left="740" w:hanging="360"/>
        <w:jc w:val="both"/>
      </w:pPr>
      <w:r>
        <w:t xml:space="preserve">profilu IHE MHD (zápis do registru, vyhledání záznamu, získání záznamu/dokumentu, uložení záznamu do </w:t>
      </w:r>
      <w:proofErr w:type="spellStart"/>
      <w:r>
        <w:t>repozitáře</w:t>
      </w:r>
      <w:proofErr w:type="spellEnd"/>
      <w:r>
        <w:t>) v akreditované afinitní doméně</w:t>
      </w:r>
    </w:p>
    <w:p w14:paraId="13C3E555" w14:textId="77777777" w:rsidR="00C3090B" w:rsidRDefault="001E385A">
      <w:pPr>
        <w:pStyle w:val="Zkladntext1"/>
        <w:numPr>
          <w:ilvl w:val="0"/>
          <w:numId w:val="12"/>
        </w:numPr>
        <w:shd w:val="clear" w:color="auto" w:fill="auto"/>
        <w:tabs>
          <w:tab w:val="left" w:pos="750"/>
        </w:tabs>
        <w:spacing w:line="276" w:lineRule="auto"/>
        <w:ind w:firstLine="380"/>
        <w:jc w:val="both"/>
      </w:pPr>
      <w:r>
        <w:t>centrálních systémů elektronického zdravotnictví</w:t>
      </w:r>
    </w:p>
    <w:p w14:paraId="5D41BA74" w14:textId="77777777" w:rsidR="00C3090B" w:rsidRDefault="001E385A">
      <w:pPr>
        <w:pStyle w:val="Zkladntext1"/>
        <w:shd w:val="clear" w:color="auto" w:fill="auto"/>
        <w:spacing w:line="276" w:lineRule="auto"/>
        <w:ind w:left="1100"/>
        <w:jc w:val="both"/>
      </w:pPr>
      <w:r>
        <w:t>o Kmenový registr pacientů</w:t>
      </w:r>
    </w:p>
    <w:p w14:paraId="3D9AE668" w14:textId="77777777" w:rsidR="00C3090B" w:rsidRDefault="001E385A">
      <w:pPr>
        <w:pStyle w:val="Zkladntext1"/>
        <w:shd w:val="clear" w:color="auto" w:fill="auto"/>
        <w:spacing w:line="276" w:lineRule="auto"/>
        <w:ind w:left="1100"/>
        <w:jc w:val="both"/>
      </w:pPr>
      <w:r>
        <w:t>o Kmenový registr poskytovatelů</w:t>
      </w:r>
    </w:p>
    <w:p w14:paraId="7A85FDB1" w14:textId="77777777" w:rsidR="00C3090B" w:rsidRDefault="001E385A">
      <w:pPr>
        <w:pStyle w:val="Zkladntext1"/>
        <w:shd w:val="clear" w:color="auto" w:fill="auto"/>
        <w:spacing w:line="276" w:lineRule="auto"/>
        <w:ind w:left="1100"/>
        <w:jc w:val="both"/>
      </w:pPr>
      <w:r>
        <w:t>o Kmenový registr zdravotnických pracovníků</w:t>
      </w:r>
    </w:p>
    <w:p w14:paraId="01626E4F" w14:textId="77777777" w:rsidR="00C3090B" w:rsidRDefault="001E385A">
      <w:pPr>
        <w:pStyle w:val="Zkladntext1"/>
        <w:shd w:val="clear" w:color="auto" w:fill="auto"/>
        <w:spacing w:line="276" w:lineRule="auto"/>
        <w:ind w:left="1100"/>
        <w:jc w:val="both"/>
      </w:pPr>
      <w:r>
        <w:t>o Dočasné úložiště</w:t>
      </w:r>
    </w:p>
    <w:p w14:paraId="382E7BAE" w14:textId="77777777" w:rsidR="00C3090B" w:rsidRDefault="001E385A">
      <w:pPr>
        <w:pStyle w:val="Zkladntext1"/>
        <w:shd w:val="clear" w:color="auto" w:fill="auto"/>
        <w:spacing w:line="276" w:lineRule="auto"/>
        <w:ind w:left="1100"/>
        <w:jc w:val="both"/>
      </w:pPr>
      <w:r>
        <w:t>o Národní kontaktní místo pro elektronické zdravotnictví (</w:t>
      </w:r>
      <w:proofErr w:type="spellStart"/>
      <w:r>
        <w:t>NCPeH</w:t>
      </w:r>
      <w:proofErr w:type="spellEnd"/>
      <w:r>
        <w:t>)</w:t>
      </w:r>
    </w:p>
    <w:p w14:paraId="6A4B97C7" w14:textId="77777777" w:rsidR="00C3090B" w:rsidRDefault="001E385A">
      <w:pPr>
        <w:pStyle w:val="Zkladntext1"/>
        <w:shd w:val="clear" w:color="auto" w:fill="auto"/>
        <w:spacing w:line="276" w:lineRule="auto"/>
        <w:ind w:left="1100"/>
        <w:jc w:val="both"/>
      </w:pPr>
      <w:r>
        <w:t>o Registr oprávnění</w:t>
      </w:r>
    </w:p>
    <w:p w14:paraId="710AA33A" w14:textId="77777777" w:rsidR="00C3090B" w:rsidRDefault="001E385A">
      <w:pPr>
        <w:pStyle w:val="Zkladntext1"/>
        <w:shd w:val="clear" w:color="auto" w:fill="auto"/>
        <w:spacing w:line="276" w:lineRule="auto"/>
        <w:ind w:left="1100"/>
        <w:jc w:val="both"/>
      </w:pPr>
      <w:r>
        <w:t>o Centrální terminologický server</w:t>
      </w:r>
    </w:p>
    <w:p w14:paraId="4024E487" w14:textId="77777777" w:rsidR="00C3090B" w:rsidRDefault="001E385A">
      <w:pPr>
        <w:pStyle w:val="Zkladntext1"/>
        <w:shd w:val="clear" w:color="auto" w:fill="auto"/>
        <w:spacing w:line="276" w:lineRule="auto"/>
        <w:ind w:left="1100"/>
        <w:jc w:val="both"/>
      </w:pPr>
      <w:r>
        <w:t>o Napojení na Národní registry NZIS</w:t>
      </w:r>
    </w:p>
    <w:p w14:paraId="625FDDA4" w14:textId="77777777" w:rsidR="00C3090B" w:rsidRDefault="001E385A">
      <w:pPr>
        <w:pStyle w:val="Zkladntext1"/>
        <w:shd w:val="clear" w:color="auto" w:fill="auto"/>
        <w:spacing w:line="276" w:lineRule="auto"/>
        <w:ind w:left="1100"/>
        <w:jc w:val="both"/>
      </w:pPr>
      <w:r>
        <w:t xml:space="preserve">o Implementace systému </w:t>
      </w:r>
      <w:proofErr w:type="spellStart"/>
      <w:r>
        <w:t>eŽadanek</w:t>
      </w:r>
      <w:proofErr w:type="spellEnd"/>
    </w:p>
    <w:p w14:paraId="12C6CB2D" w14:textId="77777777" w:rsidR="00C3090B" w:rsidRDefault="001E385A">
      <w:pPr>
        <w:pStyle w:val="Zkladntext1"/>
        <w:shd w:val="clear" w:color="auto" w:fill="auto"/>
        <w:spacing w:line="276" w:lineRule="auto"/>
        <w:ind w:left="1100"/>
        <w:jc w:val="both"/>
      </w:pPr>
      <w:r>
        <w:t>o Žurnál činností</w:t>
      </w:r>
    </w:p>
    <w:p w14:paraId="6F6D34B8" w14:textId="77777777" w:rsidR="00C3090B" w:rsidRDefault="001E385A">
      <w:pPr>
        <w:pStyle w:val="Zkladntext1"/>
        <w:shd w:val="clear" w:color="auto" w:fill="auto"/>
        <w:spacing w:after="220" w:line="276" w:lineRule="auto"/>
        <w:ind w:left="1100"/>
        <w:jc w:val="both"/>
      </w:pPr>
      <w:r>
        <w:t>o Notifikační služby</w:t>
      </w:r>
    </w:p>
    <w:p w14:paraId="4B8C5999" w14:textId="77777777" w:rsidR="00C3090B" w:rsidRDefault="001E385A">
      <w:pPr>
        <w:pStyle w:val="Zkladntext1"/>
        <w:shd w:val="clear" w:color="auto" w:fill="auto"/>
        <w:spacing w:after="220" w:line="276" w:lineRule="auto"/>
        <w:ind w:left="740"/>
        <w:jc w:val="both"/>
      </w:pPr>
      <w:r>
        <w:t xml:space="preserve">Implementace API pro výměnu a sdílení zdravotnické dokumentace dle Standardů EZ (Standard </w:t>
      </w:r>
      <w:proofErr w:type="gramStart"/>
      <w:r>
        <w:t>EZ - Dočasné</w:t>
      </w:r>
      <w:proofErr w:type="gramEnd"/>
      <w:r>
        <w:t xml:space="preserve"> úložiště), které umožní sdílení, předávání, vyhledávání a získávání EHR určené k výměně EHR s pacienty či jinými PZS v rámci zajištění kontinuity péče. Implementace bude provedena v souladu s výše jmenovaným Standardem. API je postaveno na následujících technických principech:</w:t>
      </w:r>
    </w:p>
    <w:p w14:paraId="62562C01" w14:textId="77777777" w:rsidR="00C3090B" w:rsidRDefault="001E385A">
      <w:pPr>
        <w:pStyle w:val="Zkladntext1"/>
        <w:shd w:val="clear" w:color="auto" w:fill="auto"/>
        <w:spacing w:after="220" w:line="276" w:lineRule="auto"/>
        <w:ind w:firstLine="740"/>
        <w:jc w:val="both"/>
      </w:pPr>
      <w:r>
        <w:t>REST API rozhraní:</w:t>
      </w:r>
    </w:p>
    <w:p w14:paraId="1EE31202" w14:textId="77777777" w:rsidR="00C3090B" w:rsidRDefault="001E385A">
      <w:pPr>
        <w:pStyle w:val="Zkladntext1"/>
        <w:numPr>
          <w:ilvl w:val="0"/>
          <w:numId w:val="12"/>
        </w:numPr>
        <w:shd w:val="clear" w:color="auto" w:fill="auto"/>
        <w:tabs>
          <w:tab w:val="left" w:pos="1468"/>
        </w:tabs>
        <w:spacing w:line="276" w:lineRule="auto"/>
        <w:ind w:left="1460" w:hanging="360"/>
        <w:jc w:val="both"/>
      </w:pPr>
      <w:r>
        <w:t>API využívá standardní HTTP metody: GET, POST, PUT, DELETE dle definice FHIR pro příslušné transakce.</w:t>
      </w:r>
    </w:p>
    <w:p w14:paraId="0836A2EF" w14:textId="77777777" w:rsidR="00C3090B" w:rsidRDefault="001E385A">
      <w:pPr>
        <w:pStyle w:val="Zkladntext1"/>
        <w:numPr>
          <w:ilvl w:val="0"/>
          <w:numId w:val="12"/>
        </w:numPr>
        <w:shd w:val="clear" w:color="auto" w:fill="auto"/>
        <w:tabs>
          <w:tab w:val="left" w:pos="1468"/>
        </w:tabs>
        <w:spacing w:line="276" w:lineRule="auto"/>
        <w:ind w:left="1100"/>
        <w:jc w:val="both"/>
      </w:pPr>
      <w:r>
        <w:t>Zdroje jsou identifikovány pomocí URI.</w:t>
      </w:r>
    </w:p>
    <w:p w14:paraId="331553E3" w14:textId="77777777" w:rsidR="00C3090B" w:rsidRDefault="001E385A">
      <w:pPr>
        <w:pStyle w:val="Zkladntext1"/>
        <w:numPr>
          <w:ilvl w:val="0"/>
          <w:numId w:val="12"/>
        </w:numPr>
        <w:shd w:val="clear" w:color="auto" w:fill="auto"/>
        <w:tabs>
          <w:tab w:val="left" w:pos="1468"/>
        </w:tabs>
        <w:spacing w:after="220" w:line="276" w:lineRule="auto"/>
        <w:ind w:left="1460" w:hanging="360"/>
        <w:jc w:val="both"/>
      </w:pPr>
      <w:r>
        <w:t>Implementuje hypermediální odkazy (HATEOAS), které umožňují navigaci mezi zdroji.</w:t>
      </w:r>
    </w:p>
    <w:p w14:paraId="543FF39F" w14:textId="77777777" w:rsidR="00C3090B" w:rsidRDefault="001E385A">
      <w:pPr>
        <w:pStyle w:val="Zkladntext1"/>
        <w:shd w:val="clear" w:color="auto" w:fill="auto"/>
        <w:spacing w:after="220" w:line="276" w:lineRule="auto"/>
        <w:ind w:left="1460" w:hanging="360"/>
      </w:pPr>
      <w:r>
        <w:t>• Možnost řízení oprávnění jednotlivých metod dle kritérií popsaných v úvodní analýze</w:t>
      </w:r>
    </w:p>
    <w:p w14:paraId="3471F188" w14:textId="77777777" w:rsidR="00C3090B" w:rsidRDefault="001E385A">
      <w:pPr>
        <w:pStyle w:val="Zkladntext1"/>
        <w:numPr>
          <w:ilvl w:val="0"/>
          <w:numId w:val="13"/>
        </w:numPr>
        <w:shd w:val="clear" w:color="auto" w:fill="auto"/>
        <w:tabs>
          <w:tab w:val="left" w:pos="745"/>
        </w:tabs>
        <w:spacing w:after="220" w:line="276" w:lineRule="auto"/>
        <w:ind w:left="740" w:hanging="360"/>
        <w:jc w:val="both"/>
      </w:pPr>
      <w:r>
        <w:t xml:space="preserve">Pro všechny výše popsané </w:t>
      </w:r>
      <w:proofErr w:type="spellStart"/>
      <w:r>
        <w:t>usecasy</w:t>
      </w:r>
      <w:proofErr w:type="spellEnd"/>
      <w:r>
        <w:t xml:space="preserve"> budou dodány nástroje na vyhledání, získání, poskytnutí, zobrazení a uložení EHR.</w:t>
      </w:r>
    </w:p>
    <w:p w14:paraId="124BAEEC" w14:textId="77777777" w:rsidR="00C3090B" w:rsidRDefault="001E385A">
      <w:pPr>
        <w:pStyle w:val="Zkladntext1"/>
        <w:numPr>
          <w:ilvl w:val="0"/>
          <w:numId w:val="13"/>
        </w:numPr>
        <w:shd w:val="clear" w:color="auto" w:fill="auto"/>
        <w:tabs>
          <w:tab w:val="left" w:pos="745"/>
        </w:tabs>
        <w:spacing w:after="220" w:line="276" w:lineRule="auto"/>
        <w:ind w:left="740" w:hanging="360"/>
        <w:jc w:val="both"/>
      </w:pPr>
      <w:r>
        <w:lastRenderedPageBreak/>
        <w:t>Zavedení systémů evidence jednoznačných identifikátorů příslušných vydaných a získaných dokumentů EHR (index dokumentů) a jejich úložišť (</w:t>
      </w:r>
      <w:proofErr w:type="spellStart"/>
      <w:r>
        <w:t>repozitářů</w:t>
      </w:r>
      <w:proofErr w:type="spellEnd"/>
      <w:r>
        <w:t>).</w:t>
      </w:r>
    </w:p>
    <w:p w14:paraId="7C825644" w14:textId="77777777" w:rsidR="00C3090B" w:rsidRDefault="001E385A">
      <w:pPr>
        <w:pStyle w:val="Zkladntext1"/>
        <w:numPr>
          <w:ilvl w:val="0"/>
          <w:numId w:val="13"/>
        </w:numPr>
        <w:shd w:val="clear" w:color="auto" w:fill="auto"/>
        <w:tabs>
          <w:tab w:val="left" w:pos="745"/>
        </w:tabs>
        <w:spacing w:line="276" w:lineRule="auto"/>
        <w:ind w:firstLine="380"/>
        <w:jc w:val="both"/>
      </w:pPr>
      <w:r>
        <w:t>Dodané Řešení bude respektovat tyto požadavky:</w:t>
      </w:r>
    </w:p>
    <w:p w14:paraId="2F347A4C" w14:textId="77777777" w:rsidR="00C3090B" w:rsidRDefault="001E385A">
      <w:pPr>
        <w:pStyle w:val="Zkladntext1"/>
        <w:numPr>
          <w:ilvl w:val="0"/>
          <w:numId w:val="14"/>
        </w:numPr>
        <w:shd w:val="clear" w:color="auto" w:fill="auto"/>
        <w:tabs>
          <w:tab w:val="left" w:pos="1465"/>
        </w:tabs>
        <w:spacing w:line="276" w:lineRule="auto"/>
        <w:ind w:left="1460" w:hanging="360"/>
        <w:jc w:val="both"/>
      </w:pPr>
      <w:r>
        <w:t xml:space="preserve">podpora jednotného systému identifikace a přihlašování uživatelů (IDM, SSO) nebo pomocí Microsoft </w:t>
      </w:r>
      <w:proofErr w:type="spellStart"/>
      <w:r>
        <w:t>Active</w:t>
      </w:r>
      <w:proofErr w:type="spellEnd"/>
      <w:r>
        <w:t xml:space="preserve"> </w:t>
      </w:r>
      <w:proofErr w:type="spellStart"/>
      <w:r>
        <w:t>Directory</w:t>
      </w:r>
      <w:proofErr w:type="spellEnd"/>
      <w:r>
        <w:t>/</w:t>
      </w:r>
      <w:proofErr w:type="spellStart"/>
      <w:r>
        <w:t>Entra</w:t>
      </w:r>
      <w:proofErr w:type="spellEnd"/>
      <w:r>
        <w:t xml:space="preserve"> ID. Aplikace nesmí lokálně ukládat žádná hesla a autentizace musí proběhnout prostřednictvím protokolu Kerberos/SAML/OIDC.</w:t>
      </w:r>
    </w:p>
    <w:p w14:paraId="0B447860" w14:textId="77777777" w:rsidR="00C3090B" w:rsidRDefault="001E385A">
      <w:pPr>
        <w:pStyle w:val="Zkladntext1"/>
        <w:numPr>
          <w:ilvl w:val="0"/>
          <w:numId w:val="14"/>
        </w:numPr>
        <w:shd w:val="clear" w:color="auto" w:fill="auto"/>
        <w:tabs>
          <w:tab w:val="left" w:pos="1465"/>
        </w:tabs>
        <w:spacing w:line="276" w:lineRule="auto"/>
        <w:ind w:left="1460" w:hanging="360"/>
        <w:jc w:val="both"/>
      </w:pPr>
      <w:r>
        <w:t xml:space="preserve">Pokud je součástí aplikační software, který umožňuje diferencovat oprávnění v aplikaci (role), požadujeme, aby nastavení oprávnění v aplikaci bylo uděleno na základě členství ve skupině Microsoft </w:t>
      </w:r>
      <w:proofErr w:type="spellStart"/>
      <w:r>
        <w:t>Active</w:t>
      </w:r>
      <w:proofErr w:type="spellEnd"/>
      <w:r>
        <w:t xml:space="preserve"> </w:t>
      </w:r>
      <w:proofErr w:type="spellStart"/>
      <w:r>
        <w:t>Directory</w:t>
      </w:r>
      <w:proofErr w:type="spellEnd"/>
      <w:r>
        <w:t>/</w:t>
      </w:r>
      <w:proofErr w:type="spellStart"/>
      <w:r>
        <w:t>Entra</w:t>
      </w:r>
      <w:proofErr w:type="spellEnd"/>
      <w:r>
        <w:t xml:space="preserve"> ID nebo prostřednictvím služeb IDM.</w:t>
      </w:r>
    </w:p>
    <w:p w14:paraId="5CCAA848" w14:textId="77777777" w:rsidR="00C3090B" w:rsidRDefault="001E385A">
      <w:pPr>
        <w:pStyle w:val="Zkladntext1"/>
        <w:numPr>
          <w:ilvl w:val="0"/>
          <w:numId w:val="14"/>
        </w:numPr>
        <w:shd w:val="clear" w:color="auto" w:fill="auto"/>
        <w:tabs>
          <w:tab w:val="left" w:pos="1465"/>
        </w:tabs>
        <w:spacing w:line="276" w:lineRule="auto"/>
        <w:ind w:left="1100"/>
        <w:jc w:val="both"/>
      </w:pPr>
      <w:r>
        <w:t xml:space="preserve">Lokální účty jsou umožněny pouze jako systémové a </w:t>
      </w:r>
      <w:proofErr w:type="spellStart"/>
      <w:r>
        <w:t>fallback</w:t>
      </w:r>
      <w:proofErr w:type="spellEnd"/>
      <w:r>
        <w:t>.</w:t>
      </w:r>
    </w:p>
    <w:p w14:paraId="65A6AED7" w14:textId="77777777" w:rsidR="00C3090B" w:rsidRDefault="001E385A">
      <w:pPr>
        <w:pStyle w:val="Zkladntext1"/>
        <w:numPr>
          <w:ilvl w:val="0"/>
          <w:numId w:val="14"/>
        </w:numPr>
        <w:shd w:val="clear" w:color="auto" w:fill="auto"/>
        <w:tabs>
          <w:tab w:val="left" w:pos="1465"/>
        </w:tabs>
        <w:spacing w:line="276" w:lineRule="auto"/>
        <w:ind w:left="1460" w:hanging="360"/>
        <w:jc w:val="both"/>
      </w:pPr>
      <w:r>
        <w:t>S ohledem na skutečnost, že nemocnice jsou povinnou osobou dle Zákona č. 181/2014 Sb. požadujeme, aby veškeré logy ze všech aplikací a systémů byly ukládány do centrálního logovacího a vyhodnocovacího systému typu SIEM/SEM/</w:t>
      </w:r>
      <w:proofErr w:type="spellStart"/>
      <w:r>
        <w:t>logmanagement</w:t>
      </w:r>
      <w:proofErr w:type="spellEnd"/>
      <w:r>
        <w:t xml:space="preserve">, a to prostřednictvím </w:t>
      </w:r>
      <w:proofErr w:type="spellStart"/>
      <w:r>
        <w:t>syslog</w:t>
      </w:r>
      <w:proofErr w:type="spellEnd"/>
      <w:r>
        <w:t xml:space="preserve"> protokolu dle RFC </w:t>
      </w:r>
      <w:proofErr w:type="spellStart"/>
      <w:r>
        <w:t>RFC</w:t>
      </w:r>
      <w:proofErr w:type="spellEnd"/>
      <w:r>
        <w:t xml:space="preserve"> 5424. Dále logy a auditní stopa musí splňovat tyto požadavky:</w:t>
      </w:r>
    </w:p>
    <w:p w14:paraId="468E6265" w14:textId="77777777" w:rsidR="00C3090B" w:rsidRDefault="001E385A">
      <w:pPr>
        <w:pStyle w:val="Zkladntext1"/>
        <w:numPr>
          <w:ilvl w:val="0"/>
          <w:numId w:val="15"/>
        </w:numPr>
        <w:shd w:val="clear" w:color="auto" w:fill="auto"/>
        <w:tabs>
          <w:tab w:val="left" w:pos="2167"/>
        </w:tabs>
        <w:spacing w:line="276" w:lineRule="auto"/>
        <w:ind w:left="2180" w:hanging="500"/>
        <w:jc w:val="both"/>
      </w:pPr>
      <w:r>
        <w:t>Řešení musí zaznamenávat auditní záznamy a logy na všech existujících úrovních - tj. na úrovni:</w:t>
      </w:r>
    </w:p>
    <w:p w14:paraId="5F6192EF" w14:textId="77777777" w:rsidR="00C3090B" w:rsidRDefault="001E385A">
      <w:pPr>
        <w:pStyle w:val="Zkladntext1"/>
        <w:numPr>
          <w:ilvl w:val="0"/>
          <w:numId w:val="16"/>
        </w:numPr>
        <w:shd w:val="clear" w:color="auto" w:fill="auto"/>
        <w:tabs>
          <w:tab w:val="left" w:pos="2916"/>
        </w:tabs>
        <w:spacing w:line="276" w:lineRule="auto"/>
        <w:ind w:left="2540"/>
        <w:jc w:val="both"/>
      </w:pPr>
      <w:r>
        <w:t>operačního systému aktiva,</w:t>
      </w:r>
    </w:p>
    <w:p w14:paraId="3D4EB749" w14:textId="77777777" w:rsidR="00C3090B" w:rsidRDefault="001E385A">
      <w:pPr>
        <w:pStyle w:val="Zkladntext1"/>
        <w:numPr>
          <w:ilvl w:val="0"/>
          <w:numId w:val="16"/>
        </w:numPr>
        <w:shd w:val="clear" w:color="auto" w:fill="auto"/>
        <w:tabs>
          <w:tab w:val="left" w:pos="2916"/>
        </w:tabs>
        <w:spacing w:line="276" w:lineRule="auto"/>
        <w:ind w:left="2880" w:hanging="340"/>
        <w:jc w:val="both"/>
      </w:pPr>
      <w:r>
        <w:t xml:space="preserve">aplikačního serveru/modulu aktiva (např. web server, </w:t>
      </w:r>
      <w:proofErr w:type="spellStart"/>
      <w:r>
        <w:t>sql</w:t>
      </w:r>
      <w:proofErr w:type="spellEnd"/>
      <w:r>
        <w:t xml:space="preserve"> </w:t>
      </w:r>
      <w:proofErr w:type="gramStart"/>
      <w:r>
        <w:t>server,</w:t>
      </w:r>
      <w:proofErr w:type="gramEnd"/>
      <w:r>
        <w:t xml:space="preserve"> apod.)</w:t>
      </w:r>
    </w:p>
    <w:p w14:paraId="0FDA4AE8" w14:textId="77777777" w:rsidR="00C3090B" w:rsidRDefault="001E385A">
      <w:pPr>
        <w:pStyle w:val="Zkladntext1"/>
        <w:numPr>
          <w:ilvl w:val="0"/>
          <w:numId w:val="16"/>
        </w:numPr>
        <w:shd w:val="clear" w:color="auto" w:fill="auto"/>
        <w:tabs>
          <w:tab w:val="left" w:pos="2916"/>
        </w:tabs>
        <w:spacing w:line="276" w:lineRule="auto"/>
        <w:ind w:left="2880" w:hanging="340"/>
        <w:jc w:val="both"/>
      </w:pPr>
      <w:r>
        <w:t>samostatné aplikace/informačního systému/služby informačního systému.</w:t>
      </w:r>
    </w:p>
    <w:p w14:paraId="44786286" w14:textId="77777777" w:rsidR="00C3090B" w:rsidRDefault="001E385A">
      <w:pPr>
        <w:pStyle w:val="Zkladntext1"/>
        <w:numPr>
          <w:ilvl w:val="0"/>
          <w:numId w:val="15"/>
        </w:numPr>
        <w:shd w:val="clear" w:color="auto" w:fill="auto"/>
        <w:tabs>
          <w:tab w:val="left" w:pos="2167"/>
        </w:tabs>
        <w:spacing w:line="276" w:lineRule="auto"/>
        <w:ind w:left="2180" w:hanging="500"/>
        <w:jc w:val="both"/>
      </w:pPr>
      <w:r>
        <w:t>Auditní záznamy a logy informačních aktiv musí obsahovat minimálně tyto informace:</w:t>
      </w:r>
    </w:p>
    <w:p w14:paraId="59688A04" w14:textId="77777777" w:rsidR="00C3090B" w:rsidRDefault="001E385A">
      <w:pPr>
        <w:pStyle w:val="Zkladntext1"/>
        <w:numPr>
          <w:ilvl w:val="0"/>
          <w:numId w:val="17"/>
        </w:numPr>
        <w:shd w:val="clear" w:color="auto" w:fill="auto"/>
        <w:tabs>
          <w:tab w:val="left" w:pos="2916"/>
        </w:tabs>
        <w:spacing w:line="276" w:lineRule="auto"/>
        <w:ind w:left="2880" w:hanging="340"/>
        <w:jc w:val="both"/>
      </w:pPr>
      <w:r>
        <w:t>přihlášení a odhlášení všech uživatelů (včetně administrátorů či jiných privilegovaných účtů),</w:t>
      </w:r>
    </w:p>
    <w:p w14:paraId="1A83A568" w14:textId="77777777" w:rsidR="00C3090B" w:rsidRDefault="001E385A">
      <w:pPr>
        <w:pStyle w:val="Zkladntext1"/>
        <w:numPr>
          <w:ilvl w:val="0"/>
          <w:numId w:val="17"/>
        </w:numPr>
        <w:shd w:val="clear" w:color="auto" w:fill="auto"/>
        <w:tabs>
          <w:tab w:val="left" w:pos="2916"/>
        </w:tabs>
        <w:spacing w:line="276" w:lineRule="auto"/>
        <w:ind w:left="2880" w:hanging="340"/>
        <w:jc w:val="both"/>
      </w:pPr>
      <w:r>
        <w:t>činnosti provedené administrátory, např. (pokud danou funkcionalitu obsahují):</w:t>
      </w:r>
    </w:p>
    <w:p w14:paraId="476D341D" w14:textId="77777777" w:rsidR="00C3090B" w:rsidRDefault="001E385A">
      <w:pPr>
        <w:pStyle w:val="Zkladntext1"/>
        <w:numPr>
          <w:ilvl w:val="0"/>
          <w:numId w:val="18"/>
        </w:numPr>
        <w:shd w:val="clear" w:color="auto" w:fill="auto"/>
        <w:tabs>
          <w:tab w:val="left" w:pos="3646"/>
        </w:tabs>
        <w:spacing w:line="276" w:lineRule="auto"/>
        <w:ind w:left="3260"/>
        <w:jc w:val="both"/>
      </w:pPr>
      <w:r>
        <w:t>přidělení/odebrání oprávnění,</w:t>
      </w:r>
    </w:p>
    <w:p w14:paraId="43751241" w14:textId="77777777" w:rsidR="00C3090B" w:rsidRDefault="001E385A">
      <w:pPr>
        <w:pStyle w:val="Zkladntext1"/>
        <w:numPr>
          <w:ilvl w:val="0"/>
          <w:numId w:val="18"/>
        </w:numPr>
        <w:shd w:val="clear" w:color="auto" w:fill="auto"/>
        <w:tabs>
          <w:tab w:val="left" w:pos="3646"/>
        </w:tabs>
        <w:spacing w:line="276" w:lineRule="auto"/>
        <w:ind w:left="3260"/>
        <w:jc w:val="both"/>
      </w:pPr>
      <w:r>
        <w:t>založení/smazání uživatele</w:t>
      </w:r>
    </w:p>
    <w:p w14:paraId="7D4A19A8" w14:textId="77777777" w:rsidR="00C3090B" w:rsidRDefault="001E385A">
      <w:pPr>
        <w:pStyle w:val="Zkladntext1"/>
        <w:numPr>
          <w:ilvl w:val="0"/>
          <w:numId w:val="18"/>
        </w:numPr>
        <w:shd w:val="clear" w:color="auto" w:fill="auto"/>
        <w:tabs>
          <w:tab w:val="left" w:pos="389"/>
        </w:tabs>
        <w:spacing w:line="276" w:lineRule="auto"/>
        <w:jc w:val="center"/>
      </w:pPr>
      <w:r>
        <w:t>přidělení/odebrání role</w:t>
      </w:r>
    </w:p>
    <w:p w14:paraId="1EC73E44" w14:textId="77777777" w:rsidR="00C3090B" w:rsidRDefault="001E385A">
      <w:pPr>
        <w:pStyle w:val="Zkladntext1"/>
        <w:numPr>
          <w:ilvl w:val="0"/>
          <w:numId w:val="18"/>
        </w:numPr>
        <w:shd w:val="clear" w:color="auto" w:fill="auto"/>
        <w:tabs>
          <w:tab w:val="left" w:pos="3646"/>
        </w:tabs>
        <w:spacing w:line="276" w:lineRule="auto"/>
        <w:ind w:left="3620" w:hanging="360"/>
        <w:jc w:val="both"/>
      </w:pPr>
      <w:r>
        <w:t>reset hesla (pokud je prováděn na úrovni logujícího informačního aktiva)</w:t>
      </w:r>
    </w:p>
    <w:p w14:paraId="5CAC7079" w14:textId="77777777" w:rsidR="00C3090B" w:rsidRDefault="001E385A">
      <w:pPr>
        <w:pStyle w:val="Zkladntext1"/>
        <w:numPr>
          <w:ilvl w:val="0"/>
          <w:numId w:val="18"/>
        </w:numPr>
        <w:shd w:val="clear" w:color="auto" w:fill="auto"/>
        <w:tabs>
          <w:tab w:val="left" w:pos="3646"/>
        </w:tabs>
        <w:spacing w:line="276" w:lineRule="auto"/>
        <w:ind w:left="3620" w:hanging="360"/>
        <w:jc w:val="both"/>
      </w:pPr>
      <w:r>
        <w:t>povýšení oprávnění administrátora, převzetí role konkrétního uživatele</w:t>
      </w:r>
    </w:p>
    <w:p w14:paraId="5E63AD85" w14:textId="77777777" w:rsidR="00C3090B" w:rsidRDefault="001E385A">
      <w:pPr>
        <w:pStyle w:val="Zkladntext1"/>
        <w:numPr>
          <w:ilvl w:val="0"/>
          <w:numId w:val="18"/>
        </w:numPr>
        <w:shd w:val="clear" w:color="auto" w:fill="auto"/>
        <w:tabs>
          <w:tab w:val="left" w:pos="3646"/>
        </w:tabs>
        <w:spacing w:line="276" w:lineRule="auto"/>
        <w:ind w:left="3260"/>
        <w:jc w:val="both"/>
      </w:pPr>
      <w:r>
        <w:t>změna konfigurace logování událostí</w:t>
      </w:r>
    </w:p>
    <w:p w14:paraId="31049FCF" w14:textId="77777777" w:rsidR="00C3090B" w:rsidRDefault="001E385A">
      <w:pPr>
        <w:pStyle w:val="Zkladntext1"/>
        <w:numPr>
          <w:ilvl w:val="0"/>
          <w:numId w:val="18"/>
        </w:numPr>
        <w:shd w:val="clear" w:color="auto" w:fill="auto"/>
        <w:tabs>
          <w:tab w:val="left" w:pos="3646"/>
        </w:tabs>
        <w:spacing w:line="276" w:lineRule="auto"/>
        <w:ind w:left="3260"/>
        <w:jc w:val="both"/>
      </w:pPr>
      <w:r>
        <w:t>změna konfigurace informačního aktiva,</w:t>
      </w:r>
    </w:p>
    <w:p w14:paraId="19738F89" w14:textId="77777777" w:rsidR="00C3090B" w:rsidRDefault="001E385A">
      <w:pPr>
        <w:pStyle w:val="Zkladntext1"/>
        <w:numPr>
          <w:ilvl w:val="0"/>
          <w:numId w:val="17"/>
        </w:numPr>
        <w:shd w:val="clear" w:color="auto" w:fill="auto"/>
        <w:tabs>
          <w:tab w:val="left" w:pos="2916"/>
        </w:tabs>
        <w:spacing w:after="220" w:line="276" w:lineRule="auto"/>
        <w:ind w:left="2540"/>
        <w:jc w:val="both"/>
      </w:pPr>
      <w:r>
        <w:t>činnosti prováděné uživateli,</w:t>
      </w:r>
    </w:p>
    <w:p w14:paraId="01562B41" w14:textId="77777777" w:rsidR="00C3090B" w:rsidRDefault="001E385A">
      <w:pPr>
        <w:pStyle w:val="Zkladntext1"/>
        <w:numPr>
          <w:ilvl w:val="0"/>
          <w:numId w:val="17"/>
        </w:numPr>
        <w:shd w:val="clear" w:color="auto" w:fill="auto"/>
        <w:tabs>
          <w:tab w:val="left" w:pos="2922"/>
        </w:tabs>
        <w:spacing w:line="276" w:lineRule="auto"/>
        <w:ind w:left="2900" w:hanging="360"/>
        <w:jc w:val="both"/>
      </w:pPr>
      <w:r>
        <w:t>automatická informační, varovná a chybová hlášení provozního charakteru (tzv. aplikační logy)</w:t>
      </w:r>
    </w:p>
    <w:p w14:paraId="61C5FDBB" w14:textId="77777777" w:rsidR="00C3090B" w:rsidRDefault="001E385A">
      <w:pPr>
        <w:pStyle w:val="Zkladntext1"/>
        <w:numPr>
          <w:ilvl w:val="0"/>
          <w:numId w:val="15"/>
        </w:numPr>
        <w:shd w:val="clear" w:color="auto" w:fill="auto"/>
        <w:tabs>
          <w:tab w:val="left" w:pos="2166"/>
        </w:tabs>
        <w:spacing w:line="276" w:lineRule="auto"/>
        <w:ind w:left="2180" w:hanging="580"/>
        <w:jc w:val="both"/>
      </w:pPr>
      <w:r>
        <w:t>Auditní záznamy a logy musí obsahovat minimálně tyto parametry a metadata:</w:t>
      </w:r>
    </w:p>
    <w:p w14:paraId="03A3D3B8" w14:textId="77777777" w:rsidR="00C3090B" w:rsidRDefault="001E385A">
      <w:pPr>
        <w:pStyle w:val="Zkladntext1"/>
        <w:numPr>
          <w:ilvl w:val="0"/>
          <w:numId w:val="19"/>
        </w:numPr>
        <w:shd w:val="clear" w:color="auto" w:fill="auto"/>
        <w:tabs>
          <w:tab w:val="left" w:pos="2922"/>
        </w:tabs>
        <w:spacing w:line="276" w:lineRule="auto"/>
        <w:ind w:left="2540"/>
        <w:jc w:val="both"/>
      </w:pPr>
      <w:r>
        <w:t>identifikátor události,</w:t>
      </w:r>
    </w:p>
    <w:p w14:paraId="3EFDDE2F" w14:textId="77777777" w:rsidR="00C3090B" w:rsidRDefault="001E385A">
      <w:pPr>
        <w:pStyle w:val="Zkladntext1"/>
        <w:numPr>
          <w:ilvl w:val="0"/>
          <w:numId w:val="19"/>
        </w:numPr>
        <w:shd w:val="clear" w:color="auto" w:fill="auto"/>
        <w:tabs>
          <w:tab w:val="left" w:pos="2922"/>
        </w:tabs>
        <w:spacing w:line="276" w:lineRule="auto"/>
        <w:ind w:left="2540"/>
        <w:jc w:val="both"/>
      </w:pPr>
      <w:r>
        <w:t>identifikátor zdroje událostí,</w:t>
      </w:r>
    </w:p>
    <w:p w14:paraId="2C418E96" w14:textId="77777777" w:rsidR="00C3090B" w:rsidRDefault="001E385A">
      <w:pPr>
        <w:pStyle w:val="Zkladntext1"/>
        <w:numPr>
          <w:ilvl w:val="0"/>
          <w:numId w:val="19"/>
        </w:numPr>
        <w:shd w:val="clear" w:color="auto" w:fill="auto"/>
        <w:tabs>
          <w:tab w:val="left" w:pos="2905"/>
        </w:tabs>
        <w:spacing w:line="276" w:lineRule="auto"/>
        <w:ind w:left="2540"/>
        <w:jc w:val="both"/>
      </w:pPr>
      <w:r>
        <w:t>přesné datum vzniku události,</w:t>
      </w:r>
    </w:p>
    <w:p w14:paraId="6A07DE57" w14:textId="77777777" w:rsidR="00C3090B" w:rsidRDefault="001E385A">
      <w:pPr>
        <w:pStyle w:val="Zkladntext1"/>
        <w:numPr>
          <w:ilvl w:val="0"/>
          <w:numId w:val="19"/>
        </w:numPr>
        <w:shd w:val="clear" w:color="auto" w:fill="auto"/>
        <w:tabs>
          <w:tab w:val="left" w:pos="2905"/>
        </w:tabs>
        <w:spacing w:line="276" w:lineRule="auto"/>
        <w:ind w:left="2540"/>
        <w:jc w:val="both"/>
      </w:pPr>
      <w:r>
        <w:lastRenderedPageBreak/>
        <w:t>přesný čas vzniku události včetně specifikace časového pásma,</w:t>
      </w:r>
    </w:p>
    <w:p w14:paraId="4AE9A53E" w14:textId="77777777" w:rsidR="00C3090B" w:rsidRDefault="001E385A">
      <w:pPr>
        <w:pStyle w:val="Zkladntext1"/>
        <w:numPr>
          <w:ilvl w:val="0"/>
          <w:numId w:val="19"/>
        </w:numPr>
        <w:shd w:val="clear" w:color="auto" w:fill="auto"/>
        <w:tabs>
          <w:tab w:val="left" w:pos="2905"/>
        </w:tabs>
        <w:spacing w:line="276" w:lineRule="auto"/>
        <w:ind w:left="2540"/>
        <w:jc w:val="both"/>
      </w:pPr>
      <w:r>
        <w:t>typ/název události,</w:t>
      </w:r>
    </w:p>
    <w:p w14:paraId="00751C1C" w14:textId="77777777" w:rsidR="00C3090B" w:rsidRDefault="001E385A">
      <w:pPr>
        <w:pStyle w:val="Zkladntext1"/>
        <w:numPr>
          <w:ilvl w:val="0"/>
          <w:numId w:val="19"/>
        </w:numPr>
        <w:shd w:val="clear" w:color="auto" w:fill="auto"/>
        <w:tabs>
          <w:tab w:val="left" w:pos="2905"/>
        </w:tabs>
        <w:spacing w:line="276" w:lineRule="auto"/>
        <w:ind w:left="2540"/>
        <w:jc w:val="both"/>
      </w:pPr>
      <w:r>
        <w:t>případně popis události (pokud není zřejmé z typu/názvu),</w:t>
      </w:r>
    </w:p>
    <w:p w14:paraId="27C416D2" w14:textId="77777777" w:rsidR="00C3090B" w:rsidRDefault="001E385A">
      <w:pPr>
        <w:pStyle w:val="Zkladntext1"/>
        <w:numPr>
          <w:ilvl w:val="0"/>
          <w:numId w:val="19"/>
        </w:numPr>
        <w:shd w:val="clear" w:color="auto" w:fill="auto"/>
        <w:tabs>
          <w:tab w:val="left" w:pos="2905"/>
        </w:tabs>
        <w:spacing w:line="276" w:lineRule="auto"/>
        <w:ind w:left="2900" w:hanging="360"/>
        <w:jc w:val="both"/>
      </w:pPr>
      <w:r>
        <w:t>jednoznačnou identifikaci účtu, pod kterým byla událost provedena,</w:t>
      </w:r>
    </w:p>
    <w:p w14:paraId="28AC360E" w14:textId="77777777" w:rsidR="00C3090B" w:rsidRDefault="001E385A">
      <w:pPr>
        <w:pStyle w:val="Zkladntext1"/>
        <w:numPr>
          <w:ilvl w:val="0"/>
          <w:numId w:val="19"/>
        </w:numPr>
        <w:shd w:val="clear" w:color="auto" w:fill="auto"/>
        <w:tabs>
          <w:tab w:val="left" w:pos="2905"/>
        </w:tabs>
        <w:spacing w:line="276" w:lineRule="auto"/>
        <w:ind w:left="2540"/>
        <w:jc w:val="both"/>
      </w:pPr>
      <w:r>
        <w:t>jednoznačnou síťovou identifikaci zařízení původce a</w:t>
      </w:r>
    </w:p>
    <w:p w14:paraId="71A28C2A" w14:textId="77777777" w:rsidR="00C3090B" w:rsidRDefault="001E385A">
      <w:pPr>
        <w:pStyle w:val="Zkladntext1"/>
        <w:numPr>
          <w:ilvl w:val="0"/>
          <w:numId w:val="19"/>
        </w:numPr>
        <w:shd w:val="clear" w:color="auto" w:fill="auto"/>
        <w:tabs>
          <w:tab w:val="left" w:pos="2905"/>
        </w:tabs>
        <w:spacing w:line="276" w:lineRule="auto"/>
        <w:ind w:left="2900" w:hanging="360"/>
        <w:jc w:val="both"/>
      </w:pPr>
      <w:r>
        <w:t>úspěšnost nebo neúspěšnost (včetně neprovedení činnosti v důsledku nedostatečných oprávnění) události.</w:t>
      </w:r>
    </w:p>
    <w:p w14:paraId="03E81DFC" w14:textId="77777777" w:rsidR="00C3090B" w:rsidRDefault="001E385A">
      <w:pPr>
        <w:pStyle w:val="Zkladntext1"/>
        <w:numPr>
          <w:ilvl w:val="0"/>
          <w:numId w:val="15"/>
        </w:numPr>
        <w:shd w:val="clear" w:color="auto" w:fill="auto"/>
        <w:tabs>
          <w:tab w:val="left" w:pos="2166"/>
        </w:tabs>
        <w:spacing w:line="276" w:lineRule="auto"/>
        <w:ind w:left="1600"/>
        <w:jc w:val="both"/>
      </w:pPr>
      <w:r>
        <w:t>Formát (resp. standard) logů musí být v jedné z následujících možností:</w:t>
      </w:r>
    </w:p>
    <w:p w14:paraId="7AD30C02" w14:textId="77777777" w:rsidR="00C3090B" w:rsidRDefault="001E385A">
      <w:pPr>
        <w:pStyle w:val="Zkladntext1"/>
        <w:numPr>
          <w:ilvl w:val="0"/>
          <w:numId w:val="20"/>
        </w:numPr>
        <w:shd w:val="clear" w:color="auto" w:fill="auto"/>
        <w:tabs>
          <w:tab w:val="left" w:pos="2905"/>
        </w:tabs>
        <w:spacing w:line="276" w:lineRule="auto"/>
        <w:ind w:left="2540"/>
        <w:jc w:val="both"/>
      </w:pPr>
      <w:proofErr w:type="spellStart"/>
      <w:r>
        <w:t>syslog</w:t>
      </w:r>
      <w:proofErr w:type="spellEnd"/>
      <w:r>
        <w:t xml:space="preserve"> (RFC 5424) + </w:t>
      </w:r>
      <w:proofErr w:type="spellStart"/>
      <w:r>
        <w:t>syslog</w:t>
      </w:r>
      <w:proofErr w:type="spellEnd"/>
      <w:r>
        <w:t xml:space="preserve"> </w:t>
      </w:r>
      <w:proofErr w:type="spellStart"/>
      <w:r>
        <w:t>over</w:t>
      </w:r>
      <w:proofErr w:type="spellEnd"/>
      <w:r>
        <w:t xml:space="preserve"> TLS,</w:t>
      </w:r>
    </w:p>
    <w:p w14:paraId="0D80A32A" w14:textId="77777777" w:rsidR="00C3090B" w:rsidRDefault="001E385A">
      <w:pPr>
        <w:pStyle w:val="Zkladntext1"/>
        <w:numPr>
          <w:ilvl w:val="0"/>
          <w:numId w:val="20"/>
        </w:numPr>
        <w:shd w:val="clear" w:color="auto" w:fill="auto"/>
        <w:tabs>
          <w:tab w:val="left" w:pos="2905"/>
        </w:tabs>
        <w:spacing w:line="276" w:lineRule="auto"/>
        <w:ind w:left="2900" w:hanging="360"/>
        <w:jc w:val="both"/>
      </w:pPr>
      <w:r>
        <w:t xml:space="preserve">MS Windows Event Log (případně vlastní umístění </w:t>
      </w:r>
      <w:proofErr w:type="spellStart"/>
      <w:r>
        <w:t>XPath</w:t>
      </w:r>
      <w:proofErr w:type="spellEnd"/>
      <w:r>
        <w:t xml:space="preserve"> pro informační aktivum),</w:t>
      </w:r>
    </w:p>
    <w:p w14:paraId="1B002E3E" w14:textId="77777777" w:rsidR="00C3090B" w:rsidRDefault="001E385A">
      <w:pPr>
        <w:pStyle w:val="Zkladntext1"/>
        <w:numPr>
          <w:ilvl w:val="0"/>
          <w:numId w:val="20"/>
        </w:numPr>
        <w:shd w:val="clear" w:color="auto" w:fill="auto"/>
        <w:tabs>
          <w:tab w:val="left" w:pos="2905"/>
        </w:tabs>
        <w:spacing w:line="276" w:lineRule="auto"/>
        <w:ind w:left="2540"/>
        <w:jc w:val="both"/>
      </w:pPr>
      <w:r>
        <w:t>W3C (pro MS IIS Web server),</w:t>
      </w:r>
    </w:p>
    <w:p w14:paraId="70FACBE6" w14:textId="77777777" w:rsidR="00C3090B" w:rsidRDefault="001E385A">
      <w:pPr>
        <w:pStyle w:val="Zkladntext1"/>
        <w:numPr>
          <w:ilvl w:val="0"/>
          <w:numId w:val="20"/>
        </w:numPr>
        <w:shd w:val="clear" w:color="auto" w:fill="auto"/>
        <w:tabs>
          <w:tab w:val="left" w:pos="2905"/>
        </w:tabs>
        <w:spacing w:line="276" w:lineRule="auto"/>
        <w:ind w:left="2540"/>
        <w:jc w:val="both"/>
      </w:pPr>
      <w:r>
        <w:t xml:space="preserve">Standardní </w:t>
      </w:r>
      <w:proofErr w:type="spellStart"/>
      <w:r>
        <w:t>apache</w:t>
      </w:r>
      <w:proofErr w:type="spellEnd"/>
      <w:r>
        <w:t>/</w:t>
      </w:r>
      <w:proofErr w:type="spellStart"/>
      <w:r>
        <w:t>nginx</w:t>
      </w:r>
      <w:proofErr w:type="spellEnd"/>
      <w:r>
        <w:t xml:space="preserve"> web server logy,</w:t>
      </w:r>
    </w:p>
    <w:p w14:paraId="606D2C6A" w14:textId="77777777" w:rsidR="00C3090B" w:rsidRDefault="001E385A">
      <w:pPr>
        <w:pStyle w:val="Zkladntext1"/>
        <w:numPr>
          <w:ilvl w:val="0"/>
          <w:numId w:val="20"/>
        </w:numPr>
        <w:shd w:val="clear" w:color="auto" w:fill="auto"/>
        <w:tabs>
          <w:tab w:val="left" w:pos="2905"/>
        </w:tabs>
        <w:spacing w:line="276" w:lineRule="auto"/>
        <w:ind w:left="2540"/>
        <w:jc w:val="both"/>
      </w:pPr>
      <w:r>
        <w:t xml:space="preserve">SQL </w:t>
      </w:r>
      <w:proofErr w:type="spellStart"/>
      <w:r>
        <w:t>view</w:t>
      </w:r>
      <w:proofErr w:type="spellEnd"/>
      <w:r>
        <w:t>,</w:t>
      </w:r>
    </w:p>
    <w:p w14:paraId="574DD412" w14:textId="77777777" w:rsidR="00C3090B" w:rsidRDefault="001E385A">
      <w:pPr>
        <w:pStyle w:val="Zkladntext1"/>
        <w:numPr>
          <w:ilvl w:val="0"/>
          <w:numId w:val="20"/>
        </w:numPr>
        <w:shd w:val="clear" w:color="auto" w:fill="auto"/>
        <w:tabs>
          <w:tab w:val="left" w:pos="2905"/>
        </w:tabs>
        <w:spacing w:line="276" w:lineRule="auto"/>
        <w:ind w:left="2540"/>
        <w:jc w:val="both"/>
      </w:pPr>
      <w:r>
        <w:t>MS SQL audit logy,</w:t>
      </w:r>
    </w:p>
    <w:p w14:paraId="5FCD9027" w14:textId="77777777" w:rsidR="00C3090B" w:rsidRDefault="001E385A">
      <w:pPr>
        <w:pStyle w:val="Zkladntext1"/>
        <w:numPr>
          <w:ilvl w:val="0"/>
          <w:numId w:val="20"/>
        </w:numPr>
        <w:shd w:val="clear" w:color="auto" w:fill="auto"/>
        <w:tabs>
          <w:tab w:val="left" w:pos="2905"/>
        </w:tabs>
        <w:spacing w:line="276" w:lineRule="auto"/>
        <w:ind w:left="2540"/>
        <w:jc w:val="both"/>
      </w:pPr>
      <w:r>
        <w:t>jiné (pouze na základě domluvy a po předchozím schválení),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2794"/>
      </w:tblGrid>
      <w:tr w:rsidR="00C3090B" w14:paraId="245E485D" w14:textId="77777777">
        <w:trPr>
          <w:trHeight w:hRule="exact" w:val="298"/>
          <w:jc w:val="center"/>
        </w:trPr>
        <w:tc>
          <w:tcPr>
            <w:tcW w:w="3413" w:type="dxa"/>
            <w:gridSpan w:val="2"/>
            <w:shd w:val="clear" w:color="auto" w:fill="FFFFFF"/>
          </w:tcPr>
          <w:p w14:paraId="6C200B4C" w14:textId="77777777" w:rsidR="00C3090B" w:rsidRDefault="001E385A">
            <w:pPr>
              <w:pStyle w:val="Jin0"/>
              <w:shd w:val="clear" w:color="auto" w:fill="auto"/>
            </w:pPr>
            <w:r>
              <w:t>např.:</w:t>
            </w:r>
          </w:p>
        </w:tc>
      </w:tr>
      <w:tr w:rsidR="00C3090B" w14:paraId="4AF9E5DE" w14:textId="77777777">
        <w:trPr>
          <w:trHeight w:hRule="exact" w:val="274"/>
          <w:jc w:val="center"/>
        </w:trPr>
        <w:tc>
          <w:tcPr>
            <w:tcW w:w="619" w:type="dxa"/>
            <w:shd w:val="clear" w:color="auto" w:fill="FFFFFF"/>
          </w:tcPr>
          <w:p w14:paraId="500AE509" w14:textId="77777777" w:rsidR="00C3090B" w:rsidRDefault="001E385A">
            <w:pPr>
              <w:pStyle w:val="Jin0"/>
              <w:shd w:val="clear" w:color="auto" w:fill="auto"/>
              <w:ind w:firstLine="340"/>
              <w:jc w:val="both"/>
            </w:pPr>
            <w:r>
              <w:t>a.</w:t>
            </w:r>
          </w:p>
        </w:tc>
        <w:tc>
          <w:tcPr>
            <w:tcW w:w="2794" w:type="dxa"/>
            <w:shd w:val="clear" w:color="auto" w:fill="FFFFFF"/>
          </w:tcPr>
          <w:p w14:paraId="4D016E86" w14:textId="77777777" w:rsidR="00C3090B" w:rsidRDefault="001E385A">
            <w:pPr>
              <w:pStyle w:val="Jin0"/>
              <w:shd w:val="clear" w:color="auto" w:fill="auto"/>
            </w:pPr>
            <w:proofErr w:type="spellStart"/>
            <w:r>
              <w:t>json</w:t>
            </w:r>
            <w:proofErr w:type="spellEnd"/>
            <w:r>
              <w:t>,</w:t>
            </w:r>
          </w:p>
        </w:tc>
      </w:tr>
      <w:tr w:rsidR="00C3090B" w14:paraId="58933DEC" w14:textId="77777777">
        <w:trPr>
          <w:trHeight w:hRule="exact" w:val="283"/>
          <w:jc w:val="center"/>
        </w:trPr>
        <w:tc>
          <w:tcPr>
            <w:tcW w:w="619" w:type="dxa"/>
            <w:shd w:val="clear" w:color="auto" w:fill="FFFFFF"/>
            <w:vAlign w:val="bottom"/>
          </w:tcPr>
          <w:p w14:paraId="6FF451A8" w14:textId="77777777" w:rsidR="00C3090B" w:rsidRDefault="001E385A">
            <w:pPr>
              <w:pStyle w:val="Jin0"/>
              <w:shd w:val="clear" w:color="auto" w:fill="auto"/>
              <w:ind w:firstLine="340"/>
            </w:pPr>
            <w:r>
              <w:t>b.</w:t>
            </w:r>
          </w:p>
        </w:tc>
        <w:tc>
          <w:tcPr>
            <w:tcW w:w="2794" w:type="dxa"/>
            <w:shd w:val="clear" w:color="auto" w:fill="FFFFFF"/>
            <w:vAlign w:val="bottom"/>
          </w:tcPr>
          <w:p w14:paraId="0AED9C56" w14:textId="77777777" w:rsidR="00C3090B" w:rsidRDefault="001E385A">
            <w:pPr>
              <w:pStyle w:val="Jin0"/>
              <w:shd w:val="clear" w:color="auto" w:fill="auto"/>
            </w:pPr>
            <w:proofErr w:type="spellStart"/>
            <w:r>
              <w:t>plain</w:t>
            </w:r>
            <w:proofErr w:type="spellEnd"/>
            <w:r>
              <w:t>-text line-</w:t>
            </w:r>
            <w:proofErr w:type="spellStart"/>
            <w:r>
              <w:t>oriented</w:t>
            </w:r>
            <w:proofErr w:type="spellEnd"/>
            <w:r>
              <w:t xml:space="preserve"> logy,</w:t>
            </w:r>
          </w:p>
        </w:tc>
      </w:tr>
      <w:tr w:rsidR="00C3090B" w14:paraId="67C13C37" w14:textId="77777777">
        <w:trPr>
          <w:trHeight w:hRule="exact" w:val="278"/>
          <w:jc w:val="center"/>
        </w:trPr>
        <w:tc>
          <w:tcPr>
            <w:tcW w:w="619" w:type="dxa"/>
            <w:shd w:val="clear" w:color="auto" w:fill="FFFFFF"/>
            <w:vAlign w:val="bottom"/>
          </w:tcPr>
          <w:p w14:paraId="23BB66CB" w14:textId="77777777" w:rsidR="00C3090B" w:rsidRDefault="001E385A">
            <w:pPr>
              <w:pStyle w:val="Jin0"/>
              <w:shd w:val="clear" w:color="auto" w:fill="auto"/>
              <w:ind w:firstLine="340"/>
              <w:jc w:val="both"/>
            </w:pPr>
            <w:r>
              <w:t>c.</w:t>
            </w:r>
          </w:p>
        </w:tc>
        <w:tc>
          <w:tcPr>
            <w:tcW w:w="2794" w:type="dxa"/>
            <w:shd w:val="clear" w:color="auto" w:fill="FFFFFF"/>
            <w:vAlign w:val="bottom"/>
          </w:tcPr>
          <w:p w14:paraId="67634E57" w14:textId="77777777" w:rsidR="00C3090B" w:rsidRDefault="001E385A">
            <w:pPr>
              <w:pStyle w:val="Jin0"/>
              <w:shd w:val="clear" w:color="auto" w:fill="auto"/>
            </w:pPr>
            <w:proofErr w:type="spellStart"/>
            <w:r>
              <w:t>xml</w:t>
            </w:r>
            <w:proofErr w:type="spellEnd"/>
            <w:r>
              <w:t>,</w:t>
            </w:r>
          </w:p>
        </w:tc>
      </w:tr>
      <w:tr w:rsidR="00C3090B" w14:paraId="7CD2027A" w14:textId="77777777">
        <w:trPr>
          <w:trHeight w:hRule="exact" w:val="254"/>
          <w:jc w:val="center"/>
        </w:trPr>
        <w:tc>
          <w:tcPr>
            <w:tcW w:w="619" w:type="dxa"/>
            <w:shd w:val="clear" w:color="auto" w:fill="FFFFFF"/>
            <w:vAlign w:val="bottom"/>
          </w:tcPr>
          <w:p w14:paraId="7B2FF74C" w14:textId="77777777" w:rsidR="00C3090B" w:rsidRDefault="001E385A">
            <w:pPr>
              <w:pStyle w:val="Jin0"/>
              <w:shd w:val="clear" w:color="auto" w:fill="auto"/>
              <w:ind w:firstLine="340"/>
              <w:jc w:val="both"/>
            </w:pPr>
            <w:r>
              <w:t>d.</w:t>
            </w:r>
          </w:p>
        </w:tc>
        <w:tc>
          <w:tcPr>
            <w:tcW w:w="2794" w:type="dxa"/>
            <w:shd w:val="clear" w:color="auto" w:fill="FFFFFF"/>
            <w:vAlign w:val="bottom"/>
          </w:tcPr>
          <w:p w14:paraId="7A2F1F55" w14:textId="77777777" w:rsidR="00C3090B" w:rsidRDefault="001E385A">
            <w:pPr>
              <w:pStyle w:val="Jin0"/>
              <w:shd w:val="clear" w:color="auto" w:fill="auto"/>
            </w:pPr>
            <w:r>
              <w:t>atd.</w:t>
            </w:r>
          </w:p>
        </w:tc>
      </w:tr>
    </w:tbl>
    <w:p w14:paraId="1FB5F33D" w14:textId="77777777" w:rsidR="00C3090B" w:rsidRDefault="00C3090B">
      <w:pPr>
        <w:spacing w:after="819" w:line="1" w:lineRule="exact"/>
      </w:pPr>
    </w:p>
    <w:p w14:paraId="22413AD0" w14:textId="77777777" w:rsidR="00C3090B" w:rsidRDefault="001E385A">
      <w:pPr>
        <w:pStyle w:val="Zkladntext1"/>
        <w:numPr>
          <w:ilvl w:val="0"/>
          <w:numId w:val="14"/>
        </w:numPr>
        <w:shd w:val="clear" w:color="auto" w:fill="auto"/>
        <w:tabs>
          <w:tab w:val="left" w:pos="1461"/>
        </w:tabs>
        <w:spacing w:line="276" w:lineRule="auto"/>
        <w:ind w:left="1440" w:hanging="340"/>
        <w:jc w:val="both"/>
      </w:pPr>
      <w:r>
        <w:t>Požadujeme plnou funkcionalitu všech dodávaných řešení minimálně na protokolech IPv4.</w:t>
      </w:r>
    </w:p>
    <w:p w14:paraId="3B79F443" w14:textId="77777777" w:rsidR="00C3090B" w:rsidRDefault="001E385A">
      <w:pPr>
        <w:pStyle w:val="Zkladntext1"/>
        <w:numPr>
          <w:ilvl w:val="0"/>
          <w:numId w:val="14"/>
        </w:numPr>
        <w:shd w:val="clear" w:color="auto" w:fill="auto"/>
        <w:tabs>
          <w:tab w:val="left" w:pos="1461"/>
        </w:tabs>
        <w:spacing w:line="276" w:lineRule="auto"/>
        <w:ind w:left="1440" w:hanging="340"/>
        <w:jc w:val="both"/>
      </w:pPr>
      <w:r>
        <w:t xml:space="preserve">Verze </w:t>
      </w:r>
      <w:proofErr w:type="gramStart"/>
      <w:r>
        <w:t>OS - v</w:t>
      </w:r>
      <w:proofErr w:type="gramEnd"/>
      <w:r>
        <w:t xml:space="preserve"> rámci instalace a dodávky nových HW a SW řešení je podporován pouze OS ve verzi, který má aktuálně podporu od výrobce daného </w:t>
      </w:r>
      <w:proofErr w:type="gramStart"/>
      <w:r>
        <w:t>OS</w:t>
      </w:r>
      <w:proofErr w:type="gramEnd"/>
      <w:r>
        <w:t xml:space="preserve"> a to s výhledem minimálně dvou let dopředu.</w:t>
      </w:r>
    </w:p>
    <w:p w14:paraId="509C78BE" w14:textId="77777777" w:rsidR="00C3090B" w:rsidRDefault="001E385A">
      <w:pPr>
        <w:pStyle w:val="Zkladntext1"/>
        <w:numPr>
          <w:ilvl w:val="0"/>
          <w:numId w:val="14"/>
        </w:numPr>
        <w:shd w:val="clear" w:color="auto" w:fill="auto"/>
        <w:tabs>
          <w:tab w:val="left" w:pos="1463"/>
        </w:tabs>
        <w:spacing w:line="276" w:lineRule="auto"/>
        <w:ind w:left="1440" w:hanging="340"/>
        <w:jc w:val="both"/>
      </w:pPr>
      <w:r>
        <w:t>Nemocnice v Kraji Vysočina využívají pro ochranu operačních systémů na koncových stanicích i serverové infrastruktuře vlastní bezpečnostní řešení Je nutné počítat s jejich nasazením i pro dodávané řešení viz tabulka systémy k integraci.</w:t>
      </w:r>
    </w:p>
    <w:p w14:paraId="1DD0F907" w14:textId="77777777" w:rsidR="00C3090B" w:rsidRDefault="001E385A">
      <w:pPr>
        <w:pStyle w:val="Zkladntext1"/>
        <w:numPr>
          <w:ilvl w:val="0"/>
          <w:numId w:val="14"/>
        </w:numPr>
        <w:shd w:val="clear" w:color="auto" w:fill="auto"/>
        <w:tabs>
          <w:tab w:val="left" w:pos="1463"/>
        </w:tabs>
        <w:spacing w:line="276" w:lineRule="auto"/>
        <w:ind w:left="1440" w:hanging="340"/>
        <w:jc w:val="both"/>
      </w:pPr>
      <w:r>
        <w:t xml:space="preserve">Aplikační servery/moduly/komponenty (např. web server, DB </w:t>
      </w:r>
      <w:proofErr w:type="gramStart"/>
      <w:r>
        <w:t>server,</w:t>
      </w:r>
      <w:proofErr w:type="gramEnd"/>
      <w:r>
        <w:t xml:space="preserve"> apod.) nesmí vyžadovat pro své spuštění privilegovaná oprávnění operačního systému (např. typu </w:t>
      </w:r>
      <w:proofErr w:type="spellStart"/>
      <w:r>
        <w:t>root</w:t>
      </w:r>
      <w:proofErr w:type="spellEnd"/>
      <w:r>
        <w:t xml:space="preserve">, </w:t>
      </w:r>
      <w:proofErr w:type="spellStart"/>
      <w:r>
        <w:t>Administrator</w:t>
      </w:r>
      <w:proofErr w:type="spellEnd"/>
      <w:r>
        <w:t xml:space="preserve">, NT </w:t>
      </w:r>
      <w:proofErr w:type="spellStart"/>
      <w:r>
        <w:t>Authority</w:t>
      </w:r>
      <w:proofErr w:type="spellEnd"/>
      <w:r>
        <w:t>\</w:t>
      </w:r>
      <w:proofErr w:type="spellStart"/>
      <w:proofErr w:type="gramStart"/>
      <w:r>
        <w:t>System</w:t>
      </w:r>
      <w:proofErr w:type="spellEnd"/>
      <w:r>
        <w:t>,</w:t>
      </w:r>
      <w:proofErr w:type="gramEnd"/>
      <w:r>
        <w:t xml:space="preserve"> apod.).</w:t>
      </w:r>
    </w:p>
    <w:p w14:paraId="74EE3983" w14:textId="77777777" w:rsidR="00C3090B" w:rsidRDefault="001E385A">
      <w:pPr>
        <w:pStyle w:val="Zkladntext1"/>
        <w:numPr>
          <w:ilvl w:val="0"/>
          <w:numId w:val="14"/>
        </w:numPr>
        <w:shd w:val="clear" w:color="auto" w:fill="auto"/>
        <w:tabs>
          <w:tab w:val="left" w:pos="1463"/>
        </w:tabs>
        <w:spacing w:line="276" w:lineRule="auto"/>
        <w:ind w:left="1440" w:hanging="340"/>
        <w:jc w:val="both"/>
      </w:pPr>
      <w:r>
        <w:t>Požadavky na použité kryptografické funkce, algoritmy, mechanismy a zařízení jsou samostatně definovány ve smlouvě o dílo a servisní smlouvě.</w:t>
      </w:r>
    </w:p>
    <w:p w14:paraId="72214ABA" w14:textId="77777777" w:rsidR="00C3090B" w:rsidRDefault="001E385A">
      <w:pPr>
        <w:pStyle w:val="Zkladntext1"/>
        <w:numPr>
          <w:ilvl w:val="0"/>
          <w:numId w:val="14"/>
        </w:numPr>
        <w:shd w:val="clear" w:color="auto" w:fill="auto"/>
        <w:tabs>
          <w:tab w:val="left" w:pos="1463"/>
        </w:tabs>
        <w:spacing w:line="276" w:lineRule="auto"/>
        <w:ind w:left="1440" w:hanging="340"/>
        <w:jc w:val="both"/>
      </w:pPr>
      <w:r>
        <w:t xml:space="preserve">V případě, že bude v řešení použit webový server, musí být nakonfigurovaný tak, aby splňoval požadavky na bezpečnostní HTTP hlavičky dle dobré bezpečnostní praxe, která je definována prostřednictvím OWASP </w:t>
      </w:r>
      <w:proofErr w:type="spellStart"/>
      <w:r>
        <w:t>CheatSheet</w:t>
      </w:r>
      <w:proofErr w:type="spellEnd"/>
      <w:r>
        <w:t xml:space="preserve"> projektu, konkrétně dle doporučení HTTP </w:t>
      </w:r>
      <w:proofErr w:type="spellStart"/>
      <w:r>
        <w:t>Security</w:t>
      </w:r>
      <w:proofErr w:type="spellEnd"/>
      <w:r>
        <w:t xml:space="preserve"> Response </w:t>
      </w:r>
      <w:proofErr w:type="spellStart"/>
      <w:r>
        <w:t>Headers</w:t>
      </w:r>
      <w:proofErr w:type="spellEnd"/>
      <w:r>
        <w:t xml:space="preserve"> </w:t>
      </w:r>
      <w:proofErr w:type="spellStart"/>
      <w:r>
        <w:t>Cheat</w:t>
      </w:r>
      <w:proofErr w:type="spellEnd"/>
      <w:r>
        <w:t xml:space="preserve"> </w:t>
      </w:r>
      <w:proofErr w:type="spellStart"/>
      <w:r>
        <w:t>Sheet</w:t>
      </w:r>
      <w:proofErr w:type="spellEnd"/>
    </w:p>
    <w:p w14:paraId="023CB065" w14:textId="77777777" w:rsidR="00C3090B" w:rsidRDefault="001E385A">
      <w:pPr>
        <w:pStyle w:val="Zkladntext1"/>
        <w:shd w:val="clear" w:color="auto" w:fill="auto"/>
        <w:spacing w:after="220" w:line="276" w:lineRule="auto"/>
        <w:ind w:left="1460"/>
        <w:jc w:val="both"/>
      </w:pPr>
      <w:hyperlink r:id="rId37" w:history="1">
        <w:r>
          <w:rPr>
            <w:u w:val="single"/>
            <w:lang w:val="en-US" w:eastAsia="en-US" w:bidi="en-US"/>
          </w:rPr>
          <w:t>(</w:t>
        </w:r>
        <w:r>
          <w:rPr>
            <w:color w:val="1155CC"/>
            <w:u w:val="single"/>
            <w:lang w:val="en-US" w:eastAsia="en-US" w:bidi="en-US"/>
          </w:rPr>
          <w:t>https://cheatsheetseries.owasp.org/cheatsheets/HTTP Headers Cheat She</w:t>
        </w:r>
      </w:hyperlink>
      <w:r>
        <w:rPr>
          <w:color w:val="1155CC"/>
          <w:u w:val="single"/>
          <w:lang w:val="en-US" w:eastAsia="en-US" w:bidi="en-US"/>
        </w:rPr>
        <w:t xml:space="preserve"> et. html</w:t>
      </w:r>
      <w:r>
        <w:rPr>
          <w:u w:val="single"/>
          <w:lang w:val="en-US" w:eastAsia="en-US" w:bidi="en-US"/>
        </w:rPr>
        <w:t>)</w:t>
      </w:r>
    </w:p>
    <w:p w14:paraId="6D47B8AD" w14:textId="77777777" w:rsidR="00C3090B" w:rsidRDefault="001E385A">
      <w:pPr>
        <w:pStyle w:val="Zkladntext1"/>
        <w:numPr>
          <w:ilvl w:val="0"/>
          <w:numId w:val="13"/>
        </w:numPr>
        <w:shd w:val="clear" w:color="auto" w:fill="auto"/>
        <w:tabs>
          <w:tab w:val="left" w:pos="747"/>
        </w:tabs>
        <w:spacing w:after="220" w:line="276" w:lineRule="auto"/>
        <w:ind w:left="740" w:hanging="360"/>
        <w:jc w:val="both"/>
      </w:pPr>
      <w:r>
        <w:t xml:space="preserve">Řešení musí </w:t>
      </w:r>
      <w:proofErr w:type="spellStart"/>
      <w:r>
        <w:rPr>
          <w:lang w:val="en-US" w:eastAsia="en-US" w:bidi="en-US"/>
        </w:rPr>
        <w:t>poskytovat</w:t>
      </w:r>
      <w:proofErr w:type="spellEnd"/>
      <w:r>
        <w:rPr>
          <w:lang w:val="en-US" w:eastAsia="en-US" w:bidi="en-US"/>
        </w:rPr>
        <w:t xml:space="preserve"> </w:t>
      </w:r>
      <w:r>
        <w:t xml:space="preserve">auditní </w:t>
      </w:r>
      <w:r>
        <w:rPr>
          <w:lang w:val="en-US" w:eastAsia="en-US" w:bidi="en-US"/>
        </w:rPr>
        <w:t xml:space="preserve">logy </w:t>
      </w:r>
      <w:proofErr w:type="spellStart"/>
      <w:r>
        <w:rPr>
          <w:lang w:val="en-US" w:eastAsia="en-US" w:bidi="en-US"/>
        </w:rPr>
        <w:t>dle</w:t>
      </w:r>
      <w:proofErr w:type="spellEnd"/>
      <w:r>
        <w:rPr>
          <w:lang w:val="en-US" w:eastAsia="en-US" w:bidi="en-US"/>
        </w:rPr>
        <w:t xml:space="preserve"> </w:t>
      </w:r>
      <w:r>
        <w:t xml:space="preserve">doporučení </w:t>
      </w:r>
      <w:r>
        <w:rPr>
          <w:lang w:val="en-US" w:eastAsia="en-US" w:bidi="en-US"/>
        </w:rPr>
        <w:t xml:space="preserve">IHE </w:t>
      </w:r>
      <w:r>
        <w:t xml:space="preserve">profilů </w:t>
      </w:r>
      <w:r>
        <w:rPr>
          <w:lang w:val="en-US" w:eastAsia="en-US" w:bidi="en-US"/>
        </w:rPr>
        <w:t xml:space="preserve">ATNA </w:t>
      </w:r>
      <w:proofErr w:type="spellStart"/>
      <w:r>
        <w:rPr>
          <w:lang w:val="en-US" w:eastAsia="en-US" w:bidi="en-US"/>
        </w:rPr>
        <w:t>nebo</w:t>
      </w:r>
      <w:proofErr w:type="spellEnd"/>
      <w:r>
        <w:rPr>
          <w:lang w:val="en-US" w:eastAsia="en-US" w:bidi="en-US"/>
        </w:rPr>
        <w:t xml:space="preserve"> BALP, </w:t>
      </w:r>
      <w:r>
        <w:t xml:space="preserve">které lze kombinovat </w:t>
      </w:r>
      <w:r>
        <w:rPr>
          <w:lang w:val="en-US" w:eastAsia="en-US" w:bidi="en-US"/>
        </w:rPr>
        <w:t xml:space="preserve">s </w:t>
      </w:r>
      <w:r>
        <w:t>požadavky na logování viz bod 6.</w:t>
      </w:r>
    </w:p>
    <w:p w14:paraId="7384C892" w14:textId="77777777" w:rsidR="00C3090B" w:rsidRDefault="001E385A">
      <w:pPr>
        <w:pStyle w:val="Zkladntext1"/>
        <w:numPr>
          <w:ilvl w:val="0"/>
          <w:numId w:val="13"/>
        </w:numPr>
        <w:shd w:val="clear" w:color="auto" w:fill="auto"/>
        <w:tabs>
          <w:tab w:val="left" w:pos="747"/>
        </w:tabs>
        <w:spacing w:after="220" w:line="276" w:lineRule="auto"/>
        <w:ind w:left="740" w:hanging="360"/>
        <w:jc w:val="both"/>
      </w:pPr>
      <w:r>
        <w:t xml:space="preserve">Funkce rozlišení zdroje zdravotnické </w:t>
      </w:r>
      <w:proofErr w:type="gramStart"/>
      <w:r>
        <w:t>dokumentace - cílem</w:t>
      </w:r>
      <w:proofErr w:type="gramEnd"/>
      <w:r>
        <w:t xml:space="preserve"> je umožnit evidenci, ale zároveň zamezit předávání dokumentů, u kterých není autorem organizace (daná nemocnice). Např. zpráva o výjezdu ZZS nebo vnesená dokumentace pacienta.</w:t>
      </w:r>
    </w:p>
    <w:p w14:paraId="480F8665" w14:textId="77777777" w:rsidR="00C3090B" w:rsidRDefault="001E385A">
      <w:pPr>
        <w:pStyle w:val="Zkladntext1"/>
        <w:numPr>
          <w:ilvl w:val="0"/>
          <w:numId w:val="13"/>
        </w:numPr>
        <w:shd w:val="clear" w:color="auto" w:fill="auto"/>
        <w:tabs>
          <w:tab w:val="left" w:pos="747"/>
        </w:tabs>
        <w:spacing w:after="220" w:line="276" w:lineRule="auto"/>
        <w:ind w:left="740" w:hanging="360"/>
        <w:jc w:val="both"/>
      </w:pPr>
      <w:r>
        <w:lastRenderedPageBreak/>
        <w:t xml:space="preserve">Řešení musí podporovat elektronickou tvorbu, správu a výměnu (poskytnutí, získání, zobrazení a uložení) dokumentů definovaných v rámci vyhlášky č. 444/2024 Sb. o zdravotnické </w:t>
      </w:r>
      <w:proofErr w:type="gramStart"/>
      <w:r>
        <w:t>dokumentaci</w:t>
      </w:r>
      <w:proofErr w:type="gramEnd"/>
      <w:r>
        <w:t xml:space="preserve"> a to jak pro účel EMERGENCY a TREATMENT (žádost ošetřujícího lékaře) tak pro účel PATIENT (pacient žádá o svůj EHR) a to s rozlišením cíle předávaných dat (vnitrostátní vs. přeshraniční).</w:t>
      </w:r>
    </w:p>
    <w:p w14:paraId="16A3A630" w14:textId="77777777" w:rsidR="00C3090B" w:rsidRDefault="001E385A">
      <w:pPr>
        <w:pStyle w:val="Zkladntext1"/>
        <w:numPr>
          <w:ilvl w:val="0"/>
          <w:numId w:val="13"/>
        </w:numPr>
        <w:shd w:val="clear" w:color="auto" w:fill="auto"/>
        <w:tabs>
          <w:tab w:val="left" w:pos="747"/>
        </w:tabs>
        <w:spacing w:after="220" w:line="276" w:lineRule="auto"/>
        <w:ind w:left="740" w:hanging="360"/>
        <w:jc w:val="both"/>
      </w:pPr>
      <w:r>
        <w:t xml:space="preserve">Veškeré získané externí EHR ve všech </w:t>
      </w:r>
      <w:proofErr w:type="spellStart"/>
      <w:r>
        <w:t>usecasech</w:t>
      </w:r>
      <w:proofErr w:type="spellEnd"/>
      <w:r>
        <w:t xml:space="preserve"> s příjmem dat budou automaticky založeny do zdravotnické dokumentace daného pacienta u systému, které tyto metody </w:t>
      </w:r>
      <w:proofErr w:type="gramStart"/>
      <w:r>
        <w:t>umožňují - bude</w:t>
      </w:r>
      <w:proofErr w:type="gramEnd"/>
      <w:r>
        <w:t xml:space="preserve"> upřesněno v rámci úvodní analýzy.</w:t>
      </w:r>
    </w:p>
    <w:p w14:paraId="1F2B3C95" w14:textId="77777777" w:rsidR="00C3090B" w:rsidRDefault="001E385A">
      <w:pPr>
        <w:pStyle w:val="Zkladntext1"/>
        <w:numPr>
          <w:ilvl w:val="0"/>
          <w:numId w:val="13"/>
        </w:numPr>
        <w:shd w:val="clear" w:color="auto" w:fill="auto"/>
        <w:tabs>
          <w:tab w:val="left" w:pos="803"/>
        </w:tabs>
        <w:spacing w:after="220" w:line="276" w:lineRule="auto"/>
        <w:ind w:left="740" w:hanging="360"/>
        <w:jc w:val="both"/>
      </w:pPr>
      <w:r>
        <w:t xml:space="preserve">Dodané řešení musí být schopno na základě služeb klientského konektoru </w:t>
      </w:r>
      <w:proofErr w:type="spellStart"/>
      <w:r>
        <w:t>NCPeH</w:t>
      </w:r>
      <w:proofErr w:type="spellEnd"/>
      <w:r>
        <w:t xml:space="preserve"> (role B) nabídnout integrované klientské prostředí (UI) pro identifikaci pacientů v rámci infrastruktury </w:t>
      </w:r>
      <w:proofErr w:type="spellStart"/>
      <w:r>
        <w:t>MyHealth@EU</w:t>
      </w:r>
      <w:proofErr w:type="spellEnd"/>
      <w:r>
        <w:t xml:space="preserve"> (konfigurační služby), jejich vyhledání, získání a jeho zobrazení a uložení ve zdravotnické dokumentaci včetně správných identifikátorů pacienta-cizince s to jak ve formě </w:t>
      </w:r>
      <w:proofErr w:type="gramStart"/>
      <w:r>
        <w:t>L1</w:t>
      </w:r>
      <w:proofErr w:type="gramEnd"/>
      <w:r>
        <w:t xml:space="preserve"> tak ve formě L3 pro všechny EHR podporované na úrovni </w:t>
      </w:r>
      <w:proofErr w:type="spellStart"/>
      <w:r>
        <w:t>NCPeH</w:t>
      </w:r>
      <w:proofErr w:type="spellEnd"/>
      <w:r>
        <w:t xml:space="preserve"> pro ČR.</w:t>
      </w:r>
    </w:p>
    <w:p w14:paraId="58BFDBFF" w14:textId="77777777" w:rsidR="00C3090B" w:rsidRDefault="001E385A">
      <w:pPr>
        <w:pStyle w:val="Zkladntext1"/>
        <w:numPr>
          <w:ilvl w:val="0"/>
          <w:numId w:val="13"/>
        </w:numPr>
        <w:shd w:val="clear" w:color="auto" w:fill="auto"/>
        <w:tabs>
          <w:tab w:val="left" w:pos="803"/>
        </w:tabs>
        <w:spacing w:after="220" w:line="276" w:lineRule="auto"/>
        <w:ind w:left="740" w:hanging="360"/>
        <w:jc w:val="both"/>
      </w:pPr>
      <w:r>
        <w:t xml:space="preserve">Součástí dodávky je provedení funkčních testů jednotlivých scénářů a EHR vůči testovací platformě MZ/NCEZ a vůči prostředí </w:t>
      </w:r>
      <w:proofErr w:type="spellStart"/>
      <w:r>
        <w:t>NCPeH</w:t>
      </w:r>
      <w:proofErr w:type="spellEnd"/>
      <w:r>
        <w:t xml:space="preserve"> v souladu s metodikami testování platnými v době předání díla a zapracování případných výhrad a nálezů z testů. Součástí dokumentace díla bude zpráva o provedení testu s výsledkem bez blokujících výhrad.</w:t>
      </w:r>
    </w:p>
    <w:p w14:paraId="5367A47F" w14:textId="77777777" w:rsidR="00C3090B" w:rsidRDefault="001E385A">
      <w:pPr>
        <w:pStyle w:val="Zkladntext1"/>
        <w:numPr>
          <w:ilvl w:val="0"/>
          <w:numId w:val="13"/>
        </w:numPr>
        <w:shd w:val="clear" w:color="auto" w:fill="auto"/>
        <w:tabs>
          <w:tab w:val="left" w:pos="803"/>
        </w:tabs>
        <w:spacing w:after="220" w:line="276" w:lineRule="auto"/>
        <w:ind w:left="740" w:hanging="360"/>
        <w:jc w:val="both"/>
      </w:pPr>
      <w:r>
        <w:t>Rozhraní pro příjem a předávání EHR bude obsahovat funkci validátoru předávaných dat vůči specifikaci EHR včetně možnosti konfigurace možných akcí v případě nesouladu (blokace, varování).</w:t>
      </w:r>
    </w:p>
    <w:p w14:paraId="4A1E7454" w14:textId="77777777" w:rsidR="00C3090B" w:rsidRDefault="001E385A">
      <w:pPr>
        <w:pStyle w:val="Zkladntext1"/>
        <w:numPr>
          <w:ilvl w:val="0"/>
          <w:numId w:val="13"/>
        </w:numPr>
        <w:shd w:val="clear" w:color="auto" w:fill="auto"/>
        <w:tabs>
          <w:tab w:val="left" w:pos="803"/>
        </w:tabs>
        <w:spacing w:line="276" w:lineRule="auto"/>
        <w:ind w:firstLine="380"/>
        <w:jc w:val="both"/>
      </w:pPr>
      <w:r>
        <w:t>Součástí dodávky je úvodní analýza pro každou organizaci, obsahující:</w:t>
      </w:r>
    </w:p>
    <w:p w14:paraId="0D618C57" w14:textId="77777777" w:rsidR="00C3090B" w:rsidRDefault="001E385A">
      <w:pPr>
        <w:pStyle w:val="Zkladntext1"/>
        <w:numPr>
          <w:ilvl w:val="0"/>
          <w:numId w:val="21"/>
        </w:numPr>
        <w:shd w:val="clear" w:color="auto" w:fill="auto"/>
        <w:tabs>
          <w:tab w:val="left" w:pos="1462"/>
        </w:tabs>
        <w:spacing w:line="276" w:lineRule="auto"/>
        <w:ind w:left="1460" w:hanging="360"/>
        <w:jc w:val="both"/>
      </w:pPr>
      <w:r>
        <w:t>návrh detailní architektury řešení včetně popisu integrace stávajících systémů organizace. Architektura se skládá minimálně z těchto částí:</w:t>
      </w:r>
    </w:p>
    <w:p w14:paraId="7251A691" w14:textId="77777777" w:rsidR="00C3090B" w:rsidRDefault="001E385A">
      <w:pPr>
        <w:pStyle w:val="Zkladntext1"/>
        <w:numPr>
          <w:ilvl w:val="0"/>
          <w:numId w:val="22"/>
        </w:numPr>
        <w:shd w:val="clear" w:color="auto" w:fill="auto"/>
        <w:tabs>
          <w:tab w:val="left" w:pos="456"/>
        </w:tabs>
        <w:spacing w:line="276" w:lineRule="auto"/>
        <w:jc w:val="center"/>
      </w:pPr>
      <w:r>
        <w:t>Komunikační vrstva (sítě, výměnné protokoly, porty)</w:t>
      </w:r>
    </w:p>
    <w:p w14:paraId="416FF506" w14:textId="77777777" w:rsidR="00C3090B" w:rsidRDefault="001E385A">
      <w:pPr>
        <w:pStyle w:val="Zkladntext1"/>
        <w:numPr>
          <w:ilvl w:val="0"/>
          <w:numId w:val="22"/>
        </w:numPr>
        <w:shd w:val="clear" w:color="auto" w:fill="auto"/>
        <w:tabs>
          <w:tab w:val="left" w:pos="2166"/>
        </w:tabs>
        <w:spacing w:line="276" w:lineRule="auto"/>
        <w:ind w:left="1660"/>
      </w:pPr>
      <w:r>
        <w:t>Infrastrukturní vrstva (servery, úložiště)</w:t>
      </w:r>
    </w:p>
    <w:p w14:paraId="7F17B3D4" w14:textId="77777777" w:rsidR="00C3090B" w:rsidRDefault="001E385A">
      <w:pPr>
        <w:pStyle w:val="Zkladntext1"/>
        <w:numPr>
          <w:ilvl w:val="0"/>
          <w:numId w:val="22"/>
        </w:numPr>
        <w:shd w:val="clear" w:color="auto" w:fill="auto"/>
        <w:tabs>
          <w:tab w:val="left" w:pos="2166"/>
        </w:tabs>
        <w:spacing w:line="276" w:lineRule="auto"/>
        <w:ind w:left="1600"/>
        <w:jc w:val="both"/>
      </w:pPr>
      <w:r>
        <w:t>Aplikační vrstva</w:t>
      </w:r>
    </w:p>
    <w:p w14:paraId="4B5AC540" w14:textId="77777777" w:rsidR="00C3090B" w:rsidRDefault="001E385A">
      <w:pPr>
        <w:pStyle w:val="Zkladntext1"/>
        <w:numPr>
          <w:ilvl w:val="0"/>
          <w:numId w:val="22"/>
        </w:numPr>
        <w:shd w:val="clear" w:color="auto" w:fill="auto"/>
        <w:tabs>
          <w:tab w:val="left" w:pos="2166"/>
        </w:tabs>
        <w:spacing w:line="276" w:lineRule="auto"/>
        <w:ind w:left="1600"/>
        <w:jc w:val="both"/>
      </w:pPr>
      <w:proofErr w:type="spellStart"/>
      <w:r>
        <w:t>Bussines</w:t>
      </w:r>
      <w:proofErr w:type="spellEnd"/>
      <w:r>
        <w:t xml:space="preserve"> vrstva (logický model a datové toky)</w:t>
      </w:r>
    </w:p>
    <w:p w14:paraId="744DFE31" w14:textId="77777777" w:rsidR="00C3090B" w:rsidRDefault="001E385A">
      <w:pPr>
        <w:pStyle w:val="Zkladntext1"/>
        <w:numPr>
          <w:ilvl w:val="0"/>
          <w:numId w:val="21"/>
        </w:numPr>
        <w:shd w:val="clear" w:color="auto" w:fill="auto"/>
        <w:tabs>
          <w:tab w:val="left" w:pos="1462"/>
        </w:tabs>
        <w:spacing w:after="220" w:line="276" w:lineRule="auto"/>
        <w:ind w:left="1460" w:hanging="360"/>
        <w:jc w:val="both"/>
      </w:pPr>
      <w:r>
        <w:t>způsob řešení standardizovaných EHR včetně popisu zdrojů dat, datového modelu a návrhu interní metodiky vedení zdravotnické dokumentace</w:t>
      </w:r>
    </w:p>
    <w:p w14:paraId="6F1D84C0" w14:textId="77777777" w:rsidR="00C3090B" w:rsidRDefault="001E385A">
      <w:pPr>
        <w:pStyle w:val="Zkladntext1"/>
        <w:numPr>
          <w:ilvl w:val="0"/>
          <w:numId w:val="21"/>
        </w:numPr>
        <w:shd w:val="clear" w:color="auto" w:fill="auto"/>
        <w:tabs>
          <w:tab w:val="left" w:pos="1465"/>
        </w:tabs>
        <w:spacing w:line="276" w:lineRule="auto"/>
        <w:ind w:left="1460" w:hanging="360"/>
        <w:jc w:val="both"/>
      </w:pPr>
      <w:r>
        <w:t>specifikace API až do úrovně jednotlivých metod, oprávnění a podporovaných scénářů a IHE profilů</w:t>
      </w:r>
    </w:p>
    <w:p w14:paraId="5A7AA9C4" w14:textId="77777777" w:rsidR="00C3090B" w:rsidRDefault="001E385A">
      <w:pPr>
        <w:pStyle w:val="Zkladntext1"/>
        <w:numPr>
          <w:ilvl w:val="0"/>
          <w:numId w:val="21"/>
        </w:numPr>
        <w:shd w:val="clear" w:color="auto" w:fill="auto"/>
        <w:tabs>
          <w:tab w:val="left" w:pos="1465"/>
        </w:tabs>
        <w:spacing w:line="276" w:lineRule="auto"/>
        <w:ind w:left="1460" w:hanging="360"/>
        <w:jc w:val="both"/>
      </w:pPr>
      <w:r>
        <w:t>specifikace nezbytné součinnosti ze strany zadavatele při integraci systému třetích stran</w:t>
      </w:r>
    </w:p>
    <w:p w14:paraId="2ECFB353" w14:textId="77777777" w:rsidR="00C3090B" w:rsidRDefault="001E385A">
      <w:pPr>
        <w:pStyle w:val="Zkladntext1"/>
        <w:numPr>
          <w:ilvl w:val="0"/>
          <w:numId w:val="21"/>
        </w:numPr>
        <w:shd w:val="clear" w:color="auto" w:fill="auto"/>
        <w:tabs>
          <w:tab w:val="left" w:pos="1465"/>
        </w:tabs>
        <w:spacing w:line="276" w:lineRule="auto"/>
        <w:ind w:left="1100"/>
        <w:jc w:val="both"/>
      </w:pPr>
      <w:r>
        <w:t>zohlednění metod identifikace pacientů v organizaci (GS1)</w:t>
      </w:r>
    </w:p>
    <w:p w14:paraId="711F38F0" w14:textId="77777777" w:rsidR="00C3090B" w:rsidRDefault="001E385A">
      <w:pPr>
        <w:pStyle w:val="Zkladntext1"/>
        <w:numPr>
          <w:ilvl w:val="0"/>
          <w:numId w:val="21"/>
        </w:numPr>
        <w:shd w:val="clear" w:color="auto" w:fill="auto"/>
        <w:tabs>
          <w:tab w:val="left" w:pos="1465"/>
        </w:tabs>
        <w:spacing w:line="276" w:lineRule="auto"/>
        <w:ind w:left="1460" w:hanging="360"/>
        <w:jc w:val="both"/>
      </w:pPr>
      <w:r>
        <w:t xml:space="preserve">harmonogram implementace zohledňující stav standardizace a stav implementace integrovaných systémů a v souladu s požadavky </w:t>
      </w:r>
      <w:proofErr w:type="spellStart"/>
      <w:r>
        <w:t>SoD</w:t>
      </w:r>
      <w:proofErr w:type="spellEnd"/>
    </w:p>
    <w:p w14:paraId="55D83B75" w14:textId="77777777" w:rsidR="00C3090B" w:rsidRDefault="001E385A">
      <w:pPr>
        <w:pStyle w:val="Zkladntext1"/>
        <w:numPr>
          <w:ilvl w:val="0"/>
          <w:numId w:val="21"/>
        </w:numPr>
        <w:shd w:val="clear" w:color="auto" w:fill="auto"/>
        <w:tabs>
          <w:tab w:val="left" w:pos="1465"/>
        </w:tabs>
        <w:spacing w:line="276" w:lineRule="auto"/>
        <w:ind w:left="1460" w:hanging="360"/>
        <w:jc w:val="both"/>
      </w:pPr>
      <w:r>
        <w:t>popis datových toků zdravotnické dokumentace včetně metod zpracování, zpřístupnění, míst uložení, klasifikace a její identifikace</w:t>
      </w:r>
    </w:p>
    <w:p w14:paraId="636DE379" w14:textId="77777777" w:rsidR="00C3090B" w:rsidRDefault="001E385A">
      <w:pPr>
        <w:pStyle w:val="Zkladntext1"/>
        <w:numPr>
          <w:ilvl w:val="0"/>
          <w:numId w:val="21"/>
        </w:numPr>
        <w:shd w:val="clear" w:color="auto" w:fill="auto"/>
        <w:tabs>
          <w:tab w:val="left" w:pos="1465"/>
        </w:tabs>
        <w:spacing w:line="276" w:lineRule="auto"/>
        <w:ind w:left="1460" w:hanging="360"/>
        <w:jc w:val="both"/>
      </w:pPr>
      <w:r>
        <w:t>návrh mechanismů zpřístupnění a případné integrace dříve vytvořených (nestandardizovaných) částí zdravotnické dokumentace do systému výměny dat (např. zpřístupnění jen v L1 formě)</w:t>
      </w:r>
    </w:p>
    <w:p w14:paraId="09BC8F59" w14:textId="77777777" w:rsidR="00C3090B" w:rsidRDefault="001E385A">
      <w:pPr>
        <w:pStyle w:val="Zkladntext1"/>
        <w:numPr>
          <w:ilvl w:val="0"/>
          <w:numId w:val="21"/>
        </w:numPr>
        <w:shd w:val="clear" w:color="auto" w:fill="auto"/>
        <w:tabs>
          <w:tab w:val="left" w:pos="1465"/>
        </w:tabs>
        <w:spacing w:after="520"/>
        <w:ind w:left="1460" w:hanging="360"/>
        <w:jc w:val="both"/>
      </w:pPr>
      <w:r>
        <w:t xml:space="preserve">návrh způsobu údržby dokumentace a záznamů o </w:t>
      </w:r>
      <w:proofErr w:type="spellStart"/>
      <w:r>
        <w:t>change</w:t>
      </w:r>
      <w:proofErr w:type="spellEnd"/>
      <w:r>
        <w:t xml:space="preserve"> managementu včetně návrhu formátu a prostředí</w:t>
      </w:r>
    </w:p>
    <w:p w14:paraId="21D3FC83"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lastRenderedPageBreak/>
        <w:t xml:space="preserve">Veškerá aplikační rozhraní (API) dodaného řešení budou dokumentována pomocí strojově čitelné dokumentace dle </w:t>
      </w:r>
      <w:proofErr w:type="spellStart"/>
      <w:r>
        <w:t>OpenAPI</w:t>
      </w:r>
      <w:proofErr w:type="spellEnd"/>
      <w:r>
        <w:t xml:space="preserve"> specifikace (např. </w:t>
      </w:r>
      <w:proofErr w:type="spellStart"/>
      <w:r>
        <w:t>Swagger</w:t>
      </w:r>
      <w:proofErr w:type="spellEnd"/>
      <w:r>
        <w:t>)</w:t>
      </w:r>
    </w:p>
    <w:p w14:paraId="5C8AE363"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Řešení provádí řádnou identifikaci pacientů i cizinců, jejich ztotožnění vůči Kmenovému registru pacientů, identifikaci uživatelů žádajících o data včetně ztotožnění vůči Kmenovému registru zdravotnických pracovníků a identifikaci zařízení vůči registru poskytovatelů zdravotních služeb. Součástí řešení bude i získání dat o registrujících lékařích a zdravotní pojišťovně pacienta. Tyto funkce jsou realizovány formou otevřeného řešení využitelného i jinými IS organizace, např. MPI.</w:t>
      </w:r>
    </w:p>
    <w:p w14:paraId="574236D6"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Dodané řešení nebude licenčně omezeno ve smyslu času (</w:t>
      </w:r>
      <w:proofErr w:type="spellStart"/>
      <w:r>
        <w:t>perpetuální</w:t>
      </w:r>
      <w:proofErr w:type="spellEnd"/>
      <w:r>
        <w:t>), počtu transakcí, uživatelů ani počtu integrovaných systémů.</w:t>
      </w:r>
    </w:p>
    <w:p w14:paraId="223EA2D6"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Za rozumnou a vhodnou se považuje využití open source řešení celé dodávky (včetně produkčního prostředí).</w:t>
      </w:r>
    </w:p>
    <w:p w14:paraId="57F99F37"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 xml:space="preserve">Dodané řešení musí být ve smyslu komunikace s centrálními službami elektronického zdravotnictví provozovatelné v rámci sítě </w:t>
      </w:r>
      <w:proofErr w:type="gramStart"/>
      <w:r>
        <w:t>CMS2</w:t>
      </w:r>
      <w:proofErr w:type="gramEnd"/>
      <w:r>
        <w:t xml:space="preserve"> a to i v ostrovním režimu bez dostupnosti veřejného internetu. Musí být implementován mechanismus automatického směrování komunikace na aktuálně dostupné rozhraní dané služby (internet vs. CMS2, primární vs. sekundární </w:t>
      </w:r>
      <w:proofErr w:type="gramStart"/>
      <w:r>
        <w:t>rozhraní,</w:t>
      </w:r>
      <w:proofErr w:type="gramEnd"/>
      <w:r>
        <w:t xml:space="preserve"> apod.)</w:t>
      </w:r>
    </w:p>
    <w:p w14:paraId="1E5DF905"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Dodané řešení musí integrovat systém správy souhlasů a mechanismus zastupování v návaznosti na Registr oprávnění a REZA.</w:t>
      </w:r>
    </w:p>
    <w:p w14:paraId="1626E7D8"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Implementace povinných mechanismů zápisu údajů do Žurnálu činností minimálně v rozsahu komunikace s externími systémy.</w:t>
      </w:r>
    </w:p>
    <w:p w14:paraId="6D9917B1" w14:textId="77777777" w:rsidR="00C3090B" w:rsidRDefault="001E385A">
      <w:pPr>
        <w:pStyle w:val="Zkladntext1"/>
        <w:numPr>
          <w:ilvl w:val="0"/>
          <w:numId w:val="13"/>
        </w:numPr>
        <w:shd w:val="clear" w:color="auto" w:fill="auto"/>
        <w:tabs>
          <w:tab w:val="left" w:pos="827"/>
        </w:tabs>
        <w:spacing w:after="220" w:line="276" w:lineRule="auto"/>
        <w:ind w:left="740" w:hanging="360"/>
        <w:jc w:val="both"/>
      </w:pPr>
      <w:r>
        <w:t>Dodané řešení umožňuje oprávněným a zaškoleným administrátorům zadavatele samostatně konfigurovat integrační vazby a nástroje včetně definice datových zdrojů (např. nová API NIS, LIS, PACS), definovat pravidla čerpání dat, jejich transformace (mapování DASTA, HL7 CDA/FHIR, mapování nomenklatury, validace) a směrování dat (např. publikace jiným API, předání dat do dalších systémů typu NZIS, portál</w:t>
      </w:r>
    </w:p>
    <w:p w14:paraId="252ED36B" w14:textId="77777777" w:rsidR="00C3090B" w:rsidRDefault="001E385A">
      <w:pPr>
        <w:pStyle w:val="Zkladntext1"/>
        <w:shd w:val="clear" w:color="auto" w:fill="auto"/>
        <w:spacing w:after="220" w:line="276" w:lineRule="auto"/>
        <w:ind w:left="740"/>
        <w:jc w:val="both"/>
      </w:pPr>
      <w:r>
        <w:t xml:space="preserve">pacienta atd) bez zásahu dodavatele. Konfigurace musí být možná prostřednictvím přehledného webového rozhraní, nástroje typu grafický </w:t>
      </w:r>
      <w:proofErr w:type="spellStart"/>
      <w:r>
        <w:t>orchestrátor</w:t>
      </w:r>
      <w:proofErr w:type="spellEnd"/>
      <w:r>
        <w:t xml:space="preserve"> případně skriptovací jazyk.</w:t>
      </w:r>
    </w:p>
    <w:p w14:paraId="10717BED" w14:textId="77777777" w:rsidR="00C3090B" w:rsidRDefault="001E385A">
      <w:pPr>
        <w:pStyle w:val="Zkladntext1"/>
        <w:numPr>
          <w:ilvl w:val="0"/>
          <w:numId w:val="23"/>
        </w:numPr>
        <w:shd w:val="clear" w:color="auto" w:fill="auto"/>
        <w:tabs>
          <w:tab w:val="left" w:pos="863"/>
        </w:tabs>
        <w:spacing w:after="220" w:line="276" w:lineRule="auto"/>
        <w:ind w:left="740" w:hanging="360"/>
        <w:jc w:val="both"/>
      </w:pPr>
      <w:r>
        <w:t>Integrace Notifikačních služeb jako centrální služby elektronického zdravotnictví minimálně pro úlohy: avíza pacientům a lékařům v okamžiku vytvoření zprávy z laboratorního vyšetření a zprávy z obrazového vyšetření.</w:t>
      </w:r>
    </w:p>
    <w:p w14:paraId="6CABF495" w14:textId="77777777" w:rsidR="00C3090B" w:rsidRDefault="001E385A">
      <w:pPr>
        <w:pStyle w:val="Zkladntext1"/>
        <w:numPr>
          <w:ilvl w:val="0"/>
          <w:numId w:val="23"/>
        </w:numPr>
        <w:shd w:val="clear" w:color="auto" w:fill="auto"/>
        <w:tabs>
          <w:tab w:val="left" w:pos="863"/>
        </w:tabs>
        <w:spacing w:line="276" w:lineRule="auto"/>
        <w:ind w:left="740" w:hanging="360"/>
        <w:jc w:val="both"/>
      </w:pPr>
      <w:r>
        <w:t>Součástí dodávky řešení musí být bezpečnostně provozní dokumentace v tomto rozsahu:</w:t>
      </w:r>
    </w:p>
    <w:p w14:paraId="1BD2EEE5" w14:textId="77777777" w:rsidR="00C3090B" w:rsidRDefault="001E385A">
      <w:pPr>
        <w:pStyle w:val="Zkladntext1"/>
        <w:numPr>
          <w:ilvl w:val="0"/>
          <w:numId w:val="24"/>
        </w:numPr>
        <w:shd w:val="clear" w:color="auto" w:fill="auto"/>
        <w:tabs>
          <w:tab w:val="left" w:pos="1465"/>
        </w:tabs>
        <w:spacing w:line="276" w:lineRule="auto"/>
        <w:ind w:left="1100"/>
        <w:jc w:val="both"/>
      </w:pPr>
      <w:r>
        <w:t>Analýza rizik</w:t>
      </w:r>
    </w:p>
    <w:p w14:paraId="062376ED" w14:textId="77777777" w:rsidR="00C3090B" w:rsidRDefault="001E385A">
      <w:pPr>
        <w:pStyle w:val="Zkladntext1"/>
        <w:numPr>
          <w:ilvl w:val="0"/>
          <w:numId w:val="25"/>
        </w:numPr>
        <w:shd w:val="clear" w:color="auto" w:fill="auto"/>
        <w:tabs>
          <w:tab w:val="left" w:pos="2173"/>
        </w:tabs>
        <w:spacing w:line="276" w:lineRule="auto"/>
        <w:ind w:left="2180" w:hanging="500"/>
        <w:jc w:val="both"/>
      </w:pPr>
      <w:r>
        <w:t>součástí dodávky bude podrobné a komplexní provedení analýzy rizik informační bezpečnosti v souvislosti jak s nasazením řešení (informačního aktiva), tak i s jeho provozem. Analýza rizik informační bezpečnosti musí být zpracována před nasazením do provozního režimu. Zhotovitel/dodavatel vypracuje a předá objednateli:</w:t>
      </w:r>
    </w:p>
    <w:p w14:paraId="19960A43" w14:textId="77777777" w:rsidR="00C3090B" w:rsidRDefault="001E385A">
      <w:pPr>
        <w:pStyle w:val="Zkladntext1"/>
        <w:shd w:val="clear" w:color="auto" w:fill="auto"/>
        <w:spacing w:line="276" w:lineRule="auto"/>
        <w:ind w:left="2900" w:hanging="360"/>
        <w:jc w:val="both"/>
      </w:pPr>
      <w:r>
        <w:t>1. zdokumentovaný postup provedení analýzy rizik (metodiku, jak postupoval),</w:t>
      </w:r>
    </w:p>
    <w:p w14:paraId="2C146D9B" w14:textId="77777777" w:rsidR="00C3090B" w:rsidRDefault="001E385A">
      <w:pPr>
        <w:pStyle w:val="Zkladntext1"/>
        <w:numPr>
          <w:ilvl w:val="0"/>
          <w:numId w:val="26"/>
        </w:numPr>
        <w:shd w:val="clear" w:color="auto" w:fill="auto"/>
        <w:tabs>
          <w:tab w:val="left" w:pos="2905"/>
        </w:tabs>
        <w:spacing w:line="276" w:lineRule="auto"/>
        <w:ind w:left="2900" w:hanging="360"/>
        <w:jc w:val="both"/>
      </w:pPr>
      <w:r>
        <w:lastRenderedPageBreak/>
        <w:t>zprávu z analýzy rizik obsahující vydefinovaná a klasifikovaná rizika, která jsou určena na základě míry dopadu, pravděpodobnosti výskytu zranitelnosti a pravděpodobnosti naplnění hrozby, a popis těchto rizik,</w:t>
      </w:r>
    </w:p>
    <w:p w14:paraId="26BD8ECE" w14:textId="77777777" w:rsidR="00C3090B" w:rsidRDefault="001E385A">
      <w:pPr>
        <w:pStyle w:val="Zkladntext1"/>
        <w:numPr>
          <w:ilvl w:val="0"/>
          <w:numId w:val="26"/>
        </w:numPr>
        <w:shd w:val="clear" w:color="auto" w:fill="auto"/>
        <w:tabs>
          <w:tab w:val="left" w:pos="2905"/>
        </w:tabs>
        <w:spacing w:line="276" w:lineRule="auto"/>
        <w:ind w:left="2900" w:hanging="360"/>
        <w:jc w:val="both"/>
      </w:pPr>
      <w:r>
        <w:t>plán zvládání rizik s návrhy opatření na snížení míry případných rizik včetně popisu způsobu jejich nasazení.</w:t>
      </w:r>
    </w:p>
    <w:p w14:paraId="511C30DA" w14:textId="77777777" w:rsidR="00C3090B" w:rsidRDefault="001E385A">
      <w:pPr>
        <w:pStyle w:val="Zkladntext1"/>
        <w:numPr>
          <w:ilvl w:val="0"/>
          <w:numId w:val="25"/>
        </w:numPr>
        <w:shd w:val="clear" w:color="auto" w:fill="auto"/>
        <w:tabs>
          <w:tab w:val="left" w:pos="2173"/>
        </w:tabs>
        <w:spacing w:line="276" w:lineRule="auto"/>
        <w:ind w:left="2180" w:hanging="500"/>
        <w:jc w:val="both"/>
      </w:pPr>
      <w:r>
        <w:t>Objednatel bude schvalovat výstupy z provedené analýzy rizik před nasazením řešení (informačního aktiva) do provozního režimu formou akceptačního protokolu.</w:t>
      </w:r>
    </w:p>
    <w:p w14:paraId="418B07FE" w14:textId="77777777" w:rsidR="00C3090B" w:rsidRDefault="001E385A">
      <w:pPr>
        <w:pStyle w:val="Zkladntext1"/>
        <w:numPr>
          <w:ilvl w:val="0"/>
          <w:numId w:val="24"/>
        </w:numPr>
        <w:shd w:val="clear" w:color="auto" w:fill="auto"/>
        <w:tabs>
          <w:tab w:val="left" w:pos="1465"/>
        </w:tabs>
        <w:spacing w:line="276" w:lineRule="auto"/>
        <w:ind w:left="1100"/>
        <w:jc w:val="both"/>
      </w:pPr>
      <w:r>
        <w:t>Bezpečnostní specifikace systému</w:t>
      </w:r>
    </w:p>
    <w:p w14:paraId="0DBE6B3A" w14:textId="77777777" w:rsidR="00C3090B" w:rsidRDefault="001E385A">
      <w:pPr>
        <w:pStyle w:val="Zkladntext1"/>
        <w:shd w:val="clear" w:color="auto" w:fill="auto"/>
        <w:spacing w:line="276" w:lineRule="auto"/>
        <w:ind w:left="2180" w:hanging="500"/>
        <w:jc w:val="both"/>
      </w:pPr>
      <w:r>
        <w:t xml:space="preserve">i. Cíl dokumentu: popsat a zdokumentovat veškeré bezpečnostní </w:t>
      </w:r>
      <w:proofErr w:type="gramStart"/>
      <w:r>
        <w:t>mechanizmy</w:t>
      </w:r>
      <w:proofErr w:type="gramEnd"/>
      <w:r>
        <w:t xml:space="preserve"> a opatření za účelem identifikace toho, jaká data jsou jakým způsobem chráněna.</w:t>
      </w:r>
    </w:p>
    <w:p w14:paraId="5D243C47" w14:textId="77777777" w:rsidR="00C3090B" w:rsidRDefault="001E385A">
      <w:pPr>
        <w:pStyle w:val="Zkladntext1"/>
        <w:numPr>
          <w:ilvl w:val="0"/>
          <w:numId w:val="27"/>
        </w:numPr>
        <w:shd w:val="clear" w:color="auto" w:fill="auto"/>
        <w:tabs>
          <w:tab w:val="left" w:pos="2173"/>
        </w:tabs>
        <w:spacing w:line="276" w:lineRule="auto"/>
        <w:ind w:left="1660"/>
        <w:jc w:val="both"/>
      </w:pPr>
      <w:r>
        <w:t>Forma dokumentu: textový popis</w:t>
      </w:r>
    </w:p>
    <w:p w14:paraId="52295013" w14:textId="77777777" w:rsidR="00C3090B" w:rsidRDefault="001E385A">
      <w:pPr>
        <w:pStyle w:val="Zkladntext1"/>
        <w:numPr>
          <w:ilvl w:val="0"/>
          <w:numId w:val="27"/>
        </w:numPr>
        <w:shd w:val="clear" w:color="auto" w:fill="auto"/>
        <w:tabs>
          <w:tab w:val="left" w:pos="2173"/>
        </w:tabs>
        <w:spacing w:line="276" w:lineRule="auto"/>
        <w:ind w:left="1600"/>
        <w:jc w:val="both"/>
      </w:pPr>
      <w:r>
        <w:t>Minimální rozsah:</w:t>
      </w:r>
    </w:p>
    <w:p w14:paraId="15F1D267" w14:textId="77777777" w:rsidR="00C3090B" w:rsidRDefault="001E385A">
      <w:pPr>
        <w:pStyle w:val="Zkladntext1"/>
        <w:shd w:val="clear" w:color="auto" w:fill="auto"/>
        <w:spacing w:line="276" w:lineRule="auto"/>
        <w:ind w:left="2540"/>
        <w:jc w:val="both"/>
      </w:pPr>
      <w:r>
        <w:t>1. Soupis a popis všech funkcí prosazujících bezpečnost pro:</w:t>
      </w:r>
    </w:p>
    <w:p w14:paraId="792189AA" w14:textId="77777777" w:rsidR="00C3090B" w:rsidRDefault="001E385A">
      <w:pPr>
        <w:pStyle w:val="Zkladntext1"/>
        <w:numPr>
          <w:ilvl w:val="0"/>
          <w:numId w:val="28"/>
        </w:numPr>
        <w:shd w:val="clear" w:color="auto" w:fill="auto"/>
        <w:tabs>
          <w:tab w:val="left" w:pos="3625"/>
        </w:tabs>
        <w:spacing w:line="276" w:lineRule="auto"/>
        <w:ind w:left="3260"/>
        <w:jc w:val="both"/>
      </w:pPr>
      <w:r>
        <w:t>zajištění integrity dat při jejich přenosu a uložení,</w:t>
      </w:r>
    </w:p>
    <w:p w14:paraId="16AB2D34" w14:textId="77777777" w:rsidR="00C3090B" w:rsidRDefault="001E385A">
      <w:pPr>
        <w:pStyle w:val="Zkladntext1"/>
        <w:numPr>
          <w:ilvl w:val="0"/>
          <w:numId w:val="28"/>
        </w:numPr>
        <w:shd w:val="clear" w:color="auto" w:fill="auto"/>
        <w:tabs>
          <w:tab w:val="left" w:pos="3625"/>
        </w:tabs>
        <w:spacing w:line="276" w:lineRule="auto"/>
        <w:ind w:left="3260"/>
        <w:jc w:val="both"/>
      </w:pPr>
      <w:r>
        <w:t>zajištění důvěrnosti dat při jejich přenosu a uložení,</w:t>
      </w:r>
    </w:p>
    <w:p w14:paraId="3FF1F3D7" w14:textId="77777777" w:rsidR="00C3090B" w:rsidRDefault="001E385A">
      <w:pPr>
        <w:pStyle w:val="Zkladntext1"/>
        <w:numPr>
          <w:ilvl w:val="0"/>
          <w:numId w:val="28"/>
        </w:numPr>
        <w:shd w:val="clear" w:color="auto" w:fill="auto"/>
        <w:tabs>
          <w:tab w:val="left" w:pos="3625"/>
        </w:tabs>
        <w:spacing w:line="276" w:lineRule="auto"/>
        <w:ind w:left="3260"/>
        <w:jc w:val="both"/>
      </w:pPr>
      <w:r>
        <w:t>zajištění autentizace a session managementu,</w:t>
      </w:r>
    </w:p>
    <w:p w14:paraId="402451AD" w14:textId="77777777" w:rsidR="00C3090B" w:rsidRDefault="001E385A">
      <w:pPr>
        <w:pStyle w:val="Zkladntext1"/>
        <w:numPr>
          <w:ilvl w:val="0"/>
          <w:numId w:val="28"/>
        </w:numPr>
        <w:shd w:val="clear" w:color="auto" w:fill="auto"/>
        <w:tabs>
          <w:tab w:val="left" w:pos="3625"/>
        </w:tabs>
        <w:spacing w:line="276" w:lineRule="auto"/>
        <w:ind w:left="3620" w:hanging="360"/>
        <w:jc w:val="both"/>
      </w:pPr>
      <w:r>
        <w:t>zajištění ošetření, filtrování a prověřování veškerých vstupních dat,</w:t>
      </w:r>
    </w:p>
    <w:p w14:paraId="4C5E3A21" w14:textId="77777777" w:rsidR="00C3090B" w:rsidRDefault="001E385A">
      <w:pPr>
        <w:pStyle w:val="Zkladntext1"/>
        <w:numPr>
          <w:ilvl w:val="0"/>
          <w:numId w:val="28"/>
        </w:numPr>
        <w:shd w:val="clear" w:color="auto" w:fill="auto"/>
        <w:tabs>
          <w:tab w:val="left" w:pos="3625"/>
        </w:tabs>
        <w:spacing w:line="276" w:lineRule="auto"/>
        <w:ind w:left="3260"/>
        <w:jc w:val="both"/>
      </w:pPr>
      <w:r>
        <w:t>zajištění auditní stopy a logování,</w:t>
      </w:r>
    </w:p>
    <w:p w14:paraId="55E8ED7C" w14:textId="77777777" w:rsidR="00C3090B" w:rsidRDefault="001E385A">
      <w:pPr>
        <w:pStyle w:val="Zkladntext1"/>
        <w:numPr>
          <w:ilvl w:val="0"/>
          <w:numId w:val="28"/>
        </w:numPr>
        <w:shd w:val="clear" w:color="auto" w:fill="auto"/>
        <w:tabs>
          <w:tab w:val="left" w:pos="3625"/>
        </w:tabs>
        <w:spacing w:line="276" w:lineRule="auto"/>
        <w:ind w:left="3620" w:hanging="360"/>
        <w:jc w:val="both"/>
      </w:pPr>
      <w:r>
        <w:t xml:space="preserve">externí </w:t>
      </w:r>
      <w:proofErr w:type="gramStart"/>
      <w:r>
        <w:t>rozhraní - jak</w:t>
      </w:r>
      <w:proofErr w:type="gramEnd"/>
      <w:r>
        <w:t xml:space="preserve"> uživatelská, tak pro komunikaci s externími systémy.</w:t>
      </w:r>
    </w:p>
    <w:p w14:paraId="63EBA4A8" w14:textId="77777777" w:rsidR="00C3090B" w:rsidRDefault="001E385A">
      <w:pPr>
        <w:pStyle w:val="Zkladntext1"/>
        <w:numPr>
          <w:ilvl w:val="0"/>
          <w:numId w:val="29"/>
        </w:numPr>
        <w:shd w:val="clear" w:color="auto" w:fill="auto"/>
        <w:tabs>
          <w:tab w:val="left" w:pos="2905"/>
        </w:tabs>
        <w:spacing w:line="276" w:lineRule="auto"/>
        <w:ind w:left="2540"/>
        <w:jc w:val="both"/>
      </w:pPr>
      <w:r>
        <w:t>Popis těchto oblastí:</w:t>
      </w:r>
    </w:p>
    <w:p w14:paraId="6218AF79" w14:textId="77777777" w:rsidR="00C3090B" w:rsidRDefault="001E385A">
      <w:pPr>
        <w:pStyle w:val="Zkladntext1"/>
        <w:numPr>
          <w:ilvl w:val="0"/>
          <w:numId w:val="30"/>
        </w:numPr>
        <w:shd w:val="clear" w:color="auto" w:fill="auto"/>
        <w:tabs>
          <w:tab w:val="left" w:pos="3625"/>
        </w:tabs>
        <w:spacing w:line="276" w:lineRule="auto"/>
        <w:ind w:left="3260"/>
        <w:jc w:val="both"/>
      </w:pPr>
      <w:r>
        <w:t>použité kryptografické funkce a algoritmy,</w:t>
      </w:r>
    </w:p>
    <w:p w14:paraId="6810AB1E" w14:textId="77777777" w:rsidR="00C3090B" w:rsidRDefault="001E385A">
      <w:pPr>
        <w:pStyle w:val="Zkladntext1"/>
        <w:numPr>
          <w:ilvl w:val="0"/>
          <w:numId w:val="30"/>
        </w:numPr>
        <w:shd w:val="clear" w:color="auto" w:fill="auto"/>
        <w:tabs>
          <w:tab w:val="left" w:pos="3625"/>
        </w:tabs>
        <w:spacing w:line="276" w:lineRule="auto"/>
        <w:ind w:left="3260"/>
        <w:jc w:val="both"/>
      </w:pPr>
      <w:r>
        <w:t xml:space="preserve">autentizační a autorizační model a </w:t>
      </w:r>
      <w:proofErr w:type="gramStart"/>
      <w:r>
        <w:t>mechanizmus</w:t>
      </w:r>
      <w:proofErr w:type="gramEnd"/>
      <w:r>
        <w:t>,</w:t>
      </w:r>
    </w:p>
    <w:p w14:paraId="628188E5" w14:textId="77777777" w:rsidR="00C3090B" w:rsidRDefault="001E385A">
      <w:pPr>
        <w:pStyle w:val="Zkladntext1"/>
        <w:numPr>
          <w:ilvl w:val="0"/>
          <w:numId w:val="30"/>
        </w:numPr>
        <w:shd w:val="clear" w:color="auto" w:fill="auto"/>
        <w:tabs>
          <w:tab w:val="left" w:pos="3625"/>
        </w:tabs>
        <w:spacing w:line="276" w:lineRule="auto"/>
        <w:ind w:left="3260"/>
        <w:jc w:val="both"/>
      </w:pPr>
      <w:r>
        <w:t>řízení uživatelských a privilegovaných rolí a oprávnění</w:t>
      </w:r>
    </w:p>
    <w:p w14:paraId="1E6DA1B8" w14:textId="77777777" w:rsidR="00C3090B" w:rsidRDefault="001E385A">
      <w:pPr>
        <w:pStyle w:val="Zkladntext1"/>
        <w:numPr>
          <w:ilvl w:val="0"/>
          <w:numId w:val="30"/>
        </w:numPr>
        <w:shd w:val="clear" w:color="auto" w:fill="auto"/>
        <w:tabs>
          <w:tab w:val="left" w:pos="3625"/>
        </w:tabs>
        <w:spacing w:after="220" w:line="276" w:lineRule="auto"/>
        <w:ind w:left="3620" w:hanging="360"/>
        <w:jc w:val="both"/>
      </w:pPr>
      <w:r>
        <w:t>detailní popis úrovně všech přístupových oprávnění/aplikačních rolí,</w:t>
      </w:r>
    </w:p>
    <w:p w14:paraId="6EE1D23A" w14:textId="77777777" w:rsidR="00C3090B" w:rsidRDefault="001E385A">
      <w:pPr>
        <w:pStyle w:val="Zkladntext1"/>
        <w:numPr>
          <w:ilvl w:val="0"/>
          <w:numId w:val="30"/>
        </w:numPr>
        <w:shd w:val="clear" w:color="auto" w:fill="auto"/>
        <w:tabs>
          <w:tab w:val="left" w:pos="3625"/>
        </w:tabs>
        <w:spacing w:line="276" w:lineRule="auto"/>
        <w:ind w:left="3620" w:hanging="360"/>
        <w:jc w:val="both"/>
      </w:pPr>
      <w:r>
        <w:t>způsob zajištění dostupnosti, důvěrnosti a integrity dat ve stavech jejich uložení/uchování, zpracování a přenosu,</w:t>
      </w:r>
    </w:p>
    <w:p w14:paraId="684AF8B9" w14:textId="77777777" w:rsidR="00C3090B" w:rsidRDefault="001E385A">
      <w:pPr>
        <w:pStyle w:val="Zkladntext1"/>
        <w:numPr>
          <w:ilvl w:val="0"/>
          <w:numId w:val="30"/>
        </w:numPr>
        <w:shd w:val="clear" w:color="auto" w:fill="auto"/>
        <w:tabs>
          <w:tab w:val="left" w:pos="3625"/>
        </w:tabs>
        <w:spacing w:line="276" w:lineRule="auto"/>
        <w:ind w:left="3260"/>
      </w:pPr>
      <w:r>
        <w:t>bezpečnostní architektura infrastruktury.</w:t>
      </w:r>
    </w:p>
    <w:p w14:paraId="1F34C293" w14:textId="77777777" w:rsidR="00C3090B" w:rsidRDefault="001E385A">
      <w:pPr>
        <w:pStyle w:val="Zkladntext1"/>
        <w:numPr>
          <w:ilvl w:val="0"/>
          <w:numId w:val="24"/>
        </w:numPr>
        <w:shd w:val="clear" w:color="auto" w:fill="auto"/>
        <w:tabs>
          <w:tab w:val="left" w:pos="1463"/>
        </w:tabs>
        <w:spacing w:line="276" w:lineRule="auto"/>
        <w:ind w:left="1100"/>
      </w:pPr>
      <w:r>
        <w:t>Instalace systému</w:t>
      </w:r>
    </w:p>
    <w:p w14:paraId="4619546C" w14:textId="77777777" w:rsidR="00C3090B" w:rsidRDefault="001E385A">
      <w:pPr>
        <w:pStyle w:val="Zkladntext1"/>
        <w:shd w:val="clear" w:color="auto" w:fill="auto"/>
        <w:spacing w:line="276" w:lineRule="auto"/>
        <w:ind w:left="2180" w:hanging="500"/>
      </w:pPr>
      <w:r>
        <w:t xml:space="preserve">i. Cíl dokumentu: popsat a zdokumentovat postupy, kroky a činnosti vedoucí k instalaci těch částí systému, které jsou instalované </w:t>
      </w:r>
      <w:proofErr w:type="spellStart"/>
      <w:r>
        <w:rPr>
          <w:lang w:val="en-US" w:eastAsia="en-US" w:bidi="en-US"/>
        </w:rPr>
        <w:t>on</w:t>
      </w:r>
      <w:r>
        <w:rPr>
          <w:lang w:val="en-US" w:eastAsia="en-US" w:bidi="en-US"/>
        </w:rPr>
        <w:softHyphen/>
        <w:t>premise</w:t>
      </w:r>
      <w:proofErr w:type="spellEnd"/>
      <w:r>
        <w:rPr>
          <w:lang w:val="en-US" w:eastAsia="en-US" w:bidi="en-US"/>
        </w:rPr>
        <w:t>.</w:t>
      </w:r>
    </w:p>
    <w:p w14:paraId="54C896F7" w14:textId="77777777" w:rsidR="00C3090B" w:rsidRDefault="001E385A">
      <w:pPr>
        <w:pStyle w:val="Zkladntext1"/>
        <w:numPr>
          <w:ilvl w:val="0"/>
          <w:numId w:val="24"/>
        </w:numPr>
        <w:shd w:val="clear" w:color="auto" w:fill="auto"/>
        <w:tabs>
          <w:tab w:val="left" w:pos="1463"/>
        </w:tabs>
        <w:spacing w:line="276" w:lineRule="auto"/>
        <w:ind w:left="1100"/>
      </w:pPr>
      <w:r>
        <w:t>Základní konfigurace</w:t>
      </w:r>
    </w:p>
    <w:p w14:paraId="2E545281" w14:textId="77777777" w:rsidR="00C3090B" w:rsidRDefault="001E385A">
      <w:pPr>
        <w:pStyle w:val="Zkladntext1"/>
        <w:shd w:val="clear" w:color="auto" w:fill="auto"/>
        <w:spacing w:line="276" w:lineRule="auto"/>
        <w:ind w:left="2180" w:hanging="500"/>
        <w:jc w:val="both"/>
      </w:pPr>
      <w:r>
        <w:t>i. Cíl dokumentu: popsat a zdokumentovat postupy, které vedou k nastavení systému do takového stavu, aby bylo možné systém po instalaci provozovat na základní úrovni.</w:t>
      </w:r>
    </w:p>
    <w:p w14:paraId="73EDF15B" w14:textId="77777777" w:rsidR="00C3090B" w:rsidRDefault="001E385A">
      <w:pPr>
        <w:pStyle w:val="Zkladntext1"/>
        <w:numPr>
          <w:ilvl w:val="0"/>
          <w:numId w:val="24"/>
        </w:numPr>
        <w:shd w:val="clear" w:color="auto" w:fill="auto"/>
        <w:tabs>
          <w:tab w:val="left" w:pos="1463"/>
        </w:tabs>
        <w:spacing w:line="276" w:lineRule="auto"/>
        <w:ind w:left="1100"/>
      </w:pPr>
      <w:r>
        <w:t>Záloha, obnova, restart</w:t>
      </w:r>
    </w:p>
    <w:p w14:paraId="0A512FBD" w14:textId="77777777" w:rsidR="00C3090B" w:rsidRDefault="001E385A">
      <w:pPr>
        <w:pStyle w:val="Zkladntext1"/>
        <w:shd w:val="clear" w:color="auto" w:fill="auto"/>
        <w:spacing w:line="276" w:lineRule="auto"/>
        <w:ind w:left="2180" w:hanging="500"/>
      </w:pPr>
      <w:r>
        <w:t>i. Cíl dokumentu: popsat a zdokumentovat strategii zálohování systému, resp. návrh strategie zálohování od dodavatele, způsoby obnovy systému po havárii nebo ze zálohy, postupy a konkrétní kroky, které povedou k bezpečnému restartu systému.</w:t>
      </w:r>
    </w:p>
    <w:p w14:paraId="67A12CEA" w14:textId="77777777" w:rsidR="00C3090B" w:rsidRDefault="001E385A">
      <w:pPr>
        <w:pStyle w:val="Zkladntext1"/>
        <w:numPr>
          <w:ilvl w:val="0"/>
          <w:numId w:val="31"/>
        </w:numPr>
        <w:shd w:val="clear" w:color="auto" w:fill="auto"/>
        <w:tabs>
          <w:tab w:val="left" w:pos="2159"/>
        </w:tabs>
        <w:spacing w:line="276" w:lineRule="auto"/>
        <w:ind w:left="1660"/>
      </w:pPr>
      <w:r>
        <w:t>Zálohování</w:t>
      </w:r>
    </w:p>
    <w:p w14:paraId="2D45033F" w14:textId="77777777" w:rsidR="00C3090B" w:rsidRDefault="001E385A">
      <w:pPr>
        <w:pStyle w:val="Zkladntext1"/>
        <w:shd w:val="clear" w:color="auto" w:fill="auto"/>
        <w:spacing w:line="276" w:lineRule="auto"/>
        <w:ind w:left="2540"/>
      </w:pPr>
      <w:r>
        <w:t>1. Strategie zálohování systému navržená dodavatelem</w:t>
      </w:r>
    </w:p>
    <w:p w14:paraId="4B9A537D" w14:textId="77777777" w:rsidR="00C3090B" w:rsidRDefault="001E385A">
      <w:pPr>
        <w:pStyle w:val="Zkladntext1"/>
        <w:numPr>
          <w:ilvl w:val="0"/>
          <w:numId w:val="31"/>
        </w:numPr>
        <w:shd w:val="clear" w:color="auto" w:fill="auto"/>
        <w:tabs>
          <w:tab w:val="left" w:pos="2159"/>
        </w:tabs>
        <w:spacing w:line="276" w:lineRule="auto"/>
        <w:ind w:left="1600"/>
      </w:pPr>
      <w:r>
        <w:t>Obnova</w:t>
      </w:r>
    </w:p>
    <w:p w14:paraId="7A81C6D0" w14:textId="77777777" w:rsidR="00C3090B" w:rsidRDefault="001E385A">
      <w:pPr>
        <w:pStyle w:val="Zkladntext1"/>
        <w:shd w:val="clear" w:color="auto" w:fill="auto"/>
        <w:spacing w:line="276" w:lineRule="auto"/>
        <w:ind w:left="2900" w:hanging="360"/>
      </w:pPr>
      <w:r>
        <w:t xml:space="preserve">1. Posloupnost kroků (co a jak udělat), které je třeba provést pro obnovu </w:t>
      </w:r>
      <w:r>
        <w:lastRenderedPageBreak/>
        <w:t>systému nebo jeho části či dat ze zálohy do jeho plně funkčního stavu</w:t>
      </w:r>
    </w:p>
    <w:p w14:paraId="5FB502AF" w14:textId="77777777" w:rsidR="00C3090B" w:rsidRDefault="001E385A">
      <w:pPr>
        <w:pStyle w:val="Zkladntext1"/>
        <w:numPr>
          <w:ilvl w:val="0"/>
          <w:numId w:val="32"/>
        </w:numPr>
        <w:shd w:val="clear" w:color="auto" w:fill="auto"/>
        <w:tabs>
          <w:tab w:val="left" w:pos="2905"/>
        </w:tabs>
        <w:spacing w:line="276" w:lineRule="auto"/>
        <w:ind w:left="2900" w:hanging="360"/>
      </w:pPr>
      <w:r>
        <w:t xml:space="preserve">Zpracovaný </w:t>
      </w:r>
      <w:proofErr w:type="spellStart"/>
      <w:r>
        <w:t>disaster</w:t>
      </w:r>
      <w:proofErr w:type="spellEnd"/>
      <w:r>
        <w:t xml:space="preserve"> </w:t>
      </w:r>
      <w:proofErr w:type="spellStart"/>
      <w:r>
        <w:t>recovery</w:t>
      </w:r>
      <w:proofErr w:type="spellEnd"/>
      <w:r>
        <w:t xml:space="preserve"> plán, tedy posloupnost kroků (co a jak udělat), které je třeba provést pro obnovu systému po jeho selhání do jeho plně funkčního stavu</w:t>
      </w:r>
    </w:p>
    <w:p w14:paraId="3E34EDC8" w14:textId="77777777" w:rsidR="00C3090B" w:rsidRDefault="001E385A">
      <w:pPr>
        <w:pStyle w:val="Zkladntext1"/>
        <w:numPr>
          <w:ilvl w:val="0"/>
          <w:numId w:val="32"/>
        </w:numPr>
        <w:shd w:val="clear" w:color="auto" w:fill="auto"/>
        <w:tabs>
          <w:tab w:val="left" w:pos="2905"/>
        </w:tabs>
        <w:spacing w:line="276" w:lineRule="auto"/>
        <w:ind w:left="2900" w:hanging="360"/>
      </w:pPr>
      <w:r>
        <w:t xml:space="preserve">Včetně potřebných zdrojů, jako je např. SW, HW, přístupové údaje, data, parametry </w:t>
      </w:r>
      <w:proofErr w:type="spellStart"/>
      <w:r>
        <w:t>disaster</w:t>
      </w:r>
      <w:proofErr w:type="spellEnd"/>
      <w:r>
        <w:t xml:space="preserve"> </w:t>
      </w:r>
      <w:proofErr w:type="spellStart"/>
      <w:r>
        <w:t>recovery</w:t>
      </w:r>
      <w:proofErr w:type="spellEnd"/>
      <w:r>
        <w:t xml:space="preserve"> </w:t>
      </w:r>
      <w:proofErr w:type="gramStart"/>
      <w:r>
        <w:t>prostředí,</w:t>
      </w:r>
      <w:proofErr w:type="gramEnd"/>
      <w:r>
        <w:t xml:space="preserve"> apod.</w:t>
      </w:r>
    </w:p>
    <w:p w14:paraId="0F92F550" w14:textId="77777777" w:rsidR="00C3090B" w:rsidRDefault="001E385A">
      <w:pPr>
        <w:pStyle w:val="Zkladntext1"/>
        <w:numPr>
          <w:ilvl w:val="0"/>
          <w:numId w:val="31"/>
        </w:numPr>
        <w:shd w:val="clear" w:color="auto" w:fill="auto"/>
        <w:tabs>
          <w:tab w:val="left" w:pos="2159"/>
        </w:tabs>
        <w:spacing w:line="276" w:lineRule="auto"/>
        <w:ind w:left="1600"/>
      </w:pPr>
      <w:r>
        <w:t>Restart</w:t>
      </w:r>
    </w:p>
    <w:p w14:paraId="13D9C7DF" w14:textId="77777777" w:rsidR="00C3090B" w:rsidRDefault="001E385A">
      <w:pPr>
        <w:pStyle w:val="Zkladntext1"/>
        <w:shd w:val="clear" w:color="auto" w:fill="auto"/>
        <w:spacing w:line="276" w:lineRule="auto"/>
        <w:ind w:left="2900" w:hanging="360"/>
        <w:jc w:val="both"/>
      </w:pPr>
      <w:r>
        <w:t>1. Posloupnost kroků (co a jak udělat), které je třeba provést pro bezpečné restartování systému tak, aby naběhl do původního stavu</w:t>
      </w:r>
    </w:p>
    <w:p w14:paraId="24D56644" w14:textId="77777777" w:rsidR="00C3090B" w:rsidRDefault="001E385A">
      <w:pPr>
        <w:pStyle w:val="Zkladntext1"/>
        <w:numPr>
          <w:ilvl w:val="0"/>
          <w:numId w:val="24"/>
        </w:numPr>
        <w:shd w:val="clear" w:color="auto" w:fill="auto"/>
        <w:tabs>
          <w:tab w:val="left" w:pos="1463"/>
        </w:tabs>
        <w:spacing w:line="276" w:lineRule="auto"/>
        <w:ind w:left="1100"/>
      </w:pPr>
      <w:r>
        <w:t>Monitoring</w:t>
      </w:r>
    </w:p>
    <w:p w14:paraId="29C117A5" w14:textId="77777777" w:rsidR="00C3090B" w:rsidRDefault="001E385A">
      <w:pPr>
        <w:pStyle w:val="Zkladntext1"/>
        <w:shd w:val="clear" w:color="auto" w:fill="auto"/>
        <w:spacing w:line="276" w:lineRule="auto"/>
        <w:ind w:left="2180" w:hanging="500"/>
      </w:pPr>
      <w:r>
        <w:t xml:space="preserve">i. Cíl dokumentu: popsat a zdokumentovat </w:t>
      </w:r>
      <w:proofErr w:type="gramStart"/>
      <w:r>
        <w:t>mechanizmus</w:t>
      </w:r>
      <w:proofErr w:type="gramEnd"/>
      <w:r>
        <w:t xml:space="preserve"> monitorování a zaznamenávání bezpečnostních a provozních logů a auditních událostí.</w:t>
      </w:r>
    </w:p>
    <w:p w14:paraId="6FB4DFB8" w14:textId="77777777" w:rsidR="00C3090B" w:rsidRDefault="001E385A">
      <w:pPr>
        <w:pStyle w:val="Zkladntext1"/>
        <w:shd w:val="clear" w:color="auto" w:fill="auto"/>
        <w:spacing w:line="276" w:lineRule="auto"/>
        <w:ind w:left="2180" w:hanging="500"/>
      </w:pPr>
      <w:proofErr w:type="spellStart"/>
      <w:r>
        <w:t>ii</w:t>
      </w:r>
      <w:proofErr w:type="spellEnd"/>
      <w:r>
        <w:t xml:space="preserve">. Popis logů informačního aktiva, jejich formát, umístění včetně cest, přístupnost a možnosti integrace na jiné systémy (SIEM, </w:t>
      </w:r>
      <w:proofErr w:type="spellStart"/>
      <w:proofErr w:type="gramStart"/>
      <w:r>
        <w:t>logmanagement</w:t>
      </w:r>
      <w:proofErr w:type="spellEnd"/>
      <w:r>
        <w:t>,</w:t>
      </w:r>
      <w:proofErr w:type="gramEnd"/>
      <w:r>
        <w:t xml:space="preserve"> </w:t>
      </w:r>
      <w:proofErr w:type="gramStart"/>
      <w:r>
        <w:t>apod. )</w:t>
      </w:r>
      <w:proofErr w:type="gramEnd"/>
    </w:p>
    <w:p w14:paraId="08F77A54" w14:textId="77777777" w:rsidR="00C3090B" w:rsidRDefault="001E385A">
      <w:pPr>
        <w:pStyle w:val="Zkladntext1"/>
        <w:numPr>
          <w:ilvl w:val="0"/>
          <w:numId w:val="25"/>
        </w:numPr>
        <w:shd w:val="clear" w:color="auto" w:fill="auto"/>
        <w:tabs>
          <w:tab w:val="left" w:pos="2159"/>
        </w:tabs>
        <w:spacing w:line="276" w:lineRule="auto"/>
        <w:ind w:left="2180" w:hanging="580"/>
      </w:pPr>
      <w:r>
        <w:t>Popis možností provozního monitoringu (např. SNMP, síťový monitoring, aplikační monitoring) a návrh monitorovaných parametrů/metrik za účelem bezpečného provozování řešení</w:t>
      </w:r>
    </w:p>
    <w:p w14:paraId="191C8BF6" w14:textId="77777777" w:rsidR="00C3090B" w:rsidRDefault="001E385A">
      <w:pPr>
        <w:pStyle w:val="Zkladntext1"/>
        <w:numPr>
          <w:ilvl w:val="0"/>
          <w:numId w:val="24"/>
        </w:numPr>
        <w:shd w:val="clear" w:color="auto" w:fill="auto"/>
        <w:tabs>
          <w:tab w:val="left" w:pos="1463"/>
        </w:tabs>
        <w:spacing w:line="276" w:lineRule="auto"/>
        <w:ind w:left="1100"/>
      </w:pPr>
      <w:r>
        <w:t>Popis klíčových komponent</w:t>
      </w:r>
    </w:p>
    <w:p w14:paraId="77320C9E" w14:textId="77777777" w:rsidR="00C3090B" w:rsidRDefault="001E385A">
      <w:pPr>
        <w:pStyle w:val="Zkladntext1"/>
        <w:shd w:val="clear" w:color="auto" w:fill="auto"/>
        <w:tabs>
          <w:tab w:val="left" w:pos="2159"/>
        </w:tabs>
        <w:spacing w:line="276" w:lineRule="auto"/>
        <w:ind w:left="1660"/>
      </w:pPr>
      <w:r>
        <w:t>i.</w:t>
      </w:r>
      <w:r>
        <w:tab/>
        <w:t>Cíl dokumentu: popsat a zdokumentovat účel, význam, úlohu a způsob</w:t>
      </w:r>
    </w:p>
    <w:p w14:paraId="561B08B3" w14:textId="77777777" w:rsidR="00C3090B" w:rsidRDefault="001E385A">
      <w:pPr>
        <w:pStyle w:val="Zkladntext1"/>
        <w:shd w:val="clear" w:color="auto" w:fill="auto"/>
        <w:spacing w:line="276" w:lineRule="auto"/>
        <w:ind w:left="2180"/>
      </w:pPr>
      <w:r>
        <w:t>použití klíčových komponent systému</w:t>
      </w:r>
      <w:r>
        <w:br w:type="page"/>
      </w:r>
    </w:p>
    <w:p w14:paraId="6629AC3E" w14:textId="77777777" w:rsidR="00C3090B" w:rsidRDefault="001E385A">
      <w:pPr>
        <w:pStyle w:val="Titulektabulky0"/>
        <w:shd w:val="clear" w:color="auto" w:fill="auto"/>
        <w:spacing w:line="240" w:lineRule="auto"/>
        <w:rPr>
          <w:sz w:val="22"/>
          <w:szCs w:val="22"/>
        </w:rPr>
      </w:pPr>
      <w:bookmarkStart w:id="32" w:name="bookmark34"/>
      <w:r>
        <w:rPr>
          <w:sz w:val="22"/>
          <w:szCs w:val="22"/>
        </w:rPr>
        <w:lastRenderedPageBreak/>
        <w:t>Přehled systémů, jejichž integrace je předmětem dodávky:</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1032"/>
        <w:gridCol w:w="1272"/>
        <w:gridCol w:w="1080"/>
        <w:gridCol w:w="1080"/>
        <w:gridCol w:w="1085"/>
        <w:gridCol w:w="1080"/>
        <w:gridCol w:w="1661"/>
      </w:tblGrid>
      <w:tr w:rsidR="00C3090B" w14:paraId="755BE0C5" w14:textId="77777777">
        <w:trPr>
          <w:trHeight w:hRule="exact" w:val="989"/>
          <w:jc w:val="center"/>
        </w:trPr>
        <w:tc>
          <w:tcPr>
            <w:tcW w:w="1315" w:type="dxa"/>
            <w:tcBorders>
              <w:top w:val="single" w:sz="4" w:space="0" w:color="auto"/>
              <w:left w:val="single" w:sz="4" w:space="0" w:color="auto"/>
            </w:tcBorders>
            <w:shd w:val="clear" w:color="auto" w:fill="FFFFFF"/>
          </w:tcPr>
          <w:p w14:paraId="67C1B1F8" w14:textId="77777777" w:rsidR="00C3090B" w:rsidRDefault="001E385A">
            <w:pPr>
              <w:pStyle w:val="Jin0"/>
              <w:shd w:val="clear" w:color="auto" w:fill="auto"/>
              <w:spacing w:before="100"/>
            </w:pPr>
            <w:r>
              <w:rPr>
                <w:b/>
                <w:bCs/>
                <w:lang w:val="en-US" w:eastAsia="en-US" w:bidi="en-US"/>
              </w:rPr>
              <w:t>IS</w:t>
            </w:r>
          </w:p>
        </w:tc>
        <w:tc>
          <w:tcPr>
            <w:tcW w:w="1032" w:type="dxa"/>
            <w:tcBorders>
              <w:top w:val="single" w:sz="4" w:space="0" w:color="auto"/>
              <w:left w:val="single" w:sz="4" w:space="0" w:color="auto"/>
            </w:tcBorders>
            <w:shd w:val="clear" w:color="auto" w:fill="FFFFFF"/>
          </w:tcPr>
          <w:p w14:paraId="0CD56312" w14:textId="77777777" w:rsidR="00C3090B" w:rsidRDefault="001E385A">
            <w:pPr>
              <w:pStyle w:val="Jin0"/>
              <w:shd w:val="clear" w:color="auto" w:fill="auto"/>
              <w:spacing w:before="100"/>
            </w:pPr>
            <w:proofErr w:type="spellStart"/>
            <w:r>
              <w:rPr>
                <w:b/>
                <w:bCs/>
              </w:rPr>
              <w:t>NemJI</w:t>
            </w:r>
            <w:proofErr w:type="spellEnd"/>
          </w:p>
        </w:tc>
        <w:tc>
          <w:tcPr>
            <w:tcW w:w="1272" w:type="dxa"/>
            <w:tcBorders>
              <w:top w:val="single" w:sz="4" w:space="0" w:color="auto"/>
              <w:left w:val="single" w:sz="4" w:space="0" w:color="auto"/>
            </w:tcBorders>
            <w:shd w:val="clear" w:color="auto" w:fill="FFFFFF"/>
          </w:tcPr>
          <w:p w14:paraId="71465332" w14:textId="77777777" w:rsidR="00C3090B" w:rsidRDefault="001E385A">
            <w:pPr>
              <w:pStyle w:val="Jin0"/>
              <w:shd w:val="clear" w:color="auto" w:fill="auto"/>
              <w:spacing w:before="100"/>
            </w:pPr>
            <w:proofErr w:type="spellStart"/>
            <w:r>
              <w:rPr>
                <w:b/>
                <w:bCs/>
              </w:rPr>
              <w:t>NemHB</w:t>
            </w:r>
            <w:proofErr w:type="spellEnd"/>
          </w:p>
        </w:tc>
        <w:tc>
          <w:tcPr>
            <w:tcW w:w="1080" w:type="dxa"/>
            <w:tcBorders>
              <w:top w:val="single" w:sz="4" w:space="0" w:color="auto"/>
              <w:left w:val="single" w:sz="4" w:space="0" w:color="auto"/>
            </w:tcBorders>
            <w:shd w:val="clear" w:color="auto" w:fill="FFFFFF"/>
          </w:tcPr>
          <w:p w14:paraId="31F2A511" w14:textId="77777777" w:rsidR="00C3090B" w:rsidRDefault="001E385A">
            <w:pPr>
              <w:pStyle w:val="Jin0"/>
              <w:shd w:val="clear" w:color="auto" w:fill="auto"/>
              <w:spacing w:before="100"/>
            </w:pPr>
            <w:proofErr w:type="spellStart"/>
            <w:r>
              <w:rPr>
                <w:b/>
                <w:bCs/>
              </w:rPr>
              <w:t>NemPE</w:t>
            </w:r>
            <w:proofErr w:type="spellEnd"/>
          </w:p>
        </w:tc>
        <w:tc>
          <w:tcPr>
            <w:tcW w:w="1080" w:type="dxa"/>
            <w:tcBorders>
              <w:top w:val="single" w:sz="4" w:space="0" w:color="auto"/>
              <w:left w:val="single" w:sz="4" w:space="0" w:color="auto"/>
            </w:tcBorders>
            <w:shd w:val="clear" w:color="auto" w:fill="FFFFFF"/>
          </w:tcPr>
          <w:p w14:paraId="44B3596A" w14:textId="77777777" w:rsidR="00C3090B" w:rsidRDefault="001E385A">
            <w:pPr>
              <w:pStyle w:val="Jin0"/>
              <w:shd w:val="clear" w:color="auto" w:fill="auto"/>
              <w:spacing w:before="100"/>
            </w:pPr>
            <w:proofErr w:type="spellStart"/>
            <w:r>
              <w:rPr>
                <w:b/>
                <w:bCs/>
              </w:rPr>
              <w:t>NemTR</w:t>
            </w:r>
            <w:proofErr w:type="spellEnd"/>
          </w:p>
        </w:tc>
        <w:tc>
          <w:tcPr>
            <w:tcW w:w="1085" w:type="dxa"/>
            <w:tcBorders>
              <w:top w:val="single" w:sz="4" w:space="0" w:color="auto"/>
              <w:left w:val="single" w:sz="4" w:space="0" w:color="auto"/>
            </w:tcBorders>
            <w:shd w:val="clear" w:color="auto" w:fill="FFFFFF"/>
          </w:tcPr>
          <w:p w14:paraId="2F7A01FD" w14:textId="77777777" w:rsidR="00C3090B" w:rsidRDefault="001E385A">
            <w:pPr>
              <w:pStyle w:val="Jin0"/>
              <w:shd w:val="clear" w:color="auto" w:fill="auto"/>
              <w:spacing w:before="100"/>
            </w:pPr>
            <w:proofErr w:type="spellStart"/>
            <w:r>
              <w:rPr>
                <w:b/>
                <w:bCs/>
              </w:rPr>
              <w:t>NemNM</w:t>
            </w:r>
            <w:proofErr w:type="spellEnd"/>
          </w:p>
        </w:tc>
        <w:tc>
          <w:tcPr>
            <w:tcW w:w="1080" w:type="dxa"/>
            <w:tcBorders>
              <w:top w:val="single" w:sz="4" w:space="0" w:color="auto"/>
              <w:left w:val="single" w:sz="4" w:space="0" w:color="auto"/>
            </w:tcBorders>
            <w:shd w:val="clear" w:color="auto" w:fill="FFFFFF"/>
            <w:vAlign w:val="center"/>
          </w:tcPr>
          <w:p w14:paraId="76AB0F83" w14:textId="77777777" w:rsidR="00C3090B" w:rsidRDefault="001E385A">
            <w:pPr>
              <w:pStyle w:val="Jin0"/>
              <w:shd w:val="clear" w:color="auto" w:fill="auto"/>
            </w:pPr>
            <w:proofErr w:type="spellStart"/>
            <w:r>
              <w:rPr>
                <w:b/>
                <w:bCs/>
              </w:rPr>
              <w:t>Komuni</w:t>
            </w:r>
            <w:proofErr w:type="spellEnd"/>
            <w:r>
              <w:rPr>
                <w:b/>
                <w:bCs/>
              </w:rPr>
              <w:t xml:space="preserve"> </w:t>
            </w:r>
            <w:proofErr w:type="spellStart"/>
            <w:r>
              <w:rPr>
                <w:b/>
                <w:bCs/>
              </w:rPr>
              <w:t>kační</w:t>
            </w:r>
            <w:proofErr w:type="spellEnd"/>
            <w:r>
              <w:rPr>
                <w:b/>
                <w:bCs/>
              </w:rPr>
              <w:t xml:space="preserve"> formát</w:t>
            </w:r>
          </w:p>
        </w:tc>
        <w:tc>
          <w:tcPr>
            <w:tcW w:w="1661" w:type="dxa"/>
            <w:tcBorders>
              <w:top w:val="single" w:sz="4" w:space="0" w:color="auto"/>
              <w:left w:val="single" w:sz="4" w:space="0" w:color="auto"/>
              <w:right w:val="single" w:sz="4" w:space="0" w:color="auto"/>
            </w:tcBorders>
            <w:shd w:val="clear" w:color="auto" w:fill="FFFFFF"/>
          </w:tcPr>
          <w:p w14:paraId="1B7F152B" w14:textId="77777777" w:rsidR="00C3090B" w:rsidRDefault="001E385A">
            <w:pPr>
              <w:pStyle w:val="Jin0"/>
              <w:shd w:val="clear" w:color="auto" w:fill="auto"/>
              <w:spacing w:before="100"/>
            </w:pPr>
            <w:r>
              <w:rPr>
                <w:b/>
                <w:bCs/>
              </w:rPr>
              <w:t>Datové rozhraní</w:t>
            </w:r>
          </w:p>
        </w:tc>
      </w:tr>
      <w:tr w:rsidR="00C3090B" w14:paraId="7DAB87AE" w14:textId="77777777">
        <w:trPr>
          <w:trHeight w:hRule="exact" w:val="1699"/>
          <w:jc w:val="center"/>
        </w:trPr>
        <w:tc>
          <w:tcPr>
            <w:tcW w:w="1315" w:type="dxa"/>
            <w:tcBorders>
              <w:top w:val="single" w:sz="4" w:space="0" w:color="auto"/>
              <w:left w:val="single" w:sz="4" w:space="0" w:color="auto"/>
            </w:tcBorders>
            <w:shd w:val="clear" w:color="auto" w:fill="FFFFFF"/>
          </w:tcPr>
          <w:p w14:paraId="60CAD0B6" w14:textId="77777777" w:rsidR="00C3090B" w:rsidRDefault="001E385A">
            <w:pPr>
              <w:pStyle w:val="Jin0"/>
              <w:shd w:val="clear" w:color="auto" w:fill="auto"/>
              <w:spacing w:before="100"/>
            </w:pPr>
            <w:r>
              <w:rPr>
                <w:b/>
                <w:bCs/>
              </w:rPr>
              <w:t>NIS</w:t>
            </w:r>
          </w:p>
        </w:tc>
        <w:tc>
          <w:tcPr>
            <w:tcW w:w="1032" w:type="dxa"/>
            <w:tcBorders>
              <w:top w:val="single" w:sz="4" w:space="0" w:color="auto"/>
              <w:left w:val="single" w:sz="4" w:space="0" w:color="auto"/>
            </w:tcBorders>
            <w:shd w:val="clear" w:color="auto" w:fill="FFFFFF"/>
          </w:tcPr>
          <w:p w14:paraId="5FB5CCBA" w14:textId="77777777" w:rsidR="00C3090B" w:rsidRDefault="001E385A">
            <w:pPr>
              <w:pStyle w:val="Jin0"/>
              <w:shd w:val="clear" w:color="auto" w:fill="auto"/>
              <w:spacing w:before="100" w:line="233" w:lineRule="auto"/>
              <w:rPr>
                <w:sz w:val="16"/>
                <w:szCs w:val="16"/>
              </w:rPr>
            </w:pPr>
            <w:r>
              <w:t xml:space="preserve">FONS FE </w:t>
            </w:r>
            <w:r>
              <w:rPr>
                <w:sz w:val="16"/>
                <w:szCs w:val="16"/>
              </w:rPr>
              <w:t>(STAPRO s. r. o.)</w:t>
            </w:r>
          </w:p>
        </w:tc>
        <w:tc>
          <w:tcPr>
            <w:tcW w:w="1272" w:type="dxa"/>
            <w:tcBorders>
              <w:top w:val="single" w:sz="4" w:space="0" w:color="auto"/>
              <w:left w:val="single" w:sz="4" w:space="0" w:color="auto"/>
            </w:tcBorders>
            <w:shd w:val="clear" w:color="auto" w:fill="FFFFFF"/>
          </w:tcPr>
          <w:p w14:paraId="5C7BEA03" w14:textId="77777777" w:rsidR="00C3090B" w:rsidRDefault="001E385A">
            <w:pPr>
              <w:pStyle w:val="Jin0"/>
              <w:shd w:val="clear" w:color="auto" w:fill="auto"/>
              <w:spacing w:before="100"/>
            </w:pPr>
            <w:r>
              <w:t xml:space="preserve">FONS FE </w:t>
            </w:r>
            <w:proofErr w:type="spellStart"/>
            <w:r>
              <w:t>Stapro</w:t>
            </w:r>
            <w:proofErr w:type="spellEnd"/>
            <w:r>
              <w:t xml:space="preserve"> s.</w:t>
            </w:r>
            <w:proofErr w:type="gramStart"/>
            <w:r>
              <w:t>r.o</w:t>
            </w:r>
            <w:proofErr w:type="gramEnd"/>
          </w:p>
        </w:tc>
        <w:tc>
          <w:tcPr>
            <w:tcW w:w="1080" w:type="dxa"/>
            <w:tcBorders>
              <w:top w:val="single" w:sz="4" w:space="0" w:color="auto"/>
              <w:left w:val="single" w:sz="4" w:space="0" w:color="auto"/>
            </w:tcBorders>
            <w:shd w:val="clear" w:color="auto" w:fill="FFFFFF"/>
          </w:tcPr>
          <w:p w14:paraId="18CD6B41" w14:textId="77777777" w:rsidR="00C3090B" w:rsidRDefault="001E385A">
            <w:pPr>
              <w:pStyle w:val="Jin0"/>
              <w:shd w:val="clear" w:color="auto" w:fill="auto"/>
              <w:spacing w:before="100"/>
            </w:pPr>
            <w:r>
              <w:t xml:space="preserve">FONS FE </w:t>
            </w:r>
            <w:proofErr w:type="spellStart"/>
            <w:r>
              <w:t>Stapro</w:t>
            </w:r>
            <w:proofErr w:type="spellEnd"/>
            <w:r>
              <w:t xml:space="preserve"> s.</w:t>
            </w:r>
            <w:proofErr w:type="gramStart"/>
            <w:r>
              <w:t>r.o</w:t>
            </w:r>
            <w:proofErr w:type="gramEnd"/>
          </w:p>
        </w:tc>
        <w:tc>
          <w:tcPr>
            <w:tcW w:w="1080" w:type="dxa"/>
            <w:tcBorders>
              <w:top w:val="single" w:sz="4" w:space="0" w:color="auto"/>
              <w:left w:val="single" w:sz="4" w:space="0" w:color="auto"/>
            </w:tcBorders>
            <w:shd w:val="clear" w:color="auto" w:fill="FFFFFF"/>
          </w:tcPr>
          <w:p w14:paraId="1B986140" w14:textId="77777777" w:rsidR="00C3090B" w:rsidRDefault="001E385A">
            <w:pPr>
              <w:pStyle w:val="Jin0"/>
              <w:shd w:val="clear" w:color="auto" w:fill="auto"/>
              <w:spacing w:before="100"/>
            </w:pPr>
            <w:r>
              <w:t xml:space="preserve">FONS FE </w:t>
            </w:r>
            <w:proofErr w:type="spellStart"/>
            <w:r>
              <w:t>Stapro</w:t>
            </w:r>
            <w:proofErr w:type="spellEnd"/>
            <w:r>
              <w:t xml:space="preserve"> s.</w:t>
            </w:r>
            <w:proofErr w:type="gramStart"/>
            <w:r>
              <w:t>r.o</w:t>
            </w:r>
            <w:proofErr w:type="gramEnd"/>
          </w:p>
        </w:tc>
        <w:tc>
          <w:tcPr>
            <w:tcW w:w="1085" w:type="dxa"/>
            <w:tcBorders>
              <w:top w:val="single" w:sz="4" w:space="0" w:color="auto"/>
              <w:left w:val="single" w:sz="4" w:space="0" w:color="auto"/>
            </w:tcBorders>
            <w:shd w:val="clear" w:color="auto" w:fill="FFFFFF"/>
          </w:tcPr>
          <w:p w14:paraId="3FD79669" w14:textId="77777777" w:rsidR="00C3090B" w:rsidRDefault="001E385A">
            <w:pPr>
              <w:pStyle w:val="Jin0"/>
              <w:shd w:val="clear" w:color="auto" w:fill="auto"/>
              <w:spacing w:before="100"/>
            </w:pPr>
            <w:r>
              <w:t xml:space="preserve">FONS FE </w:t>
            </w:r>
            <w:proofErr w:type="spellStart"/>
            <w:r>
              <w:t>Stapro</w:t>
            </w:r>
            <w:proofErr w:type="spellEnd"/>
            <w:r>
              <w:t xml:space="preserve"> s.</w:t>
            </w:r>
            <w:proofErr w:type="gramStart"/>
            <w:r>
              <w:t>r.o</w:t>
            </w:r>
            <w:proofErr w:type="gramEnd"/>
          </w:p>
        </w:tc>
        <w:tc>
          <w:tcPr>
            <w:tcW w:w="1080" w:type="dxa"/>
            <w:tcBorders>
              <w:top w:val="single" w:sz="4" w:space="0" w:color="auto"/>
              <w:left w:val="single" w:sz="4" w:space="0" w:color="auto"/>
            </w:tcBorders>
            <w:shd w:val="clear" w:color="auto" w:fill="FFFFFF"/>
          </w:tcPr>
          <w:p w14:paraId="4CB222E5" w14:textId="77777777" w:rsidR="00C3090B" w:rsidRDefault="001E385A">
            <w:pPr>
              <w:pStyle w:val="Jin0"/>
              <w:shd w:val="clear" w:color="auto" w:fill="auto"/>
              <w:spacing w:before="100"/>
            </w:pPr>
            <w:proofErr w:type="spellStart"/>
            <w:r>
              <w:t>Dasta</w:t>
            </w:r>
            <w:proofErr w:type="spellEnd"/>
            <w:r>
              <w:t xml:space="preserve"> 3,</w:t>
            </w:r>
          </w:p>
          <w:p w14:paraId="68F1827B" w14:textId="77777777" w:rsidR="00C3090B" w:rsidRDefault="001E385A">
            <w:pPr>
              <w:pStyle w:val="Jin0"/>
              <w:shd w:val="clear" w:color="auto" w:fill="auto"/>
            </w:pPr>
            <w:proofErr w:type="spellStart"/>
            <w:r>
              <w:t>Dasta</w:t>
            </w:r>
            <w:proofErr w:type="spellEnd"/>
            <w:r>
              <w:t xml:space="preserve"> 4, HL7</w:t>
            </w:r>
          </w:p>
          <w:p w14:paraId="142799FA" w14:textId="77777777" w:rsidR="00C3090B" w:rsidRDefault="001E385A">
            <w:pPr>
              <w:pStyle w:val="Jin0"/>
              <w:shd w:val="clear" w:color="auto" w:fill="auto"/>
            </w:pPr>
            <w:r>
              <w:t>CDA</w:t>
            </w:r>
          </w:p>
        </w:tc>
        <w:tc>
          <w:tcPr>
            <w:tcW w:w="1661" w:type="dxa"/>
            <w:tcBorders>
              <w:top w:val="single" w:sz="4" w:space="0" w:color="auto"/>
              <w:left w:val="single" w:sz="4" w:space="0" w:color="auto"/>
              <w:right w:val="single" w:sz="4" w:space="0" w:color="auto"/>
            </w:tcBorders>
            <w:shd w:val="clear" w:color="auto" w:fill="FFFFFF"/>
            <w:vAlign w:val="center"/>
          </w:tcPr>
          <w:p w14:paraId="4E4AD7DF" w14:textId="77777777" w:rsidR="00C3090B" w:rsidRDefault="001E385A">
            <w:pPr>
              <w:pStyle w:val="Jin0"/>
              <w:shd w:val="clear" w:color="auto" w:fill="auto"/>
              <w:spacing w:after="240"/>
            </w:pPr>
            <w:hyperlink r:id="rId38" w:history="1">
              <w:r>
                <w:rPr>
                  <w:color w:val="1155CC"/>
                </w:rPr>
                <w:t>Dokumentace</w:t>
              </w:r>
            </w:hyperlink>
            <w:r>
              <w:rPr>
                <w:color w:val="1155CC"/>
              </w:rPr>
              <w:t xml:space="preserve"> </w:t>
            </w:r>
            <w:hyperlink r:id="rId39" w:history="1">
              <w:r>
                <w:rPr>
                  <w:color w:val="1155CC"/>
                </w:rPr>
                <w:t>FONS FE</w:t>
              </w:r>
            </w:hyperlink>
          </w:p>
          <w:p w14:paraId="28486DDD" w14:textId="77777777" w:rsidR="00C3090B" w:rsidRDefault="001E385A">
            <w:pPr>
              <w:pStyle w:val="Jin0"/>
              <w:shd w:val="clear" w:color="auto" w:fill="auto"/>
              <w:spacing w:line="252" w:lineRule="auto"/>
              <w:rPr>
                <w:sz w:val="20"/>
                <w:szCs w:val="20"/>
              </w:rPr>
            </w:pPr>
            <w:hyperlink r:id="rId40" w:history="1">
              <w:r>
                <w:rPr>
                  <w:color w:val="1155CC"/>
                  <w:sz w:val="20"/>
                  <w:szCs w:val="20"/>
                </w:rPr>
                <w:t>Rozcestník</w:t>
              </w:r>
            </w:hyperlink>
            <w:r>
              <w:rPr>
                <w:color w:val="1155CC"/>
                <w:sz w:val="20"/>
                <w:szCs w:val="20"/>
              </w:rPr>
              <w:t xml:space="preserve"> </w:t>
            </w:r>
            <w:hyperlink r:id="rId41" w:history="1">
              <w:r>
                <w:rPr>
                  <w:color w:val="1155CC"/>
                  <w:sz w:val="20"/>
                  <w:szCs w:val="20"/>
                </w:rPr>
                <w:t>centrálního</w:t>
              </w:r>
            </w:hyperlink>
            <w:r>
              <w:rPr>
                <w:color w:val="1155CC"/>
                <w:sz w:val="20"/>
                <w:szCs w:val="20"/>
              </w:rPr>
              <w:t xml:space="preserve"> </w:t>
            </w:r>
            <w:hyperlink r:id="rId42" w:history="1">
              <w:proofErr w:type="spellStart"/>
              <w:r>
                <w:rPr>
                  <w:color w:val="1155CC"/>
                  <w:sz w:val="20"/>
                  <w:szCs w:val="20"/>
                </w:rPr>
                <w:t>FEApi</w:t>
              </w:r>
              <w:proofErr w:type="spellEnd"/>
            </w:hyperlink>
          </w:p>
        </w:tc>
      </w:tr>
      <w:tr w:rsidR="00C3090B" w14:paraId="027D6231" w14:textId="77777777">
        <w:trPr>
          <w:trHeight w:hRule="exact" w:val="1229"/>
          <w:jc w:val="center"/>
        </w:trPr>
        <w:tc>
          <w:tcPr>
            <w:tcW w:w="1315" w:type="dxa"/>
            <w:tcBorders>
              <w:top w:val="single" w:sz="4" w:space="0" w:color="auto"/>
              <w:left w:val="single" w:sz="4" w:space="0" w:color="auto"/>
            </w:tcBorders>
            <w:shd w:val="clear" w:color="auto" w:fill="FFFFFF"/>
          </w:tcPr>
          <w:p w14:paraId="38811A98" w14:textId="77777777" w:rsidR="00C3090B" w:rsidRDefault="001E385A">
            <w:pPr>
              <w:pStyle w:val="Jin0"/>
              <w:shd w:val="clear" w:color="auto" w:fill="auto"/>
              <w:spacing w:before="100"/>
            </w:pPr>
            <w:r>
              <w:rPr>
                <w:b/>
                <w:bCs/>
                <w:lang w:val="en-US" w:eastAsia="en-US" w:bidi="en-US"/>
              </w:rPr>
              <w:t>LIS</w:t>
            </w:r>
          </w:p>
        </w:tc>
        <w:tc>
          <w:tcPr>
            <w:tcW w:w="1032" w:type="dxa"/>
            <w:tcBorders>
              <w:top w:val="single" w:sz="4" w:space="0" w:color="auto"/>
              <w:left w:val="single" w:sz="4" w:space="0" w:color="auto"/>
            </w:tcBorders>
            <w:shd w:val="clear" w:color="auto" w:fill="FFFFFF"/>
            <w:vAlign w:val="center"/>
          </w:tcPr>
          <w:p w14:paraId="4BE600C6" w14:textId="77777777" w:rsidR="00C3090B" w:rsidRDefault="001E385A">
            <w:pPr>
              <w:pStyle w:val="Jin0"/>
              <w:shd w:val="clear" w:color="auto" w:fill="auto"/>
              <w:spacing w:line="211" w:lineRule="auto"/>
              <w:rPr>
                <w:sz w:val="16"/>
                <w:szCs w:val="16"/>
              </w:rPr>
            </w:pPr>
            <w:proofErr w:type="spellStart"/>
            <w:r>
              <w:t>Envis</w:t>
            </w:r>
            <w:proofErr w:type="spellEnd"/>
            <w:r>
              <w:t xml:space="preserve"> </w:t>
            </w:r>
            <w:r>
              <w:rPr>
                <w:sz w:val="16"/>
                <w:szCs w:val="16"/>
              </w:rPr>
              <w:t>(DS Soft</w:t>
            </w:r>
          </w:p>
          <w:p w14:paraId="51B897AD" w14:textId="77777777" w:rsidR="00C3090B" w:rsidRDefault="001E385A">
            <w:pPr>
              <w:pStyle w:val="Jin0"/>
              <w:shd w:val="clear" w:color="auto" w:fill="auto"/>
              <w:rPr>
                <w:sz w:val="16"/>
                <w:szCs w:val="16"/>
              </w:rPr>
            </w:pPr>
            <w:r>
              <w:rPr>
                <w:sz w:val="16"/>
                <w:szCs w:val="16"/>
              </w:rPr>
              <w:t>Olomouc, spol. s r.o.)</w:t>
            </w:r>
          </w:p>
        </w:tc>
        <w:tc>
          <w:tcPr>
            <w:tcW w:w="1272" w:type="dxa"/>
            <w:tcBorders>
              <w:top w:val="single" w:sz="4" w:space="0" w:color="auto"/>
              <w:left w:val="single" w:sz="4" w:space="0" w:color="auto"/>
            </w:tcBorders>
            <w:shd w:val="clear" w:color="auto" w:fill="FFFFFF"/>
            <w:vAlign w:val="center"/>
          </w:tcPr>
          <w:p w14:paraId="319FA955" w14:textId="77777777" w:rsidR="00C3090B" w:rsidRDefault="001E385A">
            <w:pPr>
              <w:pStyle w:val="Jin0"/>
              <w:shd w:val="clear" w:color="auto" w:fill="auto"/>
            </w:pPr>
            <w:r>
              <w:t xml:space="preserve">Amadeus </w:t>
            </w:r>
            <w:r>
              <w:rPr>
                <w:lang w:val="en-US" w:eastAsia="en-US" w:bidi="en-US"/>
              </w:rPr>
              <w:t>Orpheus Steiner</w:t>
            </w:r>
          </w:p>
        </w:tc>
        <w:tc>
          <w:tcPr>
            <w:tcW w:w="1080" w:type="dxa"/>
            <w:tcBorders>
              <w:top w:val="single" w:sz="4" w:space="0" w:color="auto"/>
              <w:left w:val="single" w:sz="4" w:space="0" w:color="auto"/>
            </w:tcBorders>
            <w:shd w:val="clear" w:color="auto" w:fill="FFFFFF"/>
            <w:vAlign w:val="center"/>
          </w:tcPr>
          <w:p w14:paraId="552FE16B" w14:textId="77777777" w:rsidR="00C3090B" w:rsidRDefault="001E385A">
            <w:pPr>
              <w:pStyle w:val="Jin0"/>
              <w:shd w:val="clear" w:color="auto" w:fill="auto"/>
            </w:pPr>
            <w:proofErr w:type="spellStart"/>
            <w:r>
              <w:t>OpenLi</w:t>
            </w:r>
            <w:proofErr w:type="spellEnd"/>
            <w:r>
              <w:t xml:space="preserve"> </w:t>
            </w:r>
            <w:proofErr w:type="spellStart"/>
            <w:r>
              <w:t>ms</w:t>
            </w:r>
            <w:proofErr w:type="spellEnd"/>
            <w:r>
              <w:t xml:space="preserve"> </w:t>
            </w:r>
            <w:proofErr w:type="spellStart"/>
            <w:r>
              <w:t>Stapro</w:t>
            </w:r>
            <w:proofErr w:type="spellEnd"/>
            <w:r>
              <w:t xml:space="preserve"> s.</w:t>
            </w:r>
            <w:proofErr w:type="gramStart"/>
            <w:r>
              <w:t>r.o</w:t>
            </w:r>
            <w:proofErr w:type="gramEnd"/>
          </w:p>
        </w:tc>
        <w:tc>
          <w:tcPr>
            <w:tcW w:w="1080" w:type="dxa"/>
            <w:tcBorders>
              <w:top w:val="single" w:sz="4" w:space="0" w:color="auto"/>
              <w:left w:val="single" w:sz="4" w:space="0" w:color="auto"/>
            </w:tcBorders>
            <w:shd w:val="clear" w:color="auto" w:fill="FFFFFF"/>
            <w:vAlign w:val="center"/>
          </w:tcPr>
          <w:p w14:paraId="28E7A0E9" w14:textId="77777777" w:rsidR="00C3090B" w:rsidRDefault="001E385A">
            <w:pPr>
              <w:pStyle w:val="Jin0"/>
              <w:shd w:val="clear" w:color="auto" w:fill="auto"/>
            </w:pPr>
            <w:r>
              <w:t xml:space="preserve">Amadeu s </w:t>
            </w:r>
            <w:r>
              <w:rPr>
                <w:lang w:val="en-US" w:eastAsia="en-US" w:bidi="en-US"/>
              </w:rPr>
              <w:t>Orpheus Steiner</w:t>
            </w:r>
          </w:p>
        </w:tc>
        <w:tc>
          <w:tcPr>
            <w:tcW w:w="1085" w:type="dxa"/>
            <w:tcBorders>
              <w:top w:val="single" w:sz="4" w:space="0" w:color="auto"/>
              <w:left w:val="single" w:sz="4" w:space="0" w:color="auto"/>
            </w:tcBorders>
            <w:shd w:val="clear" w:color="auto" w:fill="FFFFFF"/>
            <w:vAlign w:val="center"/>
          </w:tcPr>
          <w:p w14:paraId="5914D8B8" w14:textId="77777777" w:rsidR="00C3090B" w:rsidRDefault="001E385A">
            <w:pPr>
              <w:pStyle w:val="Jin0"/>
              <w:shd w:val="clear" w:color="auto" w:fill="auto"/>
            </w:pPr>
            <w:proofErr w:type="spellStart"/>
            <w:r>
              <w:t>OpenLi</w:t>
            </w:r>
            <w:proofErr w:type="spellEnd"/>
            <w:r>
              <w:t xml:space="preserve"> </w:t>
            </w:r>
            <w:proofErr w:type="spellStart"/>
            <w:r>
              <w:t>ms</w:t>
            </w:r>
            <w:proofErr w:type="spellEnd"/>
            <w:r>
              <w:t xml:space="preserve"> </w:t>
            </w:r>
            <w:proofErr w:type="spellStart"/>
            <w:r>
              <w:t>Stapro</w:t>
            </w:r>
            <w:proofErr w:type="spellEnd"/>
            <w:r>
              <w:t xml:space="preserve"> s.</w:t>
            </w:r>
            <w:proofErr w:type="gramStart"/>
            <w:r>
              <w:t>r.o</w:t>
            </w:r>
            <w:proofErr w:type="gramEnd"/>
          </w:p>
        </w:tc>
        <w:tc>
          <w:tcPr>
            <w:tcW w:w="1080" w:type="dxa"/>
            <w:tcBorders>
              <w:top w:val="single" w:sz="4" w:space="0" w:color="auto"/>
              <w:left w:val="single" w:sz="4" w:space="0" w:color="auto"/>
            </w:tcBorders>
            <w:shd w:val="clear" w:color="auto" w:fill="FFFFFF"/>
          </w:tcPr>
          <w:p w14:paraId="0FCAEF07" w14:textId="77777777" w:rsidR="00C3090B" w:rsidRDefault="001E385A">
            <w:pPr>
              <w:pStyle w:val="Jin0"/>
              <w:shd w:val="clear" w:color="auto" w:fill="auto"/>
              <w:spacing w:before="100"/>
            </w:pPr>
            <w:proofErr w:type="spellStart"/>
            <w:r>
              <w:t>Dasta</w:t>
            </w:r>
            <w:proofErr w:type="spellEnd"/>
            <w:r>
              <w:t xml:space="preserve"> 3</w:t>
            </w:r>
          </w:p>
        </w:tc>
        <w:tc>
          <w:tcPr>
            <w:tcW w:w="1661" w:type="dxa"/>
            <w:tcBorders>
              <w:top w:val="single" w:sz="4" w:space="0" w:color="auto"/>
              <w:left w:val="single" w:sz="4" w:space="0" w:color="auto"/>
              <w:right w:val="single" w:sz="4" w:space="0" w:color="auto"/>
            </w:tcBorders>
            <w:shd w:val="clear" w:color="auto" w:fill="FFFFFF"/>
            <w:vAlign w:val="center"/>
          </w:tcPr>
          <w:p w14:paraId="77408D65" w14:textId="77777777" w:rsidR="00C3090B" w:rsidRDefault="001E385A">
            <w:pPr>
              <w:pStyle w:val="Jin0"/>
              <w:shd w:val="clear" w:color="auto" w:fill="auto"/>
            </w:pPr>
            <w:r>
              <w:t xml:space="preserve">Výměna dat prostřednictví m </w:t>
            </w:r>
            <w:proofErr w:type="spellStart"/>
            <w:r>
              <w:t>filesystému</w:t>
            </w:r>
            <w:proofErr w:type="spellEnd"/>
          </w:p>
        </w:tc>
      </w:tr>
      <w:tr w:rsidR="00C3090B" w14:paraId="0475C0DD" w14:textId="77777777">
        <w:trPr>
          <w:trHeight w:hRule="exact" w:val="2246"/>
          <w:jc w:val="center"/>
        </w:trPr>
        <w:tc>
          <w:tcPr>
            <w:tcW w:w="1315" w:type="dxa"/>
            <w:tcBorders>
              <w:top w:val="single" w:sz="4" w:space="0" w:color="auto"/>
              <w:left w:val="single" w:sz="4" w:space="0" w:color="auto"/>
            </w:tcBorders>
            <w:shd w:val="clear" w:color="auto" w:fill="FFFFFF"/>
          </w:tcPr>
          <w:p w14:paraId="1F2CA714" w14:textId="77777777" w:rsidR="00C3090B" w:rsidRDefault="001E385A">
            <w:pPr>
              <w:pStyle w:val="Jin0"/>
              <w:shd w:val="clear" w:color="auto" w:fill="auto"/>
              <w:spacing w:before="100"/>
            </w:pPr>
            <w:r>
              <w:rPr>
                <w:b/>
                <w:bCs/>
                <w:lang w:val="en-US" w:eastAsia="en-US" w:bidi="en-US"/>
              </w:rPr>
              <w:t>PACS</w:t>
            </w:r>
          </w:p>
        </w:tc>
        <w:tc>
          <w:tcPr>
            <w:tcW w:w="1032" w:type="dxa"/>
            <w:tcBorders>
              <w:top w:val="single" w:sz="4" w:space="0" w:color="auto"/>
              <w:left w:val="single" w:sz="4" w:space="0" w:color="auto"/>
            </w:tcBorders>
            <w:shd w:val="clear" w:color="auto" w:fill="FFFFFF"/>
          </w:tcPr>
          <w:p w14:paraId="0F12635E" w14:textId="77777777" w:rsidR="00C3090B" w:rsidRDefault="001E385A">
            <w:pPr>
              <w:pStyle w:val="Jin0"/>
              <w:shd w:val="clear" w:color="auto" w:fill="auto"/>
              <w:spacing w:before="100"/>
            </w:pPr>
            <w:proofErr w:type="spellStart"/>
            <w:r>
              <w:t>JiveX</w:t>
            </w:r>
            <w:proofErr w:type="spellEnd"/>
          </w:p>
          <w:p w14:paraId="4F7AC100" w14:textId="77777777" w:rsidR="00C3090B" w:rsidRDefault="001E385A">
            <w:pPr>
              <w:pStyle w:val="Jin0"/>
              <w:shd w:val="clear" w:color="auto" w:fill="auto"/>
              <w:rPr>
                <w:sz w:val="16"/>
                <w:szCs w:val="16"/>
              </w:rPr>
            </w:pPr>
            <w:r>
              <w:rPr>
                <w:sz w:val="16"/>
                <w:szCs w:val="16"/>
              </w:rPr>
              <w:t xml:space="preserve">(VISUS </w:t>
            </w:r>
            <w:proofErr w:type="spellStart"/>
            <w:r>
              <w:rPr>
                <w:sz w:val="16"/>
                <w:szCs w:val="16"/>
              </w:rPr>
              <w:t>Health</w:t>
            </w:r>
            <w:proofErr w:type="spellEnd"/>
            <w:r>
              <w:rPr>
                <w:sz w:val="16"/>
                <w:szCs w:val="16"/>
              </w:rPr>
              <w:t xml:space="preserve"> </w:t>
            </w:r>
            <w:r>
              <w:rPr>
                <w:sz w:val="16"/>
                <w:szCs w:val="16"/>
                <w:lang w:val="en-US" w:eastAsia="en-US" w:bidi="en-US"/>
              </w:rPr>
              <w:t>IT</w:t>
            </w:r>
          </w:p>
          <w:p w14:paraId="334AEB27" w14:textId="77777777" w:rsidR="00C3090B" w:rsidRDefault="001E385A">
            <w:pPr>
              <w:pStyle w:val="Jin0"/>
              <w:shd w:val="clear" w:color="auto" w:fill="auto"/>
              <w:rPr>
                <w:sz w:val="16"/>
                <w:szCs w:val="16"/>
              </w:rPr>
            </w:pPr>
            <w:proofErr w:type="spellStart"/>
            <w:r>
              <w:rPr>
                <w:sz w:val="16"/>
                <w:szCs w:val="16"/>
              </w:rPr>
              <w:t>GmbH</w:t>
            </w:r>
            <w:proofErr w:type="spellEnd"/>
            <w:r>
              <w:rPr>
                <w:sz w:val="16"/>
                <w:szCs w:val="16"/>
              </w:rPr>
              <w:t>)</w:t>
            </w:r>
          </w:p>
        </w:tc>
        <w:tc>
          <w:tcPr>
            <w:tcW w:w="1272" w:type="dxa"/>
            <w:tcBorders>
              <w:top w:val="single" w:sz="4" w:space="0" w:color="auto"/>
              <w:left w:val="single" w:sz="4" w:space="0" w:color="auto"/>
            </w:tcBorders>
            <w:shd w:val="clear" w:color="auto" w:fill="FFFFFF"/>
          </w:tcPr>
          <w:p w14:paraId="5C2BFBF3" w14:textId="77777777" w:rsidR="00C3090B" w:rsidRDefault="001E385A">
            <w:pPr>
              <w:pStyle w:val="Jin0"/>
              <w:shd w:val="clear" w:color="auto" w:fill="auto"/>
              <w:spacing w:before="100"/>
            </w:pPr>
            <w:r>
              <w:t>Marie PACS ORCZ</w:t>
            </w:r>
          </w:p>
        </w:tc>
        <w:tc>
          <w:tcPr>
            <w:tcW w:w="1080" w:type="dxa"/>
            <w:tcBorders>
              <w:top w:val="single" w:sz="4" w:space="0" w:color="auto"/>
              <w:left w:val="single" w:sz="4" w:space="0" w:color="auto"/>
            </w:tcBorders>
            <w:shd w:val="clear" w:color="auto" w:fill="FFFFFF"/>
          </w:tcPr>
          <w:p w14:paraId="1E6D8FBE" w14:textId="77777777" w:rsidR="00C3090B" w:rsidRDefault="001E385A">
            <w:pPr>
              <w:pStyle w:val="Jin0"/>
              <w:shd w:val="clear" w:color="auto" w:fill="auto"/>
              <w:spacing w:before="100"/>
            </w:pPr>
            <w:r>
              <w:t>Marie PACS ORCZ</w:t>
            </w:r>
          </w:p>
        </w:tc>
        <w:tc>
          <w:tcPr>
            <w:tcW w:w="1080" w:type="dxa"/>
            <w:tcBorders>
              <w:top w:val="single" w:sz="4" w:space="0" w:color="auto"/>
              <w:left w:val="single" w:sz="4" w:space="0" w:color="auto"/>
            </w:tcBorders>
            <w:shd w:val="clear" w:color="auto" w:fill="FFFFFF"/>
          </w:tcPr>
          <w:p w14:paraId="6C30262A" w14:textId="77777777" w:rsidR="00C3090B" w:rsidRDefault="001E385A">
            <w:pPr>
              <w:pStyle w:val="Jin0"/>
              <w:shd w:val="clear" w:color="auto" w:fill="auto"/>
              <w:spacing w:before="100"/>
            </w:pPr>
            <w:r>
              <w:t>Marie PACS ORCZ</w:t>
            </w:r>
          </w:p>
        </w:tc>
        <w:tc>
          <w:tcPr>
            <w:tcW w:w="1085" w:type="dxa"/>
            <w:tcBorders>
              <w:top w:val="single" w:sz="4" w:space="0" w:color="auto"/>
              <w:left w:val="single" w:sz="4" w:space="0" w:color="auto"/>
            </w:tcBorders>
            <w:shd w:val="clear" w:color="auto" w:fill="FFFFFF"/>
          </w:tcPr>
          <w:p w14:paraId="0E3517AA" w14:textId="77777777" w:rsidR="00C3090B" w:rsidRDefault="001E385A">
            <w:pPr>
              <w:pStyle w:val="Jin0"/>
              <w:shd w:val="clear" w:color="auto" w:fill="auto"/>
              <w:spacing w:before="100"/>
            </w:pPr>
            <w:proofErr w:type="spellStart"/>
            <w:r>
              <w:t>JiveX</w:t>
            </w:r>
            <w:proofErr w:type="spellEnd"/>
          </w:p>
          <w:p w14:paraId="25D998B8" w14:textId="77777777" w:rsidR="00C3090B" w:rsidRDefault="001E385A">
            <w:pPr>
              <w:pStyle w:val="Jin0"/>
              <w:shd w:val="clear" w:color="auto" w:fill="auto"/>
              <w:rPr>
                <w:sz w:val="16"/>
                <w:szCs w:val="16"/>
              </w:rPr>
            </w:pPr>
            <w:r>
              <w:rPr>
                <w:sz w:val="16"/>
                <w:szCs w:val="16"/>
              </w:rPr>
              <w:t xml:space="preserve">(VISUS </w:t>
            </w:r>
            <w:proofErr w:type="spellStart"/>
            <w:r>
              <w:rPr>
                <w:sz w:val="16"/>
                <w:szCs w:val="16"/>
              </w:rPr>
              <w:t>Health</w:t>
            </w:r>
            <w:proofErr w:type="spellEnd"/>
            <w:r>
              <w:rPr>
                <w:sz w:val="16"/>
                <w:szCs w:val="16"/>
              </w:rPr>
              <w:t xml:space="preserve"> </w:t>
            </w:r>
            <w:r>
              <w:rPr>
                <w:sz w:val="16"/>
                <w:szCs w:val="16"/>
                <w:lang w:val="en-US" w:eastAsia="en-US" w:bidi="en-US"/>
              </w:rPr>
              <w:t>IT</w:t>
            </w:r>
          </w:p>
          <w:p w14:paraId="27C49B05" w14:textId="77777777" w:rsidR="00C3090B" w:rsidRDefault="001E385A">
            <w:pPr>
              <w:pStyle w:val="Jin0"/>
              <w:shd w:val="clear" w:color="auto" w:fill="auto"/>
              <w:rPr>
                <w:sz w:val="16"/>
                <w:szCs w:val="16"/>
              </w:rPr>
            </w:pPr>
            <w:proofErr w:type="spellStart"/>
            <w:r>
              <w:rPr>
                <w:sz w:val="16"/>
                <w:szCs w:val="16"/>
              </w:rPr>
              <w:t>GmbH</w:t>
            </w:r>
            <w:proofErr w:type="spellEnd"/>
            <w:r>
              <w:rPr>
                <w:sz w:val="16"/>
                <w:szCs w:val="16"/>
              </w:rPr>
              <w:t>)</w:t>
            </w:r>
          </w:p>
        </w:tc>
        <w:tc>
          <w:tcPr>
            <w:tcW w:w="1080" w:type="dxa"/>
            <w:tcBorders>
              <w:top w:val="single" w:sz="4" w:space="0" w:color="auto"/>
              <w:left w:val="single" w:sz="4" w:space="0" w:color="auto"/>
            </w:tcBorders>
            <w:shd w:val="clear" w:color="auto" w:fill="FFFFFF"/>
          </w:tcPr>
          <w:p w14:paraId="3C7BCFEE" w14:textId="77777777" w:rsidR="00C3090B" w:rsidRDefault="001E385A">
            <w:pPr>
              <w:pStyle w:val="Jin0"/>
              <w:shd w:val="clear" w:color="auto" w:fill="auto"/>
              <w:spacing w:before="100"/>
            </w:pPr>
            <w:r>
              <w:t>HL7, DICOM</w:t>
            </w:r>
          </w:p>
        </w:tc>
        <w:tc>
          <w:tcPr>
            <w:tcW w:w="1661" w:type="dxa"/>
            <w:tcBorders>
              <w:top w:val="single" w:sz="4" w:space="0" w:color="auto"/>
              <w:left w:val="single" w:sz="4" w:space="0" w:color="auto"/>
              <w:right w:val="single" w:sz="4" w:space="0" w:color="auto"/>
            </w:tcBorders>
            <w:shd w:val="clear" w:color="auto" w:fill="FFFFFF"/>
            <w:vAlign w:val="center"/>
          </w:tcPr>
          <w:p w14:paraId="74E4B161" w14:textId="77777777" w:rsidR="00C3090B" w:rsidRDefault="001E385A">
            <w:pPr>
              <w:pStyle w:val="Jin0"/>
              <w:shd w:val="clear" w:color="auto" w:fill="auto"/>
              <w:spacing w:line="480" w:lineRule="auto"/>
            </w:pPr>
            <w:r>
              <w:t xml:space="preserve">webové služby pro </w:t>
            </w:r>
            <w:proofErr w:type="spellStart"/>
            <w:r>
              <w:t>JiveX</w:t>
            </w:r>
            <w:proofErr w:type="spellEnd"/>
            <w:r>
              <w:t xml:space="preserve"> </w:t>
            </w:r>
            <w:r>
              <w:rPr>
                <w:lang w:val="en-US" w:eastAsia="en-US" w:bidi="en-US"/>
              </w:rPr>
              <w:t xml:space="preserve">OR </w:t>
            </w:r>
            <w:r>
              <w:t>CZ viz příloha</w:t>
            </w:r>
          </w:p>
        </w:tc>
      </w:tr>
      <w:tr w:rsidR="00C3090B" w14:paraId="0DDE1922" w14:textId="77777777">
        <w:trPr>
          <w:trHeight w:hRule="exact" w:val="2755"/>
          <w:jc w:val="center"/>
        </w:trPr>
        <w:tc>
          <w:tcPr>
            <w:tcW w:w="1315" w:type="dxa"/>
            <w:tcBorders>
              <w:top w:val="single" w:sz="4" w:space="0" w:color="auto"/>
              <w:left w:val="single" w:sz="4" w:space="0" w:color="auto"/>
            </w:tcBorders>
            <w:shd w:val="clear" w:color="auto" w:fill="FFFFFF"/>
          </w:tcPr>
          <w:p w14:paraId="3474A40B" w14:textId="77777777" w:rsidR="00C3090B" w:rsidRDefault="001E385A">
            <w:pPr>
              <w:pStyle w:val="Jin0"/>
              <w:shd w:val="clear" w:color="auto" w:fill="auto"/>
              <w:spacing w:before="100"/>
              <w:rPr>
                <w:sz w:val="13"/>
                <w:szCs w:val="13"/>
              </w:rPr>
            </w:pPr>
            <w:r>
              <w:rPr>
                <w:b/>
                <w:bCs/>
              </w:rPr>
              <w:t xml:space="preserve">Archiv </w:t>
            </w:r>
            <w:hyperlink w:anchor="bookmark34" w:tooltip="Current Document">
              <w:r>
                <w:rPr>
                  <w:b/>
                  <w:bCs/>
                  <w:lang w:val="en-US" w:eastAsia="en-US" w:bidi="en-US"/>
                </w:rPr>
                <w:t>EZD</w:t>
              </w:r>
              <w:r>
                <w:rPr>
                  <w:sz w:val="13"/>
                  <w:szCs w:val="13"/>
                  <w:vertAlign w:val="superscript"/>
                  <w:lang w:val="en-US" w:eastAsia="en-US" w:bidi="en-US"/>
                </w:rPr>
                <w:t>1</w:t>
              </w:r>
            </w:hyperlink>
          </w:p>
        </w:tc>
        <w:tc>
          <w:tcPr>
            <w:tcW w:w="1032" w:type="dxa"/>
            <w:tcBorders>
              <w:top w:val="single" w:sz="4" w:space="0" w:color="auto"/>
              <w:left w:val="single" w:sz="4" w:space="0" w:color="auto"/>
            </w:tcBorders>
            <w:shd w:val="clear" w:color="auto" w:fill="FFFFFF"/>
          </w:tcPr>
          <w:p w14:paraId="79C617F4" w14:textId="77777777" w:rsidR="00C3090B" w:rsidRDefault="001E385A">
            <w:pPr>
              <w:pStyle w:val="Jin0"/>
              <w:shd w:val="clear" w:color="auto" w:fill="auto"/>
              <w:spacing w:before="100"/>
            </w:pPr>
            <w:r>
              <w:t>DESA</w:t>
            </w:r>
          </w:p>
          <w:p w14:paraId="3F91E34D" w14:textId="77777777" w:rsidR="00C3090B" w:rsidRDefault="001E385A">
            <w:pPr>
              <w:pStyle w:val="Jin0"/>
              <w:shd w:val="clear" w:color="auto" w:fill="auto"/>
              <w:rPr>
                <w:sz w:val="16"/>
                <w:szCs w:val="16"/>
              </w:rPr>
            </w:pPr>
            <w:r>
              <w:rPr>
                <w:sz w:val="16"/>
                <w:szCs w:val="16"/>
              </w:rPr>
              <w:t>(ICZ a.s.)</w:t>
            </w:r>
          </w:p>
        </w:tc>
        <w:tc>
          <w:tcPr>
            <w:tcW w:w="1272" w:type="dxa"/>
            <w:tcBorders>
              <w:top w:val="single" w:sz="4" w:space="0" w:color="auto"/>
              <w:left w:val="single" w:sz="4" w:space="0" w:color="auto"/>
            </w:tcBorders>
            <w:shd w:val="clear" w:color="auto" w:fill="FFFFFF"/>
          </w:tcPr>
          <w:p w14:paraId="5AC9DDF5" w14:textId="77777777" w:rsidR="00C3090B" w:rsidRDefault="001E385A">
            <w:pPr>
              <w:pStyle w:val="Jin0"/>
              <w:shd w:val="clear" w:color="auto" w:fill="auto"/>
              <w:spacing w:before="100"/>
            </w:pPr>
            <w:r>
              <w:t>DESA ICZ</w:t>
            </w:r>
          </w:p>
        </w:tc>
        <w:tc>
          <w:tcPr>
            <w:tcW w:w="1080" w:type="dxa"/>
            <w:tcBorders>
              <w:top w:val="single" w:sz="4" w:space="0" w:color="auto"/>
              <w:left w:val="single" w:sz="4" w:space="0" w:color="auto"/>
            </w:tcBorders>
            <w:shd w:val="clear" w:color="auto" w:fill="FFFFFF"/>
          </w:tcPr>
          <w:p w14:paraId="0D54E9CE" w14:textId="77777777" w:rsidR="00C3090B" w:rsidRDefault="001E385A">
            <w:pPr>
              <w:pStyle w:val="Jin0"/>
              <w:shd w:val="clear" w:color="auto" w:fill="auto"/>
              <w:spacing w:before="100"/>
            </w:pPr>
            <w:r>
              <w:t>DESA</w:t>
            </w:r>
          </w:p>
        </w:tc>
        <w:tc>
          <w:tcPr>
            <w:tcW w:w="1080" w:type="dxa"/>
            <w:tcBorders>
              <w:top w:val="single" w:sz="4" w:space="0" w:color="auto"/>
              <w:left w:val="single" w:sz="4" w:space="0" w:color="auto"/>
            </w:tcBorders>
            <w:shd w:val="clear" w:color="auto" w:fill="FFFFFF"/>
          </w:tcPr>
          <w:p w14:paraId="0D9A4999" w14:textId="77777777" w:rsidR="00C3090B" w:rsidRDefault="001E385A">
            <w:pPr>
              <w:pStyle w:val="Jin0"/>
              <w:shd w:val="clear" w:color="auto" w:fill="auto"/>
              <w:spacing w:before="100"/>
            </w:pPr>
            <w:r>
              <w:t>DESA</w:t>
            </w:r>
          </w:p>
        </w:tc>
        <w:tc>
          <w:tcPr>
            <w:tcW w:w="1085" w:type="dxa"/>
            <w:tcBorders>
              <w:top w:val="single" w:sz="4" w:space="0" w:color="auto"/>
              <w:left w:val="single" w:sz="4" w:space="0" w:color="auto"/>
            </w:tcBorders>
            <w:shd w:val="clear" w:color="auto" w:fill="FFFFFF"/>
          </w:tcPr>
          <w:p w14:paraId="73062A2D" w14:textId="77777777" w:rsidR="00C3090B" w:rsidRDefault="001E385A">
            <w:pPr>
              <w:pStyle w:val="Jin0"/>
              <w:shd w:val="clear" w:color="auto" w:fill="auto"/>
              <w:spacing w:before="100"/>
            </w:pPr>
            <w:r>
              <w:t>DESA</w:t>
            </w:r>
          </w:p>
        </w:tc>
        <w:tc>
          <w:tcPr>
            <w:tcW w:w="1080" w:type="dxa"/>
            <w:tcBorders>
              <w:top w:val="single" w:sz="4" w:space="0" w:color="auto"/>
              <w:left w:val="single" w:sz="4" w:space="0" w:color="auto"/>
            </w:tcBorders>
            <w:shd w:val="clear" w:color="auto" w:fill="FFFFFF"/>
            <w:vAlign w:val="center"/>
          </w:tcPr>
          <w:p w14:paraId="4E8CF802" w14:textId="77777777" w:rsidR="00C3090B" w:rsidRDefault="001E385A">
            <w:pPr>
              <w:pStyle w:val="Jin0"/>
              <w:shd w:val="clear" w:color="auto" w:fill="auto"/>
            </w:pPr>
            <w:r>
              <w:t xml:space="preserve">Dle typu uložené ho </w:t>
            </w:r>
            <w:proofErr w:type="spellStart"/>
            <w:r>
              <w:t>dokume</w:t>
            </w:r>
            <w:proofErr w:type="spellEnd"/>
            <w:r>
              <w:t xml:space="preserve"> </w:t>
            </w:r>
            <w:proofErr w:type="spellStart"/>
            <w:r>
              <w:t>ntu</w:t>
            </w:r>
            <w:proofErr w:type="spellEnd"/>
            <w:r>
              <w:t xml:space="preserve"> (typicky </w:t>
            </w:r>
            <w:proofErr w:type="spellStart"/>
            <w:r>
              <w:t>pdf</w:t>
            </w:r>
            <w:proofErr w:type="spellEnd"/>
            <w:r>
              <w:t xml:space="preserve">, HL7, </w:t>
            </w:r>
            <w:proofErr w:type="spellStart"/>
            <w:r>
              <w:t>Dasta</w:t>
            </w:r>
            <w:proofErr w:type="spellEnd"/>
            <w:r>
              <w:t>, atd)</w:t>
            </w:r>
          </w:p>
        </w:tc>
        <w:tc>
          <w:tcPr>
            <w:tcW w:w="1661" w:type="dxa"/>
            <w:tcBorders>
              <w:top w:val="single" w:sz="4" w:space="0" w:color="auto"/>
              <w:left w:val="single" w:sz="4" w:space="0" w:color="auto"/>
              <w:right w:val="single" w:sz="4" w:space="0" w:color="auto"/>
            </w:tcBorders>
            <w:shd w:val="clear" w:color="auto" w:fill="FFFFFF"/>
          </w:tcPr>
          <w:p w14:paraId="111341B7" w14:textId="77777777" w:rsidR="00C3090B" w:rsidRDefault="001E385A">
            <w:pPr>
              <w:pStyle w:val="Jin0"/>
              <w:shd w:val="clear" w:color="auto" w:fill="auto"/>
              <w:spacing w:before="100"/>
            </w:pPr>
            <w:r>
              <w:t xml:space="preserve">IHE </w:t>
            </w:r>
            <w:proofErr w:type="spellStart"/>
            <w:r>
              <w:t>XDS.b</w:t>
            </w:r>
            <w:proofErr w:type="spellEnd"/>
          </w:p>
          <w:p w14:paraId="2ACCCCEB" w14:textId="77777777" w:rsidR="00C3090B" w:rsidRDefault="001E385A">
            <w:pPr>
              <w:pStyle w:val="Jin0"/>
              <w:shd w:val="clear" w:color="auto" w:fill="auto"/>
            </w:pPr>
            <w:r>
              <w:t>ITI43</w:t>
            </w:r>
          </w:p>
        </w:tc>
      </w:tr>
      <w:tr w:rsidR="00C3090B" w14:paraId="4B3B0B60" w14:textId="77777777">
        <w:trPr>
          <w:trHeight w:hRule="exact" w:val="907"/>
          <w:jc w:val="center"/>
        </w:trPr>
        <w:tc>
          <w:tcPr>
            <w:tcW w:w="1315" w:type="dxa"/>
            <w:tcBorders>
              <w:top w:val="single" w:sz="4" w:space="0" w:color="auto"/>
              <w:left w:val="single" w:sz="4" w:space="0" w:color="auto"/>
            </w:tcBorders>
            <w:shd w:val="clear" w:color="auto" w:fill="FFFFFF"/>
          </w:tcPr>
          <w:p w14:paraId="1C76E4F3" w14:textId="77777777" w:rsidR="00C3090B" w:rsidRDefault="001E385A">
            <w:pPr>
              <w:pStyle w:val="Jin0"/>
              <w:shd w:val="clear" w:color="auto" w:fill="auto"/>
              <w:spacing w:before="100"/>
            </w:pPr>
            <w:r>
              <w:rPr>
                <w:b/>
                <w:bCs/>
              </w:rPr>
              <w:t>Výměnná síť</w:t>
            </w:r>
          </w:p>
        </w:tc>
        <w:tc>
          <w:tcPr>
            <w:tcW w:w="1032" w:type="dxa"/>
            <w:tcBorders>
              <w:top w:val="single" w:sz="4" w:space="0" w:color="auto"/>
              <w:left w:val="single" w:sz="4" w:space="0" w:color="auto"/>
            </w:tcBorders>
            <w:shd w:val="clear" w:color="auto" w:fill="FFFFFF"/>
            <w:vAlign w:val="bottom"/>
          </w:tcPr>
          <w:p w14:paraId="183A0F94" w14:textId="77777777" w:rsidR="00C3090B" w:rsidRDefault="001E385A">
            <w:pPr>
              <w:pStyle w:val="Jin0"/>
              <w:shd w:val="clear" w:color="auto" w:fill="auto"/>
            </w:pPr>
            <w:proofErr w:type="spellStart"/>
            <w:r>
              <w:t>eMeDoc</w:t>
            </w:r>
            <w:proofErr w:type="spellEnd"/>
          </w:p>
          <w:p w14:paraId="06745751" w14:textId="77777777" w:rsidR="00C3090B" w:rsidRDefault="001E385A">
            <w:pPr>
              <w:pStyle w:val="Jin0"/>
              <w:shd w:val="clear" w:color="auto" w:fill="auto"/>
            </w:pPr>
            <w:r>
              <w:t xml:space="preserve">S </w:t>
            </w:r>
            <w:r>
              <w:rPr>
                <w:smallCaps/>
              </w:rPr>
              <w:t>(</w:t>
            </w:r>
            <w:proofErr w:type="spellStart"/>
            <w:r>
              <w:rPr>
                <w:smallCaps/>
              </w:rPr>
              <w:t>icz</w:t>
            </w:r>
            <w:proofErr w:type="spellEnd"/>
          </w:p>
          <w:p w14:paraId="38467AE5" w14:textId="77777777" w:rsidR="00C3090B" w:rsidRDefault="001E385A">
            <w:pPr>
              <w:pStyle w:val="Jin0"/>
              <w:shd w:val="clear" w:color="auto" w:fill="auto"/>
              <w:rPr>
                <w:sz w:val="16"/>
                <w:szCs w:val="16"/>
              </w:rPr>
            </w:pPr>
            <w:r>
              <w:rPr>
                <w:sz w:val="16"/>
                <w:szCs w:val="16"/>
              </w:rPr>
              <w:t>a.s.)</w:t>
            </w:r>
          </w:p>
        </w:tc>
        <w:tc>
          <w:tcPr>
            <w:tcW w:w="1272" w:type="dxa"/>
            <w:tcBorders>
              <w:top w:val="single" w:sz="4" w:space="0" w:color="auto"/>
              <w:left w:val="single" w:sz="4" w:space="0" w:color="auto"/>
            </w:tcBorders>
            <w:shd w:val="clear" w:color="auto" w:fill="FFFFFF"/>
          </w:tcPr>
          <w:p w14:paraId="02E56D13" w14:textId="77777777" w:rsidR="00C3090B" w:rsidRDefault="001E385A">
            <w:pPr>
              <w:pStyle w:val="Jin0"/>
              <w:shd w:val="clear" w:color="auto" w:fill="auto"/>
              <w:spacing w:before="100"/>
            </w:pPr>
            <w:proofErr w:type="spellStart"/>
            <w:r>
              <w:t>eMeDocS</w:t>
            </w:r>
            <w:proofErr w:type="spellEnd"/>
          </w:p>
        </w:tc>
        <w:tc>
          <w:tcPr>
            <w:tcW w:w="1080" w:type="dxa"/>
            <w:tcBorders>
              <w:top w:val="single" w:sz="4" w:space="0" w:color="auto"/>
              <w:left w:val="single" w:sz="4" w:space="0" w:color="auto"/>
            </w:tcBorders>
            <w:shd w:val="clear" w:color="auto" w:fill="FFFFFF"/>
          </w:tcPr>
          <w:p w14:paraId="36962920" w14:textId="77777777" w:rsidR="00C3090B" w:rsidRDefault="001E385A">
            <w:pPr>
              <w:pStyle w:val="Jin0"/>
              <w:shd w:val="clear" w:color="auto" w:fill="auto"/>
              <w:spacing w:before="100"/>
            </w:pPr>
            <w:proofErr w:type="spellStart"/>
            <w:r>
              <w:t>eMeDoc</w:t>
            </w:r>
            <w:proofErr w:type="spellEnd"/>
            <w:r>
              <w:t xml:space="preserve"> S</w:t>
            </w:r>
          </w:p>
        </w:tc>
        <w:tc>
          <w:tcPr>
            <w:tcW w:w="1080" w:type="dxa"/>
            <w:tcBorders>
              <w:top w:val="single" w:sz="4" w:space="0" w:color="auto"/>
              <w:left w:val="single" w:sz="4" w:space="0" w:color="auto"/>
            </w:tcBorders>
            <w:shd w:val="clear" w:color="auto" w:fill="FFFFFF"/>
          </w:tcPr>
          <w:p w14:paraId="39B48572" w14:textId="77777777" w:rsidR="00C3090B" w:rsidRDefault="001E385A">
            <w:pPr>
              <w:pStyle w:val="Jin0"/>
              <w:shd w:val="clear" w:color="auto" w:fill="auto"/>
              <w:spacing w:before="100"/>
            </w:pPr>
            <w:proofErr w:type="spellStart"/>
            <w:r>
              <w:t>eMeDoc</w:t>
            </w:r>
            <w:proofErr w:type="spellEnd"/>
            <w:r>
              <w:t xml:space="preserve"> S</w:t>
            </w:r>
          </w:p>
        </w:tc>
        <w:tc>
          <w:tcPr>
            <w:tcW w:w="1085" w:type="dxa"/>
            <w:tcBorders>
              <w:top w:val="single" w:sz="4" w:space="0" w:color="auto"/>
              <w:left w:val="single" w:sz="4" w:space="0" w:color="auto"/>
            </w:tcBorders>
            <w:shd w:val="clear" w:color="auto" w:fill="FFFFFF"/>
          </w:tcPr>
          <w:p w14:paraId="5D704892" w14:textId="77777777" w:rsidR="00C3090B" w:rsidRDefault="001E385A">
            <w:pPr>
              <w:pStyle w:val="Jin0"/>
              <w:shd w:val="clear" w:color="auto" w:fill="auto"/>
              <w:spacing w:before="100"/>
            </w:pPr>
            <w:proofErr w:type="spellStart"/>
            <w:r>
              <w:t>eMeDoc</w:t>
            </w:r>
            <w:proofErr w:type="spellEnd"/>
            <w:r>
              <w:t xml:space="preserve"> S</w:t>
            </w:r>
          </w:p>
        </w:tc>
        <w:tc>
          <w:tcPr>
            <w:tcW w:w="1080" w:type="dxa"/>
            <w:tcBorders>
              <w:top w:val="single" w:sz="4" w:space="0" w:color="auto"/>
              <w:left w:val="single" w:sz="4" w:space="0" w:color="auto"/>
            </w:tcBorders>
            <w:shd w:val="clear" w:color="auto" w:fill="FFFFFF"/>
          </w:tcPr>
          <w:p w14:paraId="379CE0EE" w14:textId="77777777" w:rsidR="00C3090B" w:rsidRDefault="001E385A">
            <w:pPr>
              <w:pStyle w:val="Jin0"/>
              <w:shd w:val="clear" w:color="auto" w:fill="auto"/>
              <w:spacing w:before="100"/>
            </w:pPr>
            <w:proofErr w:type="spellStart"/>
            <w:r>
              <w:t>Dasta</w:t>
            </w:r>
            <w:proofErr w:type="spellEnd"/>
            <w:r>
              <w:t xml:space="preserve"> 3</w:t>
            </w:r>
          </w:p>
        </w:tc>
        <w:tc>
          <w:tcPr>
            <w:tcW w:w="1661" w:type="dxa"/>
            <w:tcBorders>
              <w:top w:val="single" w:sz="4" w:space="0" w:color="auto"/>
              <w:left w:val="single" w:sz="4" w:space="0" w:color="auto"/>
              <w:right w:val="single" w:sz="4" w:space="0" w:color="auto"/>
            </w:tcBorders>
            <w:shd w:val="clear" w:color="auto" w:fill="FFFFFF"/>
          </w:tcPr>
          <w:p w14:paraId="186DE6C6" w14:textId="77777777" w:rsidR="00C3090B" w:rsidRDefault="001E385A">
            <w:pPr>
              <w:pStyle w:val="Jin0"/>
              <w:shd w:val="clear" w:color="auto" w:fill="auto"/>
              <w:spacing w:before="100"/>
            </w:pPr>
            <w:r>
              <w:t>Viz příloha</w:t>
            </w:r>
          </w:p>
        </w:tc>
      </w:tr>
      <w:tr w:rsidR="00C3090B" w14:paraId="352374F3" w14:textId="77777777">
        <w:trPr>
          <w:trHeight w:hRule="exact" w:val="2002"/>
          <w:jc w:val="center"/>
        </w:trPr>
        <w:tc>
          <w:tcPr>
            <w:tcW w:w="1315" w:type="dxa"/>
            <w:tcBorders>
              <w:top w:val="single" w:sz="4" w:space="0" w:color="auto"/>
              <w:left w:val="single" w:sz="4" w:space="0" w:color="auto"/>
              <w:bottom w:val="single" w:sz="4" w:space="0" w:color="auto"/>
            </w:tcBorders>
            <w:shd w:val="clear" w:color="auto" w:fill="FFFFFF"/>
          </w:tcPr>
          <w:p w14:paraId="33304CB9" w14:textId="77777777" w:rsidR="00C3090B" w:rsidRDefault="001E385A">
            <w:pPr>
              <w:pStyle w:val="Jin0"/>
              <w:shd w:val="clear" w:color="auto" w:fill="auto"/>
              <w:spacing w:before="100"/>
            </w:pPr>
            <w:r>
              <w:rPr>
                <w:b/>
                <w:bCs/>
              </w:rPr>
              <w:t>Antivir</w:t>
            </w:r>
          </w:p>
        </w:tc>
        <w:tc>
          <w:tcPr>
            <w:tcW w:w="1032" w:type="dxa"/>
            <w:tcBorders>
              <w:top w:val="single" w:sz="4" w:space="0" w:color="auto"/>
              <w:left w:val="single" w:sz="4" w:space="0" w:color="auto"/>
              <w:bottom w:val="single" w:sz="4" w:space="0" w:color="auto"/>
            </w:tcBorders>
            <w:shd w:val="clear" w:color="auto" w:fill="FFFFFF"/>
          </w:tcPr>
          <w:p w14:paraId="5EFC2FCB" w14:textId="77777777" w:rsidR="00C3090B" w:rsidRDefault="001E385A">
            <w:pPr>
              <w:pStyle w:val="Jin0"/>
              <w:shd w:val="clear" w:color="auto" w:fill="auto"/>
              <w:spacing w:before="100"/>
            </w:pPr>
            <w:proofErr w:type="spellStart"/>
            <w:r>
              <w:t>Microsof</w:t>
            </w:r>
            <w:proofErr w:type="spellEnd"/>
            <w:r>
              <w:t xml:space="preserve"> t</w:t>
            </w:r>
          </w:p>
          <w:p w14:paraId="0BC26FBE" w14:textId="77777777" w:rsidR="00C3090B" w:rsidRDefault="001E385A">
            <w:pPr>
              <w:pStyle w:val="Jin0"/>
              <w:shd w:val="clear" w:color="auto" w:fill="auto"/>
            </w:pPr>
            <w:proofErr w:type="spellStart"/>
            <w:r>
              <w:t>Defende</w:t>
            </w:r>
            <w:proofErr w:type="spellEnd"/>
            <w:r>
              <w:t xml:space="preserve"> r </w:t>
            </w:r>
            <w:r>
              <w:rPr>
                <w:lang w:val="en-US" w:eastAsia="en-US" w:bidi="en-US"/>
              </w:rPr>
              <w:t xml:space="preserve">for </w:t>
            </w:r>
            <w:proofErr w:type="spellStart"/>
            <w:r>
              <w:t>Endpoin</w:t>
            </w:r>
            <w:proofErr w:type="spellEnd"/>
            <w:r>
              <w:t xml:space="preserve"> t</w:t>
            </w:r>
          </w:p>
        </w:tc>
        <w:tc>
          <w:tcPr>
            <w:tcW w:w="1272" w:type="dxa"/>
            <w:tcBorders>
              <w:top w:val="single" w:sz="4" w:space="0" w:color="auto"/>
              <w:left w:val="single" w:sz="4" w:space="0" w:color="auto"/>
              <w:bottom w:val="single" w:sz="4" w:space="0" w:color="auto"/>
            </w:tcBorders>
            <w:shd w:val="clear" w:color="auto" w:fill="FFFFFF"/>
          </w:tcPr>
          <w:p w14:paraId="3D457C34" w14:textId="77777777" w:rsidR="00C3090B" w:rsidRDefault="001E385A">
            <w:pPr>
              <w:pStyle w:val="Jin0"/>
              <w:shd w:val="clear" w:color="auto" w:fill="auto"/>
              <w:spacing w:before="100"/>
            </w:pPr>
            <w:proofErr w:type="spellStart"/>
            <w:r>
              <w:t>Eset</w:t>
            </w:r>
            <w:proofErr w:type="spellEnd"/>
            <w:r>
              <w:t xml:space="preserve"> </w:t>
            </w:r>
            <w:r>
              <w:rPr>
                <w:lang w:val="en-US" w:eastAsia="en-US" w:bidi="en-US"/>
              </w:rPr>
              <w:t>protect</w:t>
            </w:r>
          </w:p>
        </w:tc>
        <w:tc>
          <w:tcPr>
            <w:tcW w:w="1080" w:type="dxa"/>
            <w:tcBorders>
              <w:top w:val="single" w:sz="4" w:space="0" w:color="auto"/>
              <w:left w:val="single" w:sz="4" w:space="0" w:color="auto"/>
              <w:bottom w:val="single" w:sz="4" w:space="0" w:color="auto"/>
            </w:tcBorders>
            <w:shd w:val="clear" w:color="auto" w:fill="FFFFFF"/>
          </w:tcPr>
          <w:p w14:paraId="2DBAA8DD" w14:textId="77777777" w:rsidR="00C3090B" w:rsidRDefault="001E385A">
            <w:pPr>
              <w:pStyle w:val="Jin0"/>
              <w:shd w:val="clear" w:color="auto" w:fill="auto"/>
              <w:spacing w:before="100"/>
            </w:pPr>
            <w:r>
              <w:t xml:space="preserve">Trend Vision </w:t>
            </w:r>
            <w:proofErr w:type="spellStart"/>
            <w:r>
              <w:t>One</w:t>
            </w:r>
            <w:proofErr w:type="spellEnd"/>
            <w:r>
              <w:t xml:space="preserve"> </w:t>
            </w:r>
            <w:r>
              <w:rPr>
                <w:lang w:val="en-US" w:eastAsia="en-US" w:bidi="en-US"/>
              </w:rPr>
              <w:t>Endpoint security</w:t>
            </w:r>
          </w:p>
        </w:tc>
        <w:tc>
          <w:tcPr>
            <w:tcW w:w="1080" w:type="dxa"/>
            <w:tcBorders>
              <w:top w:val="single" w:sz="4" w:space="0" w:color="auto"/>
              <w:left w:val="single" w:sz="4" w:space="0" w:color="auto"/>
              <w:bottom w:val="single" w:sz="4" w:space="0" w:color="auto"/>
            </w:tcBorders>
            <w:shd w:val="clear" w:color="auto" w:fill="FFFFFF"/>
          </w:tcPr>
          <w:p w14:paraId="6CECF52F" w14:textId="77777777" w:rsidR="00C3090B" w:rsidRDefault="001E385A">
            <w:pPr>
              <w:pStyle w:val="Jin0"/>
              <w:shd w:val="clear" w:color="auto" w:fill="auto"/>
              <w:spacing w:before="100"/>
            </w:pPr>
            <w:proofErr w:type="spellStart"/>
            <w:r>
              <w:t>Eset</w:t>
            </w:r>
            <w:proofErr w:type="spellEnd"/>
            <w:r>
              <w:t xml:space="preserve"> </w:t>
            </w:r>
            <w:r>
              <w:rPr>
                <w:lang w:val="en-US" w:eastAsia="en-US" w:bidi="en-US"/>
              </w:rPr>
              <w:t>protect</w:t>
            </w:r>
          </w:p>
        </w:tc>
        <w:tc>
          <w:tcPr>
            <w:tcW w:w="1085" w:type="dxa"/>
            <w:tcBorders>
              <w:top w:val="single" w:sz="4" w:space="0" w:color="auto"/>
              <w:left w:val="single" w:sz="4" w:space="0" w:color="auto"/>
              <w:bottom w:val="single" w:sz="4" w:space="0" w:color="auto"/>
            </w:tcBorders>
            <w:shd w:val="clear" w:color="auto" w:fill="FFFFFF"/>
          </w:tcPr>
          <w:p w14:paraId="5986F02D" w14:textId="77777777" w:rsidR="00C3090B" w:rsidRDefault="001E385A">
            <w:pPr>
              <w:pStyle w:val="Jin0"/>
              <w:shd w:val="clear" w:color="auto" w:fill="auto"/>
              <w:spacing w:before="100"/>
            </w:pPr>
            <w:r>
              <w:t xml:space="preserve">Trend Vision </w:t>
            </w:r>
            <w:proofErr w:type="spellStart"/>
            <w:r>
              <w:t>One</w:t>
            </w:r>
            <w:proofErr w:type="spellEnd"/>
            <w:r>
              <w:t xml:space="preserve"> </w:t>
            </w:r>
            <w:r>
              <w:rPr>
                <w:lang w:val="en-US" w:eastAsia="en-US" w:bidi="en-US"/>
              </w:rPr>
              <w:t>Endpoint security</w:t>
            </w:r>
          </w:p>
        </w:tc>
        <w:tc>
          <w:tcPr>
            <w:tcW w:w="1080" w:type="dxa"/>
            <w:tcBorders>
              <w:top w:val="single" w:sz="4" w:space="0" w:color="auto"/>
              <w:left w:val="single" w:sz="4" w:space="0" w:color="auto"/>
              <w:bottom w:val="single" w:sz="4" w:space="0" w:color="auto"/>
            </w:tcBorders>
            <w:shd w:val="clear" w:color="auto" w:fill="FFFFFF"/>
          </w:tcPr>
          <w:p w14:paraId="28B8E1F7" w14:textId="77777777" w:rsidR="00C3090B" w:rsidRDefault="001E385A">
            <w:pPr>
              <w:pStyle w:val="Jin0"/>
              <w:shd w:val="clear" w:color="auto" w:fill="auto"/>
              <w:spacing w:before="100"/>
            </w:pPr>
            <w:proofErr w:type="spellStart"/>
            <w:r>
              <w:t>Nerelev</w:t>
            </w:r>
            <w:proofErr w:type="spellEnd"/>
            <w:r>
              <w:t xml:space="preserve"> </w:t>
            </w:r>
            <w:proofErr w:type="spellStart"/>
            <w:r>
              <w:t>antní</w:t>
            </w:r>
            <w:proofErr w:type="spellEnd"/>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57C17E9F" w14:textId="77777777" w:rsidR="00C3090B" w:rsidRDefault="001E385A">
            <w:pPr>
              <w:pStyle w:val="Jin0"/>
              <w:shd w:val="clear" w:color="auto" w:fill="auto"/>
              <w:spacing w:before="100"/>
            </w:pPr>
            <w:r>
              <w:t>Nerelevantní</w:t>
            </w:r>
          </w:p>
        </w:tc>
      </w:tr>
    </w:tbl>
    <w:p w14:paraId="2C4A6A4A" w14:textId="77777777" w:rsidR="00C3090B" w:rsidRDefault="00C3090B">
      <w:pPr>
        <w:spacing w:after="959" w:line="1" w:lineRule="exact"/>
      </w:pPr>
    </w:p>
    <w:p w14:paraId="3DDC74D2" w14:textId="77777777" w:rsidR="00C3090B" w:rsidRDefault="001E385A">
      <w:pPr>
        <w:pStyle w:val="Zkladntext60"/>
        <w:shd w:val="clear" w:color="auto" w:fill="auto"/>
      </w:pPr>
      <w:r>
        <w:rPr>
          <w:sz w:val="12"/>
          <w:szCs w:val="12"/>
          <w:vertAlign w:val="superscript"/>
        </w:rPr>
        <w:t>1</w:t>
      </w:r>
      <w:r>
        <w:rPr>
          <w:sz w:val="12"/>
          <w:szCs w:val="12"/>
        </w:rPr>
        <w:t xml:space="preserve"> </w:t>
      </w:r>
      <w:r>
        <w:t xml:space="preserve">Archiv není primárním zdrojem strukturovaných dat, ale disponuje finální </w:t>
      </w:r>
      <w:proofErr w:type="spellStart"/>
      <w:r>
        <w:t>zdr</w:t>
      </w:r>
      <w:proofErr w:type="spellEnd"/>
      <w:r>
        <w:t xml:space="preserve">. dokumentací typicky podepsanou nebo </w:t>
      </w:r>
      <w:proofErr w:type="spellStart"/>
      <w:r>
        <w:t>opečetěnou</w:t>
      </w:r>
      <w:proofErr w:type="spellEnd"/>
      <w:r>
        <w:t>. Požadavek na integraci vychází ze situace, že veškerá finální zdravotnické dokumentace bude uložena v archivu, včetně podpisu či pečetě.</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1416"/>
        <w:gridCol w:w="4133"/>
        <w:gridCol w:w="1080"/>
        <w:gridCol w:w="1661"/>
      </w:tblGrid>
      <w:tr w:rsidR="00C3090B" w14:paraId="4FF290A3" w14:textId="77777777">
        <w:trPr>
          <w:trHeight w:hRule="exact" w:val="648"/>
          <w:jc w:val="center"/>
        </w:trPr>
        <w:tc>
          <w:tcPr>
            <w:tcW w:w="1315" w:type="dxa"/>
            <w:tcBorders>
              <w:top w:val="single" w:sz="4" w:space="0" w:color="auto"/>
              <w:left w:val="single" w:sz="4" w:space="0" w:color="auto"/>
            </w:tcBorders>
            <w:shd w:val="clear" w:color="auto" w:fill="FFFFFF"/>
            <w:vAlign w:val="bottom"/>
          </w:tcPr>
          <w:p w14:paraId="4D7A7142" w14:textId="77777777" w:rsidR="00C3090B" w:rsidRDefault="001E385A">
            <w:pPr>
              <w:pStyle w:val="Jin0"/>
              <w:shd w:val="clear" w:color="auto" w:fill="auto"/>
            </w:pPr>
            <w:r>
              <w:rPr>
                <w:b/>
                <w:bCs/>
              </w:rPr>
              <w:lastRenderedPageBreak/>
              <w:t>Centrální systémy</w:t>
            </w:r>
          </w:p>
        </w:tc>
        <w:tc>
          <w:tcPr>
            <w:tcW w:w="1416" w:type="dxa"/>
            <w:tcBorders>
              <w:top w:val="single" w:sz="4" w:space="0" w:color="auto"/>
              <w:left w:val="single" w:sz="4" w:space="0" w:color="auto"/>
            </w:tcBorders>
            <w:shd w:val="clear" w:color="auto" w:fill="FFFFFF"/>
            <w:vAlign w:val="bottom"/>
          </w:tcPr>
          <w:p w14:paraId="6D57CA10" w14:textId="77777777" w:rsidR="00C3090B" w:rsidRDefault="001E385A">
            <w:pPr>
              <w:pStyle w:val="Jin0"/>
              <w:shd w:val="clear" w:color="auto" w:fill="auto"/>
              <w:ind w:left="1180"/>
            </w:pPr>
            <w:r>
              <w:t>O</w:t>
            </w:r>
          </w:p>
        </w:tc>
        <w:tc>
          <w:tcPr>
            <w:tcW w:w="4133" w:type="dxa"/>
            <w:tcBorders>
              <w:top w:val="single" w:sz="4" w:space="0" w:color="auto"/>
            </w:tcBorders>
            <w:shd w:val="clear" w:color="auto" w:fill="FFFFFF"/>
            <w:vAlign w:val="bottom"/>
          </w:tcPr>
          <w:p w14:paraId="5BEFC6E4" w14:textId="77777777" w:rsidR="00C3090B" w:rsidRDefault="001E385A">
            <w:pPr>
              <w:pStyle w:val="Jin0"/>
              <w:shd w:val="clear" w:color="auto" w:fill="auto"/>
            </w:pPr>
            <w:r>
              <w:t>Kmenový registr poskytovatelů</w:t>
            </w:r>
          </w:p>
        </w:tc>
        <w:tc>
          <w:tcPr>
            <w:tcW w:w="1080" w:type="dxa"/>
            <w:tcBorders>
              <w:top w:val="single" w:sz="4" w:space="0" w:color="auto"/>
              <w:left w:val="single" w:sz="4" w:space="0" w:color="auto"/>
            </w:tcBorders>
            <w:shd w:val="clear" w:color="auto" w:fill="FFFFFF"/>
            <w:vAlign w:val="bottom"/>
          </w:tcPr>
          <w:p w14:paraId="18ADF511" w14:textId="77777777" w:rsidR="00C3090B" w:rsidRDefault="001E385A">
            <w:pPr>
              <w:pStyle w:val="Jin0"/>
              <w:shd w:val="clear" w:color="auto" w:fill="auto"/>
            </w:pPr>
            <w:r>
              <w:t>Viz příloha</w:t>
            </w:r>
          </w:p>
        </w:tc>
        <w:tc>
          <w:tcPr>
            <w:tcW w:w="1661" w:type="dxa"/>
            <w:tcBorders>
              <w:top w:val="single" w:sz="4" w:space="0" w:color="auto"/>
              <w:left w:val="single" w:sz="4" w:space="0" w:color="auto"/>
              <w:right w:val="single" w:sz="4" w:space="0" w:color="auto"/>
            </w:tcBorders>
            <w:shd w:val="clear" w:color="auto" w:fill="FFFFFF"/>
            <w:vAlign w:val="center"/>
          </w:tcPr>
          <w:p w14:paraId="649F57A7" w14:textId="77777777" w:rsidR="00C3090B" w:rsidRDefault="001E385A">
            <w:pPr>
              <w:pStyle w:val="Jin0"/>
              <w:shd w:val="clear" w:color="auto" w:fill="auto"/>
            </w:pPr>
            <w:r>
              <w:t>Viz příloha</w:t>
            </w:r>
          </w:p>
        </w:tc>
      </w:tr>
      <w:tr w:rsidR="00C3090B" w14:paraId="5640637F" w14:textId="77777777">
        <w:trPr>
          <w:trHeight w:hRule="exact" w:val="581"/>
          <w:jc w:val="center"/>
        </w:trPr>
        <w:tc>
          <w:tcPr>
            <w:tcW w:w="1315" w:type="dxa"/>
            <w:tcBorders>
              <w:left w:val="single" w:sz="4" w:space="0" w:color="auto"/>
            </w:tcBorders>
            <w:shd w:val="clear" w:color="auto" w:fill="FFFFFF"/>
          </w:tcPr>
          <w:p w14:paraId="27A3976E" w14:textId="77777777" w:rsidR="00C3090B" w:rsidRDefault="001E385A">
            <w:pPr>
              <w:pStyle w:val="Jin0"/>
              <w:shd w:val="clear" w:color="auto" w:fill="auto"/>
            </w:pPr>
            <w:r>
              <w:rPr>
                <w:b/>
                <w:bCs/>
              </w:rPr>
              <w:t>EZ</w:t>
            </w:r>
          </w:p>
        </w:tc>
        <w:tc>
          <w:tcPr>
            <w:tcW w:w="1416" w:type="dxa"/>
            <w:tcBorders>
              <w:left w:val="single" w:sz="4" w:space="0" w:color="auto"/>
            </w:tcBorders>
            <w:shd w:val="clear" w:color="auto" w:fill="FFFFFF"/>
          </w:tcPr>
          <w:p w14:paraId="49F5251C" w14:textId="77777777" w:rsidR="00C3090B" w:rsidRDefault="001E385A">
            <w:pPr>
              <w:pStyle w:val="Jin0"/>
              <w:shd w:val="clear" w:color="auto" w:fill="auto"/>
              <w:ind w:left="1180"/>
            </w:pPr>
            <w:r>
              <w:t>o</w:t>
            </w:r>
          </w:p>
        </w:tc>
        <w:tc>
          <w:tcPr>
            <w:tcW w:w="4133" w:type="dxa"/>
            <w:shd w:val="clear" w:color="auto" w:fill="FFFFFF"/>
            <w:vAlign w:val="bottom"/>
          </w:tcPr>
          <w:p w14:paraId="5C9D8E51" w14:textId="77777777" w:rsidR="00C3090B" w:rsidRDefault="001E385A">
            <w:pPr>
              <w:pStyle w:val="Jin0"/>
              <w:shd w:val="clear" w:color="auto" w:fill="auto"/>
              <w:spacing w:line="276" w:lineRule="auto"/>
            </w:pPr>
            <w:r>
              <w:t>Kmenový registr zdravotnických pracovníků</w:t>
            </w:r>
          </w:p>
        </w:tc>
        <w:tc>
          <w:tcPr>
            <w:tcW w:w="1080" w:type="dxa"/>
            <w:tcBorders>
              <w:left w:val="single" w:sz="4" w:space="0" w:color="auto"/>
            </w:tcBorders>
            <w:shd w:val="clear" w:color="auto" w:fill="FFFFFF"/>
          </w:tcPr>
          <w:p w14:paraId="2369AFE4"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288D77F9" w14:textId="77777777" w:rsidR="00C3090B" w:rsidRDefault="00C3090B">
            <w:pPr>
              <w:rPr>
                <w:sz w:val="10"/>
                <w:szCs w:val="10"/>
              </w:rPr>
            </w:pPr>
          </w:p>
        </w:tc>
      </w:tr>
      <w:tr w:rsidR="00C3090B" w14:paraId="1440F92B" w14:textId="77777777">
        <w:trPr>
          <w:trHeight w:hRule="exact" w:val="269"/>
          <w:jc w:val="center"/>
        </w:trPr>
        <w:tc>
          <w:tcPr>
            <w:tcW w:w="1315" w:type="dxa"/>
            <w:tcBorders>
              <w:left w:val="single" w:sz="4" w:space="0" w:color="auto"/>
            </w:tcBorders>
            <w:shd w:val="clear" w:color="auto" w:fill="FFFFFF"/>
          </w:tcPr>
          <w:p w14:paraId="7F35E962" w14:textId="77777777" w:rsidR="00C3090B" w:rsidRDefault="00C3090B">
            <w:pPr>
              <w:rPr>
                <w:sz w:val="10"/>
                <w:szCs w:val="10"/>
              </w:rPr>
            </w:pPr>
          </w:p>
        </w:tc>
        <w:tc>
          <w:tcPr>
            <w:tcW w:w="1416" w:type="dxa"/>
            <w:tcBorders>
              <w:left w:val="single" w:sz="4" w:space="0" w:color="auto"/>
            </w:tcBorders>
            <w:shd w:val="clear" w:color="auto" w:fill="FFFFFF"/>
            <w:vAlign w:val="bottom"/>
          </w:tcPr>
          <w:p w14:paraId="5247442B" w14:textId="77777777" w:rsidR="00C3090B" w:rsidRDefault="001E385A">
            <w:pPr>
              <w:pStyle w:val="Jin0"/>
              <w:shd w:val="clear" w:color="auto" w:fill="auto"/>
              <w:ind w:left="1180"/>
            </w:pPr>
            <w:r>
              <w:t>o</w:t>
            </w:r>
          </w:p>
        </w:tc>
        <w:tc>
          <w:tcPr>
            <w:tcW w:w="4133" w:type="dxa"/>
            <w:shd w:val="clear" w:color="auto" w:fill="FFFFFF"/>
            <w:vAlign w:val="bottom"/>
          </w:tcPr>
          <w:p w14:paraId="130F114C" w14:textId="77777777" w:rsidR="00C3090B" w:rsidRDefault="001E385A">
            <w:pPr>
              <w:pStyle w:val="Jin0"/>
              <w:shd w:val="clear" w:color="auto" w:fill="auto"/>
            </w:pPr>
            <w:r>
              <w:t>Dočasné úložiště</w:t>
            </w:r>
          </w:p>
        </w:tc>
        <w:tc>
          <w:tcPr>
            <w:tcW w:w="1080" w:type="dxa"/>
            <w:tcBorders>
              <w:left w:val="single" w:sz="4" w:space="0" w:color="auto"/>
            </w:tcBorders>
            <w:shd w:val="clear" w:color="auto" w:fill="FFFFFF"/>
          </w:tcPr>
          <w:p w14:paraId="441744C2"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4BB5B080" w14:textId="77777777" w:rsidR="00C3090B" w:rsidRDefault="00C3090B">
            <w:pPr>
              <w:rPr>
                <w:sz w:val="10"/>
                <w:szCs w:val="10"/>
              </w:rPr>
            </w:pPr>
          </w:p>
        </w:tc>
      </w:tr>
      <w:tr w:rsidR="00C3090B" w14:paraId="014FA47C" w14:textId="77777777">
        <w:trPr>
          <w:trHeight w:hRule="exact" w:val="595"/>
          <w:jc w:val="center"/>
        </w:trPr>
        <w:tc>
          <w:tcPr>
            <w:tcW w:w="1315" w:type="dxa"/>
            <w:tcBorders>
              <w:left w:val="single" w:sz="4" w:space="0" w:color="auto"/>
            </w:tcBorders>
            <w:shd w:val="clear" w:color="auto" w:fill="FFFFFF"/>
          </w:tcPr>
          <w:p w14:paraId="1BA391DB" w14:textId="77777777" w:rsidR="00C3090B" w:rsidRDefault="00C3090B">
            <w:pPr>
              <w:rPr>
                <w:sz w:val="10"/>
                <w:szCs w:val="10"/>
              </w:rPr>
            </w:pPr>
          </w:p>
        </w:tc>
        <w:tc>
          <w:tcPr>
            <w:tcW w:w="1416" w:type="dxa"/>
            <w:tcBorders>
              <w:left w:val="single" w:sz="4" w:space="0" w:color="auto"/>
            </w:tcBorders>
            <w:shd w:val="clear" w:color="auto" w:fill="FFFFFF"/>
          </w:tcPr>
          <w:p w14:paraId="6D1F50FA" w14:textId="77777777" w:rsidR="00C3090B" w:rsidRDefault="001E385A">
            <w:pPr>
              <w:pStyle w:val="Jin0"/>
              <w:shd w:val="clear" w:color="auto" w:fill="auto"/>
              <w:ind w:left="1180"/>
            </w:pPr>
            <w:r>
              <w:t>o</w:t>
            </w:r>
          </w:p>
        </w:tc>
        <w:tc>
          <w:tcPr>
            <w:tcW w:w="4133" w:type="dxa"/>
            <w:shd w:val="clear" w:color="auto" w:fill="FFFFFF"/>
            <w:vAlign w:val="bottom"/>
          </w:tcPr>
          <w:p w14:paraId="65727F87" w14:textId="77777777" w:rsidR="00C3090B" w:rsidRDefault="001E385A">
            <w:pPr>
              <w:pStyle w:val="Jin0"/>
              <w:shd w:val="clear" w:color="auto" w:fill="auto"/>
              <w:spacing w:line="276" w:lineRule="auto"/>
            </w:pPr>
            <w:r>
              <w:t>Národní kontaktní místo pro elektronické zdravotnictví (</w:t>
            </w:r>
            <w:proofErr w:type="spellStart"/>
            <w:r>
              <w:t>NCPeH</w:t>
            </w:r>
            <w:proofErr w:type="spellEnd"/>
            <w:r>
              <w:t>)</w:t>
            </w:r>
          </w:p>
        </w:tc>
        <w:tc>
          <w:tcPr>
            <w:tcW w:w="1080" w:type="dxa"/>
            <w:tcBorders>
              <w:left w:val="single" w:sz="4" w:space="0" w:color="auto"/>
            </w:tcBorders>
            <w:shd w:val="clear" w:color="auto" w:fill="FFFFFF"/>
          </w:tcPr>
          <w:p w14:paraId="74934FDB"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526B8163" w14:textId="77777777" w:rsidR="00C3090B" w:rsidRDefault="00C3090B">
            <w:pPr>
              <w:rPr>
                <w:sz w:val="10"/>
                <w:szCs w:val="10"/>
              </w:rPr>
            </w:pPr>
          </w:p>
        </w:tc>
      </w:tr>
      <w:tr w:rsidR="00C3090B" w14:paraId="243E4832" w14:textId="77777777">
        <w:trPr>
          <w:trHeight w:hRule="exact" w:val="298"/>
          <w:jc w:val="center"/>
        </w:trPr>
        <w:tc>
          <w:tcPr>
            <w:tcW w:w="1315" w:type="dxa"/>
            <w:tcBorders>
              <w:left w:val="single" w:sz="4" w:space="0" w:color="auto"/>
            </w:tcBorders>
            <w:shd w:val="clear" w:color="auto" w:fill="FFFFFF"/>
          </w:tcPr>
          <w:p w14:paraId="6765E3A4" w14:textId="77777777" w:rsidR="00C3090B" w:rsidRDefault="00C3090B">
            <w:pPr>
              <w:rPr>
                <w:sz w:val="10"/>
                <w:szCs w:val="10"/>
              </w:rPr>
            </w:pPr>
          </w:p>
        </w:tc>
        <w:tc>
          <w:tcPr>
            <w:tcW w:w="1416" w:type="dxa"/>
            <w:tcBorders>
              <w:left w:val="single" w:sz="4" w:space="0" w:color="auto"/>
            </w:tcBorders>
            <w:shd w:val="clear" w:color="auto" w:fill="FFFFFF"/>
            <w:vAlign w:val="bottom"/>
          </w:tcPr>
          <w:p w14:paraId="4ADAE611" w14:textId="77777777" w:rsidR="00C3090B" w:rsidRDefault="001E385A">
            <w:pPr>
              <w:pStyle w:val="Jin0"/>
              <w:shd w:val="clear" w:color="auto" w:fill="auto"/>
              <w:ind w:left="1180"/>
            </w:pPr>
            <w:r>
              <w:t>o</w:t>
            </w:r>
          </w:p>
        </w:tc>
        <w:tc>
          <w:tcPr>
            <w:tcW w:w="4133" w:type="dxa"/>
            <w:shd w:val="clear" w:color="auto" w:fill="FFFFFF"/>
            <w:vAlign w:val="bottom"/>
          </w:tcPr>
          <w:p w14:paraId="4AB8F729" w14:textId="77777777" w:rsidR="00C3090B" w:rsidRDefault="001E385A">
            <w:pPr>
              <w:pStyle w:val="Jin0"/>
              <w:shd w:val="clear" w:color="auto" w:fill="auto"/>
            </w:pPr>
            <w:r>
              <w:t>Registr oprávnění</w:t>
            </w:r>
          </w:p>
        </w:tc>
        <w:tc>
          <w:tcPr>
            <w:tcW w:w="1080" w:type="dxa"/>
            <w:tcBorders>
              <w:left w:val="single" w:sz="4" w:space="0" w:color="auto"/>
            </w:tcBorders>
            <w:shd w:val="clear" w:color="auto" w:fill="FFFFFF"/>
          </w:tcPr>
          <w:p w14:paraId="34EEC9B2"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47BC776C" w14:textId="77777777" w:rsidR="00C3090B" w:rsidRDefault="00C3090B">
            <w:pPr>
              <w:rPr>
                <w:sz w:val="10"/>
                <w:szCs w:val="10"/>
              </w:rPr>
            </w:pPr>
          </w:p>
        </w:tc>
      </w:tr>
      <w:tr w:rsidR="00C3090B" w14:paraId="408B6699" w14:textId="77777777">
        <w:trPr>
          <w:trHeight w:hRule="exact" w:val="288"/>
          <w:jc w:val="center"/>
        </w:trPr>
        <w:tc>
          <w:tcPr>
            <w:tcW w:w="1315" w:type="dxa"/>
            <w:tcBorders>
              <w:left w:val="single" w:sz="4" w:space="0" w:color="auto"/>
            </w:tcBorders>
            <w:shd w:val="clear" w:color="auto" w:fill="FFFFFF"/>
          </w:tcPr>
          <w:p w14:paraId="04647777" w14:textId="77777777" w:rsidR="00C3090B" w:rsidRDefault="00C3090B">
            <w:pPr>
              <w:rPr>
                <w:sz w:val="10"/>
                <w:szCs w:val="10"/>
              </w:rPr>
            </w:pPr>
          </w:p>
        </w:tc>
        <w:tc>
          <w:tcPr>
            <w:tcW w:w="1416" w:type="dxa"/>
            <w:tcBorders>
              <w:left w:val="single" w:sz="4" w:space="0" w:color="auto"/>
            </w:tcBorders>
            <w:shd w:val="clear" w:color="auto" w:fill="FFFFFF"/>
            <w:vAlign w:val="bottom"/>
          </w:tcPr>
          <w:p w14:paraId="1D47C6C8" w14:textId="77777777" w:rsidR="00C3090B" w:rsidRDefault="001E385A">
            <w:pPr>
              <w:pStyle w:val="Jin0"/>
              <w:shd w:val="clear" w:color="auto" w:fill="auto"/>
              <w:ind w:left="1180"/>
            </w:pPr>
            <w:r>
              <w:t>o</w:t>
            </w:r>
          </w:p>
        </w:tc>
        <w:tc>
          <w:tcPr>
            <w:tcW w:w="4133" w:type="dxa"/>
            <w:shd w:val="clear" w:color="auto" w:fill="FFFFFF"/>
            <w:vAlign w:val="bottom"/>
          </w:tcPr>
          <w:p w14:paraId="65A1A31F" w14:textId="77777777" w:rsidR="00C3090B" w:rsidRDefault="001E385A">
            <w:pPr>
              <w:pStyle w:val="Jin0"/>
              <w:shd w:val="clear" w:color="auto" w:fill="auto"/>
            </w:pPr>
            <w:r>
              <w:t>Centrální terminologický server</w:t>
            </w:r>
          </w:p>
        </w:tc>
        <w:tc>
          <w:tcPr>
            <w:tcW w:w="1080" w:type="dxa"/>
            <w:tcBorders>
              <w:left w:val="single" w:sz="4" w:space="0" w:color="auto"/>
            </w:tcBorders>
            <w:shd w:val="clear" w:color="auto" w:fill="FFFFFF"/>
          </w:tcPr>
          <w:p w14:paraId="04FBCC82"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4AE14E73" w14:textId="77777777" w:rsidR="00C3090B" w:rsidRDefault="00C3090B">
            <w:pPr>
              <w:rPr>
                <w:sz w:val="10"/>
                <w:szCs w:val="10"/>
              </w:rPr>
            </w:pPr>
          </w:p>
        </w:tc>
      </w:tr>
      <w:tr w:rsidR="00C3090B" w14:paraId="49CF0A38" w14:textId="77777777">
        <w:trPr>
          <w:trHeight w:hRule="exact" w:val="293"/>
          <w:jc w:val="center"/>
        </w:trPr>
        <w:tc>
          <w:tcPr>
            <w:tcW w:w="1315" w:type="dxa"/>
            <w:tcBorders>
              <w:left w:val="single" w:sz="4" w:space="0" w:color="auto"/>
            </w:tcBorders>
            <w:shd w:val="clear" w:color="auto" w:fill="FFFFFF"/>
          </w:tcPr>
          <w:p w14:paraId="3EEBC6BC" w14:textId="77777777" w:rsidR="00C3090B" w:rsidRDefault="00C3090B">
            <w:pPr>
              <w:rPr>
                <w:sz w:val="10"/>
                <w:szCs w:val="10"/>
              </w:rPr>
            </w:pPr>
          </w:p>
        </w:tc>
        <w:tc>
          <w:tcPr>
            <w:tcW w:w="1416" w:type="dxa"/>
            <w:tcBorders>
              <w:left w:val="single" w:sz="4" w:space="0" w:color="auto"/>
            </w:tcBorders>
            <w:shd w:val="clear" w:color="auto" w:fill="FFFFFF"/>
            <w:vAlign w:val="bottom"/>
          </w:tcPr>
          <w:p w14:paraId="7633FB40" w14:textId="77777777" w:rsidR="00C3090B" w:rsidRDefault="001E385A">
            <w:pPr>
              <w:pStyle w:val="Jin0"/>
              <w:shd w:val="clear" w:color="auto" w:fill="auto"/>
              <w:ind w:left="1180"/>
            </w:pPr>
            <w:r>
              <w:t>o</w:t>
            </w:r>
          </w:p>
        </w:tc>
        <w:tc>
          <w:tcPr>
            <w:tcW w:w="4133" w:type="dxa"/>
            <w:shd w:val="clear" w:color="auto" w:fill="FFFFFF"/>
            <w:vAlign w:val="bottom"/>
          </w:tcPr>
          <w:p w14:paraId="433AC81A" w14:textId="77777777" w:rsidR="00C3090B" w:rsidRDefault="001E385A">
            <w:pPr>
              <w:pStyle w:val="Jin0"/>
              <w:shd w:val="clear" w:color="auto" w:fill="auto"/>
            </w:pPr>
            <w:r>
              <w:t>Napojení na Národní registry NZIS</w:t>
            </w:r>
          </w:p>
        </w:tc>
        <w:tc>
          <w:tcPr>
            <w:tcW w:w="1080" w:type="dxa"/>
            <w:tcBorders>
              <w:left w:val="single" w:sz="4" w:space="0" w:color="auto"/>
            </w:tcBorders>
            <w:shd w:val="clear" w:color="auto" w:fill="FFFFFF"/>
          </w:tcPr>
          <w:p w14:paraId="411B5F0B"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5219FB6B" w14:textId="77777777" w:rsidR="00C3090B" w:rsidRDefault="00C3090B">
            <w:pPr>
              <w:rPr>
                <w:sz w:val="10"/>
                <w:szCs w:val="10"/>
              </w:rPr>
            </w:pPr>
          </w:p>
        </w:tc>
      </w:tr>
      <w:tr w:rsidR="00C3090B" w14:paraId="46E29393" w14:textId="77777777">
        <w:trPr>
          <w:trHeight w:hRule="exact" w:val="293"/>
          <w:jc w:val="center"/>
        </w:trPr>
        <w:tc>
          <w:tcPr>
            <w:tcW w:w="1315" w:type="dxa"/>
            <w:tcBorders>
              <w:left w:val="single" w:sz="4" w:space="0" w:color="auto"/>
            </w:tcBorders>
            <w:shd w:val="clear" w:color="auto" w:fill="FFFFFF"/>
          </w:tcPr>
          <w:p w14:paraId="26C7D1B9" w14:textId="77777777" w:rsidR="00C3090B" w:rsidRDefault="00C3090B">
            <w:pPr>
              <w:rPr>
                <w:sz w:val="10"/>
                <w:szCs w:val="10"/>
              </w:rPr>
            </w:pPr>
          </w:p>
        </w:tc>
        <w:tc>
          <w:tcPr>
            <w:tcW w:w="1416" w:type="dxa"/>
            <w:tcBorders>
              <w:left w:val="single" w:sz="4" w:space="0" w:color="auto"/>
            </w:tcBorders>
            <w:shd w:val="clear" w:color="auto" w:fill="FFFFFF"/>
          </w:tcPr>
          <w:p w14:paraId="5AC575B4" w14:textId="77777777" w:rsidR="00C3090B" w:rsidRDefault="001E385A">
            <w:pPr>
              <w:pStyle w:val="Jin0"/>
              <w:shd w:val="clear" w:color="auto" w:fill="auto"/>
              <w:ind w:left="1180"/>
            </w:pPr>
            <w:r>
              <w:t>o</w:t>
            </w:r>
          </w:p>
        </w:tc>
        <w:tc>
          <w:tcPr>
            <w:tcW w:w="4133" w:type="dxa"/>
            <w:shd w:val="clear" w:color="auto" w:fill="FFFFFF"/>
          </w:tcPr>
          <w:p w14:paraId="64416FE0" w14:textId="77777777" w:rsidR="00C3090B" w:rsidRDefault="001E385A">
            <w:pPr>
              <w:pStyle w:val="Jin0"/>
              <w:shd w:val="clear" w:color="auto" w:fill="auto"/>
            </w:pPr>
            <w:r>
              <w:t xml:space="preserve">Implementace systému </w:t>
            </w:r>
            <w:proofErr w:type="spellStart"/>
            <w:r>
              <w:t>eŽadanek</w:t>
            </w:r>
            <w:proofErr w:type="spellEnd"/>
          </w:p>
        </w:tc>
        <w:tc>
          <w:tcPr>
            <w:tcW w:w="1080" w:type="dxa"/>
            <w:tcBorders>
              <w:left w:val="single" w:sz="4" w:space="0" w:color="auto"/>
            </w:tcBorders>
            <w:shd w:val="clear" w:color="auto" w:fill="FFFFFF"/>
          </w:tcPr>
          <w:p w14:paraId="3D6DDD62"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3AD2DFDA" w14:textId="77777777" w:rsidR="00C3090B" w:rsidRDefault="00C3090B">
            <w:pPr>
              <w:rPr>
                <w:sz w:val="10"/>
                <w:szCs w:val="10"/>
              </w:rPr>
            </w:pPr>
          </w:p>
        </w:tc>
      </w:tr>
      <w:tr w:rsidR="00C3090B" w14:paraId="0CEE8931" w14:textId="77777777">
        <w:trPr>
          <w:trHeight w:hRule="exact" w:val="269"/>
          <w:jc w:val="center"/>
        </w:trPr>
        <w:tc>
          <w:tcPr>
            <w:tcW w:w="1315" w:type="dxa"/>
            <w:tcBorders>
              <w:left w:val="single" w:sz="4" w:space="0" w:color="auto"/>
            </w:tcBorders>
            <w:shd w:val="clear" w:color="auto" w:fill="FFFFFF"/>
          </w:tcPr>
          <w:p w14:paraId="7D443F06" w14:textId="77777777" w:rsidR="00C3090B" w:rsidRDefault="00C3090B">
            <w:pPr>
              <w:rPr>
                <w:sz w:val="10"/>
                <w:szCs w:val="10"/>
              </w:rPr>
            </w:pPr>
          </w:p>
        </w:tc>
        <w:tc>
          <w:tcPr>
            <w:tcW w:w="1416" w:type="dxa"/>
            <w:tcBorders>
              <w:left w:val="single" w:sz="4" w:space="0" w:color="auto"/>
            </w:tcBorders>
            <w:shd w:val="clear" w:color="auto" w:fill="FFFFFF"/>
          </w:tcPr>
          <w:p w14:paraId="3E32B41A" w14:textId="77777777" w:rsidR="00C3090B" w:rsidRDefault="001E385A">
            <w:pPr>
              <w:pStyle w:val="Jin0"/>
              <w:shd w:val="clear" w:color="auto" w:fill="auto"/>
              <w:ind w:left="1180"/>
            </w:pPr>
            <w:r>
              <w:t>o</w:t>
            </w:r>
          </w:p>
        </w:tc>
        <w:tc>
          <w:tcPr>
            <w:tcW w:w="4133" w:type="dxa"/>
            <w:shd w:val="clear" w:color="auto" w:fill="FFFFFF"/>
          </w:tcPr>
          <w:p w14:paraId="3A342B14" w14:textId="77777777" w:rsidR="00C3090B" w:rsidRDefault="001E385A">
            <w:pPr>
              <w:pStyle w:val="Jin0"/>
              <w:shd w:val="clear" w:color="auto" w:fill="auto"/>
            </w:pPr>
            <w:r>
              <w:t>Žurnál činností</w:t>
            </w:r>
          </w:p>
        </w:tc>
        <w:tc>
          <w:tcPr>
            <w:tcW w:w="1080" w:type="dxa"/>
            <w:tcBorders>
              <w:left w:val="single" w:sz="4" w:space="0" w:color="auto"/>
            </w:tcBorders>
            <w:shd w:val="clear" w:color="auto" w:fill="FFFFFF"/>
          </w:tcPr>
          <w:p w14:paraId="7E656BBD" w14:textId="77777777" w:rsidR="00C3090B" w:rsidRDefault="00C3090B">
            <w:pPr>
              <w:rPr>
                <w:sz w:val="10"/>
                <w:szCs w:val="10"/>
              </w:rPr>
            </w:pPr>
          </w:p>
        </w:tc>
        <w:tc>
          <w:tcPr>
            <w:tcW w:w="1661" w:type="dxa"/>
            <w:tcBorders>
              <w:left w:val="single" w:sz="4" w:space="0" w:color="auto"/>
              <w:right w:val="single" w:sz="4" w:space="0" w:color="auto"/>
            </w:tcBorders>
            <w:shd w:val="clear" w:color="auto" w:fill="FFFFFF"/>
          </w:tcPr>
          <w:p w14:paraId="13E32AD2" w14:textId="77777777" w:rsidR="00C3090B" w:rsidRDefault="00C3090B">
            <w:pPr>
              <w:rPr>
                <w:sz w:val="10"/>
                <w:szCs w:val="10"/>
              </w:rPr>
            </w:pPr>
          </w:p>
        </w:tc>
      </w:tr>
      <w:tr w:rsidR="00C3090B" w14:paraId="56C9B8EB" w14:textId="77777777">
        <w:trPr>
          <w:trHeight w:hRule="exact" w:val="677"/>
          <w:jc w:val="center"/>
        </w:trPr>
        <w:tc>
          <w:tcPr>
            <w:tcW w:w="1315" w:type="dxa"/>
            <w:tcBorders>
              <w:left w:val="single" w:sz="4" w:space="0" w:color="auto"/>
              <w:bottom w:val="single" w:sz="4" w:space="0" w:color="auto"/>
            </w:tcBorders>
            <w:shd w:val="clear" w:color="auto" w:fill="FFFFFF"/>
          </w:tcPr>
          <w:p w14:paraId="3611DA8B" w14:textId="77777777" w:rsidR="00C3090B" w:rsidRDefault="00C3090B">
            <w:pPr>
              <w:rPr>
                <w:sz w:val="10"/>
                <w:szCs w:val="10"/>
              </w:rPr>
            </w:pPr>
          </w:p>
        </w:tc>
        <w:tc>
          <w:tcPr>
            <w:tcW w:w="1416" w:type="dxa"/>
            <w:tcBorders>
              <w:left w:val="single" w:sz="4" w:space="0" w:color="auto"/>
              <w:bottom w:val="single" w:sz="4" w:space="0" w:color="auto"/>
            </w:tcBorders>
            <w:shd w:val="clear" w:color="auto" w:fill="FFFFFF"/>
          </w:tcPr>
          <w:p w14:paraId="65F9D3BF" w14:textId="77777777" w:rsidR="00C3090B" w:rsidRDefault="001E385A">
            <w:pPr>
              <w:pStyle w:val="Jin0"/>
              <w:shd w:val="clear" w:color="auto" w:fill="auto"/>
              <w:ind w:left="1180"/>
            </w:pPr>
            <w:r>
              <w:t>o</w:t>
            </w:r>
          </w:p>
        </w:tc>
        <w:tc>
          <w:tcPr>
            <w:tcW w:w="4133" w:type="dxa"/>
            <w:tcBorders>
              <w:bottom w:val="single" w:sz="4" w:space="0" w:color="auto"/>
            </w:tcBorders>
            <w:shd w:val="clear" w:color="auto" w:fill="FFFFFF"/>
          </w:tcPr>
          <w:p w14:paraId="3C3D2AA4" w14:textId="77777777" w:rsidR="00C3090B" w:rsidRDefault="001E385A">
            <w:pPr>
              <w:pStyle w:val="Jin0"/>
              <w:shd w:val="clear" w:color="auto" w:fill="auto"/>
            </w:pPr>
            <w:r>
              <w:t>Notifikační služby</w:t>
            </w:r>
          </w:p>
        </w:tc>
        <w:tc>
          <w:tcPr>
            <w:tcW w:w="1080" w:type="dxa"/>
            <w:tcBorders>
              <w:left w:val="single" w:sz="4" w:space="0" w:color="auto"/>
              <w:bottom w:val="single" w:sz="4" w:space="0" w:color="auto"/>
            </w:tcBorders>
            <w:shd w:val="clear" w:color="auto" w:fill="FFFFFF"/>
          </w:tcPr>
          <w:p w14:paraId="1199B0C5" w14:textId="77777777" w:rsidR="00C3090B" w:rsidRDefault="00C3090B">
            <w:pPr>
              <w:rPr>
                <w:sz w:val="10"/>
                <w:szCs w:val="10"/>
              </w:rPr>
            </w:pPr>
          </w:p>
        </w:tc>
        <w:tc>
          <w:tcPr>
            <w:tcW w:w="1661" w:type="dxa"/>
            <w:tcBorders>
              <w:left w:val="single" w:sz="4" w:space="0" w:color="auto"/>
              <w:bottom w:val="single" w:sz="4" w:space="0" w:color="auto"/>
              <w:right w:val="single" w:sz="4" w:space="0" w:color="auto"/>
            </w:tcBorders>
            <w:shd w:val="clear" w:color="auto" w:fill="FFFFFF"/>
          </w:tcPr>
          <w:p w14:paraId="501F2B37" w14:textId="77777777" w:rsidR="00C3090B" w:rsidRDefault="00C3090B">
            <w:pPr>
              <w:rPr>
                <w:sz w:val="10"/>
                <w:szCs w:val="10"/>
              </w:rPr>
            </w:pPr>
          </w:p>
        </w:tc>
      </w:tr>
    </w:tbl>
    <w:p w14:paraId="13C7E458" w14:textId="77777777" w:rsidR="00C3090B" w:rsidRDefault="00C3090B">
      <w:pPr>
        <w:spacing w:after="279" w:line="1" w:lineRule="exact"/>
      </w:pPr>
    </w:p>
    <w:p w14:paraId="768FB6B1" w14:textId="77777777" w:rsidR="00C3090B" w:rsidRDefault="001E385A">
      <w:pPr>
        <w:pStyle w:val="Zkladntext1"/>
        <w:shd w:val="clear" w:color="auto" w:fill="auto"/>
        <w:spacing w:line="276" w:lineRule="auto"/>
        <w:sectPr w:rsidR="00C3090B">
          <w:pgSz w:w="11900" w:h="16840"/>
          <w:pgMar w:top="1417" w:right="1033" w:bottom="1222" w:left="1219" w:header="989" w:footer="794" w:gutter="0"/>
          <w:cols w:space="720"/>
          <w:noEndnote/>
          <w:docGrid w:linePitch="360"/>
        </w:sectPr>
      </w:pPr>
      <w:r>
        <w:rPr>
          <w:b/>
          <w:bCs/>
        </w:rPr>
        <w:t xml:space="preserve">Pro realizaci požadavků zadavatele je možné využít stávající rozhraní a podporované formáty informačních systémů provozovaných organizací (nemocnicí). Součinnost třetí osoby zajistí na své náklady </w:t>
      </w:r>
      <w:proofErr w:type="gramStart"/>
      <w:r>
        <w:rPr>
          <w:b/>
          <w:bCs/>
        </w:rPr>
        <w:t>zadavatel - nemocnice</w:t>
      </w:r>
      <w:proofErr w:type="gramEnd"/>
      <w:r>
        <w:rPr>
          <w:b/>
          <w:bCs/>
        </w:rPr>
        <w:t xml:space="preserve"> na základě úvodní analýzy.</w:t>
      </w:r>
    </w:p>
    <w:p w14:paraId="0260A362" w14:textId="77777777" w:rsidR="00C3090B" w:rsidRDefault="001E385A">
      <w:pPr>
        <w:pStyle w:val="Zkladntext1"/>
        <w:shd w:val="clear" w:color="auto" w:fill="auto"/>
        <w:spacing w:after="240"/>
      </w:pPr>
      <w:r>
        <w:rPr>
          <w:b/>
          <w:bCs/>
        </w:rPr>
        <w:lastRenderedPageBreak/>
        <w:t>příloha č. 2 -</w:t>
      </w:r>
    </w:p>
    <w:p w14:paraId="50689C79" w14:textId="77777777" w:rsidR="00C3090B" w:rsidRDefault="001E385A">
      <w:pPr>
        <w:pStyle w:val="Zkladntext1"/>
        <w:shd w:val="clear" w:color="auto" w:fill="auto"/>
        <w:spacing w:after="480"/>
      </w:pPr>
      <w:r>
        <w:rPr>
          <w:b/>
          <w:bCs/>
        </w:rPr>
        <w:t xml:space="preserve">Cenová tabulka dle částí díla </w:t>
      </w:r>
      <w:r>
        <w:t>z nabídky Zhotovitele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77"/>
        <w:gridCol w:w="2126"/>
        <w:gridCol w:w="1834"/>
        <w:gridCol w:w="2059"/>
      </w:tblGrid>
      <w:tr w:rsidR="00C3090B" w14:paraId="6E3DD4EC" w14:textId="77777777">
        <w:trPr>
          <w:trHeight w:hRule="exact" w:val="485"/>
          <w:jc w:val="center"/>
        </w:trPr>
        <w:tc>
          <w:tcPr>
            <w:tcW w:w="3077" w:type="dxa"/>
            <w:tcBorders>
              <w:top w:val="single" w:sz="4" w:space="0" w:color="auto"/>
              <w:left w:val="single" w:sz="4" w:space="0" w:color="auto"/>
            </w:tcBorders>
            <w:shd w:val="clear" w:color="auto" w:fill="FFFFFF"/>
            <w:vAlign w:val="center"/>
          </w:tcPr>
          <w:p w14:paraId="5847BECD" w14:textId="77777777" w:rsidR="00C3090B" w:rsidRDefault="001E385A">
            <w:pPr>
              <w:pStyle w:val="Jin0"/>
              <w:shd w:val="clear" w:color="auto" w:fill="auto"/>
            </w:pPr>
            <w:r>
              <w:rPr>
                <w:b/>
                <w:bCs/>
              </w:rPr>
              <w:t>Část díla</w:t>
            </w:r>
          </w:p>
        </w:tc>
        <w:tc>
          <w:tcPr>
            <w:tcW w:w="2126" w:type="dxa"/>
            <w:tcBorders>
              <w:top w:val="single" w:sz="4" w:space="0" w:color="auto"/>
              <w:left w:val="single" w:sz="4" w:space="0" w:color="auto"/>
            </w:tcBorders>
            <w:shd w:val="clear" w:color="auto" w:fill="FFFFFF"/>
            <w:vAlign w:val="center"/>
          </w:tcPr>
          <w:p w14:paraId="536F9E15" w14:textId="77777777" w:rsidR="00C3090B" w:rsidRDefault="001E385A">
            <w:pPr>
              <w:pStyle w:val="Jin0"/>
              <w:shd w:val="clear" w:color="auto" w:fill="auto"/>
            </w:pPr>
            <w:r>
              <w:rPr>
                <w:b/>
                <w:bCs/>
              </w:rPr>
              <w:t>KČ bez DPH</w:t>
            </w:r>
          </w:p>
        </w:tc>
        <w:tc>
          <w:tcPr>
            <w:tcW w:w="1834" w:type="dxa"/>
            <w:tcBorders>
              <w:top w:val="single" w:sz="4" w:space="0" w:color="auto"/>
              <w:left w:val="single" w:sz="4" w:space="0" w:color="auto"/>
            </w:tcBorders>
            <w:shd w:val="clear" w:color="auto" w:fill="FFFFFF"/>
            <w:vAlign w:val="center"/>
          </w:tcPr>
          <w:p w14:paraId="7C105CC6" w14:textId="77777777" w:rsidR="00C3090B" w:rsidRDefault="001E385A">
            <w:pPr>
              <w:pStyle w:val="Jin0"/>
              <w:shd w:val="clear" w:color="auto" w:fill="auto"/>
            </w:pPr>
            <w:r>
              <w:rPr>
                <w:b/>
                <w:bCs/>
              </w:rPr>
              <w:t>DPH</w:t>
            </w:r>
          </w:p>
        </w:tc>
        <w:tc>
          <w:tcPr>
            <w:tcW w:w="2059" w:type="dxa"/>
            <w:tcBorders>
              <w:top w:val="single" w:sz="4" w:space="0" w:color="auto"/>
              <w:left w:val="single" w:sz="4" w:space="0" w:color="auto"/>
              <w:right w:val="single" w:sz="4" w:space="0" w:color="auto"/>
            </w:tcBorders>
            <w:shd w:val="clear" w:color="auto" w:fill="FFFFFF"/>
            <w:vAlign w:val="center"/>
          </w:tcPr>
          <w:p w14:paraId="1AC40D45" w14:textId="77777777" w:rsidR="00C3090B" w:rsidRDefault="001E385A">
            <w:pPr>
              <w:pStyle w:val="Jin0"/>
              <w:shd w:val="clear" w:color="auto" w:fill="auto"/>
            </w:pPr>
            <w:r>
              <w:rPr>
                <w:b/>
                <w:bCs/>
              </w:rPr>
              <w:t>Kč vč. DPH</w:t>
            </w:r>
          </w:p>
        </w:tc>
      </w:tr>
      <w:tr w:rsidR="00C3090B" w14:paraId="1EE35377" w14:textId="77777777">
        <w:trPr>
          <w:trHeight w:hRule="exact" w:val="470"/>
          <w:jc w:val="center"/>
        </w:trPr>
        <w:tc>
          <w:tcPr>
            <w:tcW w:w="3077" w:type="dxa"/>
            <w:tcBorders>
              <w:top w:val="single" w:sz="4" w:space="0" w:color="auto"/>
              <w:left w:val="single" w:sz="4" w:space="0" w:color="auto"/>
            </w:tcBorders>
            <w:shd w:val="clear" w:color="auto" w:fill="FFFFFF"/>
            <w:vAlign w:val="center"/>
          </w:tcPr>
          <w:p w14:paraId="551E5F2A" w14:textId="77777777" w:rsidR="00C3090B" w:rsidRDefault="001E385A">
            <w:pPr>
              <w:pStyle w:val="Jin0"/>
              <w:shd w:val="clear" w:color="auto" w:fill="auto"/>
            </w:pPr>
            <w:r>
              <w:t xml:space="preserve">Úvodní analýza </w:t>
            </w:r>
            <w:proofErr w:type="spellStart"/>
            <w:r>
              <w:t>nem</w:t>
            </w:r>
            <w:proofErr w:type="spellEnd"/>
            <w:r>
              <w:t>. NMNM</w:t>
            </w:r>
          </w:p>
        </w:tc>
        <w:tc>
          <w:tcPr>
            <w:tcW w:w="2126" w:type="dxa"/>
            <w:tcBorders>
              <w:top w:val="single" w:sz="4" w:space="0" w:color="auto"/>
              <w:left w:val="single" w:sz="4" w:space="0" w:color="auto"/>
            </w:tcBorders>
            <w:shd w:val="clear" w:color="auto" w:fill="FFFFFF"/>
            <w:vAlign w:val="center"/>
          </w:tcPr>
          <w:p w14:paraId="0935AACC" w14:textId="77777777" w:rsidR="00C3090B" w:rsidRDefault="001E385A">
            <w:pPr>
              <w:pStyle w:val="Jin0"/>
              <w:shd w:val="clear" w:color="auto" w:fill="auto"/>
            </w:pPr>
            <w:r>
              <w:t>570 000 Kč</w:t>
            </w:r>
          </w:p>
        </w:tc>
        <w:tc>
          <w:tcPr>
            <w:tcW w:w="1834" w:type="dxa"/>
            <w:tcBorders>
              <w:top w:val="single" w:sz="4" w:space="0" w:color="auto"/>
              <w:left w:val="single" w:sz="4" w:space="0" w:color="auto"/>
            </w:tcBorders>
            <w:shd w:val="clear" w:color="auto" w:fill="FFFFFF"/>
            <w:vAlign w:val="center"/>
          </w:tcPr>
          <w:p w14:paraId="6AE61419" w14:textId="77777777" w:rsidR="00C3090B" w:rsidRDefault="001E385A">
            <w:pPr>
              <w:pStyle w:val="Jin0"/>
              <w:shd w:val="clear" w:color="auto" w:fill="auto"/>
            </w:pPr>
            <w:r>
              <w:t>119 700 Kč</w:t>
            </w:r>
          </w:p>
        </w:tc>
        <w:tc>
          <w:tcPr>
            <w:tcW w:w="2059" w:type="dxa"/>
            <w:tcBorders>
              <w:top w:val="single" w:sz="4" w:space="0" w:color="auto"/>
              <w:left w:val="single" w:sz="4" w:space="0" w:color="auto"/>
              <w:right w:val="single" w:sz="4" w:space="0" w:color="auto"/>
            </w:tcBorders>
            <w:shd w:val="clear" w:color="auto" w:fill="FFFFFF"/>
            <w:vAlign w:val="center"/>
          </w:tcPr>
          <w:p w14:paraId="179DE192" w14:textId="77777777" w:rsidR="00C3090B" w:rsidRDefault="001E385A">
            <w:pPr>
              <w:pStyle w:val="Jin0"/>
              <w:shd w:val="clear" w:color="auto" w:fill="auto"/>
            </w:pPr>
            <w:r>
              <w:t>689 700 Kč</w:t>
            </w:r>
          </w:p>
        </w:tc>
      </w:tr>
      <w:tr w:rsidR="00C3090B" w14:paraId="6F633A72" w14:textId="77777777">
        <w:trPr>
          <w:trHeight w:hRule="exact" w:val="744"/>
          <w:jc w:val="center"/>
        </w:trPr>
        <w:tc>
          <w:tcPr>
            <w:tcW w:w="3077" w:type="dxa"/>
            <w:tcBorders>
              <w:top w:val="single" w:sz="4" w:space="0" w:color="auto"/>
              <w:left w:val="single" w:sz="4" w:space="0" w:color="auto"/>
              <w:bottom w:val="single" w:sz="4" w:space="0" w:color="auto"/>
            </w:tcBorders>
            <w:shd w:val="clear" w:color="auto" w:fill="FFFFFF"/>
            <w:vAlign w:val="center"/>
          </w:tcPr>
          <w:p w14:paraId="1205C344" w14:textId="77777777" w:rsidR="00C3090B" w:rsidRDefault="001E385A">
            <w:pPr>
              <w:pStyle w:val="Jin0"/>
              <w:shd w:val="clear" w:color="auto" w:fill="auto"/>
            </w:pPr>
            <w:r>
              <w:t>Aplikace interoperabilita,</w:t>
            </w:r>
          </w:p>
          <w:p w14:paraId="0220C2AD" w14:textId="77777777" w:rsidR="00C3090B" w:rsidRDefault="001E385A">
            <w:pPr>
              <w:pStyle w:val="Jin0"/>
              <w:shd w:val="clear" w:color="auto" w:fill="auto"/>
            </w:pPr>
            <w:proofErr w:type="spellStart"/>
            <w:r>
              <w:t>nem</w:t>
            </w:r>
            <w:proofErr w:type="spellEnd"/>
            <w:r>
              <w:t>. NMNM</w:t>
            </w:r>
          </w:p>
        </w:tc>
        <w:tc>
          <w:tcPr>
            <w:tcW w:w="2126" w:type="dxa"/>
            <w:tcBorders>
              <w:top w:val="single" w:sz="4" w:space="0" w:color="auto"/>
              <w:left w:val="single" w:sz="4" w:space="0" w:color="auto"/>
              <w:bottom w:val="single" w:sz="4" w:space="0" w:color="auto"/>
            </w:tcBorders>
            <w:shd w:val="clear" w:color="auto" w:fill="FFFFFF"/>
          </w:tcPr>
          <w:p w14:paraId="3DD91873" w14:textId="77777777" w:rsidR="00C3090B" w:rsidRDefault="001E385A">
            <w:pPr>
              <w:pStyle w:val="Jin0"/>
              <w:shd w:val="clear" w:color="auto" w:fill="auto"/>
              <w:spacing w:before="100"/>
            </w:pPr>
            <w:r>
              <w:t>4 987 500 Kč</w:t>
            </w:r>
          </w:p>
        </w:tc>
        <w:tc>
          <w:tcPr>
            <w:tcW w:w="1834" w:type="dxa"/>
            <w:tcBorders>
              <w:top w:val="single" w:sz="4" w:space="0" w:color="auto"/>
              <w:left w:val="single" w:sz="4" w:space="0" w:color="auto"/>
              <w:bottom w:val="single" w:sz="4" w:space="0" w:color="auto"/>
            </w:tcBorders>
            <w:shd w:val="clear" w:color="auto" w:fill="FFFFFF"/>
          </w:tcPr>
          <w:p w14:paraId="4C8BD70F" w14:textId="77777777" w:rsidR="00C3090B" w:rsidRDefault="001E385A">
            <w:pPr>
              <w:pStyle w:val="Jin0"/>
              <w:shd w:val="clear" w:color="auto" w:fill="auto"/>
              <w:spacing w:before="100"/>
            </w:pPr>
            <w:r>
              <w:t>1 047 375 Kč</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14:paraId="2BC63EC8" w14:textId="77777777" w:rsidR="00C3090B" w:rsidRDefault="001E385A">
            <w:pPr>
              <w:pStyle w:val="Jin0"/>
              <w:shd w:val="clear" w:color="auto" w:fill="auto"/>
              <w:spacing w:before="100"/>
            </w:pPr>
            <w:r>
              <w:t>6 034 875 Kč</w:t>
            </w:r>
          </w:p>
        </w:tc>
      </w:tr>
    </w:tbl>
    <w:p w14:paraId="4CC625AB" w14:textId="77777777" w:rsidR="00C3090B" w:rsidRDefault="00C3090B">
      <w:pPr>
        <w:sectPr w:rsidR="00C3090B">
          <w:pgSz w:w="11900" w:h="16840"/>
          <w:pgMar w:top="1398" w:right="880" w:bottom="1398" w:left="1372" w:header="970" w:footer="970" w:gutter="0"/>
          <w:cols w:space="720"/>
          <w:noEndnote/>
          <w:docGrid w:linePitch="360"/>
        </w:sectPr>
      </w:pPr>
    </w:p>
    <w:p w14:paraId="689FED81" w14:textId="77777777" w:rsidR="00C3090B" w:rsidRDefault="001E385A">
      <w:pPr>
        <w:pStyle w:val="Zkladntext1"/>
        <w:shd w:val="clear" w:color="auto" w:fill="auto"/>
        <w:spacing w:after="240"/>
        <w:jc w:val="both"/>
      </w:pPr>
      <w:r>
        <w:rPr>
          <w:b/>
          <w:bCs/>
        </w:rPr>
        <w:lastRenderedPageBreak/>
        <w:t>příloha č. 3 Harmonogram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1771"/>
        <w:gridCol w:w="1594"/>
        <w:gridCol w:w="2515"/>
        <w:gridCol w:w="2534"/>
      </w:tblGrid>
      <w:tr w:rsidR="00C3090B" w14:paraId="44EB3F64" w14:textId="77777777">
        <w:trPr>
          <w:trHeight w:hRule="exact" w:val="787"/>
          <w:jc w:val="center"/>
        </w:trPr>
        <w:tc>
          <w:tcPr>
            <w:tcW w:w="1042" w:type="dxa"/>
            <w:tcBorders>
              <w:top w:val="single" w:sz="4" w:space="0" w:color="auto"/>
              <w:left w:val="single" w:sz="4" w:space="0" w:color="auto"/>
            </w:tcBorders>
            <w:shd w:val="clear" w:color="auto" w:fill="8EB4E3"/>
          </w:tcPr>
          <w:p w14:paraId="5A676CA4" w14:textId="77777777" w:rsidR="00C3090B" w:rsidRDefault="001E385A">
            <w:pPr>
              <w:pStyle w:val="Jin0"/>
              <w:shd w:val="clear" w:color="auto" w:fill="auto"/>
            </w:pPr>
            <w:proofErr w:type="spellStart"/>
            <w:r>
              <w:rPr>
                <w:b/>
                <w:bCs/>
              </w:rPr>
              <w:t>Označe</w:t>
            </w:r>
            <w:proofErr w:type="spellEnd"/>
            <w:r>
              <w:rPr>
                <w:b/>
                <w:bCs/>
              </w:rPr>
              <w:t xml:space="preserve"> ní</w:t>
            </w:r>
          </w:p>
        </w:tc>
        <w:tc>
          <w:tcPr>
            <w:tcW w:w="1771" w:type="dxa"/>
            <w:tcBorders>
              <w:top w:val="single" w:sz="4" w:space="0" w:color="auto"/>
              <w:left w:val="single" w:sz="4" w:space="0" w:color="auto"/>
            </w:tcBorders>
            <w:shd w:val="clear" w:color="auto" w:fill="8EB4E3"/>
          </w:tcPr>
          <w:p w14:paraId="4CBFB64E" w14:textId="77777777" w:rsidR="00C3090B" w:rsidRDefault="001E385A">
            <w:pPr>
              <w:pStyle w:val="Jin0"/>
              <w:shd w:val="clear" w:color="auto" w:fill="auto"/>
            </w:pPr>
            <w:r>
              <w:rPr>
                <w:b/>
                <w:bCs/>
              </w:rPr>
              <w:t>Položka</w:t>
            </w:r>
          </w:p>
        </w:tc>
        <w:tc>
          <w:tcPr>
            <w:tcW w:w="1594" w:type="dxa"/>
            <w:tcBorders>
              <w:top w:val="single" w:sz="4" w:space="0" w:color="auto"/>
              <w:left w:val="single" w:sz="4" w:space="0" w:color="auto"/>
            </w:tcBorders>
            <w:shd w:val="clear" w:color="auto" w:fill="8EB4E3"/>
          </w:tcPr>
          <w:p w14:paraId="71C1A94C" w14:textId="77777777" w:rsidR="00C3090B" w:rsidRDefault="001E385A">
            <w:pPr>
              <w:pStyle w:val="Jin0"/>
              <w:shd w:val="clear" w:color="auto" w:fill="auto"/>
            </w:pPr>
            <w:r>
              <w:rPr>
                <w:b/>
                <w:bCs/>
              </w:rPr>
              <w:t>Doplňující popis</w:t>
            </w:r>
          </w:p>
        </w:tc>
        <w:tc>
          <w:tcPr>
            <w:tcW w:w="2515" w:type="dxa"/>
            <w:tcBorders>
              <w:top w:val="single" w:sz="4" w:space="0" w:color="auto"/>
              <w:left w:val="single" w:sz="4" w:space="0" w:color="auto"/>
            </w:tcBorders>
            <w:shd w:val="clear" w:color="auto" w:fill="8EB4E3"/>
          </w:tcPr>
          <w:p w14:paraId="2D88B615" w14:textId="77777777" w:rsidR="00C3090B" w:rsidRDefault="001E385A">
            <w:pPr>
              <w:pStyle w:val="Jin0"/>
              <w:shd w:val="clear" w:color="auto" w:fill="auto"/>
            </w:pPr>
            <w:r>
              <w:rPr>
                <w:b/>
                <w:bCs/>
              </w:rPr>
              <w:t>Termín realizace Nemocnice Jihlava</w:t>
            </w:r>
          </w:p>
        </w:tc>
        <w:tc>
          <w:tcPr>
            <w:tcW w:w="2534" w:type="dxa"/>
            <w:tcBorders>
              <w:top w:val="single" w:sz="4" w:space="0" w:color="auto"/>
              <w:left w:val="single" w:sz="4" w:space="0" w:color="auto"/>
              <w:right w:val="single" w:sz="4" w:space="0" w:color="auto"/>
            </w:tcBorders>
            <w:shd w:val="clear" w:color="auto" w:fill="8EB4E3"/>
            <w:vAlign w:val="bottom"/>
          </w:tcPr>
          <w:p w14:paraId="70BE05A3" w14:textId="77777777" w:rsidR="00C3090B" w:rsidRDefault="001E385A">
            <w:pPr>
              <w:pStyle w:val="Jin0"/>
              <w:shd w:val="clear" w:color="auto" w:fill="auto"/>
            </w:pPr>
            <w:r>
              <w:rPr>
                <w:b/>
                <w:bCs/>
              </w:rPr>
              <w:t>Termín realizace ostatní nemocnice Kraje Vysočina</w:t>
            </w:r>
          </w:p>
        </w:tc>
      </w:tr>
      <w:tr w:rsidR="00C3090B" w14:paraId="41CDF90E" w14:textId="77777777">
        <w:trPr>
          <w:trHeight w:hRule="exact" w:val="2554"/>
          <w:jc w:val="center"/>
        </w:trPr>
        <w:tc>
          <w:tcPr>
            <w:tcW w:w="1042" w:type="dxa"/>
            <w:tcBorders>
              <w:top w:val="single" w:sz="4" w:space="0" w:color="auto"/>
              <w:left w:val="single" w:sz="4" w:space="0" w:color="auto"/>
            </w:tcBorders>
            <w:shd w:val="clear" w:color="auto" w:fill="FFFFFF"/>
          </w:tcPr>
          <w:p w14:paraId="0FEBBEDD" w14:textId="77777777" w:rsidR="00C3090B" w:rsidRDefault="001E385A">
            <w:pPr>
              <w:pStyle w:val="Jin0"/>
              <w:shd w:val="clear" w:color="auto" w:fill="auto"/>
              <w:rPr>
                <w:sz w:val="20"/>
                <w:szCs w:val="20"/>
              </w:rPr>
            </w:pPr>
            <w:r>
              <w:rPr>
                <w:sz w:val="20"/>
                <w:szCs w:val="20"/>
              </w:rPr>
              <w:t>PL-01</w:t>
            </w:r>
          </w:p>
        </w:tc>
        <w:tc>
          <w:tcPr>
            <w:tcW w:w="1771" w:type="dxa"/>
            <w:tcBorders>
              <w:top w:val="single" w:sz="4" w:space="0" w:color="auto"/>
              <w:left w:val="single" w:sz="4" w:space="0" w:color="auto"/>
            </w:tcBorders>
            <w:shd w:val="clear" w:color="auto" w:fill="FFFFFF"/>
          </w:tcPr>
          <w:p w14:paraId="6205EE76" w14:textId="77777777" w:rsidR="00C3090B" w:rsidRDefault="001E385A">
            <w:pPr>
              <w:pStyle w:val="Jin0"/>
              <w:shd w:val="clear" w:color="auto" w:fill="auto"/>
              <w:rPr>
                <w:sz w:val="20"/>
                <w:szCs w:val="20"/>
              </w:rPr>
            </w:pPr>
            <w:r>
              <w:rPr>
                <w:sz w:val="20"/>
                <w:szCs w:val="20"/>
              </w:rPr>
              <w:t>Zahájení projektu</w:t>
            </w:r>
          </w:p>
        </w:tc>
        <w:tc>
          <w:tcPr>
            <w:tcW w:w="1594" w:type="dxa"/>
            <w:tcBorders>
              <w:top w:val="single" w:sz="4" w:space="0" w:color="auto"/>
              <w:left w:val="single" w:sz="4" w:space="0" w:color="auto"/>
            </w:tcBorders>
            <w:shd w:val="clear" w:color="auto" w:fill="FFFFFF"/>
          </w:tcPr>
          <w:p w14:paraId="189A1E54" w14:textId="77777777" w:rsidR="00C3090B" w:rsidRDefault="001E385A">
            <w:pPr>
              <w:pStyle w:val="Jin0"/>
              <w:shd w:val="clear" w:color="auto" w:fill="auto"/>
              <w:rPr>
                <w:sz w:val="20"/>
                <w:szCs w:val="20"/>
              </w:rPr>
            </w:pPr>
            <w:r>
              <w:rPr>
                <w:sz w:val="20"/>
                <w:szCs w:val="20"/>
              </w:rPr>
              <w:t>T ~ datum účinnosti smlouvy</w:t>
            </w:r>
          </w:p>
        </w:tc>
        <w:tc>
          <w:tcPr>
            <w:tcW w:w="2515" w:type="dxa"/>
            <w:tcBorders>
              <w:top w:val="single" w:sz="4" w:space="0" w:color="auto"/>
              <w:left w:val="single" w:sz="4" w:space="0" w:color="auto"/>
            </w:tcBorders>
            <w:shd w:val="clear" w:color="auto" w:fill="FFFFFF"/>
          </w:tcPr>
          <w:p w14:paraId="6B8A40D9" w14:textId="77777777" w:rsidR="00C3090B" w:rsidRDefault="001E385A">
            <w:pPr>
              <w:pStyle w:val="Jin0"/>
              <w:shd w:val="clear" w:color="auto" w:fill="auto"/>
              <w:jc w:val="center"/>
              <w:rPr>
                <w:sz w:val="20"/>
                <w:szCs w:val="20"/>
              </w:rPr>
            </w:pPr>
            <w:r>
              <w:rPr>
                <w:sz w:val="20"/>
                <w:szCs w:val="20"/>
              </w:rPr>
              <w:t>Bez zbytečného odkladu.</w:t>
            </w:r>
          </w:p>
        </w:tc>
        <w:tc>
          <w:tcPr>
            <w:tcW w:w="2534" w:type="dxa"/>
            <w:tcBorders>
              <w:top w:val="single" w:sz="4" w:space="0" w:color="auto"/>
              <w:left w:val="single" w:sz="4" w:space="0" w:color="auto"/>
              <w:right w:val="single" w:sz="4" w:space="0" w:color="auto"/>
            </w:tcBorders>
            <w:shd w:val="clear" w:color="auto" w:fill="FFFFFF"/>
          </w:tcPr>
          <w:p w14:paraId="31E6B7D9" w14:textId="77777777" w:rsidR="00C3090B" w:rsidRDefault="001E385A">
            <w:pPr>
              <w:pStyle w:val="Jin0"/>
              <w:shd w:val="clear" w:color="auto" w:fill="auto"/>
              <w:spacing w:after="220"/>
              <w:jc w:val="center"/>
              <w:rPr>
                <w:sz w:val="20"/>
                <w:szCs w:val="20"/>
              </w:rPr>
            </w:pPr>
            <w:r>
              <w:rPr>
                <w:sz w:val="20"/>
                <w:szCs w:val="20"/>
              </w:rPr>
              <w:t>do 1 měsíce od písemného pokynu objednatele k zahájení plnění.</w:t>
            </w:r>
          </w:p>
          <w:p w14:paraId="7B27D2C6" w14:textId="77777777" w:rsidR="00C3090B" w:rsidRDefault="001E385A">
            <w:pPr>
              <w:pStyle w:val="Jin0"/>
              <w:shd w:val="clear" w:color="auto" w:fill="auto"/>
              <w:jc w:val="center"/>
              <w:rPr>
                <w:sz w:val="20"/>
                <w:szCs w:val="20"/>
              </w:rPr>
            </w:pPr>
            <w:r>
              <w:rPr>
                <w:sz w:val="20"/>
                <w:szCs w:val="20"/>
              </w:rPr>
              <w:t xml:space="preserve">Pokyn objednatel nevydá dříve než: </w:t>
            </w:r>
            <w:proofErr w:type="spellStart"/>
            <w:r>
              <w:rPr>
                <w:sz w:val="20"/>
                <w:szCs w:val="20"/>
              </w:rPr>
              <w:t>NemHB</w:t>
            </w:r>
            <w:proofErr w:type="spellEnd"/>
            <w:r>
              <w:rPr>
                <w:sz w:val="20"/>
                <w:szCs w:val="20"/>
              </w:rPr>
              <w:t xml:space="preserve">: 05/2026 </w:t>
            </w:r>
            <w:proofErr w:type="spellStart"/>
            <w:r>
              <w:rPr>
                <w:sz w:val="20"/>
                <w:szCs w:val="20"/>
              </w:rPr>
              <w:t>Nem</w:t>
            </w:r>
            <w:proofErr w:type="spellEnd"/>
            <w:r>
              <w:rPr>
                <w:sz w:val="20"/>
                <w:szCs w:val="20"/>
              </w:rPr>
              <w:t xml:space="preserve"> TR: 05/2026 </w:t>
            </w:r>
            <w:proofErr w:type="spellStart"/>
            <w:r>
              <w:rPr>
                <w:sz w:val="20"/>
                <w:szCs w:val="20"/>
              </w:rPr>
              <w:t>NemNM</w:t>
            </w:r>
            <w:proofErr w:type="spellEnd"/>
            <w:r>
              <w:rPr>
                <w:sz w:val="20"/>
                <w:szCs w:val="20"/>
              </w:rPr>
              <w:t xml:space="preserve">: 11/2026 </w:t>
            </w:r>
            <w:proofErr w:type="spellStart"/>
            <w:r>
              <w:rPr>
                <w:sz w:val="20"/>
                <w:szCs w:val="20"/>
              </w:rPr>
              <w:t>NemPE</w:t>
            </w:r>
            <w:proofErr w:type="spellEnd"/>
            <w:r>
              <w:rPr>
                <w:sz w:val="20"/>
                <w:szCs w:val="20"/>
              </w:rPr>
              <w:t>: 11/2026</w:t>
            </w:r>
          </w:p>
        </w:tc>
      </w:tr>
      <w:tr w:rsidR="00C3090B" w14:paraId="3756B481" w14:textId="77777777">
        <w:trPr>
          <w:trHeight w:hRule="exact" w:val="1166"/>
          <w:jc w:val="center"/>
        </w:trPr>
        <w:tc>
          <w:tcPr>
            <w:tcW w:w="1042" w:type="dxa"/>
            <w:tcBorders>
              <w:top w:val="single" w:sz="4" w:space="0" w:color="auto"/>
              <w:left w:val="single" w:sz="4" w:space="0" w:color="auto"/>
            </w:tcBorders>
            <w:shd w:val="clear" w:color="auto" w:fill="FFFFFF"/>
          </w:tcPr>
          <w:p w14:paraId="15D86322" w14:textId="77777777" w:rsidR="00C3090B" w:rsidRDefault="001E385A">
            <w:pPr>
              <w:pStyle w:val="Jin0"/>
              <w:shd w:val="clear" w:color="auto" w:fill="auto"/>
              <w:rPr>
                <w:sz w:val="20"/>
                <w:szCs w:val="20"/>
              </w:rPr>
            </w:pPr>
            <w:r>
              <w:rPr>
                <w:sz w:val="20"/>
                <w:szCs w:val="20"/>
              </w:rPr>
              <w:t>PL-02</w:t>
            </w:r>
          </w:p>
        </w:tc>
        <w:tc>
          <w:tcPr>
            <w:tcW w:w="1771" w:type="dxa"/>
            <w:tcBorders>
              <w:top w:val="single" w:sz="4" w:space="0" w:color="auto"/>
              <w:left w:val="single" w:sz="4" w:space="0" w:color="auto"/>
            </w:tcBorders>
            <w:shd w:val="clear" w:color="auto" w:fill="FFFFFF"/>
          </w:tcPr>
          <w:p w14:paraId="295FC90C" w14:textId="77777777" w:rsidR="00C3090B" w:rsidRDefault="001E385A">
            <w:pPr>
              <w:pStyle w:val="Jin0"/>
              <w:shd w:val="clear" w:color="auto" w:fill="auto"/>
              <w:rPr>
                <w:sz w:val="20"/>
                <w:szCs w:val="20"/>
              </w:rPr>
            </w:pPr>
            <w:r>
              <w:rPr>
                <w:sz w:val="20"/>
                <w:szCs w:val="20"/>
              </w:rPr>
              <w:t>Provedení</w:t>
            </w:r>
          </w:p>
          <w:p w14:paraId="5AB0A5F4" w14:textId="77777777" w:rsidR="00C3090B" w:rsidRDefault="001E385A">
            <w:pPr>
              <w:pStyle w:val="Jin0"/>
              <w:shd w:val="clear" w:color="auto" w:fill="auto"/>
              <w:rPr>
                <w:sz w:val="20"/>
                <w:szCs w:val="20"/>
              </w:rPr>
            </w:pPr>
            <w:r>
              <w:rPr>
                <w:sz w:val="20"/>
                <w:szCs w:val="20"/>
              </w:rPr>
              <w:t>úvodní analýzy</w:t>
            </w:r>
          </w:p>
        </w:tc>
        <w:tc>
          <w:tcPr>
            <w:tcW w:w="1594" w:type="dxa"/>
            <w:tcBorders>
              <w:top w:val="single" w:sz="4" w:space="0" w:color="auto"/>
              <w:left w:val="single" w:sz="4" w:space="0" w:color="auto"/>
            </w:tcBorders>
            <w:shd w:val="clear" w:color="auto" w:fill="FFFFFF"/>
          </w:tcPr>
          <w:p w14:paraId="45DB5E41" w14:textId="77777777" w:rsidR="00C3090B" w:rsidRDefault="001E385A">
            <w:pPr>
              <w:pStyle w:val="Jin0"/>
              <w:shd w:val="clear" w:color="auto" w:fill="auto"/>
              <w:rPr>
                <w:sz w:val="20"/>
                <w:szCs w:val="20"/>
              </w:rPr>
            </w:pPr>
            <w:r>
              <w:rPr>
                <w:sz w:val="20"/>
                <w:szCs w:val="20"/>
              </w:rPr>
              <w:t>Úvodní analýza a příprava podmínek realizace</w:t>
            </w:r>
          </w:p>
        </w:tc>
        <w:tc>
          <w:tcPr>
            <w:tcW w:w="2515" w:type="dxa"/>
            <w:tcBorders>
              <w:top w:val="single" w:sz="4" w:space="0" w:color="auto"/>
              <w:left w:val="single" w:sz="4" w:space="0" w:color="auto"/>
            </w:tcBorders>
            <w:shd w:val="clear" w:color="auto" w:fill="FFFFFF"/>
          </w:tcPr>
          <w:p w14:paraId="0BBBAA93" w14:textId="77777777" w:rsidR="00C3090B" w:rsidRDefault="001E385A">
            <w:pPr>
              <w:pStyle w:val="Jin0"/>
              <w:shd w:val="clear" w:color="auto" w:fill="auto"/>
              <w:jc w:val="center"/>
              <w:rPr>
                <w:sz w:val="20"/>
                <w:szCs w:val="20"/>
              </w:rPr>
            </w:pPr>
            <w:r>
              <w:rPr>
                <w:sz w:val="20"/>
                <w:szCs w:val="20"/>
              </w:rPr>
              <w:t xml:space="preserve">Do 2 měsíců </w:t>
            </w:r>
            <w:r>
              <w:rPr>
                <w:b/>
                <w:bCs/>
                <w:sz w:val="20"/>
                <w:szCs w:val="20"/>
              </w:rPr>
              <w:t>od účinnosti smlouvy</w:t>
            </w:r>
          </w:p>
        </w:tc>
        <w:tc>
          <w:tcPr>
            <w:tcW w:w="2534" w:type="dxa"/>
            <w:tcBorders>
              <w:top w:val="single" w:sz="4" w:space="0" w:color="auto"/>
              <w:left w:val="single" w:sz="4" w:space="0" w:color="auto"/>
              <w:right w:val="single" w:sz="4" w:space="0" w:color="auto"/>
            </w:tcBorders>
            <w:shd w:val="clear" w:color="auto" w:fill="FFFFFF"/>
          </w:tcPr>
          <w:p w14:paraId="398B7D67" w14:textId="77777777" w:rsidR="00C3090B" w:rsidRDefault="001E385A">
            <w:pPr>
              <w:pStyle w:val="Jin0"/>
              <w:shd w:val="clear" w:color="auto" w:fill="auto"/>
              <w:jc w:val="center"/>
              <w:rPr>
                <w:sz w:val="20"/>
                <w:szCs w:val="20"/>
              </w:rPr>
            </w:pPr>
            <w:r>
              <w:rPr>
                <w:sz w:val="20"/>
                <w:szCs w:val="20"/>
              </w:rPr>
              <w:t>Do 3 měsíců od PL-01</w:t>
            </w:r>
          </w:p>
        </w:tc>
      </w:tr>
      <w:tr w:rsidR="00C3090B" w14:paraId="0165691C" w14:textId="77777777">
        <w:trPr>
          <w:trHeight w:hRule="exact" w:val="710"/>
          <w:jc w:val="center"/>
        </w:trPr>
        <w:tc>
          <w:tcPr>
            <w:tcW w:w="1042" w:type="dxa"/>
            <w:tcBorders>
              <w:top w:val="single" w:sz="4" w:space="0" w:color="auto"/>
              <w:left w:val="single" w:sz="4" w:space="0" w:color="auto"/>
            </w:tcBorders>
            <w:shd w:val="clear" w:color="auto" w:fill="FFFFFF"/>
          </w:tcPr>
          <w:p w14:paraId="14579BC6" w14:textId="77777777" w:rsidR="00C3090B" w:rsidRDefault="001E385A">
            <w:pPr>
              <w:pStyle w:val="Jin0"/>
              <w:shd w:val="clear" w:color="auto" w:fill="auto"/>
              <w:rPr>
                <w:sz w:val="20"/>
                <w:szCs w:val="20"/>
              </w:rPr>
            </w:pPr>
            <w:r>
              <w:rPr>
                <w:sz w:val="20"/>
                <w:szCs w:val="20"/>
              </w:rPr>
              <w:t>PL-03</w:t>
            </w:r>
          </w:p>
        </w:tc>
        <w:tc>
          <w:tcPr>
            <w:tcW w:w="1771" w:type="dxa"/>
            <w:tcBorders>
              <w:top w:val="single" w:sz="4" w:space="0" w:color="auto"/>
              <w:left w:val="single" w:sz="4" w:space="0" w:color="auto"/>
            </w:tcBorders>
            <w:shd w:val="clear" w:color="auto" w:fill="FFFFFF"/>
          </w:tcPr>
          <w:p w14:paraId="7FFFA569" w14:textId="77777777" w:rsidR="00C3090B" w:rsidRDefault="001E385A">
            <w:pPr>
              <w:pStyle w:val="Jin0"/>
              <w:shd w:val="clear" w:color="auto" w:fill="auto"/>
              <w:rPr>
                <w:sz w:val="20"/>
                <w:szCs w:val="20"/>
              </w:rPr>
            </w:pPr>
            <w:r>
              <w:rPr>
                <w:sz w:val="20"/>
                <w:szCs w:val="20"/>
              </w:rPr>
              <w:t>Akceptace úvodní analýzy</w:t>
            </w:r>
          </w:p>
        </w:tc>
        <w:tc>
          <w:tcPr>
            <w:tcW w:w="1594" w:type="dxa"/>
            <w:tcBorders>
              <w:top w:val="single" w:sz="4" w:space="0" w:color="auto"/>
              <w:left w:val="single" w:sz="4" w:space="0" w:color="auto"/>
            </w:tcBorders>
            <w:shd w:val="clear" w:color="auto" w:fill="FFFFFF"/>
            <w:vAlign w:val="bottom"/>
          </w:tcPr>
          <w:p w14:paraId="0D79ACFA" w14:textId="77777777" w:rsidR="00C3090B" w:rsidRDefault="001E385A">
            <w:pPr>
              <w:pStyle w:val="Jin0"/>
              <w:shd w:val="clear" w:color="auto" w:fill="auto"/>
              <w:rPr>
                <w:sz w:val="20"/>
                <w:szCs w:val="20"/>
              </w:rPr>
            </w:pPr>
            <w:r>
              <w:rPr>
                <w:sz w:val="20"/>
                <w:szCs w:val="20"/>
              </w:rPr>
              <w:t>Akceptační řízení úvodní analýzy</w:t>
            </w:r>
          </w:p>
        </w:tc>
        <w:tc>
          <w:tcPr>
            <w:tcW w:w="2515" w:type="dxa"/>
            <w:tcBorders>
              <w:top w:val="single" w:sz="4" w:space="0" w:color="auto"/>
              <w:left w:val="single" w:sz="4" w:space="0" w:color="auto"/>
            </w:tcBorders>
            <w:shd w:val="clear" w:color="auto" w:fill="FFFFFF"/>
          </w:tcPr>
          <w:p w14:paraId="0FEDA1CE" w14:textId="77777777" w:rsidR="00C3090B" w:rsidRDefault="001E385A">
            <w:pPr>
              <w:pStyle w:val="Jin0"/>
              <w:shd w:val="clear" w:color="auto" w:fill="auto"/>
              <w:jc w:val="center"/>
              <w:rPr>
                <w:sz w:val="20"/>
                <w:szCs w:val="20"/>
              </w:rPr>
            </w:pPr>
            <w:r>
              <w:rPr>
                <w:sz w:val="20"/>
                <w:szCs w:val="20"/>
              </w:rPr>
              <w:t>Do 4 kalendářních týdnů od předání</w:t>
            </w:r>
          </w:p>
        </w:tc>
        <w:tc>
          <w:tcPr>
            <w:tcW w:w="2534" w:type="dxa"/>
            <w:tcBorders>
              <w:top w:val="single" w:sz="4" w:space="0" w:color="auto"/>
              <w:left w:val="single" w:sz="4" w:space="0" w:color="auto"/>
              <w:right w:val="single" w:sz="4" w:space="0" w:color="auto"/>
            </w:tcBorders>
            <w:shd w:val="clear" w:color="auto" w:fill="FFFFFF"/>
          </w:tcPr>
          <w:p w14:paraId="2A650B0B" w14:textId="77777777" w:rsidR="00C3090B" w:rsidRDefault="001E385A">
            <w:pPr>
              <w:pStyle w:val="Jin0"/>
              <w:shd w:val="clear" w:color="auto" w:fill="auto"/>
              <w:jc w:val="center"/>
              <w:rPr>
                <w:sz w:val="20"/>
                <w:szCs w:val="20"/>
              </w:rPr>
            </w:pPr>
            <w:r>
              <w:rPr>
                <w:sz w:val="20"/>
                <w:szCs w:val="20"/>
              </w:rPr>
              <w:t>Do 4 kalendářních týdnů od předání</w:t>
            </w:r>
          </w:p>
        </w:tc>
      </w:tr>
      <w:tr w:rsidR="00C3090B" w14:paraId="4895809B" w14:textId="77777777">
        <w:trPr>
          <w:trHeight w:hRule="exact" w:val="586"/>
          <w:jc w:val="center"/>
        </w:trPr>
        <w:tc>
          <w:tcPr>
            <w:tcW w:w="1042" w:type="dxa"/>
            <w:tcBorders>
              <w:top w:val="single" w:sz="4" w:space="0" w:color="auto"/>
              <w:left w:val="single" w:sz="4" w:space="0" w:color="auto"/>
            </w:tcBorders>
            <w:shd w:val="clear" w:color="auto" w:fill="FFFFFF"/>
          </w:tcPr>
          <w:p w14:paraId="2A7E0EEC" w14:textId="77777777" w:rsidR="00C3090B" w:rsidRDefault="001E385A">
            <w:pPr>
              <w:pStyle w:val="Jin0"/>
              <w:shd w:val="clear" w:color="auto" w:fill="auto"/>
              <w:rPr>
                <w:sz w:val="20"/>
                <w:szCs w:val="20"/>
              </w:rPr>
            </w:pPr>
            <w:r>
              <w:rPr>
                <w:sz w:val="20"/>
                <w:szCs w:val="20"/>
              </w:rPr>
              <w:t>PL-04</w:t>
            </w:r>
          </w:p>
        </w:tc>
        <w:tc>
          <w:tcPr>
            <w:tcW w:w="1771" w:type="dxa"/>
            <w:tcBorders>
              <w:top w:val="single" w:sz="4" w:space="0" w:color="auto"/>
              <w:left w:val="single" w:sz="4" w:space="0" w:color="auto"/>
            </w:tcBorders>
            <w:shd w:val="clear" w:color="auto" w:fill="FFFFFF"/>
          </w:tcPr>
          <w:p w14:paraId="410F2C9B" w14:textId="77777777" w:rsidR="00C3090B" w:rsidRDefault="001E385A">
            <w:pPr>
              <w:pStyle w:val="Jin0"/>
              <w:shd w:val="clear" w:color="auto" w:fill="auto"/>
              <w:rPr>
                <w:sz w:val="20"/>
                <w:szCs w:val="20"/>
              </w:rPr>
            </w:pPr>
            <w:r>
              <w:rPr>
                <w:sz w:val="20"/>
                <w:szCs w:val="20"/>
              </w:rPr>
              <w:t>Dodávka a implementace</w:t>
            </w:r>
          </w:p>
        </w:tc>
        <w:tc>
          <w:tcPr>
            <w:tcW w:w="1594" w:type="dxa"/>
            <w:tcBorders>
              <w:top w:val="single" w:sz="4" w:space="0" w:color="auto"/>
              <w:left w:val="single" w:sz="4" w:space="0" w:color="auto"/>
            </w:tcBorders>
            <w:shd w:val="clear" w:color="auto" w:fill="FFFFFF"/>
          </w:tcPr>
          <w:p w14:paraId="7E2F167A" w14:textId="77777777" w:rsidR="00C3090B" w:rsidRDefault="001E385A">
            <w:pPr>
              <w:pStyle w:val="Jin0"/>
              <w:shd w:val="clear" w:color="auto" w:fill="auto"/>
              <w:rPr>
                <w:sz w:val="20"/>
                <w:szCs w:val="20"/>
              </w:rPr>
            </w:pPr>
            <w:proofErr w:type="spellStart"/>
            <w:r>
              <w:rPr>
                <w:sz w:val="20"/>
                <w:szCs w:val="20"/>
              </w:rPr>
              <w:t>IMplementace</w:t>
            </w:r>
            <w:proofErr w:type="spellEnd"/>
            <w:r>
              <w:rPr>
                <w:sz w:val="20"/>
                <w:szCs w:val="20"/>
              </w:rPr>
              <w:t xml:space="preserve"> SW do provozu</w:t>
            </w:r>
          </w:p>
        </w:tc>
        <w:tc>
          <w:tcPr>
            <w:tcW w:w="2515" w:type="dxa"/>
            <w:tcBorders>
              <w:top w:val="single" w:sz="4" w:space="0" w:color="auto"/>
              <w:left w:val="single" w:sz="4" w:space="0" w:color="auto"/>
            </w:tcBorders>
            <w:shd w:val="clear" w:color="auto" w:fill="FFFFFF"/>
          </w:tcPr>
          <w:p w14:paraId="6F7E3882" w14:textId="77777777" w:rsidR="00C3090B" w:rsidRDefault="001E385A">
            <w:pPr>
              <w:pStyle w:val="Jin0"/>
              <w:shd w:val="clear" w:color="auto" w:fill="auto"/>
              <w:jc w:val="center"/>
              <w:rPr>
                <w:sz w:val="20"/>
                <w:szCs w:val="20"/>
              </w:rPr>
            </w:pPr>
            <w:r>
              <w:rPr>
                <w:sz w:val="20"/>
                <w:szCs w:val="20"/>
              </w:rPr>
              <w:t>Do 4 měsíců po PL-02</w:t>
            </w:r>
          </w:p>
        </w:tc>
        <w:tc>
          <w:tcPr>
            <w:tcW w:w="2534" w:type="dxa"/>
            <w:tcBorders>
              <w:top w:val="single" w:sz="4" w:space="0" w:color="auto"/>
              <w:left w:val="single" w:sz="4" w:space="0" w:color="auto"/>
              <w:right w:val="single" w:sz="4" w:space="0" w:color="auto"/>
            </w:tcBorders>
            <w:shd w:val="clear" w:color="auto" w:fill="FFFFFF"/>
          </w:tcPr>
          <w:p w14:paraId="584ACC89" w14:textId="77777777" w:rsidR="00C3090B" w:rsidRDefault="001E385A">
            <w:pPr>
              <w:pStyle w:val="Jin0"/>
              <w:shd w:val="clear" w:color="auto" w:fill="auto"/>
              <w:jc w:val="center"/>
              <w:rPr>
                <w:sz w:val="20"/>
                <w:szCs w:val="20"/>
              </w:rPr>
            </w:pPr>
            <w:r>
              <w:rPr>
                <w:sz w:val="20"/>
                <w:szCs w:val="20"/>
              </w:rPr>
              <w:t>Do 6 měsíců po PL-02</w:t>
            </w:r>
          </w:p>
        </w:tc>
      </w:tr>
      <w:tr w:rsidR="00C3090B" w14:paraId="13CA4B73" w14:textId="77777777">
        <w:trPr>
          <w:trHeight w:hRule="exact" w:val="2333"/>
          <w:jc w:val="center"/>
        </w:trPr>
        <w:tc>
          <w:tcPr>
            <w:tcW w:w="1042" w:type="dxa"/>
            <w:tcBorders>
              <w:top w:val="single" w:sz="4" w:space="0" w:color="auto"/>
              <w:left w:val="single" w:sz="4" w:space="0" w:color="auto"/>
              <w:bottom w:val="single" w:sz="4" w:space="0" w:color="auto"/>
            </w:tcBorders>
            <w:shd w:val="clear" w:color="auto" w:fill="FFFFFF"/>
          </w:tcPr>
          <w:p w14:paraId="2A73962C" w14:textId="77777777" w:rsidR="00C3090B" w:rsidRDefault="001E385A">
            <w:pPr>
              <w:pStyle w:val="Jin0"/>
              <w:shd w:val="clear" w:color="auto" w:fill="auto"/>
              <w:rPr>
                <w:sz w:val="20"/>
                <w:szCs w:val="20"/>
              </w:rPr>
            </w:pPr>
            <w:r>
              <w:rPr>
                <w:sz w:val="20"/>
                <w:szCs w:val="20"/>
              </w:rPr>
              <w:t>PL-05</w:t>
            </w:r>
          </w:p>
        </w:tc>
        <w:tc>
          <w:tcPr>
            <w:tcW w:w="1771" w:type="dxa"/>
            <w:tcBorders>
              <w:top w:val="single" w:sz="4" w:space="0" w:color="auto"/>
              <w:left w:val="single" w:sz="4" w:space="0" w:color="auto"/>
              <w:bottom w:val="single" w:sz="4" w:space="0" w:color="auto"/>
            </w:tcBorders>
            <w:shd w:val="clear" w:color="auto" w:fill="FFFFFF"/>
          </w:tcPr>
          <w:p w14:paraId="2F54E3FC" w14:textId="77777777" w:rsidR="00C3090B" w:rsidRDefault="001E385A">
            <w:pPr>
              <w:pStyle w:val="Jin0"/>
              <w:shd w:val="clear" w:color="auto" w:fill="auto"/>
              <w:rPr>
                <w:sz w:val="20"/>
                <w:szCs w:val="20"/>
              </w:rPr>
            </w:pPr>
            <w:r>
              <w:rPr>
                <w:sz w:val="20"/>
                <w:szCs w:val="20"/>
              </w:rPr>
              <w:t>Ověřování a testování výstupů projektu a závěrečné předání díla a akceptace díla</w:t>
            </w:r>
          </w:p>
        </w:tc>
        <w:tc>
          <w:tcPr>
            <w:tcW w:w="1594" w:type="dxa"/>
            <w:tcBorders>
              <w:top w:val="single" w:sz="4" w:space="0" w:color="auto"/>
              <w:left w:val="single" w:sz="4" w:space="0" w:color="auto"/>
              <w:bottom w:val="single" w:sz="4" w:space="0" w:color="auto"/>
            </w:tcBorders>
            <w:shd w:val="clear" w:color="auto" w:fill="FFFFFF"/>
            <w:vAlign w:val="bottom"/>
          </w:tcPr>
          <w:p w14:paraId="66BB17C1" w14:textId="77777777" w:rsidR="00C3090B" w:rsidRDefault="001E385A">
            <w:pPr>
              <w:pStyle w:val="Jin0"/>
              <w:shd w:val="clear" w:color="auto" w:fill="auto"/>
              <w:rPr>
                <w:sz w:val="20"/>
                <w:szCs w:val="20"/>
              </w:rPr>
            </w:pPr>
            <w:r>
              <w:rPr>
                <w:sz w:val="20"/>
                <w:szCs w:val="20"/>
              </w:rPr>
              <w:t>Prověření naplnění technických a funkčních požadavků stanovených Ministerstvem zdravotnictví ČR (MZ ČR), předání díla</w:t>
            </w:r>
          </w:p>
        </w:tc>
        <w:tc>
          <w:tcPr>
            <w:tcW w:w="2515" w:type="dxa"/>
            <w:tcBorders>
              <w:top w:val="single" w:sz="4" w:space="0" w:color="auto"/>
              <w:left w:val="single" w:sz="4" w:space="0" w:color="auto"/>
              <w:bottom w:val="single" w:sz="4" w:space="0" w:color="auto"/>
            </w:tcBorders>
            <w:shd w:val="clear" w:color="auto" w:fill="FFFFFF"/>
          </w:tcPr>
          <w:p w14:paraId="328B45D1" w14:textId="77777777" w:rsidR="00C3090B" w:rsidRDefault="001E385A">
            <w:pPr>
              <w:pStyle w:val="Jin0"/>
              <w:shd w:val="clear" w:color="auto" w:fill="auto"/>
              <w:jc w:val="center"/>
              <w:rPr>
                <w:sz w:val="20"/>
                <w:szCs w:val="20"/>
              </w:rPr>
            </w:pPr>
            <w:r>
              <w:rPr>
                <w:sz w:val="20"/>
                <w:szCs w:val="20"/>
              </w:rPr>
              <w:t>Do 5 měsíců od PL -02, nejdéle však do 31. 5.</w:t>
            </w:r>
          </w:p>
          <w:p w14:paraId="240242B0" w14:textId="77777777" w:rsidR="00C3090B" w:rsidRDefault="001E385A">
            <w:pPr>
              <w:pStyle w:val="Jin0"/>
              <w:shd w:val="clear" w:color="auto" w:fill="auto"/>
              <w:jc w:val="center"/>
              <w:rPr>
                <w:sz w:val="20"/>
                <w:szCs w:val="20"/>
              </w:rPr>
            </w:pPr>
            <w:r>
              <w:rPr>
                <w:sz w:val="20"/>
                <w:szCs w:val="20"/>
              </w:rPr>
              <w:t>2026.</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05C512A9" w14:textId="77777777" w:rsidR="00C3090B" w:rsidRDefault="001E385A">
            <w:pPr>
              <w:pStyle w:val="Jin0"/>
              <w:shd w:val="clear" w:color="auto" w:fill="auto"/>
              <w:jc w:val="center"/>
              <w:rPr>
                <w:sz w:val="20"/>
                <w:szCs w:val="20"/>
              </w:rPr>
            </w:pPr>
            <w:r>
              <w:rPr>
                <w:sz w:val="20"/>
                <w:szCs w:val="20"/>
              </w:rPr>
              <w:t>Do 8 měsíců od PL -02, nejdéle však do 30. 11.</w:t>
            </w:r>
          </w:p>
          <w:p w14:paraId="7469A420" w14:textId="77777777" w:rsidR="00C3090B" w:rsidRDefault="001E385A">
            <w:pPr>
              <w:pStyle w:val="Jin0"/>
              <w:shd w:val="clear" w:color="auto" w:fill="auto"/>
              <w:jc w:val="center"/>
              <w:rPr>
                <w:sz w:val="20"/>
                <w:szCs w:val="20"/>
              </w:rPr>
            </w:pPr>
            <w:r>
              <w:rPr>
                <w:sz w:val="20"/>
                <w:szCs w:val="20"/>
              </w:rPr>
              <w:t>2027.</w:t>
            </w:r>
          </w:p>
        </w:tc>
      </w:tr>
    </w:tbl>
    <w:p w14:paraId="52BD3CF0" w14:textId="77777777" w:rsidR="00C3090B" w:rsidRDefault="00C3090B">
      <w:pPr>
        <w:sectPr w:rsidR="00C3090B">
          <w:pgSz w:w="11900" w:h="16840"/>
          <w:pgMar w:top="1398" w:right="1048" w:bottom="1398" w:left="1397" w:header="970" w:footer="970" w:gutter="0"/>
          <w:cols w:space="720"/>
          <w:noEndnote/>
          <w:docGrid w:linePitch="360"/>
        </w:sectPr>
      </w:pPr>
    </w:p>
    <w:p w14:paraId="40D7ABF0" w14:textId="77777777" w:rsidR="00C3090B" w:rsidRDefault="001E385A">
      <w:pPr>
        <w:pStyle w:val="Zkladntext1"/>
        <w:shd w:val="clear" w:color="auto" w:fill="auto"/>
        <w:spacing w:after="60"/>
        <w:jc w:val="both"/>
      </w:pPr>
      <w:r>
        <w:rPr>
          <w:b/>
          <w:bCs/>
        </w:rPr>
        <w:lastRenderedPageBreak/>
        <w:t>Příloha č. 4 - Požadavky a opatření pro zajištění bezpečnosti informací a informačních aktiv objednatele</w:t>
      </w:r>
    </w:p>
    <w:p w14:paraId="2CEBED7B" w14:textId="77777777" w:rsidR="00C3090B" w:rsidRDefault="001E385A">
      <w:pPr>
        <w:pStyle w:val="Zkladntext1"/>
        <w:shd w:val="clear" w:color="auto" w:fill="auto"/>
        <w:spacing w:after="60" w:line="223" w:lineRule="auto"/>
        <w:jc w:val="both"/>
      </w:pPr>
      <w:r>
        <w:rPr>
          <w:rFonts w:ascii="Calibri" w:eastAsia="Calibri" w:hAnsi="Calibri" w:cs="Calibri"/>
        </w:rPr>
        <w:t xml:space="preserve">• </w:t>
      </w:r>
      <w:r>
        <w:t>Bezpečnost přístupových oprávnění</w:t>
      </w:r>
    </w:p>
    <w:p w14:paraId="7202529C"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Zhotovitel je povinen chránit veškeré přístupové údaje k informačním aktivům objednatele včetně přístupů k informačním aktivům Zhotovitele, které umožňují přístup k informačním aktivům objednatele či umožnují jejich správu.</w:t>
      </w:r>
    </w:p>
    <w:p w14:paraId="5E281D16"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Zhotovitel je povinen dodržovat tuto bezpečnostní politiku hesel pro výše uvedené přístupové údaje:</w:t>
      </w:r>
    </w:p>
    <w:p w14:paraId="43F0BCEB" w14:textId="77777777" w:rsidR="00C3090B" w:rsidRDefault="001E385A">
      <w:pPr>
        <w:pStyle w:val="Zkladntext1"/>
        <w:numPr>
          <w:ilvl w:val="0"/>
          <w:numId w:val="33"/>
        </w:numPr>
        <w:shd w:val="clear" w:color="auto" w:fill="auto"/>
        <w:tabs>
          <w:tab w:val="left" w:pos="1299"/>
        </w:tabs>
        <w:spacing w:after="60" w:line="264" w:lineRule="auto"/>
        <w:ind w:firstLine="940"/>
        <w:jc w:val="both"/>
      </w:pPr>
      <w:r>
        <w:t>min. délka hesla 17 znaků</w:t>
      </w:r>
    </w:p>
    <w:p w14:paraId="058C5ABE" w14:textId="77777777" w:rsidR="00C3090B" w:rsidRDefault="001E385A">
      <w:pPr>
        <w:pStyle w:val="Zkladntext1"/>
        <w:numPr>
          <w:ilvl w:val="0"/>
          <w:numId w:val="33"/>
        </w:numPr>
        <w:shd w:val="clear" w:color="auto" w:fill="auto"/>
        <w:tabs>
          <w:tab w:val="left" w:pos="1299"/>
        </w:tabs>
        <w:spacing w:after="60" w:line="264" w:lineRule="auto"/>
        <w:ind w:firstLine="940"/>
      </w:pPr>
      <w:r>
        <w:t>složitost hesla musí splňovat minimálně 3 ze 4 kategorií</w:t>
      </w:r>
    </w:p>
    <w:p w14:paraId="7481D68E" w14:textId="77777777" w:rsidR="00C3090B" w:rsidRDefault="001E385A">
      <w:pPr>
        <w:pStyle w:val="Zkladntext1"/>
        <w:numPr>
          <w:ilvl w:val="0"/>
          <w:numId w:val="34"/>
        </w:numPr>
        <w:shd w:val="clear" w:color="auto" w:fill="auto"/>
        <w:tabs>
          <w:tab w:val="left" w:pos="1667"/>
        </w:tabs>
        <w:spacing w:after="60" w:line="223" w:lineRule="auto"/>
        <w:ind w:left="1300"/>
      </w:pPr>
      <w:r>
        <w:t>malá písmena</w:t>
      </w:r>
    </w:p>
    <w:p w14:paraId="3410F3E2" w14:textId="77777777" w:rsidR="00C3090B" w:rsidRDefault="001E385A">
      <w:pPr>
        <w:pStyle w:val="Zkladntext1"/>
        <w:numPr>
          <w:ilvl w:val="0"/>
          <w:numId w:val="34"/>
        </w:numPr>
        <w:shd w:val="clear" w:color="auto" w:fill="auto"/>
        <w:tabs>
          <w:tab w:val="left" w:pos="1667"/>
        </w:tabs>
        <w:spacing w:after="60" w:line="223" w:lineRule="auto"/>
        <w:ind w:left="1300"/>
      </w:pPr>
      <w:r>
        <w:t>velká písmena</w:t>
      </w:r>
    </w:p>
    <w:p w14:paraId="0968E6F8" w14:textId="77777777" w:rsidR="00C3090B" w:rsidRDefault="001E385A">
      <w:pPr>
        <w:pStyle w:val="Zkladntext1"/>
        <w:numPr>
          <w:ilvl w:val="0"/>
          <w:numId w:val="34"/>
        </w:numPr>
        <w:shd w:val="clear" w:color="auto" w:fill="auto"/>
        <w:tabs>
          <w:tab w:val="left" w:pos="1667"/>
        </w:tabs>
        <w:spacing w:after="60" w:line="223" w:lineRule="auto"/>
        <w:ind w:left="1300"/>
        <w:jc w:val="both"/>
      </w:pPr>
      <w:r>
        <w:t>číslice</w:t>
      </w:r>
    </w:p>
    <w:p w14:paraId="18715E9C" w14:textId="77777777" w:rsidR="00C3090B" w:rsidRDefault="001E385A">
      <w:pPr>
        <w:pStyle w:val="Zkladntext1"/>
        <w:numPr>
          <w:ilvl w:val="0"/>
          <w:numId w:val="34"/>
        </w:numPr>
        <w:shd w:val="clear" w:color="auto" w:fill="auto"/>
        <w:tabs>
          <w:tab w:val="left" w:pos="1667"/>
        </w:tabs>
        <w:spacing w:after="60" w:line="223" w:lineRule="auto"/>
        <w:ind w:left="1300"/>
        <w:jc w:val="both"/>
      </w:pPr>
      <w:r>
        <w:t>speciální znaky</w:t>
      </w:r>
    </w:p>
    <w:p w14:paraId="50474815" w14:textId="77777777" w:rsidR="00C3090B" w:rsidRDefault="001E385A">
      <w:pPr>
        <w:pStyle w:val="Zkladntext1"/>
        <w:numPr>
          <w:ilvl w:val="0"/>
          <w:numId w:val="33"/>
        </w:numPr>
        <w:shd w:val="clear" w:color="auto" w:fill="auto"/>
        <w:tabs>
          <w:tab w:val="left" w:pos="1299"/>
        </w:tabs>
        <w:spacing w:after="60"/>
        <w:ind w:left="1300" w:hanging="360"/>
        <w:jc w:val="both"/>
      </w:pPr>
      <w:r>
        <w:t>hesla musí být uchovávána v tajnosti, nesmí být ukládána v nezašifrované podobě (dle bodu kryptografie)</w:t>
      </w:r>
    </w:p>
    <w:p w14:paraId="59A53D6C" w14:textId="77777777" w:rsidR="00C3090B" w:rsidRDefault="001E385A">
      <w:pPr>
        <w:pStyle w:val="Zkladntext1"/>
        <w:numPr>
          <w:ilvl w:val="0"/>
          <w:numId w:val="33"/>
        </w:numPr>
        <w:shd w:val="clear" w:color="auto" w:fill="auto"/>
        <w:tabs>
          <w:tab w:val="left" w:pos="1299"/>
        </w:tabs>
        <w:spacing w:after="60" w:line="264" w:lineRule="auto"/>
        <w:ind w:firstLine="940"/>
      </w:pPr>
      <w:r>
        <w:t>hesla nesmí obsahovat žádné informace z přihlašovacího jména (login)</w:t>
      </w:r>
    </w:p>
    <w:p w14:paraId="33323260" w14:textId="77777777" w:rsidR="00C3090B" w:rsidRDefault="001E385A">
      <w:pPr>
        <w:pStyle w:val="Zkladntext1"/>
        <w:numPr>
          <w:ilvl w:val="0"/>
          <w:numId w:val="33"/>
        </w:numPr>
        <w:shd w:val="clear" w:color="auto" w:fill="auto"/>
        <w:tabs>
          <w:tab w:val="left" w:pos="1299"/>
        </w:tabs>
        <w:spacing w:after="60" w:line="264" w:lineRule="auto"/>
        <w:ind w:firstLine="940"/>
      </w:pPr>
      <w:r>
        <w:t>platnost hesla musí být maximálně 1,5 roku.</w:t>
      </w:r>
    </w:p>
    <w:p w14:paraId="27C3540F"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Zhotovitel je povinen používat personifikované účty (vyjma systémových servisních účtů využívaných pro provozní účely díla), které jsou nepřenosné na jiné osoby, než kterým byly údaje přiděleny.</w:t>
      </w:r>
    </w:p>
    <w:p w14:paraId="0B7C8C5C" w14:textId="77777777" w:rsidR="00C3090B" w:rsidRDefault="001E385A">
      <w:pPr>
        <w:pStyle w:val="Zkladntext1"/>
        <w:shd w:val="clear" w:color="auto" w:fill="auto"/>
        <w:spacing w:after="60"/>
        <w:ind w:firstLine="500"/>
      </w:pPr>
      <w:r>
        <w:rPr>
          <w:rFonts w:ascii="Courier New" w:eastAsia="Courier New" w:hAnsi="Courier New" w:cs="Courier New"/>
        </w:rPr>
        <w:t xml:space="preserve">o </w:t>
      </w:r>
      <w:r>
        <w:t>Přístupová oprávnění lze využívat pouze pro ten účel, pro který byla zřízena.</w:t>
      </w:r>
    </w:p>
    <w:p w14:paraId="44214EC8"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Pokud by Zhotovitel zřizoval přístupová oprávnění třetí straně, je Zhotovitel povinen o této skutečnosti informovat objednatele. Objednatel má v tomto případě právo zřízení přístupu zamítnout.</w:t>
      </w:r>
    </w:p>
    <w:p w14:paraId="4CD832AF" w14:textId="77777777" w:rsidR="00C3090B" w:rsidRDefault="001E385A">
      <w:pPr>
        <w:pStyle w:val="Zkladntext1"/>
        <w:numPr>
          <w:ilvl w:val="0"/>
          <w:numId w:val="35"/>
        </w:numPr>
        <w:shd w:val="clear" w:color="auto" w:fill="auto"/>
        <w:tabs>
          <w:tab w:val="left" w:pos="427"/>
        </w:tabs>
        <w:spacing w:after="60" w:line="223" w:lineRule="auto"/>
        <w:jc w:val="both"/>
      </w:pPr>
      <w:r>
        <w:t>Řízení rizik</w:t>
      </w:r>
    </w:p>
    <w:p w14:paraId="1D1D5039"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Objednatel si vyhrazuje právo na informace o tom, jakým způsobem Zhotovitel řídí rizika v souvislosti s plněním této smlouvy, tedy o tom, jakou metodiku pro řízení rizik používá, jakým způsobem jsou rizika hodnocena a klasifikována, jakým způsobem jsou rizika ošetřována a kdo je za řízení rizik za Zhotovitele zodpovědný.</w:t>
      </w:r>
    </w:p>
    <w:p w14:paraId="089B5CB9"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Zhotovitel se zavazuje řídit rizika informační bezpečnosti minimálně v následujícím rozsahu:</w:t>
      </w:r>
    </w:p>
    <w:p w14:paraId="4B40D9A8" w14:textId="77777777" w:rsidR="00C3090B" w:rsidRDefault="001E385A">
      <w:pPr>
        <w:pStyle w:val="Zkladntext1"/>
        <w:numPr>
          <w:ilvl w:val="0"/>
          <w:numId w:val="33"/>
        </w:numPr>
        <w:shd w:val="clear" w:color="auto" w:fill="auto"/>
        <w:tabs>
          <w:tab w:val="left" w:pos="2171"/>
        </w:tabs>
        <w:spacing w:after="60" w:line="252" w:lineRule="auto"/>
        <w:ind w:left="2180" w:hanging="360"/>
        <w:jc w:val="both"/>
      </w:pPr>
      <w:r>
        <w:t>Identifikace a ohodnocení aktiv souvisejících s plněním této smlouvy, a to v rozsahu hodnocení parametrů dostupnosti, důvěrnosti a integrity,</w:t>
      </w:r>
    </w:p>
    <w:p w14:paraId="11EAE191" w14:textId="77777777" w:rsidR="00C3090B" w:rsidRDefault="001E385A">
      <w:pPr>
        <w:pStyle w:val="Zkladntext1"/>
        <w:numPr>
          <w:ilvl w:val="0"/>
          <w:numId w:val="33"/>
        </w:numPr>
        <w:shd w:val="clear" w:color="auto" w:fill="auto"/>
        <w:tabs>
          <w:tab w:val="left" w:pos="2171"/>
        </w:tabs>
        <w:spacing w:after="60"/>
        <w:ind w:left="2180" w:hanging="360"/>
        <w:jc w:val="both"/>
      </w:pPr>
      <w:r>
        <w:t>Identifikace, analýza a ohodnocení rizik souvisejících s plněním této smlouvy, a to na základě hodnocení míry dopadu, pravděpodobnosti vzniku hrozby, pravděpodobnosti vzniku zranitelnosti a zavedených opatření,</w:t>
      </w:r>
    </w:p>
    <w:p w14:paraId="7ADC41DA" w14:textId="77777777" w:rsidR="00C3090B" w:rsidRDefault="001E385A">
      <w:pPr>
        <w:pStyle w:val="Zkladntext1"/>
        <w:numPr>
          <w:ilvl w:val="0"/>
          <w:numId w:val="33"/>
        </w:numPr>
        <w:shd w:val="clear" w:color="auto" w:fill="auto"/>
        <w:tabs>
          <w:tab w:val="left" w:pos="2171"/>
        </w:tabs>
        <w:spacing w:after="60"/>
        <w:ind w:left="2180" w:hanging="360"/>
        <w:jc w:val="both"/>
      </w:pPr>
      <w:r>
        <w:t>Zvládání a monitoring rizik souvisejících s plněním této smlouvy, a to až na úroveň definování plánu zvládání rizik.</w:t>
      </w:r>
    </w:p>
    <w:p w14:paraId="6ED741A7" w14:textId="77777777" w:rsidR="00C3090B" w:rsidRDefault="001E385A">
      <w:pPr>
        <w:pStyle w:val="Zkladntext1"/>
        <w:numPr>
          <w:ilvl w:val="0"/>
          <w:numId w:val="35"/>
        </w:numPr>
        <w:shd w:val="clear" w:color="auto" w:fill="auto"/>
        <w:tabs>
          <w:tab w:val="left" w:pos="427"/>
        </w:tabs>
        <w:spacing w:after="60" w:line="223" w:lineRule="auto"/>
        <w:jc w:val="both"/>
      </w:pPr>
      <w:r>
        <w:t>Bezpečný vývoj</w:t>
      </w:r>
    </w:p>
    <w:p w14:paraId="52FE8E71"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Při vývoji díla musí být zpracovávána bezpečnostní specifikace, která bude zhotovitelem předána v rámci bezpečnostně provozní dokumentace dle požadavků z přílohy č. 1 Zadávací dokumentace.</w:t>
      </w:r>
    </w:p>
    <w:p w14:paraId="0AAB58C0" w14:textId="77777777" w:rsidR="00C3090B" w:rsidRDefault="001E385A">
      <w:pPr>
        <w:pStyle w:val="Zkladntext1"/>
        <w:shd w:val="clear" w:color="auto" w:fill="auto"/>
        <w:spacing w:after="60"/>
        <w:ind w:firstLine="500"/>
      </w:pPr>
      <w:r>
        <w:rPr>
          <w:rFonts w:ascii="Courier New" w:eastAsia="Courier New" w:hAnsi="Courier New" w:cs="Courier New"/>
        </w:rPr>
        <w:t xml:space="preserve">o </w:t>
      </w:r>
      <w:r>
        <w:t>Ochrana před škodlivým kódem musí být zajištěna:</w:t>
      </w:r>
    </w:p>
    <w:p w14:paraId="6A786D1A" w14:textId="77777777" w:rsidR="00C3090B" w:rsidRDefault="001E385A">
      <w:pPr>
        <w:pStyle w:val="Zkladntext1"/>
        <w:numPr>
          <w:ilvl w:val="0"/>
          <w:numId w:val="33"/>
        </w:numPr>
        <w:shd w:val="clear" w:color="auto" w:fill="auto"/>
        <w:tabs>
          <w:tab w:val="left" w:pos="2171"/>
        </w:tabs>
        <w:spacing w:after="60" w:line="264" w:lineRule="auto"/>
        <w:ind w:left="1820"/>
      </w:pPr>
      <w:r>
        <w:t>na pracovních stanicích vývojářů a programátorů,</w:t>
      </w:r>
    </w:p>
    <w:p w14:paraId="28FE76DB" w14:textId="77777777" w:rsidR="00C3090B" w:rsidRDefault="001E385A">
      <w:pPr>
        <w:pStyle w:val="Zkladntext1"/>
        <w:numPr>
          <w:ilvl w:val="0"/>
          <w:numId w:val="33"/>
        </w:numPr>
        <w:shd w:val="clear" w:color="auto" w:fill="auto"/>
        <w:tabs>
          <w:tab w:val="left" w:pos="2171"/>
        </w:tabs>
        <w:spacing w:after="60" w:line="264" w:lineRule="auto"/>
        <w:ind w:left="1820"/>
      </w:pPr>
      <w:r>
        <w:t>na serverech/zařízení, kde je uložen zdrojový kód aplikací.</w:t>
      </w:r>
    </w:p>
    <w:p w14:paraId="4522856D"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 xml:space="preserve">Ke zdrojovým kódům musí být řízen přístup tak, aby k němu měli přístup pouze </w:t>
      </w:r>
      <w:r>
        <w:lastRenderedPageBreak/>
        <w:t>oprávnění vývojáři a jiné oprávněné osoby zhotovitele.</w:t>
      </w:r>
    </w:p>
    <w:p w14:paraId="58658694"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Přístupy ke zdrojovým kódům a jejich změny musí být monitorovány a logovány, auditní stopa přístupů musí být vyhodnocována.</w:t>
      </w:r>
    </w:p>
    <w:p w14:paraId="49E8CFC1" w14:textId="77777777" w:rsidR="00C3090B" w:rsidRDefault="001E385A">
      <w:pPr>
        <w:pStyle w:val="Zkladntext1"/>
        <w:shd w:val="clear" w:color="auto" w:fill="auto"/>
        <w:spacing w:after="60" w:line="223" w:lineRule="auto"/>
        <w:ind w:firstLine="500"/>
        <w:jc w:val="both"/>
      </w:pPr>
      <w:r>
        <w:rPr>
          <w:rFonts w:ascii="Courier New" w:eastAsia="Courier New" w:hAnsi="Courier New" w:cs="Courier New"/>
        </w:rPr>
        <w:t xml:space="preserve">o </w:t>
      </w:r>
      <w:r>
        <w:t xml:space="preserve">Pro správu zdrojového kódu musí být použit tzv. </w:t>
      </w:r>
      <w:proofErr w:type="spellStart"/>
      <w:r>
        <w:t>verzovací</w:t>
      </w:r>
      <w:proofErr w:type="spellEnd"/>
      <w:r>
        <w:t xml:space="preserve"> systém.</w:t>
      </w:r>
    </w:p>
    <w:p w14:paraId="0376FFDA"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Zdrojové kódy díla musí být pravidelně zálohovány a zálohy pravidelně testovány na jejich obnovitelnost.</w:t>
      </w:r>
    </w:p>
    <w:p w14:paraId="0741EE6B"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Binární a spustitelné soubory systému musí být digitálně podepsány certifikátem vydaným obecně důvěryhodnou certifikační autoritou.</w:t>
      </w:r>
    </w:p>
    <w:p w14:paraId="07643666"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 xml:space="preserve">V rámci zaznamenávání auditní stopy systému nesmí být zaznamenávány tajné identifikátory, jako např. hesla, přístupové tokeny, privátní </w:t>
      </w:r>
      <w:proofErr w:type="gramStart"/>
      <w:r>
        <w:t>klíče,</w:t>
      </w:r>
      <w:proofErr w:type="gramEnd"/>
      <w:r>
        <w:t xml:space="preserve"> apod.</w:t>
      </w:r>
    </w:p>
    <w:p w14:paraId="2A878B06"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 xml:space="preserve">API rozhraní musí být dokumentováno ve strojově zpracovatelném formátu dle některého z otevřených standardů (např. </w:t>
      </w:r>
      <w:proofErr w:type="spellStart"/>
      <w:r>
        <w:t>Swagger</w:t>
      </w:r>
      <w:proofErr w:type="spellEnd"/>
      <w:r>
        <w:t xml:space="preserve"> OPENAPI).</w:t>
      </w:r>
    </w:p>
    <w:p w14:paraId="2CED1FDA" w14:textId="77777777" w:rsidR="00C3090B" w:rsidRDefault="001E385A">
      <w:pPr>
        <w:pStyle w:val="Zkladntext1"/>
        <w:shd w:val="clear" w:color="auto" w:fill="auto"/>
        <w:spacing w:after="60"/>
        <w:ind w:firstLine="440"/>
        <w:jc w:val="both"/>
      </w:pPr>
      <w:r>
        <w:t>Kontrola a audit zhotovitele</w:t>
      </w:r>
    </w:p>
    <w:p w14:paraId="1FEBAA4A"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Objednatel si vyhrazuje právo na prověření naplnění všech bezpečnostních požadavků v odstavcích č. 3.4 až 3.7 a v příloze č. 4 této smlouvy formou zákaznického auditu či kontroly.</w:t>
      </w:r>
    </w:p>
    <w:p w14:paraId="2EF0A649" w14:textId="77777777" w:rsidR="00C3090B" w:rsidRDefault="001E385A">
      <w:pPr>
        <w:pStyle w:val="Zkladntext1"/>
        <w:shd w:val="clear" w:color="auto" w:fill="auto"/>
        <w:spacing w:after="360" w:line="233" w:lineRule="auto"/>
        <w:ind w:left="860" w:hanging="360"/>
        <w:jc w:val="both"/>
      </w:pPr>
      <w:r>
        <w:rPr>
          <w:rFonts w:ascii="Courier New" w:eastAsia="Courier New" w:hAnsi="Courier New" w:cs="Courier New"/>
        </w:rPr>
        <w:t xml:space="preserve">o </w:t>
      </w:r>
      <w:r>
        <w:t xml:space="preserve">V rámci kontroly či auditu u zhotovitele se zhotovitel zavazuje poskytnout důkaz o plnění objednatelem vybraného </w:t>
      </w:r>
      <w:proofErr w:type="gramStart"/>
      <w:r>
        <w:t>požadavku</w:t>
      </w:r>
      <w:proofErr w:type="gramEnd"/>
      <w:r>
        <w:t xml:space="preserve"> a to buď fyzicky přímo v provozovně zhotovitele nebo vzdáleně pomocí elektronických prostředků.</w:t>
      </w:r>
    </w:p>
    <w:p w14:paraId="61280A58" w14:textId="77777777" w:rsidR="00C3090B" w:rsidRDefault="001E385A">
      <w:pPr>
        <w:pStyle w:val="Zkladntext1"/>
        <w:shd w:val="clear" w:color="auto" w:fill="auto"/>
        <w:spacing w:after="60"/>
        <w:ind w:firstLine="440"/>
        <w:jc w:val="both"/>
      </w:pPr>
      <w:r>
        <w:t>Řízení kybernetických bezpečnostních incidentů:</w:t>
      </w:r>
    </w:p>
    <w:p w14:paraId="5821CB47"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Zhotovitel je povinen objednateli hlásit veškerá nestandardní chování a kybernetické bezpečnostní incidenty, které by mohli mít nějakou souvislost s:</w:t>
      </w:r>
    </w:p>
    <w:p w14:paraId="23803F8E" w14:textId="77777777" w:rsidR="00C3090B" w:rsidRDefault="001E385A">
      <w:pPr>
        <w:pStyle w:val="Zkladntext1"/>
        <w:numPr>
          <w:ilvl w:val="0"/>
          <w:numId w:val="33"/>
        </w:numPr>
        <w:shd w:val="clear" w:color="auto" w:fill="auto"/>
        <w:tabs>
          <w:tab w:val="left" w:pos="2175"/>
        </w:tabs>
        <w:spacing w:after="60"/>
        <w:ind w:left="1820"/>
        <w:jc w:val="both"/>
      </w:pPr>
      <w:r>
        <w:t>informačními aktivy objednatele,</w:t>
      </w:r>
    </w:p>
    <w:p w14:paraId="0A12FF7C" w14:textId="77777777" w:rsidR="00C3090B" w:rsidRDefault="001E385A">
      <w:pPr>
        <w:pStyle w:val="Zkladntext1"/>
        <w:numPr>
          <w:ilvl w:val="0"/>
          <w:numId w:val="33"/>
        </w:numPr>
        <w:shd w:val="clear" w:color="auto" w:fill="auto"/>
        <w:tabs>
          <w:tab w:val="left" w:pos="2175"/>
        </w:tabs>
        <w:spacing w:after="60"/>
        <w:ind w:left="1820"/>
      </w:pPr>
      <w:r>
        <w:t>přístupovými údaji k informačním aktivům objednatele,</w:t>
      </w:r>
    </w:p>
    <w:p w14:paraId="15DFE3CF" w14:textId="77777777" w:rsidR="00C3090B" w:rsidRDefault="001E385A">
      <w:pPr>
        <w:pStyle w:val="Zkladntext1"/>
        <w:numPr>
          <w:ilvl w:val="0"/>
          <w:numId w:val="33"/>
        </w:numPr>
        <w:shd w:val="clear" w:color="auto" w:fill="auto"/>
        <w:tabs>
          <w:tab w:val="left" w:pos="2175"/>
        </w:tabs>
        <w:spacing w:after="60"/>
        <w:ind w:left="1820"/>
        <w:jc w:val="both"/>
      </w:pPr>
      <w:r>
        <w:t>informacemi či daty objednatele.</w:t>
      </w:r>
    </w:p>
    <w:p w14:paraId="493332AC" w14:textId="77777777" w:rsidR="00C3090B" w:rsidRDefault="001E385A">
      <w:pPr>
        <w:pStyle w:val="Zkladntext1"/>
        <w:shd w:val="clear" w:color="auto" w:fill="auto"/>
        <w:spacing w:after="60" w:line="233" w:lineRule="auto"/>
        <w:ind w:left="860" w:hanging="360"/>
        <w:jc w:val="both"/>
      </w:pPr>
      <w:r>
        <w:rPr>
          <w:rFonts w:ascii="Courier New" w:eastAsia="Courier New" w:hAnsi="Courier New" w:cs="Courier New"/>
        </w:rPr>
        <w:t xml:space="preserve">o </w:t>
      </w:r>
      <w:r>
        <w:t>Zhotovitel je dále povinen poskytnout adekvátní součinnost při řešení kybernetických bezpečnostních incidentů a při forenzní analýze incidentů souvisejících s informačními aktivy objednatele.</w:t>
      </w:r>
    </w:p>
    <w:p w14:paraId="4C2BCC59" w14:textId="77777777" w:rsidR="00C3090B" w:rsidRDefault="001E385A">
      <w:pPr>
        <w:pStyle w:val="Zkladntext1"/>
        <w:shd w:val="clear" w:color="auto" w:fill="auto"/>
        <w:spacing w:after="60"/>
        <w:ind w:firstLine="440"/>
        <w:jc w:val="both"/>
      </w:pPr>
      <w:r>
        <w:t>Kryptografie:</w:t>
      </w:r>
    </w:p>
    <w:p w14:paraId="474B4055" w14:textId="77777777" w:rsidR="00C3090B" w:rsidRDefault="001E385A">
      <w:pPr>
        <w:pStyle w:val="Zkladntext1"/>
        <w:shd w:val="clear" w:color="auto" w:fill="auto"/>
        <w:spacing w:after="60"/>
        <w:ind w:left="860" w:hanging="360"/>
        <w:jc w:val="both"/>
      </w:pPr>
      <w:r>
        <w:rPr>
          <w:rFonts w:ascii="Courier New" w:eastAsia="Courier New" w:hAnsi="Courier New" w:cs="Courier New"/>
        </w:rPr>
        <w:t xml:space="preserve">o </w:t>
      </w:r>
      <w:r>
        <w:t>V případě, že budou v díle či při plnění této smlouvy použity kryptografické funkce, algoritmy či zařízení, musí tyto splňovat minimálně požadavky stanovené v Doporučení v oblasti kryptografických prostředků v aktuální verzi, která je platná v době zveřejnění veřejné zakázky a které vydává Národní úřad pro kybernetickou a informační bezpečnost na svých webových stránkách a rovněž i následující požadavky:</w:t>
      </w:r>
    </w:p>
    <w:p w14:paraId="2CEFDA17" w14:textId="77777777" w:rsidR="00C3090B" w:rsidRDefault="001E385A">
      <w:pPr>
        <w:pStyle w:val="Zkladntext1"/>
        <w:numPr>
          <w:ilvl w:val="0"/>
          <w:numId w:val="33"/>
        </w:numPr>
        <w:shd w:val="clear" w:color="auto" w:fill="auto"/>
        <w:tabs>
          <w:tab w:val="left" w:pos="2175"/>
        </w:tabs>
        <w:spacing w:after="60"/>
        <w:ind w:left="2160" w:hanging="340"/>
        <w:jc w:val="both"/>
      </w:pPr>
      <w:proofErr w:type="gramStart"/>
      <w:r>
        <w:t>Obecně - pro</w:t>
      </w:r>
      <w:proofErr w:type="gramEnd"/>
      <w:r>
        <w:t xml:space="preserve"> šifrování, elektronické podepisování a provádění otisků dat (</w:t>
      </w:r>
      <w:proofErr w:type="spellStart"/>
      <w:r>
        <w:t>hashování</w:t>
      </w:r>
      <w:proofErr w:type="spellEnd"/>
      <w:r>
        <w:t>) nesmí být použity proprietární/uzavřené algoritmy nebo standardní algoritmy, které jsou zhotovitelem upravené, ale ty, které jsou považovány za standardy, jejich funkcionalita je všeobecně známá a popsaná.</w:t>
      </w:r>
    </w:p>
    <w:p w14:paraId="088E7CB3" w14:textId="77777777" w:rsidR="00C3090B" w:rsidRDefault="001E385A">
      <w:pPr>
        <w:pStyle w:val="Zkladntext1"/>
        <w:numPr>
          <w:ilvl w:val="0"/>
          <w:numId w:val="33"/>
        </w:numPr>
        <w:shd w:val="clear" w:color="auto" w:fill="auto"/>
        <w:tabs>
          <w:tab w:val="left" w:pos="2175"/>
        </w:tabs>
        <w:spacing w:after="60"/>
        <w:ind w:left="2160" w:hanging="340"/>
        <w:jc w:val="both"/>
      </w:pPr>
      <w:r>
        <w:t>pro ukládání hesel nesmí být použity tzv. rychlé hashovací funkce typu MD-X, SHA-</w:t>
      </w:r>
      <w:proofErr w:type="gramStart"/>
      <w:r>
        <w:t>X,</w:t>
      </w:r>
      <w:proofErr w:type="gramEnd"/>
      <w:r>
        <w:t xml:space="preserve"> apod., ale pouze schválené funkce ve výše uvedeném doporučení</w:t>
      </w:r>
    </w:p>
    <w:p w14:paraId="5D52986C" w14:textId="77777777" w:rsidR="00C3090B" w:rsidRDefault="001E385A">
      <w:pPr>
        <w:pStyle w:val="Zkladntext1"/>
        <w:numPr>
          <w:ilvl w:val="0"/>
          <w:numId w:val="33"/>
        </w:numPr>
        <w:shd w:val="clear" w:color="auto" w:fill="auto"/>
        <w:tabs>
          <w:tab w:val="left" w:pos="2175"/>
        </w:tabs>
        <w:spacing w:after="60"/>
        <w:ind w:left="1820"/>
        <w:jc w:val="both"/>
      </w:pPr>
      <w:r>
        <w:t>SSL/TLS</w:t>
      </w:r>
    </w:p>
    <w:p w14:paraId="44AE4652" w14:textId="77777777" w:rsidR="00C3090B" w:rsidRDefault="001E385A">
      <w:pPr>
        <w:pStyle w:val="Zkladntext1"/>
        <w:numPr>
          <w:ilvl w:val="0"/>
          <w:numId w:val="35"/>
        </w:numPr>
        <w:shd w:val="clear" w:color="auto" w:fill="auto"/>
        <w:tabs>
          <w:tab w:val="left" w:pos="365"/>
        </w:tabs>
        <w:spacing w:after="60" w:line="223" w:lineRule="auto"/>
        <w:jc w:val="center"/>
      </w:pPr>
      <w:r>
        <w:t>verze protokolu minimálně TLSv1.2 a vyšší</w:t>
      </w:r>
    </w:p>
    <w:p w14:paraId="6CCC7E85" w14:textId="77777777" w:rsidR="00C3090B" w:rsidRDefault="001E385A">
      <w:pPr>
        <w:pStyle w:val="Zkladntext1"/>
        <w:numPr>
          <w:ilvl w:val="0"/>
          <w:numId w:val="35"/>
        </w:numPr>
        <w:shd w:val="clear" w:color="auto" w:fill="auto"/>
        <w:tabs>
          <w:tab w:val="left" w:pos="2880"/>
        </w:tabs>
        <w:spacing w:after="60" w:line="223" w:lineRule="auto"/>
        <w:ind w:left="2520"/>
        <w:jc w:val="both"/>
      </w:pPr>
      <w:r>
        <w:t>konfigurace</w:t>
      </w:r>
    </w:p>
    <w:p w14:paraId="7C1EA023" w14:textId="77777777" w:rsidR="00C3090B" w:rsidRDefault="001E385A">
      <w:pPr>
        <w:pStyle w:val="Zkladntext1"/>
        <w:shd w:val="clear" w:color="auto" w:fill="auto"/>
        <w:spacing w:after="60" w:line="233" w:lineRule="auto"/>
        <w:ind w:left="3600" w:hanging="360"/>
        <w:jc w:val="both"/>
      </w:pPr>
      <w:r>
        <w:rPr>
          <w:rFonts w:ascii="Courier New" w:eastAsia="Courier New" w:hAnsi="Courier New" w:cs="Courier New"/>
        </w:rPr>
        <w:t xml:space="preserve">o </w:t>
      </w:r>
      <w:proofErr w:type="spellStart"/>
      <w:r>
        <w:t>cipher</w:t>
      </w:r>
      <w:proofErr w:type="spellEnd"/>
      <w:r>
        <w:t xml:space="preserve"> </w:t>
      </w:r>
      <w:proofErr w:type="spellStart"/>
      <w:r>
        <w:t>suite</w:t>
      </w:r>
      <w:proofErr w:type="spellEnd"/>
      <w:r>
        <w:t xml:space="preserve"> musí být vybrána na základě serverem preferovaného pořadí</w:t>
      </w:r>
    </w:p>
    <w:p w14:paraId="3DF2473E" w14:textId="77777777" w:rsidR="00C3090B" w:rsidRDefault="001E385A">
      <w:pPr>
        <w:pStyle w:val="Zkladntext1"/>
        <w:shd w:val="clear" w:color="auto" w:fill="auto"/>
        <w:spacing w:after="60"/>
        <w:ind w:left="3600" w:hanging="360"/>
        <w:jc w:val="both"/>
      </w:pPr>
      <w:r>
        <w:rPr>
          <w:rFonts w:ascii="Courier New" w:eastAsia="Courier New" w:hAnsi="Courier New" w:cs="Courier New"/>
        </w:rPr>
        <w:lastRenderedPageBreak/>
        <w:t xml:space="preserve">o </w:t>
      </w:r>
      <w:r>
        <w:t xml:space="preserve">vyšší priority musí mít </w:t>
      </w:r>
      <w:proofErr w:type="spellStart"/>
      <w:r>
        <w:t>cipher</w:t>
      </w:r>
      <w:proofErr w:type="spellEnd"/>
      <w:r>
        <w:t xml:space="preserve"> </w:t>
      </w:r>
      <w:proofErr w:type="spellStart"/>
      <w:r>
        <w:t>suites</w:t>
      </w:r>
      <w:proofErr w:type="spellEnd"/>
      <w:r>
        <w:t>, které obsahují varianty asymetrických algoritmů s eliptickými křivkami, např.:</w:t>
      </w:r>
    </w:p>
    <w:p w14:paraId="12A3D7FD" w14:textId="77777777" w:rsidR="00C3090B" w:rsidRDefault="001E385A">
      <w:pPr>
        <w:pStyle w:val="Zkladntext1"/>
        <w:numPr>
          <w:ilvl w:val="0"/>
          <w:numId w:val="33"/>
        </w:numPr>
        <w:shd w:val="clear" w:color="auto" w:fill="auto"/>
        <w:tabs>
          <w:tab w:val="left" w:pos="4333"/>
        </w:tabs>
        <w:spacing w:line="295" w:lineRule="auto"/>
        <w:ind w:left="3980"/>
      </w:pPr>
      <w:r>
        <w:t>ECDHE musí mít vyšší prioritu než DHE</w:t>
      </w:r>
    </w:p>
    <w:p w14:paraId="32A1BCCF" w14:textId="77777777" w:rsidR="00C3090B" w:rsidRDefault="001E385A">
      <w:pPr>
        <w:pStyle w:val="Zkladntext1"/>
        <w:numPr>
          <w:ilvl w:val="0"/>
          <w:numId w:val="33"/>
        </w:numPr>
        <w:shd w:val="clear" w:color="auto" w:fill="auto"/>
        <w:tabs>
          <w:tab w:val="left" w:pos="4333"/>
        </w:tabs>
        <w:spacing w:line="295" w:lineRule="auto"/>
        <w:ind w:left="3980"/>
      </w:pPr>
      <w:r>
        <w:t>ECDSA musí mít vyšší prioritu než DSA</w:t>
      </w:r>
    </w:p>
    <w:p w14:paraId="01D51803" w14:textId="77777777" w:rsidR="00C3090B" w:rsidRDefault="001E385A">
      <w:pPr>
        <w:pStyle w:val="Zkladntext1"/>
        <w:shd w:val="clear" w:color="auto" w:fill="auto"/>
        <w:spacing w:line="276" w:lineRule="auto"/>
        <w:ind w:left="3240"/>
      </w:pPr>
      <w:r>
        <w:rPr>
          <w:rFonts w:ascii="Courier New" w:eastAsia="Courier New" w:hAnsi="Courier New" w:cs="Courier New"/>
        </w:rPr>
        <w:t xml:space="preserve">o </w:t>
      </w:r>
      <w:r>
        <w:t xml:space="preserve">všechny EXPORT </w:t>
      </w:r>
      <w:proofErr w:type="spellStart"/>
      <w:r>
        <w:t>cipher</w:t>
      </w:r>
      <w:proofErr w:type="spellEnd"/>
      <w:r>
        <w:t xml:space="preserve"> </w:t>
      </w:r>
      <w:proofErr w:type="spellStart"/>
      <w:r>
        <w:t>suites</w:t>
      </w:r>
      <w:proofErr w:type="spellEnd"/>
      <w:r>
        <w:t xml:space="preserve"> musí být zakázány </w:t>
      </w:r>
      <w:r>
        <w:rPr>
          <w:rFonts w:ascii="Courier New" w:eastAsia="Courier New" w:hAnsi="Courier New" w:cs="Courier New"/>
        </w:rPr>
        <w:t xml:space="preserve">o </w:t>
      </w:r>
      <w:r>
        <w:t>algoritmy a funkce pro výměnu klíčů</w:t>
      </w:r>
    </w:p>
    <w:p w14:paraId="6706D127" w14:textId="77777777" w:rsidR="00C3090B" w:rsidRDefault="001E385A">
      <w:pPr>
        <w:pStyle w:val="Zkladntext1"/>
        <w:numPr>
          <w:ilvl w:val="0"/>
          <w:numId w:val="33"/>
        </w:numPr>
        <w:shd w:val="clear" w:color="auto" w:fill="auto"/>
        <w:tabs>
          <w:tab w:val="left" w:pos="4333"/>
        </w:tabs>
        <w:spacing w:after="60"/>
        <w:ind w:left="4320" w:hanging="340"/>
        <w:jc w:val="both"/>
      </w:pPr>
      <w:r>
        <w:t xml:space="preserve">algoritmus pro výměnu klíčů musí podporovat </w:t>
      </w:r>
      <w:proofErr w:type="spellStart"/>
      <w:r>
        <w:t>Perfect</w:t>
      </w:r>
      <w:proofErr w:type="spellEnd"/>
      <w:r>
        <w:t xml:space="preserve"> forward </w:t>
      </w:r>
      <w:proofErr w:type="spellStart"/>
      <w:r>
        <w:t>secrecy</w:t>
      </w:r>
      <w:proofErr w:type="spellEnd"/>
    </w:p>
    <w:p w14:paraId="0B92A981" w14:textId="77777777" w:rsidR="00C3090B" w:rsidRDefault="001E385A">
      <w:pPr>
        <w:pStyle w:val="Zkladntext1"/>
        <w:numPr>
          <w:ilvl w:val="0"/>
          <w:numId w:val="33"/>
        </w:numPr>
        <w:shd w:val="clear" w:color="auto" w:fill="auto"/>
        <w:tabs>
          <w:tab w:val="left" w:pos="4333"/>
        </w:tabs>
        <w:spacing w:after="60"/>
        <w:ind w:left="4320" w:hanging="340"/>
        <w:jc w:val="both"/>
      </w:pPr>
      <w:r>
        <w:t xml:space="preserve">tzn., že šifrovací klíč je vyměněn mezi klientem a serverem tak, aby jej nebylo možné získat se znalostí privátního klíče serveru, např. musí být použit </w:t>
      </w:r>
      <w:proofErr w:type="spellStart"/>
      <w:r>
        <w:t>Diffie</w:t>
      </w:r>
      <w:proofErr w:type="spellEnd"/>
      <w:r>
        <w:t>-Hellman (DH nebo ECDH) algoritmus</w:t>
      </w:r>
    </w:p>
    <w:p w14:paraId="147D664C" w14:textId="77777777" w:rsidR="00C3090B" w:rsidRDefault="001E385A">
      <w:pPr>
        <w:pStyle w:val="Zkladntext1"/>
        <w:numPr>
          <w:ilvl w:val="0"/>
          <w:numId w:val="33"/>
        </w:numPr>
        <w:shd w:val="clear" w:color="auto" w:fill="auto"/>
        <w:tabs>
          <w:tab w:val="left" w:pos="4333"/>
        </w:tabs>
        <w:spacing w:after="60"/>
        <w:ind w:left="4320" w:hanging="340"/>
        <w:jc w:val="both"/>
      </w:pPr>
      <w:r>
        <w:t xml:space="preserve">a navíc se musí jednat o tzv. </w:t>
      </w:r>
      <w:proofErr w:type="spellStart"/>
      <w:r>
        <w:t>ephemeral</w:t>
      </w:r>
      <w:proofErr w:type="spellEnd"/>
      <w:r>
        <w:t xml:space="preserve"> </w:t>
      </w:r>
      <w:proofErr w:type="spellStart"/>
      <w:proofErr w:type="gramStart"/>
      <w:r>
        <w:t>Diffie</w:t>
      </w:r>
      <w:proofErr w:type="spellEnd"/>
      <w:r>
        <w:t>- Hellman</w:t>
      </w:r>
      <w:proofErr w:type="gramEnd"/>
      <w:r>
        <w:t xml:space="preserve"> (DHE, ECDHE), tzn., že pro každou session je generován nový set </w:t>
      </w:r>
      <w:proofErr w:type="spellStart"/>
      <w:r>
        <w:t>Diffie</w:t>
      </w:r>
      <w:proofErr w:type="spellEnd"/>
      <w:r>
        <w:t>-Hellman klíčů</w:t>
      </w:r>
    </w:p>
    <w:p w14:paraId="29CA4070" w14:textId="77777777" w:rsidR="00C3090B" w:rsidRDefault="001E385A">
      <w:pPr>
        <w:pStyle w:val="Zkladntext1"/>
        <w:numPr>
          <w:ilvl w:val="0"/>
          <w:numId w:val="33"/>
        </w:numPr>
        <w:shd w:val="clear" w:color="auto" w:fill="auto"/>
        <w:tabs>
          <w:tab w:val="left" w:pos="4333"/>
        </w:tabs>
        <w:spacing w:after="60"/>
        <w:ind w:left="3980"/>
      </w:pPr>
      <w:r>
        <w:t>délky klíčů:</w:t>
      </w:r>
    </w:p>
    <w:p w14:paraId="4F16BF76" w14:textId="77777777" w:rsidR="00C3090B" w:rsidRDefault="001E385A">
      <w:pPr>
        <w:pStyle w:val="Zkladntext1"/>
        <w:numPr>
          <w:ilvl w:val="0"/>
          <w:numId w:val="35"/>
        </w:numPr>
        <w:shd w:val="clear" w:color="auto" w:fill="auto"/>
        <w:tabs>
          <w:tab w:val="left" w:pos="5047"/>
        </w:tabs>
        <w:spacing w:after="60" w:line="223" w:lineRule="auto"/>
        <w:ind w:left="4680"/>
        <w:jc w:val="both"/>
      </w:pPr>
      <w:r>
        <w:t xml:space="preserve">pro </w:t>
      </w:r>
      <w:proofErr w:type="spellStart"/>
      <w:r>
        <w:t>Diffie</w:t>
      </w:r>
      <w:proofErr w:type="spellEnd"/>
      <w:r>
        <w:t>-Hellman (DH) - 3072 bitů a více</w:t>
      </w:r>
    </w:p>
    <w:p w14:paraId="36BBE33D" w14:textId="77777777" w:rsidR="00C3090B" w:rsidRDefault="001E385A">
      <w:pPr>
        <w:pStyle w:val="Zkladntext1"/>
        <w:numPr>
          <w:ilvl w:val="0"/>
          <w:numId w:val="35"/>
        </w:numPr>
        <w:shd w:val="clear" w:color="auto" w:fill="auto"/>
        <w:tabs>
          <w:tab w:val="left" w:pos="5047"/>
        </w:tabs>
        <w:spacing w:after="60" w:line="228" w:lineRule="auto"/>
        <w:ind w:left="5040" w:hanging="360"/>
        <w:jc w:val="both"/>
      </w:pPr>
      <w:r>
        <w:t xml:space="preserve">pro </w:t>
      </w:r>
      <w:proofErr w:type="spellStart"/>
      <w:r>
        <w:t>Elliptic</w:t>
      </w:r>
      <w:proofErr w:type="spellEnd"/>
      <w:r>
        <w:t xml:space="preserve"> </w:t>
      </w:r>
      <w:proofErr w:type="spellStart"/>
      <w:r>
        <w:t>Curve</w:t>
      </w:r>
      <w:proofErr w:type="spellEnd"/>
      <w:r>
        <w:t xml:space="preserve"> </w:t>
      </w:r>
      <w:proofErr w:type="spellStart"/>
      <w:r>
        <w:t>Diffie</w:t>
      </w:r>
      <w:proofErr w:type="spellEnd"/>
      <w:r>
        <w:t>-Hellman (ECDH) - 256 bitů a více</w:t>
      </w:r>
    </w:p>
    <w:p w14:paraId="61097F0A" w14:textId="77777777" w:rsidR="00C3090B" w:rsidRDefault="001E385A">
      <w:pPr>
        <w:pStyle w:val="Zkladntext1"/>
        <w:numPr>
          <w:ilvl w:val="0"/>
          <w:numId w:val="33"/>
        </w:numPr>
        <w:shd w:val="clear" w:color="auto" w:fill="auto"/>
        <w:tabs>
          <w:tab w:val="left" w:pos="4333"/>
        </w:tabs>
        <w:spacing w:line="286" w:lineRule="auto"/>
        <w:ind w:left="3240" w:firstLine="740"/>
      </w:pPr>
      <w:r>
        <w:t xml:space="preserve">nesmí být použita anonymní výměna klíčů </w:t>
      </w:r>
      <w:r>
        <w:rPr>
          <w:rFonts w:ascii="Courier New" w:eastAsia="Courier New" w:hAnsi="Courier New" w:cs="Courier New"/>
        </w:rPr>
        <w:t xml:space="preserve">o </w:t>
      </w:r>
      <w:r>
        <w:t>algoritmy a funkce pro autentizaci</w:t>
      </w:r>
    </w:p>
    <w:p w14:paraId="445B8158" w14:textId="77777777" w:rsidR="00C3090B" w:rsidRDefault="001E385A">
      <w:pPr>
        <w:pStyle w:val="Zkladntext1"/>
        <w:numPr>
          <w:ilvl w:val="0"/>
          <w:numId w:val="33"/>
        </w:numPr>
        <w:shd w:val="clear" w:color="auto" w:fill="auto"/>
        <w:tabs>
          <w:tab w:val="left" w:pos="4333"/>
        </w:tabs>
        <w:spacing w:line="295" w:lineRule="auto"/>
        <w:ind w:left="3240" w:firstLine="740"/>
      </w:pPr>
      <w:r>
        <w:t>minimální délky klíčů:</w:t>
      </w:r>
    </w:p>
    <w:p w14:paraId="057DD73A" w14:textId="77777777" w:rsidR="00C3090B" w:rsidRDefault="001E385A">
      <w:pPr>
        <w:pStyle w:val="Zkladntext1"/>
        <w:numPr>
          <w:ilvl w:val="0"/>
          <w:numId w:val="35"/>
        </w:numPr>
        <w:shd w:val="clear" w:color="auto" w:fill="auto"/>
        <w:tabs>
          <w:tab w:val="left" w:pos="5047"/>
        </w:tabs>
        <w:spacing w:line="276" w:lineRule="auto"/>
        <w:ind w:left="4680"/>
      </w:pPr>
      <w:r>
        <w:t>RSA - 3072 bitů a více</w:t>
      </w:r>
    </w:p>
    <w:p w14:paraId="47B67FC5" w14:textId="77777777" w:rsidR="00C3090B" w:rsidRDefault="001E385A">
      <w:pPr>
        <w:pStyle w:val="Zkladntext1"/>
        <w:numPr>
          <w:ilvl w:val="0"/>
          <w:numId w:val="35"/>
        </w:numPr>
        <w:shd w:val="clear" w:color="auto" w:fill="auto"/>
        <w:tabs>
          <w:tab w:val="left" w:pos="5047"/>
        </w:tabs>
        <w:spacing w:line="276" w:lineRule="auto"/>
        <w:ind w:left="4680"/>
      </w:pPr>
      <w:r>
        <w:t>ECDSA - 256 bitů</w:t>
      </w:r>
    </w:p>
    <w:p w14:paraId="3F508F25" w14:textId="77777777" w:rsidR="00C3090B" w:rsidRDefault="001E385A">
      <w:pPr>
        <w:pStyle w:val="Zkladntext1"/>
        <w:numPr>
          <w:ilvl w:val="0"/>
          <w:numId w:val="33"/>
        </w:numPr>
        <w:shd w:val="clear" w:color="auto" w:fill="auto"/>
        <w:tabs>
          <w:tab w:val="left" w:pos="4333"/>
        </w:tabs>
        <w:spacing w:line="295" w:lineRule="auto"/>
        <w:ind w:left="3980"/>
      </w:pPr>
      <w:r>
        <w:t>algoritmy a funkce pro symetrické šifrování</w:t>
      </w:r>
    </w:p>
    <w:p w14:paraId="10904B79" w14:textId="77777777" w:rsidR="00C3090B" w:rsidRDefault="001E385A">
      <w:pPr>
        <w:pStyle w:val="Zkladntext1"/>
        <w:numPr>
          <w:ilvl w:val="0"/>
          <w:numId w:val="35"/>
        </w:numPr>
        <w:shd w:val="clear" w:color="auto" w:fill="auto"/>
        <w:tabs>
          <w:tab w:val="left" w:pos="5047"/>
        </w:tabs>
        <w:spacing w:after="60" w:line="228" w:lineRule="auto"/>
        <w:ind w:left="5040" w:hanging="360"/>
        <w:jc w:val="both"/>
      </w:pPr>
      <w:r>
        <w:t xml:space="preserve">nesmí být použita hodnota NULL v </w:t>
      </w:r>
      <w:proofErr w:type="spellStart"/>
      <w:r>
        <w:t>cipher</w:t>
      </w:r>
      <w:proofErr w:type="spellEnd"/>
      <w:r>
        <w:t xml:space="preserve"> </w:t>
      </w:r>
      <w:proofErr w:type="spellStart"/>
      <w:r>
        <w:t>suites</w:t>
      </w:r>
      <w:proofErr w:type="spellEnd"/>
    </w:p>
    <w:p w14:paraId="0AAC09F2" w14:textId="77777777" w:rsidR="00C3090B" w:rsidRDefault="001E385A">
      <w:pPr>
        <w:pStyle w:val="Zkladntext1"/>
        <w:numPr>
          <w:ilvl w:val="0"/>
          <w:numId w:val="35"/>
        </w:numPr>
        <w:shd w:val="clear" w:color="auto" w:fill="auto"/>
        <w:tabs>
          <w:tab w:val="left" w:pos="5047"/>
        </w:tabs>
        <w:spacing w:after="60" w:line="223" w:lineRule="auto"/>
        <w:ind w:left="4680"/>
      </w:pPr>
      <w:r>
        <w:t>nesmí být použity tyto šifry:</w:t>
      </w:r>
    </w:p>
    <w:p w14:paraId="05064A1B" w14:textId="77777777" w:rsidR="00C3090B" w:rsidRDefault="001E385A">
      <w:pPr>
        <w:pStyle w:val="Zkladntext1"/>
        <w:shd w:val="clear" w:color="auto" w:fill="auto"/>
        <w:spacing w:after="60" w:line="223" w:lineRule="auto"/>
        <w:ind w:left="5400"/>
      </w:pPr>
      <w:r>
        <w:rPr>
          <w:rFonts w:ascii="Courier New" w:eastAsia="Courier New" w:hAnsi="Courier New" w:cs="Courier New"/>
        </w:rPr>
        <w:t xml:space="preserve">o </w:t>
      </w:r>
      <w:r>
        <w:t>DES, 3DES, RC4</w:t>
      </w:r>
    </w:p>
    <w:p w14:paraId="5D55A255" w14:textId="77777777" w:rsidR="00C3090B" w:rsidRDefault="001E385A">
      <w:pPr>
        <w:pStyle w:val="Zkladntext1"/>
        <w:numPr>
          <w:ilvl w:val="0"/>
          <w:numId w:val="35"/>
        </w:numPr>
        <w:shd w:val="clear" w:color="auto" w:fill="auto"/>
        <w:tabs>
          <w:tab w:val="left" w:pos="5047"/>
        </w:tabs>
        <w:spacing w:after="60" w:line="233" w:lineRule="auto"/>
        <w:ind w:left="5040" w:hanging="360"/>
        <w:jc w:val="both"/>
      </w:pPr>
      <w:r>
        <w:t>minimální délka šifrovacího klíče - 128 bitů</w:t>
      </w:r>
    </w:p>
    <w:p w14:paraId="39417D62" w14:textId="77777777" w:rsidR="00C3090B" w:rsidRDefault="001E385A">
      <w:pPr>
        <w:pStyle w:val="Zkladntext1"/>
        <w:numPr>
          <w:ilvl w:val="0"/>
          <w:numId w:val="35"/>
        </w:numPr>
        <w:shd w:val="clear" w:color="auto" w:fill="auto"/>
        <w:tabs>
          <w:tab w:val="left" w:pos="5047"/>
        </w:tabs>
        <w:spacing w:after="60" w:line="233" w:lineRule="auto"/>
        <w:ind w:left="5040" w:hanging="360"/>
        <w:jc w:val="both"/>
      </w:pPr>
      <w:proofErr w:type="spellStart"/>
      <w:r>
        <w:t>cipher</w:t>
      </w:r>
      <w:proofErr w:type="spellEnd"/>
      <w:r>
        <w:t xml:space="preserve"> </w:t>
      </w:r>
      <w:proofErr w:type="spellStart"/>
      <w:r>
        <w:t>suites</w:t>
      </w:r>
      <w:proofErr w:type="spellEnd"/>
      <w:r>
        <w:t xml:space="preserve"> s šiframi s větší délkou klíče musí mít větší prioritu v seznamu </w:t>
      </w:r>
      <w:proofErr w:type="spellStart"/>
      <w:r>
        <w:t>ciphersuites</w:t>
      </w:r>
      <w:proofErr w:type="spellEnd"/>
      <w:r>
        <w:t xml:space="preserve"> než s menší délkou klíče</w:t>
      </w:r>
    </w:p>
    <w:p w14:paraId="2073DEA9" w14:textId="77777777" w:rsidR="00C3090B" w:rsidRDefault="001E385A">
      <w:pPr>
        <w:pStyle w:val="Zkladntext1"/>
        <w:numPr>
          <w:ilvl w:val="0"/>
          <w:numId w:val="33"/>
        </w:numPr>
        <w:shd w:val="clear" w:color="auto" w:fill="auto"/>
        <w:tabs>
          <w:tab w:val="left" w:pos="4333"/>
        </w:tabs>
        <w:spacing w:after="60"/>
        <w:ind w:left="3980"/>
      </w:pPr>
      <w:r>
        <w:t>MAC (</w:t>
      </w:r>
      <w:proofErr w:type="spellStart"/>
      <w:r>
        <w:t>Message</w:t>
      </w:r>
      <w:proofErr w:type="spellEnd"/>
      <w:r>
        <w:t xml:space="preserve"> </w:t>
      </w:r>
      <w:proofErr w:type="spellStart"/>
      <w:r>
        <w:t>Authentication</w:t>
      </w:r>
      <w:proofErr w:type="spellEnd"/>
      <w:r>
        <w:t xml:space="preserve"> </w:t>
      </w:r>
      <w:proofErr w:type="spellStart"/>
      <w:r>
        <w:t>Code</w:t>
      </w:r>
      <w:proofErr w:type="spellEnd"/>
      <w:r>
        <w:t>)</w:t>
      </w:r>
    </w:p>
    <w:p w14:paraId="1831CCDE" w14:textId="77777777" w:rsidR="00C3090B" w:rsidRDefault="001E385A">
      <w:pPr>
        <w:pStyle w:val="Zkladntext1"/>
        <w:numPr>
          <w:ilvl w:val="0"/>
          <w:numId w:val="35"/>
        </w:numPr>
        <w:shd w:val="clear" w:color="auto" w:fill="auto"/>
        <w:tabs>
          <w:tab w:val="left" w:pos="5047"/>
        </w:tabs>
        <w:spacing w:after="60" w:line="233" w:lineRule="auto"/>
        <w:ind w:left="5040" w:hanging="360"/>
        <w:jc w:val="both"/>
      </w:pPr>
      <w:r>
        <w:t xml:space="preserve">použití SHA funkce s minimální délkou </w:t>
      </w:r>
      <w:proofErr w:type="spellStart"/>
      <w:r>
        <w:t>hashe</w:t>
      </w:r>
      <w:proofErr w:type="spellEnd"/>
      <w:r>
        <w:t xml:space="preserve"> 256 bitů</w:t>
      </w:r>
    </w:p>
    <w:p w14:paraId="498D2176" w14:textId="77777777" w:rsidR="00C3090B" w:rsidRDefault="001E385A">
      <w:pPr>
        <w:pStyle w:val="Zkladntext1"/>
        <w:shd w:val="clear" w:color="auto" w:fill="auto"/>
        <w:spacing w:after="360"/>
        <w:ind w:left="4320" w:hanging="340"/>
        <w:jc w:val="both"/>
      </w:pPr>
      <w:r>
        <w:rPr>
          <w:sz w:val="20"/>
          <w:szCs w:val="20"/>
        </w:rPr>
        <w:t>■</w:t>
      </w:r>
      <w:r>
        <w:rPr>
          <w:rFonts w:ascii="Calibri" w:eastAsia="Calibri" w:hAnsi="Calibri" w:cs="Calibri"/>
        </w:rPr>
        <w:t xml:space="preserve"> </w:t>
      </w:r>
      <w:r>
        <w:t xml:space="preserve">vyšší délky otisků musí mít vyšší prioritu v </w:t>
      </w:r>
      <w:proofErr w:type="spellStart"/>
      <w:r>
        <w:t>cipher</w:t>
      </w:r>
      <w:proofErr w:type="spellEnd"/>
      <w:r>
        <w:t xml:space="preserve"> </w:t>
      </w:r>
      <w:proofErr w:type="spellStart"/>
      <w:r>
        <w:t>suites</w:t>
      </w:r>
      <w:proofErr w:type="spellEnd"/>
    </w:p>
    <w:p w14:paraId="46498A47" w14:textId="77777777" w:rsidR="00C3090B" w:rsidRDefault="001E385A">
      <w:pPr>
        <w:pStyle w:val="Zkladntext1"/>
        <w:shd w:val="clear" w:color="auto" w:fill="auto"/>
        <w:spacing w:after="60"/>
        <w:ind w:left="1820"/>
      </w:pPr>
      <w:r>
        <w:rPr>
          <w:sz w:val="20"/>
          <w:szCs w:val="20"/>
        </w:rPr>
        <w:t>■</w:t>
      </w:r>
      <w:r>
        <w:rPr>
          <w:rFonts w:ascii="Calibri" w:eastAsia="Calibri" w:hAnsi="Calibri" w:cs="Calibri"/>
        </w:rPr>
        <w:t xml:space="preserve"> </w:t>
      </w:r>
      <w:r>
        <w:t xml:space="preserve">TLS </w:t>
      </w:r>
      <w:proofErr w:type="spellStart"/>
      <w:r>
        <w:t>cipher</w:t>
      </w:r>
      <w:proofErr w:type="spellEnd"/>
      <w:r>
        <w:t xml:space="preserve"> </w:t>
      </w:r>
      <w:proofErr w:type="spellStart"/>
      <w:r>
        <w:t>suites</w:t>
      </w:r>
      <w:proofErr w:type="spellEnd"/>
    </w:p>
    <w:p w14:paraId="0E4A9A8A" w14:textId="77777777" w:rsidR="00C3090B" w:rsidRDefault="001E385A">
      <w:pPr>
        <w:pStyle w:val="Zkladntext1"/>
        <w:shd w:val="clear" w:color="auto" w:fill="auto"/>
        <w:spacing w:after="60" w:line="233" w:lineRule="auto"/>
        <w:ind w:left="2900" w:hanging="380"/>
        <w:jc w:val="both"/>
      </w:pPr>
      <w:r>
        <w:rPr>
          <w:rFonts w:ascii="Calibri" w:eastAsia="Calibri" w:hAnsi="Calibri" w:cs="Calibri"/>
        </w:rPr>
        <w:t xml:space="preserve">• </w:t>
      </w:r>
      <w:r>
        <w:t xml:space="preserve">Doporučené </w:t>
      </w:r>
      <w:proofErr w:type="spellStart"/>
      <w:r>
        <w:t>cipher</w:t>
      </w:r>
      <w:proofErr w:type="spellEnd"/>
      <w:r>
        <w:t xml:space="preserve"> </w:t>
      </w:r>
      <w:proofErr w:type="spellStart"/>
      <w:r>
        <w:t>suites</w:t>
      </w:r>
      <w:proofErr w:type="spellEnd"/>
      <w:r>
        <w:t xml:space="preserve"> (v doporučeném pořadí), které naplňují výše zmíněné požadavky</w:t>
      </w:r>
    </w:p>
    <w:p w14:paraId="5F176451" w14:textId="77777777" w:rsidR="00C3090B" w:rsidRDefault="001E385A">
      <w:pPr>
        <w:pStyle w:val="Zkladntext1"/>
        <w:shd w:val="clear" w:color="auto" w:fill="auto"/>
        <w:spacing w:after="60" w:line="223" w:lineRule="auto"/>
        <w:ind w:left="3240"/>
        <w:jc w:val="both"/>
      </w:pPr>
      <w:r>
        <w:rPr>
          <w:rFonts w:ascii="Courier New" w:eastAsia="Courier New" w:hAnsi="Courier New" w:cs="Courier New"/>
        </w:rPr>
        <w:t xml:space="preserve">o </w:t>
      </w:r>
      <w:r>
        <w:t>TLS1.3:</w:t>
      </w:r>
    </w:p>
    <w:p w14:paraId="1F705C82" w14:textId="77777777" w:rsidR="00C3090B" w:rsidRDefault="001E385A">
      <w:pPr>
        <w:pStyle w:val="Zkladntext1"/>
        <w:numPr>
          <w:ilvl w:val="0"/>
          <w:numId w:val="33"/>
        </w:numPr>
        <w:shd w:val="clear" w:color="auto" w:fill="auto"/>
        <w:tabs>
          <w:tab w:val="left" w:pos="4330"/>
        </w:tabs>
        <w:spacing w:after="60"/>
        <w:ind w:left="3980"/>
      </w:pPr>
      <w:r>
        <w:t>TLS_AES_256_GCM_SHA384</w:t>
      </w:r>
    </w:p>
    <w:p w14:paraId="34999BFA" w14:textId="77777777" w:rsidR="00C3090B" w:rsidRDefault="001E385A">
      <w:pPr>
        <w:pStyle w:val="Zkladntext1"/>
        <w:numPr>
          <w:ilvl w:val="0"/>
          <w:numId w:val="33"/>
        </w:numPr>
        <w:shd w:val="clear" w:color="auto" w:fill="auto"/>
        <w:tabs>
          <w:tab w:val="left" w:pos="4330"/>
        </w:tabs>
        <w:spacing w:after="60"/>
        <w:ind w:left="3980"/>
      </w:pPr>
      <w:r>
        <w:t>TLS_AES_128_GCM_SHA256</w:t>
      </w:r>
    </w:p>
    <w:p w14:paraId="04019ADE" w14:textId="77777777" w:rsidR="00C3090B" w:rsidRDefault="001E385A">
      <w:pPr>
        <w:pStyle w:val="Zkladntext1"/>
        <w:numPr>
          <w:ilvl w:val="0"/>
          <w:numId w:val="33"/>
        </w:numPr>
        <w:shd w:val="clear" w:color="auto" w:fill="auto"/>
        <w:tabs>
          <w:tab w:val="left" w:pos="4330"/>
        </w:tabs>
        <w:spacing w:after="60"/>
        <w:ind w:left="3980"/>
      </w:pPr>
      <w:r>
        <w:t>TLS_CHACHA20_POLY1305_SHA256</w:t>
      </w:r>
    </w:p>
    <w:p w14:paraId="4C9EF058" w14:textId="77777777" w:rsidR="00C3090B" w:rsidRDefault="001E385A">
      <w:pPr>
        <w:pStyle w:val="Zkladntext1"/>
        <w:numPr>
          <w:ilvl w:val="0"/>
          <w:numId w:val="33"/>
        </w:numPr>
        <w:shd w:val="clear" w:color="auto" w:fill="auto"/>
        <w:tabs>
          <w:tab w:val="left" w:pos="4330"/>
        </w:tabs>
        <w:spacing w:after="60"/>
        <w:ind w:left="3980"/>
      </w:pPr>
      <w:r>
        <w:t>TLS_AES_128_CCM_SHA256</w:t>
      </w:r>
    </w:p>
    <w:p w14:paraId="08773491" w14:textId="77777777" w:rsidR="00C3090B" w:rsidRDefault="001E385A">
      <w:pPr>
        <w:pStyle w:val="Zkladntext1"/>
        <w:shd w:val="clear" w:color="auto" w:fill="auto"/>
        <w:spacing w:after="60" w:line="223" w:lineRule="auto"/>
        <w:ind w:left="3240"/>
        <w:jc w:val="both"/>
      </w:pPr>
      <w:r>
        <w:rPr>
          <w:rFonts w:ascii="Courier New" w:eastAsia="Courier New" w:hAnsi="Courier New" w:cs="Courier New"/>
        </w:rPr>
        <w:t xml:space="preserve">o </w:t>
      </w:r>
      <w:r>
        <w:t>TLS1.2:</w:t>
      </w:r>
    </w:p>
    <w:p w14:paraId="602854EC" w14:textId="77777777" w:rsidR="00C3090B" w:rsidRDefault="001E385A">
      <w:pPr>
        <w:pStyle w:val="Zkladntext1"/>
        <w:numPr>
          <w:ilvl w:val="0"/>
          <w:numId w:val="33"/>
        </w:numPr>
        <w:shd w:val="clear" w:color="auto" w:fill="auto"/>
        <w:tabs>
          <w:tab w:val="left" w:pos="4330"/>
        </w:tabs>
        <w:spacing w:after="60"/>
        <w:ind w:left="4320" w:hanging="340"/>
        <w:jc w:val="both"/>
      </w:pPr>
      <w:r>
        <w:lastRenderedPageBreak/>
        <w:t>TLS_ECDHE_ECDSA_WITH_AES_256_GCM_ SHA384</w:t>
      </w:r>
    </w:p>
    <w:p w14:paraId="064ECF0F" w14:textId="77777777" w:rsidR="00C3090B" w:rsidRDefault="001E385A">
      <w:pPr>
        <w:pStyle w:val="Zkladntext1"/>
        <w:numPr>
          <w:ilvl w:val="0"/>
          <w:numId w:val="33"/>
        </w:numPr>
        <w:shd w:val="clear" w:color="auto" w:fill="auto"/>
        <w:tabs>
          <w:tab w:val="left" w:pos="4330"/>
        </w:tabs>
        <w:spacing w:after="60"/>
        <w:ind w:left="4320" w:hanging="340"/>
        <w:jc w:val="both"/>
      </w:pPr>
      <w:r>
        <w:t>TLS_ECDHE_ECDSA_WITH_AES_128_GCM_ SHA256</w:t>
      </w:r>
    </w:p>
    <w:p w14:paraId="186A2674" w14:textId="77777777" w:rsidR="00C3090B" w:rsidRDefault="001E385A">
      <w:pPr>
        <w:pStyle w:val="Zkladntext1"/>
        <w:numPr>
          <w:ilvl w:val="0"/>
          <w:numId w:val="33"/>
        </w:numPr>
        <w:shd w:val="clear" w:color="auto" w:fill="auto"/>
        <w:tabs>
          <w:tab w:val="left" w:pos="4330"/>
        </w:tabs>
        <w:spacing w:after="60"/>
        <w:ind w:left="3980"/>
      </w:pPr>
      <w:r>
        <w:t>TLS_ECDHE_ECDSA_WITH_AES_256_CCM</w:t>
      </w:r>
    </w:p>
    <w:p w14:paraId="3B51E5DD" w14:textId="77777777" w:rsidR="00C3090B" w:rsidRDefault="001E385A">
      <w:pPr>
        <w:pStyle w:val="Zkladntext1"/>
        <w:numPr>
          <w:ilvl w:val="0"/>
          <w:numId w:val="33"/>
        </w:numPr>
        <w:shd w:val="clear" w:color="auto" w:fill="auto"/>
        <w:tabs>
          <w:tab w:val="left" w:pos="4330"/>
        </w:tabs>
        <w:spacing w:after="60"/>
        <w:ind w:left="3980"/>
      </w:pPr>
      <w:r>
        <w:t>TLS_ECDHE_ECDSA_WITH_AES_128_CCM</w:t>
      </w:r>
    </w:p>
    <w:p w14:paraId="4FEC3231" w14:textId="77777777" w:rsidR="00C3090B" w:rsidRDefault="001E385A">
      <w:pPr>
        <w:pStyle w:val="Zkladntext1"/>
        <w:numPr>
          <w:ilvl w:val="0"/>
          <w:numId w:val="33"/>
        </w:numPr>
        <w:shd w:val="clear" w:color="auto" w:fill="auto"/>
        <w:tabs>
          <w:tab w:val="left" w:pos="4330"/>
        </w:tabs>
        <w:spacing w:after="60"/>
        <w:ind w:left="4320" w:hanging="340"/>
        <w:jc w:val="both"/>
      </w:pPr>
      <w:r>
        <w:t>TLS_ECDHE_RSA_WITH_AES_256_GCM_SH A384</w:t>
      </w:r>
    </w:p>
    <w:p w14:paraId="334E52A6" w14:textId="77777777" w:rsidR="00C3090B" w:rsidRDefault="001E385A">
      <w:pPr>
        <w:pStyle w:val="Zkladntext1"/>
        <w:numPr>
          <w:ilvl w:val="0"/>
          <w:numId w:val="33"/>
        </w:numPr>
        <w:shd w:val="clear" w:color="auto" w:fill="auto"/>
        <w:tabs>
          <w:tab w:val="left" w:pos="4330"/>
        </w:tabs>
        <w:spacing w:after="60"/>
        <w:ind w:left="4320" w:hanging="340"/>
        <w:jc w:val="both"/>
      </w:pPr>
      <w:r>
        <w:t>TLS_ECDHE_RSA_WITH_AES_128_GCM_SH A256</w:t>
      </w:r>
    </w:p>
    <w:p w14:paraId="5EC583C4" w14:textId="77777777" w:rsidR="00C3090B" w:rsidRDefault="001E385A">
      <w:pPr>
        <w:pStyle w:val="Zkladntext1"/>
        <w:numPr>
          <w:ilvl w:val="0"/>
          <w:numId w:val="33"/>
        </w:numPr>
        <w:shd w:val="clear" w:color="auto" w:fill="auto"/>
        <w:tabs>
          <w:tab w:val="left" w:pos="4330"/>
        </w:tabs>
        <w:spacing w:after="60"/>
        <w:ind w:left="4320" w:hanging="340"/>
        <w:jc w:val="both"/>
      </w:pPr>
      <w:r>
        <w:t>TLS_ECDHE_ECDSA_WITH_CHACHA20_POL Y1305_SHA256</w:t>
      </w:r>
    </w:p>
    <w:p w14:paraId="5A5CF1C2" w14:textId="77777777" w:rsidR="00C3090B" w:rsidRDefault="001E385A">
      <w:pPr>
        <w:pStyle w:val="Zkladntext1"/>
        <w:numPr>
          <w:ilvl w:val="0"/>
          <w:numId w:val="33"/>
        </w:numPr>
        <w:shd w:val="clear" w:color="auto" w:fill="auto"/>
        <w:tabs>
          <w:tab w:val="left" w:pos="4330"/>
        </w:tabs>
        <w:spacing w:after="60"/>
        <w:ind w:left="4320" w:hanging="340"/>
        <w:jc w:val="both"/>
      </w:pPr>
      <w:r>
        <w:t>TLS_ECDHE_RSA_WITH_CHACHA20_POLY1 305_SHA256</w:t>
      </w:r>
    </w:p>
    <w:p w14:paraId="3AB38D79" w14:textId="77777777" w:rsidR="00C3090B" w:rsidRDefault="001E385A">
      <w:pPr>
        <w:pStyle w:val="Zkladntext1"/>
        <w:shd w:val="clear" w:color="auto" w:fill="auto"/>
        <w:spacing w:after="60" w:line="223" w:lineRule="auto"/>
        <w:ind w:left="3240"/>
      </w:pPr>
      <w:r>
        <w:rPr>
          <w:rFonts w:ascii="Courier New" w:eastAsia="Courier New" w:hAnsi="Courier New" w:cs="Courier New"/>
        </w:rPr>
        <w:t xml:space="preserve">o </w:t>
      </w:r>
      <w:r>
        <w:t>Tam, kde nelze použít PKI, je možné použít PSK šifry:</w:t>
      </w:r>
    </w:p>
    <w:p w14:paraId="15472750" w14:textId="77777777" w:rsidR="00C3090B" w:rsidRDefault="001E385A">
      <w:pPr>
        <w:pStyle w:val="Zkladntext1"/>
        <w:numPr>
          <w:ilvl w:val="0"/>
          <w:numId w:val="33"/>
        </w:numPr>
        <w:shd w:val="clear" w:color="auto" w:fill="auto"/>
        <w:tabs>
          <w:tab w:val="left" w:pos="4330"/>
        </w:tabs>
        <w:spacing w:after="60"/>
        <w:ind w:left="4320" w:hanging="340"/>
        <w:jc w:val="both"/>
      </w:pPr>
      <w:r>
        <w:t>TLS_ECDHE_PSK_WITH_AES_256_GCM_SH A384</w:t>
      </w:r>
    </w:p>
    <w:p w14:paraId="65BBDF0F" w14:textId="77777777" w:rsidR="00C3090B" w:rsidRDefault="001E385A">
      <w:pPr>
        <w:pStyle w:val="Zkladntext1"/>
        <w:numPr>
          <w:ilvl w:val="0"/>
          <w:numId w:val="33"/>
        </w:numPr>
        <w:shd w:val="clear" w:color="auto" w:fill="auto"/>
        <w:tabs>
          <w:tab w:val="left" w:pos="4330"/>
        </w:tabs>
        <w:spacing w:after="60"/>
        <w:ind w:left="4320" w:hanging="340"/>
        <w:jc w:val="both"/>
      </w:pPr>
      <w:r>
        <w:t>TLS_ECDHE_PSK_WITH_AES_128_GCM_SH A256</w:t>
      </w:r>
    </w:p>
    <w:p w14:paraId="736928B9" w14:textId="77777777" w:rsidR="00C3090B" w:rsidRDefault="001E385A">
      <w:pPr>
        <w:pStyle w:val="Zkladntext1"/>
        <w:numPr>
          <w:ilvl w:val="0"/>
          <w:numId w:val="33"/>
        </w:numPr>
        <w:shd w:val="clear" w:color="auto" w:fill="auto"/>
        <w:tabs>
          <w:tab w:val="left" w:pos="4330"/>
        </w:tabs>
        <w:spacing w:after="60"/>
        <w:ind w:left="4320" w:hanging="340"/>
        <w:jc w:val="both"/>
      </w:pPr>
      <w:r>
        <w:t>TLS_ECDHE_PSK_WITH_AES_128_CCM_SH A256</w:t>
      </w:r>
    </w:p>
    <w:p w14:paraId="244C3F17" w14:textId="77777777" w:rsidR="00C3090B" w:rsidRDefault="001E385A">
      <w:pPr>
        <w:pStyle w:val="Zkladntext1"/>
        <w:numPr>
          <w:ilvl w:val="0"/>
          <w:numId w:val="33"/>
        </w:numPr>
        <w:shd w:val="clear" w:color="auto" w:fill="auto"/>
        <w:tabs>
          <w:tab w:val="left" w:pos="4330"/>
        </w:tabs>
        <w:spacing w:after="60"/>
        <w:ind w:left="4320" w:hanging="340"/>
        <w:jc w:val="both"/>
      </w:pPr>
      <w:r>
        <w:t>TLS_ECDHE_PSK_WITH_CHACHA20_POLY1 305_SHA256</w:t>
      </w:r>
    </w:p>
    <w:p w14:paraId="1C1D0ED4" w14:textId="77777777" w:rsidR="00C3090B" w:rsidRDefault="001E385A">
      <w:pPr>
        <w:pStyle w:val="Zkladntext1"/>
        <w:shd w:val="clear" w:color="auto" w:fill="auto"/>
        <w:spacing w:after="60"/>
        <w:ind w:left="2880"/>
        <w:jc w:val="both"/>
        <w:sectPr w:rsidR="00C3090B">
          <w:pgSz w:w="11900" w:h="16840"/>
          <w:pgMar w:top="1401" w:right="1375" w:bottom="1304" w:left="1377" w:header="973" w:footer="876" w:gutter="0"/>
          <w:cols w:space="720"/>
          <w:noEndnote/>
          <w:docGrid w:linePitch="360"/>
        </w:sectPr>
      </w:pPr>
      <w:r>
        <w:t xml:space="preserve">Zhotovitel použije tyto doporučené </w:t>
      </w:r>
      <w:proofErr w:type="spellStart"/>
      <w:r>
        <w:t>cipher</w:t>
      </w:r>
      <w:proofErr w:type="spellEnd"/>
      <w:r>
        <w:t xml:space="preserve"> </w:t>
      </w:r>
      <w:proofErr w:type="spellStart"/>
      <w:r>
        <w:t>suites</w:t>
      </w:r>
      <w:proofErr w:type="spellEnd"/>
      <w:r>
        <w:t xml:space="preserve"> pro konfiguraci webových serverů a aplikací. V případě, že je potřeba klást důraz na zpětnou kompatibilitu starších zařízení, které tyto algoritmy nepodporují, použití takových algoritmu bude explicitně schvalovat objednatele na základě doporučení zhotovitele.</w:t>
      </w:r>
    </w:p>
    <w:p w14:paraId="21CE9AB5" w14:textId="77777777" w:rsidR="00C3090B" w:rsidRDefault="001E385A">
      <w:pPr>
        <w:pStyle w:val="Zkladntext1"/>
        <w:framePr w:w="6182" w:h="302" w:wrap="none" w:hAnchor="page" w:x="1391" w:y="1"/>
        <w:shd w:val="clear" w:color="auto" w:fill="auto"/>
      </w:pPr>
      <w:r>
        <w:rPr>
          <w:b/>
          <w:bCs/>
        </w:rPr>
        <w:lastRenderedPageBreak/>
        <w:t xml:space="preserve">Příloha č. 5 - Seznam </w:t>
      </w:r>
      <w:proofErr w:type="gramStart"/>
      <w:r>
        <w:rPr>
          <w:b/>
          <w:bCs/>
        </w:rPr>
        <w:t xml:space="preserve">poddodavatelů </w:t>
      </w:r>
      <w:r>
        <w:t>- z</w:t>
      </w:r>
      <w:proofErr w:type="gramEnd"/>
      <w:r>
        <w:t xml:space="preserve"> nabídky zhotovitele</w:t>
      </w:r>
    </w:p>
    <w:p w14:paraId="0E11D45E" w14:textId="77777777" w:rsidR="00C3090B" w:rsidRDefault="001E385A">
      <w:pPr>
        <w:pStyle w:val="Zkladntext1"/>
        <w:framePr w:w="763" w:h="298" w:wrap="none" w:hAnchor="page" w:x="1376" w:y="750"/>
        <w:shd w:val="clear" w:color="auto" w:fill="auto"/>
      </w:pPr>
      <w:r>
        <w:t>Nejsou</w:t>
      </w:r>
    </w:p>
    <w:p w14:paraId="5D0CDFFB" w14:textId="77777777" w:rsidR="00C3090B" w:rsidRDefault="001E385A">
      <w:pPr>
        <w:pStyle w:val="Zkladntext70"/>
        <w:framePr w:w="1104" w:h="283" w:wrap="none" w:hAnchor="page" w:x="5399" w:y="14007"/>
        <w:shd w:val="clear" w:color="auto" w:fill="auto"/>
        <w:spacing w:after="0"/>
        <w:rPr>
          <w:sz w:val="20"/>
          <w:szCs w:val="20"/>
        </w:rPr>
      </w:pPr>
      <w:r>
        <w:rPr>
          <w:sz w:val="20"/>
          <w:szCs w:val="20"/>
        </w:rPr>
        <w:t xml:space="preserve">Stránka </w:t>
      </w:r>
      <w:r>
        <w:rPr>
          <w:b/>
          <w:bCs/>
          <w:sz w:val="20"/>
          <w:szCs w:val="20"/>
        </w:rPr>
        <w:t xml:space="preserve">1 </w:t>
      </w:r>
      <w:r>
        <w:rPr>
          <w:sz w:val="20"/>
          <w:szCs w:val="20"/>
        </w:rPr>
        <w:t xml:space="preserve">z </w:t>
      </w:r>
      <w:r>
        <w:rPr>
          <w:b/>
          <w:bCs/>
          <w:sz w:val="20"/>
          <w:szCs w:val="20"/>
        </w:rPr>
        <w:t>1</w:t>
      </w:r>
    </w:p>
    <w:p w14:paraId="51F9851C" w14:textId="77777777" w:rsidR="00C3090B" w:rsidRDefault="00C3090B">
      <w:pPr>
        <w:spacing w:line="360" w:lineRule="exact"/>
      </w:pPr>
    </w:p>
    <w:p w14:paraId="6C7476B5" w14:textId="77777777" w:rsidR="00C3090B" w:rsidRDefault="00C3090B">
      <w:pPr>
        <w:spacing w:line="360" w:lineRule="exact"/>
      </w:pPr>
    </w:p>
    <w:p w14:paraId="4AFB0167" w14:textId="77777777" w:rsidR="00C3090B" w:rsidRDefault="00C3090B">
      <w:pPr>
        <w:spacing w:line="360" w:lineRule="exact"/>
      </w:pPr>
    </w:p>
    <w:p w14:paraId="1A71ABCE" w14:textId="77777777" w:rsidR="00C3090B" w:rsidRDefault="00C3090B">
      <w:pPr>
        <w:spacing w:line="360" w:lineRule="exact"/>
      </w:pPr>
    </w:p>
    <w:p w14:paraId="15D8BA15" w14:textId="77777777" w:rsidR="00C3090B" w:rsidRDefault="00C3090B">
      <w:pPr>
        <w:spacing w:line="360" w:lineRule="exact"/>
      </w:pPr>
    </w:p>
    <w:p w14:paraId="36676C9B" w14:textId="77777777" w:rsidR="00C3090B" w:rsidRDefault="00C3090B">
      <w:pPr>
        <w:spacing w:line="360" w:lineRule="exact"/>
      </w:pPr>
    </w:p>
    <w:p w14:paraId="38BE39E5" w14:textId="77777777" w:rsidR="00C3090B" w:rsidRDefault="00C3090B">
      <w:pPr>
        <w:spacing w:line="360" w:lineRule="exact"/>
      </w:pPr>
    </w:p>
    <w:p w14:paraId="74BFD9E2" w14:textId="77777777" w:rsidR="00C3090B" w:rsidRDefault="00C3090B">
      <w:pPr>
        <w:spacing w:line="360" w:lineRule="exact"/>
      </w:pPr>
    </w:p>
    <w:p w14:paraId="7F16AF2E" w14:textId="77777777" w:rsidR="00C3090B" w:rsidRDefault="00C3090B">
      <w:pPr>
        <w:spacing w:line="360" w:lineRule="exact"/>
      </w:pPr>
    </w:p>
    <w:p w14:paraId="244B701F" w14:textId="77777777" w:rsidR="00C3090B" w:rsidRDefault="00C3090B">
      <w:pPr>
        <w:spacing w:line="360" w:lineRule="exact"/>
      </w:pPr>
    </w:p>
    <w:p w14:paraId="7D192B33" w14:textId="77777777" w:rsidR="00C3090B" w:rsidRDefault="00C3090B">
      <w:pPr>
        <w:spacing w:line="360" w:lineRule="exact"/>
      </w:pPr>
    </w:p>
    <w:p w14:paraId="499B50D8" w14:textId="77777777" w:rsidR="00C3090B" w:rsidRDefault="00C3090B">
      <w:pPr>
        <w:spacing w:line="360" w:lineRule="exact"/>
      </w:pPr>
    </w:p>
    <w:p w14:paraId="6679381F" w14:textId="77777777" w:rsidR="00C3090B" w:rsidRDefault="00C3090B">
      <w:pPr>
        <w:spacing w:line="360" w:lineRule="exact"/>
      </w:pPr>
    </w:p>
    <w:p w14:paraId="536AEC4E" w14:textId="77777777" w:rsidR="00C3090B" w:rsidRDefault="00C3090B">
      <w:pPr>
        <w:spacing w:line="360" w:lineRule="exact"/>
      </w:pPr>
    </w:p>
    <w:p w14:paraId="47F84D85" w14:textId="77777777" w:rsidR="00C3090B" w:rsidRDefault="00C3090B">
      <w:pPr>
        <w:spacing w:line="360" w:lineRule="exact"/>
      </w:pPr>
    </w:p>
    <w:p w14:paraId="1BC2B159" w14:textId="77777777" w:rsidR="00C3090B" w:rsidRDefault="00C3090B">
      <w:pPr>
        <w:spacing w:line="360" w:lineRule="exact"/>
      </w:pPr>
    </w:p>
    <w:p w14:paraId="171A687E" w14:textId="77777777" w:rsidR="00C3090B" w:rsidRDefault="00C3090B">
      <w:pPr>
        <w:spacing w:line="360" w:lineRule="exact"/>
      </w:pPr>
    </w:p>
    <w:p w14:paraId="6B277659" w14:textId="77777777" w:rsidR="00C3090B" w:rsidRDefault="00C3090B">
      <w:pPr>
        <w:spacing w:line="360" w:lineRule="exact"/>
      </w:pPr>
    </w:p>
    <w:p w14:paraId="63F42699" w14:textId="77777777" w:rsidR="00C3090B" w:rsidRDefault="00C3090B">
      <w:pPr>
        <w:spacing w:line="360" w:lineRule="exact"/>
      </w:pPr>
    </w:p>
    <w:p w14:paraId="28799593" w14:textId="77777777" w:rsidR="00C3090B" w:rsidRDefault="00C3090B">
      <w:pPr>
        <w:spacing w:line="360" w:lineRule="exact"/>
      </w:pPr>
    </w:p>
    <w:p w14:paraId="5B6BE1A5" w14:textId="77777777" w:rsidR="00C3090B" w:rsidRDefault="00C3090B">
      <w:pPr>
        <w:spacing w:line="360" w:lineRule="exact"/>
      </w:pPr>
    </w:p>
    <w:p w14:paraId="54BC6E73" w14:textId="77777777" w:rsidR="00C3090B" w:rsidRDefault="00C3090B">
      <w:pPr>
        <w:spacing w:line="360" w:lineRule="exact"/>
      </w:pPr>
    </w:p>
    <w:p w14:paraId="5BE6271D" w14:textId="77777777" w:rsidR="00C3090B" w:rsidRDefault="00C3090B">
      <w:pPr>
        <w:spacing w:line="360" w:lineRule="exact"/>
      </w:pPr>
    </w:p>
    <w:p w14:paraId="27776E9C" w14:textId="77777777" w:rsidR="00C3090B" w:rsidRDefault="00C3090B">
      <w:pPr>
        <w:spacing w:line="360" w:lineRule="exact"/>
      </w:pPr>
    </w:p>
    <w:p w14:paraId="2BDB1FCE" w14:textId="77777777" w:rsidR="00C3090B" w:rsidRDefault="00C3090B">
      <w:pPr>
        <w:spacing w:line="360" w:lineRule="exact"/>
      </w:pPr>
    </w:p>
    <w:p w14:paraId="105FE01B" w14:textId="77777777" w:rsidR="00C3090B" w:rsidRDefault="00C3090B">
      <w:pPr>
        <w:spacing w:line="360" w:lineRule="exact"/>
      </w:pPr>
    </w:p>
    <w:p w14:paraId="49251D1C" w14:textId="77777777" w:rsidR="00C3090B" w:rsidRDefault="00C3090B">
      <w:pPr>
        <w:spacing w:line="360" w:lineRule="exact"/>
      </w:pPr>
    </w:p>
    <w:p w14:paraId="2FDAA8F1" w14:textId="77777777" w:rsidR="00C3090B" w:rsidRDefault="00C3090B">
      <w:pPr>
        <w:spacing w:line="360" w:lineRule="exact"/>
      </w:pPr>
    </w:p>
    <w:p w14:paraId="7290035C" w14:textId="77777777" w:rsidR="00C3090B" w:rsidRDefault="00C3090B">
      <w:pPr>
        <w:spacing w:line="360" w:lineRule="exact"/>
      </w:pPr>
    </w:p>
    <w:p w14:paraId="19DDCA26" w14:textId="77777777" w:rsidR="00C3090B" w:rsidRDefault="00C3090B">
      <w:pPr>
        <w:spacing w:line="360" w:lineRule="exact"/>
      </w:pPr>
    </w:p>
    <w:p w14:paraId="6CA0D2AB" w14:textId="77777777" w:rsidR="00C3090B" w:rsidRDefault="00C3090B">
      <w:pPr>
        <w:spacing w:line="360" w:lineRule="exact"/>
      </w:pPr>
    </w:p>
    <w:p w14:paraId="70BED32B" w14:textId="77777777" w:rsidR="00C3090B" w:rsidRDefault="00C3090B">
      <w:pPr>
        <w:spacing w:line="360" w:lineRule="exact"/>
      </w:pPr>
    </w:p>
    <w:p w14:paraId="63B80BEF" w14:textId="77777777" w:rsidR="00C3090B" w:rsidRDefault="00C3090B">
      <w:pPr>
        <w:spacing w:line="360" w:lineRule="exact"/>
      </w:pPr>
    </w:p>
    <w:p w14:paraId="26AEBEA5" w14:textId="77777777" w:rsidR="00C3090B" w:rsidRDefault="00C3090B">
      <w:pPr>
        <w:spacing w:line="360" w:lineRule="exact"/>
      </w:pPr>
    </w:p>
    <w:p w14:paraId="18D48C39" w14:textId="77777777" w:rsidR="00C3090B" w:rsidRDefault="00C3090B">
      <w:pPr>
        <w:spacing w:line="360" w:lineRule="exact"/>
      </w:pPr>
    </w:p>
    <w:p w14:paraId="2D1416BD" w14:textId="77777777" w:rsidR="00C3090B" w:rsidRDefault="00C3090B">
      <w:pPr>
        <w:spacing w:line="360" w:lineRule="exact"/>
      </w:pPr>
    </w:p>
    <w:p w14:paraId="76B914B1" w14:textId="77777777" w:rsidR="00C3090B" w:rsidRDefault="00C3090B">
      <w:pPr>
        <w:spacing w:line="360" w:lineRule="exact"/>
      </w:pPr>
    </w:p>
    <w:p w14:paraId="355BC7CF" w14:textId="77777777" w:rsidR="00C3090B" w:rsidRDefault="00C3090B">
      <w:pPr>
        <w:spacing w:line="360" w:lineRule="exact"/>
      </w:pPr>
    </w:p>
    <w:p w14:paraId="1D0D0D45" w14:textId="77777777" w:rsidR="00C3090B" w:rsidRDefault="00C3090B">
      <w:pPr>
        <w:spacing w:after="609" w:line="1" w:lineRule="exact"/>
      </w:pPr>
    </w:p>
    <w:p w14:paraId="18C2C4F8" w14:textId="77777777" w:rsidR="00C3090B" w:rsidRDefault="00C3090B">
      <w:pPr>
        <w:spacing w:line="1" w:lineRule="exact"/>
      </w:pPr>
    </w:p>
    <w:sectPr w:rsidR="00C3090B">
      <w:pgSz w:w="11900" w:h="16840"/>
      <w:pgMar w:top="1114" w:right="4327" w:bottom="1114" w:left="1375" w:header="686" w:footer="6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6AAE" w14:textId="77777777" w:rsidR="001E385A" w:rsidRDefault="001E385A">
      <w:r>
        <w:separator/>
      </w:r>
    </w:p>
  </w:endnote>
  <w:endnote w:type="continuationSeparator" w:id="0">
    <w:p w14:paraId="6FEBB904" w14:textId="77777777" w:rsidR="001E385A" w:rsidRDefault="001E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1A35" w14:textId="77777777" w:rsidR="00C3090B" w:rsidRDefault="001E385A">
    <w:pPr>
      <w:spacing w:line="1" w:lineRule="exact"/>
    </w:pPr>
    <w:r>
      <w:rPr>
        <w:noProof/>
      </w:rPr>
      <mc:AlternateContent>
        <mc:Choice Requires="wps">
          <w:drawing>
            <wp:anchor distT="0" distB="0" distL="0" distR="0" simplePos="0" relativeHeight="62914690" behindDoc="1" locked="0" layoutInCell="1" allowOverlap="1" wp14:anchorId="056FC63D" wp14:editId="2C14C064">
              <wp:simplePos x="0" y="0"/>
              <wp:positionH relativeFrom="page">
                <wp:posOffset>3331845</wp:posOffset>
              </wp:positionH>
              <wp:positionV relativeFrom="page">
                <wp:posOffset>9976485</wp:posOffset>
              </wp:positionV>
              <wp:extent cx="89027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890270" cy="109855"/>
                      </a:xfrm>
                      <a:prstGeom prst="rect">
                        <a:avLst/>
                      </a:prstGeom>
                      <a:noFill/>
                    </wps:spPr>
                    <wps:txbx>
                      <w:txbxContent>
                        <w:p w14:paraId="48F43B06" w14:textId="77777777" w:rsidR="00C3090B" w:rsidRDefault="001E385A">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10</w:t>
                          </w:r>
                        </w:p>
                      </w:txbxContent>
                    </wps:txbx>
                    <wps:bodyPr wrap="none" lIns="0" tIns="0" rIns="0" bIns="0">
                      <a:spAutoFit/>
                    </wps:bodyPr>
                  </wps:wsp>
                </a:graphicData>
              </a:graphic>
            </wp:anchor>
          </w:drawing>
        </mc:Choice>
        <mc:Fallback>
          <w:pict>
            <v:shapetype w14:anchorId="056FC63D" id="_x0000_t202" coordsize="21600,21600" o:spt="202" path="m,l,21600r21600,l21600,xe">
              <v:stroke joinstyle="miter"/>
              <v:path gradientshapeok="t" o:connecttype="rect"/>
            </v:shapetype>
            <v:shape id="Shape 3" o:spid="_x0000_s1031" type="#_x0000_t202" style="position:absolute;margin-left:262.35pt;margin-top:785.55pt;width:70.1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" filled="f" stroked="f">
              <v:textbox style="mso-fit-shape-to-text:t" inset="0,0,0,0">
                <w:txbxContent>
                  <w:p w14:paraId="48F43B06" w14:textId="77777777" w:rsidR="00C3090B" w:rsidRDefault="001E385A">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10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70C8" w14:textId="77777777" w:rsidR="00C3090B" w:rsidRDefault="00C3090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E3CA" w14:textId="7FBE8FE3" w:rsidR="00C3090B" w:rsidRDefault="005B00FD">
    <w:pPr>
      <w:spacing w:line="1" w:lineRule="exact"/>
    </w:pPr>
    <w:r>
      <w:rPr>
        <w:noProof/>
      </w:rPr>
      <mc:AlternateContent>
        <mc:Choice Requires="wps">
          <w:drawing>
            <wp:anchor distT="0" distB="0" distL="0" distR="0" simplePos="0" relativeHeight="62914710" behindDoc="1" locked="0" layoutInCell="1" allowOverlap="1" wp14:anchorId="393E4618" wp14:editId="3CA9EF23">
              <wp:simplePos x="0" y="0"/>
              <wp:positionH relativeFrom="page">
                <wp:posOffset>899160</wp:posOffset>
              </wp:positionH>
              <wp:positionV relativeFrom="page">
                <wp:posOffset>10104755</wp:posOffset>
              </wp:positionV>
              <wp:extent cx="5757545" cy="140335"/>
              <wp:effectExtent l="0" t="0" r="0" b="0"/>
              <wp:wrapNone/>
              <wp:docPr id="35" name="Shape 35"/>
              <wp:cNvGraphicFramePr/>
              <a:graphic xmlns:a="http://schemas.openxmlformats.org/drawingml/2006/main">
                <a:graphicData uri="http://schemas.microsoft.com/office/word/2010/wordprocessingShape">
                  <wps:wsp>
                    <wps:cNvSpPr txBox="1"/>
                    <wps:spPr>
                      <a:xfrm>
                        <a:off x="0" y="0"/>
                        <a:ext cx="5757545" cy="140335"/>
                      </a:xfrm>
                      <a:prstGeom prst="rect">
                        <a:avLst/>
                      </a:prstGeom>
                      <a:noFill/>
                    </wps:spPr>
                    <wps:txbx>
                      <w:txbxContent>
                        <w:p w14:paraId="3CA6AFFD" w14:textId="77777777" w:rsidR="00C3090B" w:rsidRDefault="001E385A">
                          <w:pPr>
                            <w:pStyle w:val="Zhlavnebozpat20"/>
                            <w:shd w:val="clear" w:color="auto" w:fill="auto"/>
                            <w:tabs>
                              <w:tab w:val="right" w:pos="3869"/>
                              <w:tab w:val="right" w:pos="9067"/>
                            </w:tabs>
                            <w:rPr>
                              <w:sz w:val="18"/>
                              <w:szCs w:val="18"/>
                            </w:rPr>
                          </w:pPr>
                          <w:r>
                            <w:rPr>
                              <w:rFonts w:ascii="Arial" w:eastAsia="Arial" w:hAnsi="Arial" w:cs="Arial"/>
                              <w:sz w:val="18"/>
                              <w:szCs w:val="18"/>
                            </w:rPr>
                            <w:t>Koncepce architektury</w:t>
                          </w:r>
                          <w:r>
                            <w:rPr>
                              <w:rFonts w:ascii="Arial" w:eastAsia="Arial" w:hAnsi="Arial" w:cs="Arial"/>
                              <w:sz w:val="18"/>
                              <w:szCs w:val="18"/>
                            </w:rPr>
                            <w:tab/>
                            <w:t>e-</w:t>
                          </w:r>
                          <w:proofErr w:type="spellStart"/>
                          <w:r>
                            <w:rPr>
                              <w:rFonts w:ascii="Arial" w:eastAsia="Arial" w:hAnsi="Arial" w:cs="Arial"/>
                              <w:sz w:val="18"/>
                              <w:szCs w:val="18"/>
                            </w:rPr>
                            <w:t>Health</w:t>
                          </w:r>
                          <w:proofErr w:type="spellEnd"/>
                          <w:r>
                            <w:rPr>
                              <w:rFonts w:ascii="Arial" w:eastAsia="Arial" w:hAnsi="Arial" w:cs="Arial"/>
                              <w:sz w:val="18"/>
                              <w:szCs w:val="18"/>
                            </w:rPr>
                            <w:tab/>
                            <w:t>1 ze 2</w:t>
                          </w:r>
                        </w:p>
                      </w:txbxContent>
                    </wps:txbx>
                    <wps:bodyPr lIns="0" tIns="0" rIns="0" bIns="0">
                      <a:spAutoFit/>
                    </wps:bodyPr>
                  </wps:wsp>
                </a:graphicData>
              </a:graphic>
            </wp:anchor>
          </w:drawing>
        </mc:Choice>
        <mc:Fallback>
          <w:pict>
            <v:shapetype w14:anchorId="393E4618" id="_x0000_t202" coordsize="21600,21600" o:spt="202" path="m,l,21600r21600,l21600,xe">
              <v:stroke joinstyle="miter"/>
              <v:path gradientshapeok="t" o:connecttype="rect"/>
            </v:shapetype>
            <v:shape id="Shape 35" o:spid="_x0000_s1041" type="#_x0000_t202" style="position:absolute;margin-left:70.8pt;margin-top:795.65pt;width:453.35pt;height:11.0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" filled="f" stroked="f">
              <v:textbox style="mso-fit-shape-to-text:t" inset="0,0,0,0">
                <w:txbxContent>
                  <w:p w14:paraId="3CA6AFFD" w14:textId="77777777" w:rsidR="00C3090B" w:rsidRDefault="001E385A">
                    <w:pPr>
                      <w:pStyle w:val="Zhlavnebozpat20"/>
                      <w:shd w:val="clear" w:color="auto" w:fill="auto"/>
                      <w:tabs>
                        <w:tab w:val="right" w:pos="3869"/>
                        <w:tab w:val="right" w:pos="9067"/>
                      </w:tabs>
                      <w:rPr>
                        <w:sz w:val="18"/>
                        <w:szCs w:val="18"/>
                      </w:rPr>
                    </w:pPr>
                    <w:r>
                      <w:rPr>
                        <w:rFonts w:ascii="Arial" w:eastAsia="Arial" w:hAnsi="Arial" w:cs="Arial"/>
                        <w:sz w:val="18"/>
                        <w:szCs w:val="18"/>
                      </w:rPr>
                      <w:t>Koncepce architektury</w:t>
                    </w:r>
                    <w:r>
                      <w:rPr>
                        <w:rFonts w:ascii="Arial" w:eastAsia="Arial" w:hAnsi="Arial" w:cs="Arial"/>
                        <w:sz w:val="18"/>
                        <w:szCs w:val="18"/>
                      </w:rPr>
                      <w:tab/>
                      <w:t>e-</w:t>
                    </w:r>
                    <w:proofErr w:type="spellStart"/>
                    <w:r>
                      <w:rPr>
                        <w:rFonts w:ascii="Arial" w:eastAsia="Arial" w:hAnsi="Arial" w:cs="Arial"/>
                        <w:sz w:val="18"/>
                        <w:szCs w:val="18"/>
                      </w:rPr>
                      <w:t>Health</w:t>
                    </w:r>
                    <w:proofErr w:type="spellEnd"/>
                    <w:r>
                      <w:rPr>
                        <w:rFonts w:ascii="Arial" w:eastAsia="Arial" w:hAnsi="Arial" w:cs="Arial"/>
                        <w:sz w:val="18"/>
                        <w:szCs w:val="18"/>
                      </w:rPr>
                      <w:tab/>
                      <w:t>1 ze 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5236" w14:textId="77777777" w:rsidR="00C3090B" w:rsidRDefault="00C30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C642" w14:textId="77777777" w:rsidR="00C3090B" w:rsidRDefault="001E385A">
    <w:pPr>
      <w:spacing w:line="1" w:lineRule="exact"/>
    </w:pPr>
    <w:r>
      <w:rPr>
        <w:noProof/>
      </w:rPr>
      <mc:AlternateContent>
        <mc:Choice Requires="wps">
          <w:drawing>
            <wp:anchor distT="0" distB="0" distL="0" distR="0" simplePos="0" relativeHeight="62914692" behindDoc="1" locked="0" layoutInCell="1" allowOverlap="1" wp14:anchorId="332598F1" wp14:editId="44691C82">
              <wp:simplePos x="0" y="0"/>
              <wp:positionH relativeFrom="page">
                <wp:posOffset>3348990</wp:posOffset>
              </wp:positionH>
              <wp:positionV relativeFrom="page">
                <wp:posOffset>9902825</wp:posOffset>
              </wp:positionV>
              <wp:extent cx="719455"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16D7B93D" w14:textId="77777777" w:rsidR="00C3090B" w:rsidRDefault="001E385A">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10</w:t>
                          </w:r>
                        </w:p>
                      </w:txbxContent>
                    </wps:txbx>
                    <wps:bodyPr wrap="none" lIns="0" tIns="0" rIns="0" bIns="0">
                      <a:spAutoFit/>
                    </wps:bodyPr>
                  </wps:wsp>
                </a:graphicData>
              </a:graphic>
            </wp:anchor>
          </w:drawing>
        </mc:Choice>
        <mc:Fallback>
          <w:pict>
            <v:shapetype w14:anchorId="332598F1" id="_x0000_t202" coordsize="21600,21600" o:spt="202" path="m,l,21600r21600,l21600,xe">
              <v:stroke joinstyle="miter"/>
              <v:path gradientshapeok="t" o:connecttype="rect"/>
            </v:shapetype>
            <v:shape id="Shape 5" o:spid="_x0000_s1032" type="#_x0000_t202" style="position:absolute;margin-left:263.7pt;margin-top:779.75pt;width:56.65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" filled="f" stroked="f">
              <v:textbox style="mso-fit-shape-to-text:t" inset="0,0,0,0">
                <w:txbxContent>
                  <w:p w14:paraId="16D7B93D" w14:textId="77777777" w:rsidR="00C3090B" w:rsidRDefault="001E385A">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83D6" w14:textId="77777777" w:rsidR="00C3090B" w:rsidRDefault="001E385A">
    <w:pPr>
      <w:spacing w:line="1" w:lineRule="exact"/>
    </w:pPr>
    <w:r>
      <w:rPr>
        <w:noProof/>
      </w:rPr>
      <mc:AlternateContent>
        <mc:Choice Requires="wps">
          <w:drawing>
            <wp:anchor distT="0" distB="0" distL="0" distR="0" simplePos="0" relativeHeight="62914694" behindDoc="1" locked="0" layoutInCell="1" allowOverlap="1" wp14:anchorId="0F778198" wp14:editId="76B359F0">
              <wp:simplePos x="0" y="0"/>
              <wp:positionH relativeFrom="page">
                <wp:posOffset>9870440</wp:posOffset>
              </wp:positionH>
              <wp:positionV relativeFrom="page">
                <wp:posOffset>7486650</wp:posOffset>
              </wp:positionV>
              <wp:extent cx="652145" cy="64135"/>
              <wp:effectExtent l="0" t="0" r="0" b="0"/>
              <wp:wrapNone/>
              <wp:docPr id="9" name="Shape 9"/>
              <wp:cNvGraphicFramePr/>
              <a:graphic xmlns:a="http://schemas.openxmlformats.org/drawingml/2006/main">
                <a:graphicData uri="http://schemas.microsoft.com/office/word/2010/wordprocessingShape">
                  <wps:wsp>
                    <wps:cNvSpPr txBox="1"/>
                    <wps:spPr>
                      <a:xfrm>
                        <a:off x="0" y="0"/>
                        <a:ext cx="652145" cy="64135"/>
                      </a:xfrm>
                      <a:prstGeom prst="rect">
                        <a:avLst/>
                      </a:prstGeom>
                      <a:noFill/>
                    </wps:spPr>
                    <wps:txbx>
                      <w:txbxContent>
                        <w:p w14:paraId="6DA55056" w14:textId="77777777" w:rsidR="00C3090B" w:rsidRDefault="001E385A">
                          <w:pPr>
                            <w:pStyle w:val="Zhlavnebozpat20"/>
                            <w:shd w:val="clear" w:color="auto" w:fill="auto"/>
                            <w:rPr>
                              <w:sz w:val="10"/>
                              <w:szCs w:val="10"/>
                            </w:rPr>
                          </w:pPr>
                          <w:r>
                            <w:rPr>
                              <w:rFonts w:ascii="Calibri" w:eastAsia="Calibri" w:hAnsi="Calibri" w:cs="Calibri"/>
                              <w:sz w:val="10"/>
                              <w:szCs w:val="10"/>
                            </w:rPr>
                            <w:t>interoperabilita e-</w:t>
                          </w:r>
                          <w:proofErr w:type="spellStart"/>
                          <w:r>
                            <w:rPr>
                              <w:rFonts w:ascii="Calibri" w:eastAsia="Calibri" w:hAnsi="Calibri" w:cs="Calibri"/>
                              <w:sz w:val="10"/>
                              <w:szCs w:val="10"/>
                            </w:rPr>
                            <w:t>Health</w:t>
                          </w:r>
                          <w:proofErr w:type="spellEnd"/>
                        </w:p>
                      </w:txbxContent>
                    </wps:txbx>
                    <wps:bodyPr wrap="none" lIns="0" tIns="0" rIns="0" bIns="0">
                      <a:spAutoFit/>
                    </wps:bodyPr>
                  </wps:wsp>
                </a:graphicData>
              </a:graphic>
            </wp:anchor>
          </w:drawing>
        </mc:Choice>
        <mc:Fallback>
          <w:pict>
            <v:shapetype w14:anchorId="0F778198" id="_x0000_t202" coordsize="21600,21600" o:spt="202" path="m,l,21600r21600,l21600,xe">
              <v:stroke joinstyle="miter"/>
              <v:path gradientshapeok="t" o:connecttype="rect"/>
            </v:shapetype>
            <v:shape id="Shape 9" o:spid="_x0000_s1033" type="#_x0000_t202" style="position:absolute;margin-left:777.2pt;margin-top:589.5pt;width:51.35pt;height:5.0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" filled="f" stroked="f">
              <v:textbox style="mso-fit-shape-to-text:t" inset="0,0,0,0">
                <w:txbxContent>
                  <w:p w14:paraId="6DA55056" w14:textId="77777777" w:rsidR="00C3090B" w:rsidRDefault="001E385A">
                    <w:pPr>
                      <w:pStyle w:val="Zhlavnebozpat20"/>
                      <w:shd w:val="clear" w:color="auto" w:fill="auto"/>
                      <w:rPr>
                        <w:sz w:val="10"/>
                        <w:szCs w:val="10"/>
                      </w:rPr>
                    </w:pPr>
                    <w:r>
                      <w:rPr>
                        <w:rFonts w:ascii="Calibri" w:eastAsia="Calibri" w:hAnsi="Calibri" w:cs="Calibri"/>
                        <w:sz w:val="10"/>
                        <w:szCs w:val="10"/>
                      </w:rPr>
                      <w:t>interoperabilita e-</w:t>
                    </w:r>
                    <w:proofErr w:type="spellStart"/>
                    <w:r>
                      <w:rPr>
                        <w:rFonts w:ascii="Calibri" w:eastAsia="Calibri" w:hAnsi="Calibri" w:cs="Calibri"/>
                        <w:sz w:val="10"/>
                        <w:szCs w:val="10"/>
                      </w:rPr>
                      <w:t>Health</w:t>
                    </w:r>
                    <w:proofErr w:type="spell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5A92" w14:textId="77777777" w:rsidR="00C3090B" w:rsidRDefault="00C309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2B50" w14:textId="77777777" w:rsidR="00C3090B" w:rsidRDefault="00C309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893A" w14:textId="77777777" w:rsidR="00C3090B" w:rsidRDefault="00C3090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275B" w14:textId="77777777" w:rsidR="00C3090B" w:rsidRDefault="001E385A">
    <w:pPr>
      <w:spacing w:line="1" w:lineRule="exact"/>
    </w:pPr>
    <w:r>
      <w:rPr>
        <w:noProof/>
      </w:rPr>
      <mc:AlternateContent>
        <mc:Choice Requires="wps">
          <w:drawing>
            <wp:anchor distT="0" distB="0" distL="0" distR="0" simplePos="0" relativeHeight="62914700" behindDoc="1" locked="0" layoutInCell="1" allowOverlap="1" wp14:anchorId="3EC2B3FD" wp14:editId="4E7FBD43">
              <wp:simplePos x="0" y="0"/>
              <wp:positionH relativeFrom="page">
                <wp:posOffset>5953125</wp:posOffset>
              </wp:positionH>
              <wp:positionV relativeFrom="page">
                <wp:posOffset>5919470</wp:posOffset>
              </wp:positionV>
              <wp:extent cx="313690" cy="76200"/>
              <wp:effectExtent l="0" t="0" r="0" b="0"/>
              <wp:wrapNone/>
              <wp:docPr id="21" name="Shape 21"/>
              <wp:cNvGraphicFramePr/>
              <a:graphic xmlns:a="http://schemas.openxmlformats.org/drawingml/2006/main">
                <a:graphicData uri="http://schemas.microsoft.com/office/word/2010/wordprocessingShape">
                  <wps:wsp>
                    <wps:cNvSpPr txBox="1"/>
                    <wps:spPr>
                      <a:xfrm>
                        <a:off x="0" y="0"/>
                        <a:ext cx="313690" cy="76200"/>
                      </a:xfrm>
                      <a:prstGeom prst="rect">
                        <a:avLst/>
                      </a:prstGeom>
                      <a:noFill/>
                    </wps:spPr>
                    <wps:txbx>
                      <w:txbxContent>
                        <w:p w14:paraId="390229F5" w14:textId="77777777" w:rsidR="00C3090B" w:rsidRDefault="001E385A">
                          <w:pPr>
                            <w:pStyle w:val="Zhlavnebozpat20"/>
                            <w:shd w:val="clear" w:color="auto" w:fill="auto"/>
                            <w:rPr>
                              <w:sz w:val="9"/>
                              <w:szCs w:val="9"/>
                            </w:rPr>
                          </w:pPr>
                          <w:r>
                            <w:rPr>
                              <w:rFonts w:ascii="Arial" w:eastAsia="Arial" w:hAnsi="Arial" w:cs="Arial"/>
                              <w:b/>
                              <w:bCs/>
                              <w:sz w:val="9"/>
                              <w:szCs w:val="9"/>
                            </w:rPr>
                            <w:t>Integrační</w:t>
                          </w:r>
                        </w:p>
                      </w:txbxContent>
                    </wps:txbx>
                    <wps:bodyPr wrap="none" lIns="0" tIns="0" rIns="0" bIns="0">
                      <a:spAutoFit/>
                    </wps:bodyPr>
                  </wps:wsp>
                </a:graphicData>
              </a:graphic>
            </wp:anchor>
          </w:drawing>
        </mc:Choice>
        <mc:Fallback>
          <w:pict>
            <v:shapetype w14:anchorId="3EC2B3FD" id="_x0000_t202" coordsize="21600,21600" o:spt="202" path="m,l,21600r21600,l21600,xe">
              <v:stroke joinstyle="miter"/>
              <v:path gradientshapeok="t" o:connecttype="rect"/>
            </v:shapetype>
            <v:shape id="Shape 21" o:spid="_x0000_s1036" type="#_x0000_t202" style="position:absolute;margin-left:468.75pt;margin-top:466.1pt;width:24.7pt;height:6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" filled="f" stroked="f">
              <v:textbox style="mso-fit-shape-to-text:t" inset="0,0,0,0">
                <w:txbxContent>
                  <w:p w14:paraId="390229F5" w14:textId="77777777" w:rsidR="00C3090B" w:rsidRDefault="001E385A">
                    <w:pPr>
                      <w:pStyle w:val="Zhlavnebozpat20"/>
                      <w:shd w:val="clear" w:color="auto" w:fill="auto"/>
                      <w:rPr>
                        <w:sz w:val="9"/>
                        <w:szCs w:val="9"/>
                      </w:rPr>
                    </w:pPr>
                    <w:r>
                      <w:rPr>
                        <w:rFonts w:ascii="Arial" w:eastAsia="Arial" w:hAnsi="Arial" w:cs="Arial"/>
                        <w:b/>
                        <w:bCs/>
                        <w:sz w:val="9"/>
                        <w:szCs w:val="9"/>
                      </w:rPr>
                      <w:t>Integrační</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ECB" w14:textId="77777777" w:rsidR="00C3090B" w:rsidRDefault="001E385A">
    <w:pPr>
      <w:spacing w:line="1" w:lineRule="exact"/>
    </w:pPr>
    <w:r>
      <w:rPr>
        <w:noProof/>
      </w:rPr>
      <mc:AlternateContent>
        <mc:Choice Requires="wps">
          <w:drawing>
            <wp:anchor distT="0" distB="0" distL="0" distR="0" simplePos="0" relativeHeight="62914704" behindDoc="1" locked="0" layoutInCell="1" allowOverlap="1" wp14:anchorId="7FA9CCD9" wp14:editId="3024A708">
              <wp:simplePos x="0" y="0"/>
              <wp:positionH relativeFrom="page">
                <wp:posOffset>5953125</wp:posOffset>
              </wp:positionH>
              <wp:positionV relativeFrom="page">
                <wp:posOffset>5888990</wp:posOffset>
              </wp:positionV>
              <wp:extent cx="313690" cy="76200"/>
              <wp:effectExtent l="0" t="0" r="0" b="0"/>
              <wp:wrapNone/>
              <wp:docPr id="25" name="Shape 25"/>
              <wp:cNvGraphicFramePr/>
              <a:graphic xmlns:a="http://schemas.openxmlformats.org/drawingml/2006/main">
                <a:graphicData uri="http://schemas.microsoft.com/office/word/2010/wordprocessingShape">
                  <wps:wsp>
                    <wps:cNvSpPr txBox="1"/>
                    <wps:spPr>
                      <a:xfrm>
                        <a:off x="0" y="0"/>
                        <a:ext cx="313690" cy="76200"/>
                      </a:xfrm>
                      <a:prstGeom prst="rect">
                        <a:avLst/>
                      </a:prstGeom>
                      <a:noFill/>
                    </wps:spPr>
                    <wps:txbx>
                      <w:txbxContent>
                        <w:p w14:paraId="16D2B07D" w14:textId="77777777" w:rsidR="00C3090B" w:rsidRDefault="001E385A">
                          <w:pPr>
                            <w:pStyle w:val="Zhlavnebozpat20"/>
                            <w:shd w:val="clear" w:color="auto" w:fill="auto"/>
                            <w:rPr>
                              <w:sz w:val="9"/>
                              <w:szCs w:val="9"/>
                            </w:rPr>
                          </w:pPr>
                          <w:r>
                            <w:rPr>
                              <w:rFonts w:ascii="Arial" w:eastAsia="Arial" w:hAnsi="Arial" w:cs="Arial"/>
                              <w:b/>
                              <w:bCs/>
                              <w:sz w:val="9"/>
                              <w:szCs w:val="9"/>
                            </w:rPr>
                            <w:t>Integrační</w:t>
                          </w:r>
                        </w:p>
                      </w:txbxContent>
                    </wps:txbx>
                    <wps:bodyPr wrap="none" lIns="0" tIns="0" rIns="0" bIns="0">
                      <a:spAutoFit/>
                    </wps:bodyPr>
                  </wps:wsp>
                </a:graphicData>
              </a:graphic>
            </wp:anchor>
          </w:drawing>
        </mc:Choice>
        <mc:Fallback>
          <w:pict>
            <v:shapetype w14:anchorId="7FA9CCD9" id="_x0000_t202" coordsize="21600,21600" o:spt="202" path="m,l,21600r21600,l21600,xe">
              <v:stroke joinstyle="miter"/>
              <v:path gradientshapeok="t" o:connecttype="rect"/>
            </v:shapetype>
            <v:shape id="Shape 25" o:spid="_x0000_s1038" type="#_x0000_t202" style="position:absolute;margin-left:468.75pt;margin-top:463.7pt;width:24.7pt;height: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" filled="f" stroked="f">
              <v:textbox style="mso-fit-shape-to-text:t" inset="0,0,0,0">
                <w:txbxContent>
                  <w:p w14:paraId="16D2B07D" w14:textId="77777777" w:rsidR="00C3090B" w:rsidRDefault="001E385A">
                    <w:pPr>
                      <w:pStyle w:val="Zhlavnebozpat20"/>
                      <w:shd w:val="clear" w:color="auto" w:fill="auto"/>
                      <w:rPr>
                        <w:sz w:val="9"/>
                        <w:szCs w:val="9"/>
                      </w:rPr>
                    </w:pPr>
                    <w:r>
                      <w:rPr>
                        <w:rFonts w:ascii="Arial" w:eastAsia="Arial" w:hAnsi="Arial" w:cs="Arial"/>
                        <w:b/>
                        <w:bCs/>
                        <w:sz w:val="9"/>
                        <w:szCs w:val="9"/>
                      </w:rPr>
                      <w:t>Integrační</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E3E8" w14:textId="77777777" w:rsidR="00C3090B" w:rsidRDefault="00C30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89F8" w14:textId="77777777" w:rsidR="00C3090B" w:rsidRDefault="00C3090B"/>
  </w:footnote>
  <w:footnote w:type="continuationSeparator" w:id="0">
    <w:p w14:paraId="38FA2B69" w14:textId="77777777" w:rsidR="00C3090B" w:rsidRDefault="00C30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5689" w14:textId="77777777" w:rsidR="00C3090B" w:rsidRDefault="001E385A">
    <w:pPr>
      <w:spacing w:line="1" w:lineRule="exact"/>
    </w:pPr>
    <w:r>
      <w:rPr>
        <w:noProof/>
      </w:rPr>
      <mc:AlternateContent>
        <mc:Choice Requires="wps">
          <w:drawing>
            <wp:anchor distT="0" distB="0" distL="0" distR="0" simplePos="0" relativeHeight="62914696" behindDoc="1" locked="0" layoutInCell="1" allowOverlap="1" wp14:anchorId="598E5574" wp14:editId="44713A5A">
              <wp:simplePos x="0" y="0"/>
              <wp:positionH relativeFrom="page">
                <wp:posOffset>2533650</wp:posOffset>
              </wp:positionH>
              <wp:positionV relativeFrom="page">
                <wp:posOffset>710565</wp:posOffset>
              </wp:positionV>
              <wp:extent cx="524510" cy="76200"/>
              <wp:effectExtent l="0" t="0" r="0" b="0"/>
              <wp:wrapNone/>
              <wp:docPr id="11" name="Shape 11"/>
              <wp:cNvGraphicFramePr/>
              <a:graphic xmlns:a="http://schemas.openxmlformats.org/drawingml/2006/main">
                <a:graphicData uri="http://schemas.microsoft.com/office/word/2010/wordprocessingShape">
                  <wps:wsp>
                    <wps:cNvSpPr txBox="1"/>
                    <wps:spPr>
                      <a:xfrm>
                        <a:off x="0" y="0"/>
                        <a:ext cx="524510" cy="76200"/>
                      </a:xfrm>
                      <a:prstGeom prst="rect">
                        <a:avLst/>
                      </a:prstGeom>
                      <a:noFill/>
                    </wps:spPr>
                    <wps:txbx>
                      <w:txbxContent>
                        <w:p w14:paraId="1C0DC571"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P2</w:t>
                          </w:r>
                          <w:r>
                            <w:rPr>
                              <w:rFonts w:ascii="Calibri" w:eastAsia="Calibri" w:hAnsi="Calibri" w:cs="Calibri"/>
                              <w:sz w:val="12"/>
                              <w:szCs w:val="12"/>
                            </w:rPr>
                            <w:tab/>
                            <w:t>ano</w:t>
                          </w:r>
                        </w:p>
                      </w:txbxContent>
                    </wps:txbx>
                    <wps:bodyPr lIns="0" tIns="0" rIns="0" bIns="0">
                      <a:spAutoFit/>
                    </wps:bodyPr>
                  </wps:wsp>
                </a:graphicData>
              </a:graphic>
            </wp:anchor>
          </w:drawing>
        </mc:Choice>
        <mc:Fallback>
          <w:pict>
            <v:shapetype w14:anchorId="598E5574" id="_x0000_t202" coordsize="21600,21600" o:spt="202" path="m,l,21600r21600,l21600,xe">
              <v:stroke joinstyle="miter"/>
              <v:path gradientshapeok="t" o:connecttype="rect"/>
            </v:shapetype>
            <v:shape id="Shape 11" o:spid="_x0000_s1034" type="#_x0000_t202" style="position:absolute;margin-left:199.5pt;margin-top:55.95pt;width:41.3pt;height:6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" filled="f" stroked="f">
              <v:textbox style="mso-fit-shape-to-text:t" inset="0,0,0,0">
                <w:txbxContent>
                  <w:p w14:paraId="1C0DC571"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P2</w:t>
                    </w:r>
                    <w:r>
                      <w:rPr>
                        <w:rFonts w:ascii="Calibri" w:eastAsia="Calibri" w:hAnsi="Calibri" w:cs="Calibri"/>
                        <w:sz w:val="12"/>
                        <w:szCs w:val="12"/>
                      </w:rPr>
                      <w:tab/>
                      <w:t>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EB6A" w14:textId="77777777" w:rsidR="00C3090B" w:rsidRDefault="00C309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341D" w14:textId="77777777" w:rsidR="00C3090B" w:rsidRDefault="001E385A">
    <w:pPr>
      <w:spacing w:line="1" w:lineRule="exact"/>
    </w:pPr>
    <w:r>
      <w:rPr>
        <w:noProof/>
      </w:rPr>
      <mc:AlternateContent>
        <mc:Choice Requires="wps">
          <w:drawing>
            <wp:anchor distT="0" distB="0" distL="0" distR="0" simplePos="0" relativeHeight="62914698" behindDoc="1" locked="0" layoutInCell="1" allowOverlap="1" wp14:anchorId="46D86829" wp14:editId="7720C216">
              <wp:simplePos x="0" y="0"/>
              <wp:positionH relativeFrom="page">
                <wp:posOffset>2533650</wp:posOffset>
              </wp:positionH>
              <wp:positionV relativeFrom="page">
                <wp:posOffset>710565</wp:posOffset>
              </wp:positionV>
              <wp:extent cx="524510" cy="76200"/>
              <wp:effectExtent l="0" t="0" r="0" b="0"/>
              <wp:wrapNone/>
              <wp:docPr id="19" name="Shape 19"/>
              <wp:cNvGraphicFramePr/>
              <a:graphic xmlns:a="http://schemas.openxmlformats.org/drawingml/2006/main">
                <a:graphicData uri="http://schemas.microsoft.com/office/word/2010/wordprocessingShape">
                  <wps:wsp>
                    <wps:cNvSpPr txBox="1"/>
                    <wps:spPr>
                      <a:xfrm>
                        <a:off x="0" y="0"/>
                        <a:ext cx="524510" cy="76200"/>
                      </a:xfrm>
                      <a:prstGeom prst="rect">
                        <a:avLst/>
                      </a:prstGeom>
                      <a:noFill/>
                    </wps:spPr>
                    <wps:txbx>
                      <w:txbxContent>
                        <w:p w14:paraId="0A1CF218"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R</w:t>
                          </w:r>
                          <w:r>
                            <w:rPr>
                              <w:rFonts w:ascii="Calibri" w:eastAsia="Calibri" w:hAnsi="Calibri" w:cs="Calibri"/>
                              <w:sz w:val="12"/>
                              <w:szCs w:val="12"/>
                            </w:rPr>
                            <w:tab/>
                            <w:t>ano</w:t>
                          </w:r>
                        </w:p>
                      </w:txbxContent>
                    </wps:txbx>
                    <wps:bodyPr lIns="0" tIns="0" rIns="0" bIns="0">
                      <a:spAutoFit/>
                    </wps:bodyPr>
                  </wps:wsp>
                </a:graphicData>
              </a:graphic>
            </wp:anchor>
          </w:drawing>
        </mc:Choice>
        <mc:Fallback>
          <w:pict>
            <v:shapetype w14:anchorId="46D86829" id="_x0000_t202" coordsize="21600,21600" o:spt="202" path="m,l,21600r21600,l21600,xe">
              <v:stroke joinstyle="miter"/>
              <v:path gradientshapeok="t" o:connecttype="rect"/>
            </v:shapetype>
            <v:shape id="Shape 19" o:spid="_x0000_s1035" type="#_x0000_t202" style="position:absolute;margin-left:199.5pt;margin-top:55.95pt;width:41.3pt;height:6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" filled="f" stroked="f">
              <v:textbox style="mso-fit-shape-to-text:t" inset="0,0,0,0">
                <w:txbxContent>
                  <w:p w14:paraId="0A1CF218"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R</w:t>
                    </w:r>
                    <w:r>
                      <w:rPr>
                        <w:rFonts w:ascii="Calibri" w:eastAsia="Calibri" w:hAnsi="Calibri" w:cs="Calibri"/>
                        <w:sz w:val="12"/>
                        <w:szCs w:val="12"/>
                      </w:rPr>
                      <w:tab/>
                      <w:t>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6B61" w14:textId="77777777" w:rsidR="00C3090B" w:rsidRDefault="001E385A">
    <w:pPr>
      <w:spacing w:line="1" w:lineRule="exact"/>
    </w:pPr>
    <w:r>
      <w:rPr>
        <w:noProof/>
      </w:rPr>
      <mc:AlternateContent>
        <mc:Choice Requires="wps">
          <w:drawing>
            <wp:anchor distT="0" distB="0" distL="0" distR="0" simplePos="0" relativeHeight="62914702" behindDoc="1" locked="0" layoutInCell="1" allowOverlap="1" wp14:anchorId="158C90B4" wp14:editId="4C98094E">
              <wp:simplePos x="0" y="0"/>
              <wp:positionH relativeFrom="page">
                <wp:posOffset>2533650</wp:posOffset>
              </wp:positionH>
              <wp:positionV relativeFrom="page">
                <wp:posOffset>710565</wp:posOffset>
              </wp:positionV>
              <wp:extent cx="524510" cy="76200"/>
              <wp:effectExtent l="0" t="0" r="0" b="0"/>
              <wp:wrapNone/>
              <wp:docPr id="23" name="Shape 23"/>
              <wp:cNvGraphicFramePr/>
              <a:graphic xmlns:a="http://schemas.openxmlformats.org/drawingml/2006/main">
                <a:graphicData uri="http://schemas.microsoft.com/office/word/2010/wordprocessingShape">
                  <wps:wsp>
                    <wps:cNvSpPr txBox="1"/>
                    <wps:spPr>
                      <a:xfrm>
                        <a:off x="0" y="0"/>
                        <a:ext cx="524510" cy="76200"/>
                      </a:xfrm>
                      <a:prstGeom prst="rect">
                        <a:avLst/>
                      </a:prstGeom>
                      <a:noFill/>
                    </wps:spPr>
                    <wps:txbx>
                      <w:txbxContent>
                        <w:p w14:paraId="482CC0A9"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P2</w:t>
                          </w:r>
                          <w:r>
                            <w:rPr>
                              <w:rFonts w:ascii="Calibri" w:eastAsia="Calibri" w:hAnsi="Calibri" w:cs="Calibri"/>
                              <w:sz w:val="12"/>
                              <w:szCs w:val="12"/>
                            </w:rPr>
                            <w:tab/>
                            <w:t>ano</w:t>
                          </w:r>
                        </w:p>
                      </w:txbxContent>
                    </wps:txbx>
                    <wps:bodyPr lIns="0" tIns="0" rIns="0" bIns="0">
                      <a:spAutoFit/>
                    </wps:bodyPr>
                  </wps:wsp>
                </a:graphicData>
              </a:graphic>
            </wp:anchor>
          </w:drawing>
        </mc:Choice>
        <mc:Fallback>
          <w:pict>
            <v:shapetype w14:anchorId="158C90B4" id="_x0000_t202" coordsize="21600,21600" o:spt="202" path="m,l,21600r21600,l21600,xe">
              <v:stroke joinstyle="miter"/>
              <v:path gradientshapeok="t" o:connecttype="rect"/>
            </v:shapetype>
            <v:shape id="Shape 23" o:spid="_x0000_s1037" type="#_x0000_t202" style="position:absolute;margin-left:199.5pt;margin-top:55.95pt;width:41.3pt;height:6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" filled="f" stroked="f">
              <v:textbox style="mso-fit-shape-to-text:t" inset="0,0,0,0">
                <w:txbxContent>
                  <w:p w14:paraId="482CC0A9"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P2</w:t>
                    </w:r>
                    <w:r>
                      <w:rPr>
                        <w:rFonts w:ascii="Calibri" w:eastAsia="Calibri" w:hAnsi="Calibri" w:cs="Calibri"/>
                        <w:sz w:val="12"/>
                        <w:szCs w:val="12"/>
                      </w:rPr>
                      <w:tab/>
                      <w:t>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84AF" w14:textId="77777777" w:rsidR="00C3090B" w:rsidRDefault="001E385A">
    <w:pPr>
      <w:spacing w:line="1" w:lineRule="exact"/>
    </w:pPr>
    <w:r>
      <w:rPr>
        <w:noProof/>
      </w:rPr>
      <mc:AlternateContent>
        <mc:Choice Requires="wps">
          <w:drawing>
            <wp:anchor distT="0" distB="0" distL="0" distR="0" simplePos="0" relativeHeight="62914706" behindDoc="1" locked="0" layoutInCell="1" allowOverlap="1" wp14:anchorId="09289DAD" wp14:editId="76359910">
              <wp:simplePos x="0" y="0"/>
              <wp:positionH relativeFrom="page">
                <wp:posOffset>2533650</wp:posOffset>
              </wp:positionH>
              <wp:positionV relativeFrom="page">
                <wp:posOffset>710565</wp:posOffset>
              </wp:positionV>
              <wp:extent cx="524510" cy="76200"/>
              <wp:effectExtent l="0" t="0" r="0" b="0"/>
              <wp:wrapNone/>
              <wp:docPr id="27" name="Shape 27"/>
              <wp:cNvGraphicFramePr/>
              <a:graphic xmlns:a="http://schemas.openxmlformats.org/drawingml/2006/main">
                <a:graphicData uri="http://schemas.microsoft.com/office/word/2010/wordprocessingShape">
                  <wps:wsp>
                    <wps:cNvSpPr txBox="1"/>
                    <wps:spPr>
                      <a:xfrm>
                        <a:off x="0" y="0"/>
                        <a:ext cx="524510" cy="76200"/>
                      </a:xfrm>
                      <a:prstGeom prst="rect">
                        <a:avLst/>
                      </a:prstGeom>
                      <a:noFill/>
                    </wps:spPr>
                    <wps:txbx>
                      <w:txbxContent>
                        <w:p w14:paraId="6B045133"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P2</w:t>
                          </w:r>
                          <w:r>
                            <w:rPr>
                              <w:rFonts w:ascii="Calibri" w:eastAsia="Calibri" w:hAnsi="Calibri" w:cs="Calibri"/>
                              <w:sz w:val="12"/>
                              <w:szCs w:val="12"/>
                            </w:rPr>
                            <w:tab/>
                            <w:t>ano</w:t>
                          </w:r>
                        </w:p>
                      </w:txbxContent>
                    </wps:txbx>
                    <wps:bodyPr lIns="0" tIns="0" rIns="0" bIns="0">
                      <a:spAutoFit/>
                    </wps:bodyPr>
                  </wps:wsp>
                </a:graphicData>
              </a:graphic>
            </wp:anchor>
          </w:drawing>
        </mc:Choice>
        <mc:Fallback>
          <w:pict>
            <v:shapetype w14:anchorId="09289DAD" id="_x0000_t202" coordsize="21600,21600" o:spt="202" path="m,l,21600r21600,l21600,xe">
              <v:stroke joinstyle="miter"/>
              <v:path gradientshapeok="t" o:connecttype="rect"/>
            </v:shapetype>
            <v:shape id="Shape 27" o:spid="_x0000_s1039" type="#_x0000_t202" style="position:absolute;margin-left:199.5pt;margin-top:55.95pt;width:41.3pt;height:6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" filled="f" stroked="f">
              <v:textbox style="mso-fit-shape-to-text:t" inset="0,0,0,0">
                <w:txbxContent>
                  <w:p w14:paraId="6B045133" w14:textId="77777777" w:rsidR="00C3090B" w:rsidRDefault="001E385A">
                    <w:pPr>
                      <w:pStyle w:val="Zhlavnebozpat20"/>
                      <w:shd w:val="clear" w:color="auto" w:fill="auto"/>
                      <w:tabs>
                        <w:tab w:val="right" w:pos="826"/>
                      </w:tabs>
                      <w:rPr>
                        <w:sz w:val="12"/>
                        <w:szCs w:val="12"/>
                      </w:rPr>
                    </w:pPr>
                    <w:r>
                      <w:rPr>
                        <w:rFonts w:ascii="Calibri" w:eastAsia="Calibri" w:hAnsi="Calibri" w:cs="Calibri"/>
                        <w:sz w:val="12"/>
                        <w:szCs w:val="12"/>
                      </w:rPr>
                      <w:t>P2</w:t>
                    </w:r>
                    <w:r>
                      <w:rPr>
                        <w:rFonts w:ascii="Calibri" w:eastAsia="Calibri" w:hAnsi="Calibri" w:cs="Calibri"/>
                        <w:sz w:val="12"/>
                        <w:szCs w:val="12"/>
                      </w:rPr>
                      <w:tab/>
                      <w:t>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3715" w14:textId="77777777" w:rsidR="00C3090B" w:rsidRDefault="001E385A">
    <w:pPr>
      <w:spacing w:line="1" w:lineRule="exact"/>
    </w:pPr>
    <w:r>
      <w:rPr>
        <w:noProof/>
      </w:rPr>
      <mc:AlternateContent>
        <mc:Choice Requires="wps">
          <w:drawing>
            <wp:anchor distT="0" distB="0" distL="0" distR="0" simplePos="0" relativeHeight="62914708" behindDoc="1" locked="0" layoutInCell="1" allowOverlap="1" wp14:anchorId="013DE2E4" wp14:editId="3E3603D8">
              <wp:simplePos x="0" y="0"/>
              <wp:positionH relativeFrom="page">
                <wp:posOffset>2122170</wp:posOffset>
              </wp:positionH>
              <wp:positionV relativeFrom="page">
                <wp:posOffset>710565</wp:posOffset>
              </wp:positionV>
              <wp:extent cx="935990" cy="76200"/>
              <wp:effectExtent l="0" t="0" r="0" b="0"/>
              <wp:wrapNone/>
              <wp:docPr id="29" name="Shape 29"/>
              <wp:cNvGraphicFramePr/>
              <a:graphic xmlns:a="http://schemas.openxmlformats.org/drawingml/2006/main">
                <a:graphicData uri="http://schemas.microsoft.com/office/word/2010/wordprocessingShape">
                  <wps:wsp>
                    <wps:cNvSpPr txBox="1"/>
                    <wps:spPr>
                      <a:xfrm>
                        <a:off x="0" y="0"/>
                        <a:ext cx="935990" cy="76200"/>
                      </a:xfrm>
                      <a:prstGeom prst="rect">
                        <a:avLst/>
                      </a:prstGeom>
                      <a:noFill/>
                    </wps:spPr>
                    <wps:txbx>
                      <w:txbxContent>
                        <w:p w14:paraId="234E716E" w14:textId="77777777" w:rsidR="00C3090B" w:rsidRDefault="001E385A">
                          <w:pPr>
                            <w:pStyle w:val="Zhlavnebozpat20"/>
                            <w:shd w:val="clear" w:color="auto" w:fill="auto"/>
                            <w:tabs>
                              <w:tab w:val="right" w:pos="1474"/>
                            </w:tabs>
                            <w:rPr>
                              <w:sz w:val="12"/>
                              <w:szCs w:val="12"/>
                            </w:rPr>
                          </w:pPr>
                          <w:r>
                            <w:rPr>
                              <w:rFonts w:ascii="Calibri" w:eastAsia="Calibri" w:hAnsi="Calibri" w:cs="Calibri"/>
                              <w:sz w:val="12"/>
                              <w:szCs w:val="12"/>
                            </w:rPr>
                            <w:t>I23 P2</w:t>
                          </w:r>
                          <w:r>
                            <w:rPr>
                              <w:rFonts w:ascii="Calibri" w:eastAsia="Calibri" w:hAnsi="Calibri" w:cs="Calibri"/>
                              <w:sz w:val="12"/>
                              <w:szCs w:val="12"/>
                            </w:rPr>
                            <w:tab/>
                            <w:t>ano</w:t>
                          </w:r>
                        </w:p>
                      </w:txbxContent>
                    </wps:txbx>
                    <wps:bodyPr lIns="0" tIns="0" rIns="0" bIns="0">
                      <a:spAutoFit/>
                    </wps:bodyPr>
                  </wps:wsp>
                </a:graphicData>
              </a:graphic>
            </wp:anchor>
          </w:drawing>
        </mc:Choice>
        <mc:Fallback>
          <w:pict>
            <v:shapetype w14:anchorId="013DE2E4" id="_x0000_t202" coordsize="21600,21600" o:spt="202" path="m,l,21600r21600,l21600,xe">
              <v:stroke joinstyle="miter"/>
              <v:path gradientshapeok="t" o:connecttype="rect"/>
            </v:shapetype>
            <v:shape id="Shape 29" o:spid="_x0000_s1040" type="#_x0000_t202" style="position:absolute;margin-left:167.1pt;margin-top:55.95pt;width:73.7pt;height:6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" filled="f" stroked="f">
              <v:textbox style="mso-fit-shape-to-text:t" inset="0,0,0,0">
                <w:txbxContent>
                  <w:p w14:paraId="234E716E" w14:textId="77777777" w:rsidR="00C3090B" w:rsidRDefault="001E385A">
                    <w:pPr>
                      <w:pStyle w:val="Zhlavnebozpat20"/>
                      <w:shd w:val="clear" w:color="auto" w:fill="auto"/>
                      <w:tabs>
                        <w:tab w:val="right" w:pos="1474"/>
                      </w:tabs>
                      <w:rPr>
                        <w:sz w:val="12"/>
                        <w:szCs w:val="12"/>
                      </w:rPr>
                    </w:pPr>
                    <w:r>
                      <w:rPr>
                        <w:rFonts w:ascii="Calibri" w:eastAsia="Calibri" w:hAnsi="Calibri" w:cs="Calibri"/>
                        <w:sz w:val="12"/>
                        <w:szCs w:val="12"/>
                      </w:rPr>
                      <w:t>I23 P2</w:t>
                    </w:r>
                    <w:r>
                      <w:rPr>
                        <w:rFonts w:ascii="Calibri" w:eastAsia="Calibri" w:hAnsi="Calibri" w:cs="Calibri"/>
                        <w:sz w:val="12"/>
                        <w:szCs w:val="12"/>
                      </w:rPr>
                      <w:tab/>
                      <w:t>ano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12D4" w14:textId="551773B3" w:rsidR="00C3090B" w:rsidRDefault="00C3090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ADB9" w14:textId="77777777" w:rsidR="00C3090B" w:rsidRDefault="00C309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435"/>
    <w:multiLevelType w:val="multilevel"/>
    <w:tmpl w:val="8CD0798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012E7"/>
    <w:multiLevelType w:val="multilevel"/>
    <w:tmpl w:val="D93EA9E0"/>
    <w:lvl w:ilvl="0">
      <w:start w:val="1"/>
      <w:numFmt w:val="decimal"/>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A62A3"/>
    <w:multiLevelType w:val="multilevel"/>
    <w:tmpl w:val="C9CE751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34E93"/>
    <w:multiLevelType w:val="multilevel"/>
    <w:tmpl w:val="5E5C4E2E"/>
    <w:lvl w:ilvl="0">
      <w:start w:val="6"/>
      <w:numFmt w:val="decimal"/>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A3B8F"/>
    <w:multiLevelType w:val="multilevel"/>
    <w:tmpl w:val="2F622AEA"/>
    <w:lvl w:ilvl="0">
      <w:start w:val="4"/>
      <w:numFmt w:val="decimal"/>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177AD"/>
    <w:multiLevelType w:val="multilevel"/>
    <w:tmpl w:val="F1027AD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31C8E"/>
    <w:multiLevelType w:val="multilevel"/>
    <w:tmpl w:val="4110605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D4169"/>
    <w:multiLevelType w:val="multilevel"/>
    <w:tmpl w:val="208889F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E70CAC"/>
    <w:multiLevelType w:val="multilevel"/>
    <w:tmpl w:val="BBB6B3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251A94"/>
    <w:multiLevelType w:val="multilevel"/>
    <w:tmpl w:val="B5DEA3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503D6"/>
    <w:multiLevelType w:val="multilevel"/>
    <w:tmpl w:val="8B6AE2B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85707"/>
    <w:multiLevelType w:val="multilevel"/>
    <w:tmpl w:val="BCC699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F252C5"/>
    <w:multiLevelType w:val="multilevel"/>
    <w:tmpl w:val="42588FB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6E7995"/>
    <w:multiLevelType w:val="multilevel"/>
    <w:tmpl w:val="1F8A5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A607D"/>
    <w:multiLevelType w:val="multilevel"/>
    <w:tmpl w:val="E51276F0"/>
    <w:lvl w:ilvl="0">
      <w:start w:val="2"/>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D01C1F"/>
    <w:multiLevelType w:val="multilevel"/>
    <w:tmpl w:val="267A6A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829F6"/>
    <w:multiLevelType w:val="multilevel"/>
    <w:tmpl w:val="6CA8DED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164FF"/>
    <w:multiLevelType w:val="multilevel"/>
    <w:tmpl w:val="A524F22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A52527"/>
    <w:multiLevelType w:val="multilevel"/>
    <w:tmpl w:val="020E3F5A"/>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1D146D"/>
    <w:multiLevelType w:val="multilevel"/>
    <w:tmpl w:val="BAD06D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A3162A"/>
    <w:multiLevelType w:val="multilevel"/>
    <w:tmpl w:val="158297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3323F"/>
    <w:multiLevelType w:val="multilevel"/>
    <w:tmpl w:val="94A87F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A07827"/>
    <w:multiLevelType w:val="multilevel"/>
    <w:tmpl w:val="8E189516"/>
    <w:lvl w:ilvl="0">
      <w:start w:val="2"/>
      <w:numFmt w:val="decimal"/>
      <w:lvlText w:val="1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C828F6"/>
    <w:multiLevelType w:val="multilevel"/>
    <w:tmpl w:val="43A46224"/>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093FE9"/>
    <w:multiLevelType w:val="multilevel"/>
    <w:tmpl w:val="05ACED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536A54"/>
    <w:multiLevelType w:val="multilevel"/>
    <w:tmpl w:val="F23208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743ADE"/>
    <w:multiLevelType w:val="multilevel"/>
    <w:tmpl w:val="3E66386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8B636F"/>
    <w:multiLevelType w:val="multilevel"/>
    <w:tmpl w:val="B16E4F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CF57C0"/>
    <w:multiLevelType w:val="multilevel"/>
    <w:tmpl w:val="4B5EC48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E812DE"/>
    <w:multiLevelType w:val="multilevel"/>
    <w:tmpl w:val="F14A6774"/>
    <w:lvl w:ilvl="0">
      <w:start w:val="2"/>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22638C"/>
    <w:multiLevelType w:val="multilevel"/>
    <w:tmpl w:val="787A4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6D52A1"/>
    <w:multiLevelType w:val="multilevel"/>
    <w:tmpl w:val="6D80398C"/>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50772A"/>
    <w:multiLevelType w:val="multilevel"/>
    <w:tmpl w:val="987684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265264"/>
    <w:multiLevelType w:val="multilevel"/>
    <w:tmpl w:val="2826C8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A51863"/>
    <w:multiLevelType w:val="multilevel"/>
    <w:tmpl w:val="AB4AE04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0224869">
    <w:abstractNumId w:val="16"/>
  </w:num>
  <w:num w:numId="2" w16cid:durableId="1598053137">
    <w:abstractNumId w:val="1"/>
  </w:num>
  <w:num w:numId="3" w16cid:durableId="1475567751">
    <w:abstractNumId w:val="9"/>
  </w:num>
  <w:num w:numId="4" w16cid:durableId="552737604">
    <w:abstractNumId w:val="24"/>
  </w:num>
  <w:num w:numId="5" w16cid:durableId="1575044546">
    <w:abstractNumId w:val="14"/>
  </w:num>
  <w:num w:numId="6" w16cid:durableId="1991785052">
    <w:abstractNumId w:val="4"/>
  </w:num>
  <w:num w:numId="7" w16cid:durableId="1291592471">
    <w:abstractNumId w:val="0"/>
  </w:num>
  <w:num w:numId="8" w16cid:durableId="1123617114">
    <w:abstractNumId w:val="3"/>
  </w:num>
  <w:num w:numId="9" w16cid:durableId="962152468">
    <w:abstractNumId w:val="29"/>
  </w:num>
  <w:num w:numId="10" w16cid:durableId="542448818">
    <w:abstractNumId w:val="6"/>
  </w:num>
  <w:num w:numId="11" w16cid:durableId="776413470">
    <w:abstractNumId w:val="22"/>
  </w:num>
  <w:num w:numId="12" w16cid:durableId="164173789">
    <w:abstractNumId w:val="28"/>
  </w:num>
  <w:num w:numId="13" w16cid:durableId="1867210191">
    <w:abstractNumId w:val="30"/>
  </w:num>
  <w:num w:numId="14" w16cid:durableId="181479021">
    <w:abstractNumId w:val="13"/>
  </w:num>
  <w:num w:numId="15" w16cid:durableId="502085978">
    <w:abstractNumId w:val="5"/>
  </w:num>
  <w:num w:numId="16" w16cid:durableId="1094935586">
    <w:abstractNumId w:val="32"/>
  </w:num>
  <w:num w:numId="17" w16cid:durableId="1129204943">
    <w:abstractNumId w:val="11"/>
  </w:num>
  <w:num w:numId="18" w16cid:durableId="1531995890">
    <w:abstractNumId w:val="27"/>
  </w:num>
  <w:num w:numId="19" w16cid:durableId="45226552">
    <w:abstractNumId w:val="33"/>
  </w:num>
  <w:num w:numId="20" w16cid:durableId="960765951">
    <w:abstractNumId w:val="25"/>
  </w:num>
  <w:num w:numId="21" w16cid:durableId="1977711275">
    <w:abstractNumId w:val="21"/>
  </w:num>
  <w:num w:numId="22" w16cid:durableId="716585219">
    <w:abstractNumId w:val="26"/>
  </w:num>
  <w:num w:numId="23" w16cid:durableId="732194791">
    <w:abstractNumId w:val="23"/>
  </w:num>
  <w:num w:numId="24" w16cid:durableId="1114518454">
    <w:abstractNumId w:val="19"/>
  </w:num>
  <w:num w:numId="25" w16cid:durableId="578634885">
    <w:abstractNumId w:val="7"/>
  </w:num>
  <w:num w:numId="26" w16cid:durableId="376322650">
    <w:abstractNumId w:val="10"/>
  </w:num>
  <w:num w:numId="27" w16cid:durableId="2050297676">
    <w:abstractNumId w:val="31"/>
  </w:num>
  <w:num w:numId="28" w16cid:durableId="1243754012">
    <w:abstractNumId w:val="15"/>
  </w:num>
  <w:num w:numId="29" w16cid:durableId="1267152786">
    <w:abstractNumId w:val="2"/>
  </w:num>
  <w:num w:numId="30" w16cid:durableId="1893232627">
    <w:abstractNumId w:val="20"/>
  </w:num>
  <w:num w:numId="31" w16cid:durableId="545339100">
    <w:abstractNumId w:val="18"/>
  </w:num>
  <w:num w:numId="32" w16cid:durableId="2024279059">
    <w:abstractNumId w:val="12"/>
  </w:num>
  <w:num w:numId="33" w16cid:durableId="1932348133">
    <w:abstractNumId w:val="17"/>
  </w:num>
  <w:num w:numId="34" w16cid:durableId="1469862523">
    <w:abstractNumId w:val="8"/>
  </w:num>
  <w:num w:numId="35" w16cid:durableId="14946367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0B"/>
    <w:rsid w:val="001E385A"/>
    <w:rsid w:val="002605C1"/>
    <w:rsid w:val="00355D6E"/>
    <w:rsid w:val="005B00FD"/>
    <w:rsid w:val="005B574D"/>
    <w:rsid w:val="00787B81"/>
    <w:rsid w:val="00C3090B"/>
    <w:rsid w:val="00FC2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B5F81"/>
  <w15:docId w15:val="{2A1FE189-7110-4FA5-8BD3-51E1287B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iCs/>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lang w:val="en-US" w:eastAsia="en-US" w:bidi="en-US"/>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0"/>
      <w:szCs w:val="1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9"/>
      <w:szCs w:val="9"/>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9"/>
      <w:szCs w:val="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paragraph" w:customStyle="1" w:styleId="Zkladntext70">
    <w:name w:val="Základní text (7)"/>
    <w:basedOn w:val="Normln"/>
    <w:link w:val="Zkladntext7"/>
    <w:pPr>
      <w:shd w:val="clear" w:color="auto" w:fill="FFFFFF"/>
      <w:spacing w:after="490"/>
    </w:pPr>
    <w:rPr>
      <w:rFonts w:ascii="Calibri" w:eastAsia="Calibri" w:hAnsi="Calibri" w:cs="Calibri"/>
      <w:sz w:val="22"/>
      <w:szCs w:val="22"/>
    </w:rPr>
  </w:style>
  <w:style w:type="paragraph" w:customStyle="1" w:styleId="Nadpis20">
    <w:name w:val="Nadpis #2"/>
    <w:basedOn w:val="Normln"/>
    <w:link w:val="Nadpis2"/>
    <w:pPr>
      <w:shd w:val="clear" w:color="auto" w:fill="FFFFFF"/>
      <w:spacing w:before="780" w:after="500"/>
      <w:jc w:val="center"/>
      <w:outlineLvl w:val="1"/>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Arial" w:eastAsia="Arial" w:hAnsi="Arial" w:cs="Arial"/>
      <w:sz w:val="22"/>
      <w:szCs w:val="22"/>
    </w:rPr>
  </w:style>
  <w:style w:type="paragraph" w:customStyle="1" w:styleId="Nadpis30">
    <w:name w:val="Nadpis #3"/>
    <w:basedOn w:val="Normln"/>
    <w:link w:val="Nadpis3"/>
    <w:pPr>
      <w:shd w:val="clear" w:color="auto" w:fill="FFFFFF"/>
      <w:outlineLvl w:val="2"/>
    </w:pPr>
    <w:rPr>
      <w:rFonts w:ascii="Arial" w:eastAsia="Arial" w:hAnsi="Arial" w:cs="Arial"/>
      <w:b/>
      <w:bCs/>
      <w:i/>
      <w:iCs/>
      <w:sz w:val="22"/>
      <w:szCs w:val="22"/>
    </w:rPr>
  </w:style>
  <w:style w:type="paragraph" w:customStyle="1" w:styleId="Zkladntext50">
    <w:name w:val="Základní text (5)"/>
    <w:basedOn w:val="Normln"/>
    <w:link w:val="Zkladntext5"/>
    <w:pPr>
      <w:shd w:val="clear" w:color="auto" w:fill="FFFFFF"/>
      <w:spacing w:line="209" w:lineRule="auto"/>
    </w:pPr>
    <w:rPr>
      <w:rFonts w:ascii="Arial" w:eastAsia="Arial" w:hAnsi="Arial" w:cs="Arial"/>
      <w:sz w:val="13"/>
      <w:szCs w:val="13"/>
      <w:lang w:val="en-US" w:eastAsia="en-US" w:bidi="en-US"/>
    </w:rPr>
  </w:style>
  <w:style w:type="paragraph" w:customStyle="1" w:styleId="Nadpis10">
    <w:name w:val="Nadpis #1"/>
    <w:basedOn w:val="Normln"/>
    <w:link w:val="Nadpis1"/>
    <w:pPr>
      <w:shd w:val="clear" w:color="auto" w:fill="FFFFFF"/>
      <w:spacing w:line="180" w:lineRule="auto"/>
      <w:outlineLvl w:val="0"/>
    </w:pPr>
    <w:rPr>
      <w:rFonts w:ascii="Arial" w:eastAsia="Arial" w:hAnsi="Arial" w:cs="Arial"/>
      <w:sz w:val="36"/>
      <w:szCs w:val="36"/>
    </w:rPr>
  </w:style>
  <w:style w:type="paragraph" w:customStyle="1" w:styleId="Zkladntext40">
    <w:name w:val="Základní text (4)"/>
    <w:basedOn w:val="Normln"/>
    <w:link w:val="Zkladntext4"/>
    <w:pPr>
      <w:shd w:val="clear" w:color="auto" w:fill="FFFFFF"/>
    </w:pPr>
    <w:rPr>
      <w:rFonts w:ascii="Arial" w:eastAsia="Arial" w:hAnsi="Arial" w:cs="Arial"/>
      <w:sz w:val="10"/>
      <w:szCs w:val="10"/>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line="360" w:lineRule="auto"/>
    </w:pPr>
    <w:rPr>
      <w:rFonts w:ascii="Arial" w:eastAsia="Arial" w:hAnsi="Arial" w:cs="Arial"/>
      <w:b/>
      <w:bCs/>
      <w:sz w:val="9"/>
      <w:szCs w:val="9"/>
    </w:rPr>
  </w:style>
  <w:style w:type="paragraph" w:customStyle="1" w:styleId="Zkladntext30">
    <w:name w:val="Základní text (3)"/>
    <w:basedOn w:val="Normln"/>
    <w:link w:val="Zkladntext3"/>
    <w:pPr>
      <w:shd w:val="clear" w:color="auto" w:fill="FFFFFF"/>
    </w:pPr>
    <w:rPr>
      <w:rFonts w:ascii="Calibri" w:eastAsia="Calibri" w:hAnsi="Calibri" w:cs="Calibri"/>
      <w:sz w:val="12"/>
      <w:szCs w:val="12"/>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b/>
      <w:bCs/>
      <w:sz w:val="9"/>
      <w:szCs w:val="9"/>
    </w:rPr>
  </w:style>
  <w:style w:type="paragraph" w:customStyle="1" w:styleId="Zkladntext60">
    <w:name w:val="Základní text (6)"/>
    <w:basedOn w:val="Normln"/>
    <w:link w:val="Zkladntext6"/>
    <w:pPr>
      <w:shd w:val="clear" w:color="auto" w:fill="FFFFFF"/>
    </w:pPr>
    <w:rPr>
      <w:rFonts w:ascii="Arial" w:eastAsia="Arial" w:hAnsi="Arial" w:cs="Arial"/>
      <w:sz w:val="18"/>
      <w:szCs w:val="18"/>
    </w:rPr>
  </w:style>
  <w:style w:type="paragraph" w:styleId="Zhlav">
    <w:name w:val="header"/>
    <w:basedOn w:val="Normln"/>
    <w:link w:val="ZhlavChar"/>
    <w:uiPriority w:val="99"/>
    <w:unhideWhenUsed/>
    <w:rsid w:val="005B00FD"/>
    <w:pPr>
      <w:tabs>
        <w:tab w:val="center" w:pos="4536"/>
        <w:tab w:val="right" w:pos="9072"/>
      </w:tabs>
    </w:pPr>
  </w:style>
  <w:style w:type="character" w:customStyle="1" w:styleId="ZhlavChar">
    <w:name w:val="Záhlaví Char"/>
    <w:basedOn w:val="Standardnpsmoodstavce"/>
    <w:link w:val="Zhlav"/>
    <w:uiPriority w:val="99"/>
    <w:rsid w:val="005B00FD"/>
    <w:rPr>
      <w:color w:val="000000"/>
    </w:rPr>
  </w:style>
  <w:style w:type="paragraph" w:styleId="Zpat">
    <w:name w:val="footer"/>
    <w:basedOn w:val="Normln"/>
    <w:link w:val="ZpatChar"/>
    <w:uiPriority w:val="99"/>
    <w:unhideWhenUsed/>
    <w:rsid w:val="005B00FD"/>
    <w:pPr>
      <w:tabs>
        <w:tab w:val="center" w:pos="4536"/>
        <w:tab w:val="right" w:pos="9072"/>
      </w:tabs>
    </w:pPr>
  </w:style>
  <w:style w:type="character" w:customStyle="1" w:styleId="ZpatChar">
    <w:name w:val="Zápatí Char"/>
    <w:basedOn w:val="Standardnpsmoodstavce"/>
    <w:link w:val="Zpat"/>
    <w:uiPriority w:val="99"/>
    <w:rsid w:val="005B00FD"/>
    <w:rPr>
      <w:color w:val="000000"/>
    </w:rPr>
  </w:style>
  <w:style w:type="character" w:styleId="Hypertextovodkaz">
    <w:name w:val="Hyperlink"/>
    <w:basedOn w:val="Standardnpsmoodstavce"/>
    <w:uiPriority w:val="99"/>
    <w:unhideWhenUsed/>
    <w:rsid w:val="002605C1"/>
    <w:rPr>
      <w:color w:val="467886" w:themeColor="hyperlink"/>
      <w:u w:val="single"/>
    </w:rPr>
  </w:style>
  <w:style w:type="character" w:styleId="Nevyeenzmnka">
    <w:name w:val="Unresolved Mention"/>
    <w:basedOn w:val="Standardnpsmoodstavce"/>
    <w:uiPriority w:val="99"/>
    <w:semiHidden/>
    <w:unhideWhenUsed/>
    <w:rsid w:val="0026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stapro.atlassian.net/wiki/spaces/FE/overview" TargetMode="External"/><Relationship Id="rId21" Type="http://schemas.openxmlformats.org/officeDocument/2006/relationships/header" Target="header3.xml"/><Relationship Id="rId34" Type="http://schemas.openxmlformats.org/officeDocument/2006/relationships/hyperlink" Target="https://health.ec.europa.eu/ehealth-digital-health-and-care/digital-health-and-care/electronic-cross-border-health-services_en" TargetMode="External"/><Relationship Id="rId42" Type="http://schemas.openxmlformats.org/officeDocument/2006/relationships/hyperlink" Target="https://stapro.atlassian.net/wiki/spaces/FE/pages/202834084/Rozcestn+k+centr+ln+ho+FEApi+k+jednotliv+m+controller+m" TargetMode="External"/><Relationship Id="rId7" Type="http://schemas.openxmlformats.org/officeDocument/2006/relationships/hyperlink" Target="mailto:michal.sindelar@goodatit.co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hyperlink" Target="https://stapro.atlassian.net/wiki/spaces/FE/pages/202834084/Rozcestn+k+centr+ln+ho+FEApi+k+jednotliv+m+controlle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oslav.bojanovsky@nnm.cz" TargetMode="Externa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hyperlink" Target="https://cheatsheetseries.owasp.org/cheatsheets/HTTP_Headers_Cheat_Sheet.html" TargetMode="External"/><Relationship Id="rId40" Type="http://schemas.openxmlformats.org/officeDocument/2006/relationships/hyperlink" Target="https://stapro.atlassian.net/wiki/spaces/FE/pages/202834084/Rozcestn+k+centr+ln+ho+FEApi+k+jednotliv+m+controller+m"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10.xml"/><Relationship Id="rId36" Type="http://schemas.openxmlformats.org/officeDocument/2006/relationships/hyperlink" Target="https://terminology.hl7.Org/1.0.0/CodeSystem-v3-NullFlavor.html" TargetMode="External"/><Relationship Id="rId10" Type="http://schemas.openxmlformats.org/officeDocument/2006/relationships/hyperlink" Target="mailto:miroslav.bojanovsky@nnm.cz" TargetMode="External"/><Relationship Id="rId19" Type="http://schemas.openxmlformats.org/officeDocument/2006/relationships/header" Target="header2.xml"/><Relationship Id="rId31" Type="http://schemas.openxmlformats.org/officeDocument/2006/relationships/image" Target="media/image1.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XXXX" TargetMode="External"/><Relationship Id="rId14" Type="http://schemas.openxmlformats.org/officeDocument/2006/relationships/hyperlink" Target="https://terminology.hl7.org/1.0.0/CodeSystem-v3-NullFlavor.html" TargetMode="External"/><Relationship Id="rId22" Type="http://schemas.openxmlformats.org/officeDocument/2006/relationships/footer" Target="footer7.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hyperlink" Target="https://health.ec.europa.eu/ehealth-digital-health-and-care/digital-health-and-care/electronic-cross-border-health-services_en" TargetMode="External"/><Relationship Id="rId43" Type="http://schemas.openxmlformats.org/officeDocument/2006/relationships/fontTable" Target="fontTable.xml"/><Relationship Id="rId8" Type="http://schemas.openxmlformats.org/officeDocument/2006/relationships/hyperlink" Target="mailto:adam.bartonicek@goodatit.com"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12.xml"/><Relationship Id="rId38" Type="http://schemas.openxmlformats.org/officeDocument/2006/relationships/hyperlink" Target="https://stapro.atlassian.net/wiki/spaces/FE/overview"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43</Pages>
  <Words>19643</Words>
  <Characters>115899</Characters>
  <Application>Microsoft Office Word</Application>
  <DocSecurity>0</DocSecurity>
  <Lines>965</Lines>
  <Paragraphs>270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Weikert</dc:creator>
  <cp:keywords/>
  <cp:lastModifiedBy>Lenka Štěpinová DiS.</cp:lastModifiedBy>
  <cp:revision>3</cp:revision>
  <dcterms:created xsi:type="dcterms:W3CDTF">2025-11-11T11:11:00Z</dcterms:created>
  <dcterms:modified xsi:type="dcterms:W3CDTF">2025-11-19T12:51:00Z</dcterms:modified>
</cp:coreProperties>
</file>