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1D2F" w:rsidRPr="00AC2BD0" w:rsidRDefault="00E51D2F" w:rsidP="00AC2BD0">
      <w:pPr>
        <w:pStyle w:val="Nzev"/>
        <w:spacing w:line="276" w:lineRule="auto"/>
        <w:rPr>
          <w:rFonts w:ascii="Arial" w:hAnsi="Arial" w:cs="Arial"/>
          <w:sz w:val="22"/>
          <w:szCs w:val="22"/>
          <w:u w:val="none"/>
        </w:rPr>
      </w:pPr>
      <w:r w:rsidRPr="00AC2BD0">
        <w:rPr>
          <w:rFonts w:ascii="Arial" w:hAnsi="Arial" w:cs="Arial"/>
          <w:sz w:val="22"/>
          <w:szCs w:val="22"/>
          <w:u w:val="none"/>
        </w:rPr>
        <w:t xml:space="preserve">SMLOUVA O </w:t>
      </w:r>
      <w:r w:rsidR="00AA1BEB" w:rsidRPr="00AC2BD0">
        <w:rPr>
          <w:rFonts w:ascii="Arial" w:hAnsi="Arial" w:cs="Arial"/>
          <w:sz w:val="22"/>
          <w:szCs w:val="22"/>
          <w:u w:val="none"/>
        </w:rPr>
        <w:t>DÍLO</w:t>
      </w:r>
    </w:p>
    <w:p w:rsidR="00E51D2F" w:rsidRPr="00AC2BD0" w:rsidRDefault="00E51D2F" w:rsidP="00AC2BD0">
      <w:pPr>
        <w:spacing w:before="120" w:after="120" w:line="276" w:lineRule="auto"/>
        <w:jc w:val="center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uzavřená podle ust</w:t>
      </w:r>
      <w:r w:rsidR="00AC2BD0" w:rsidRPr="00AC2BD0">
        <w:rPr>
          <w:rFonts w:ascii="Arial" w:hAnsi="Arial" w:cs="Arial"/>
          <w:sz w:val="22"/>
          <w:szCs w:val="22"/>
        </w:rPr>
        <w:t>.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AA1BEB" w:rsidRPr="00AC2BD0">
        <w:rPr>
          <w:rFonts w:ascii="Arial" w:hAnsi="Arial" w:cs="Arial"/>
          <w:sz w:val="22"/>
          <w:szCs w:val="22"/>
        </w:rPr>
        <w:t xml:space="preserve">§ 2586 a násl. </w:t>
      </w:r>
      <w:r w:rsidR="00103032" w:rsidRPr="00AC2BD0">
        <w:rPr>
          <w:rFonts w:ascii="Arial" w:hAnsi="Arial" w:cs="Arial"/>
          <w:sz w:val="22"/>
          <w:szCs w:val="22"/>
        </w:rPr>
        <w:t>zákona č. 89/2012</w:t>
      </w:r>
      <w:r w:rsidRPr="00AC2BD0">
        <w:rPr>
          <w:rFonts w:ascii="Arial" w:hAnsi="Arial" w:cs="Arial"/>
          <w:sz w:val="22"/>
          <w:szCs w:val="22"/>
        </w:rPr>
        <w:t xml:space="preserve"> Sb.</w:t>
      </w:r>
      <w:r w:rsidR="00103032" w:rsidRPr="00AC2BD0">
        <w:rPr>
          <w:rFonts w:ascii="Arial" w:hAnsi="Arial" w:cs="Arial"/>
          <w:sz w:val="22"/>
          <w:szCs w:val="22"/>
        </w:rPr>
        <w:t>, občanského zákoníku,</w:t>
      </w:r>
      <w:r w:rsidRPr="00AC2BD0">
        <w:rPr>
          <w:rFonts w:ascii="Arial" w:hAnsi="Arial" w:cs="Arial"/>
          <w:sz w:val="22"/>
          <w:szCs w:val="22"/>
        </w:rPr>
        <w:t xml:space="preserve"> v platném znění mezi </w:t>
      </w:r>
      <w:r w:rsidR="00AC2BD0" w:rsidRPr="00AC2BD0">
        <w:rPr>
          <w:rFonts w:ascii="Arial" w:hAnsi="Arial" w:cs="Arial"/>
          <w:sz w:val="22"/>
          <w:szCs w:val="22"/>
        </w:rPr>
        <w:t>(dále jen „</w:t>
      </w:r>
      <w:r w:rsidR="00AC2BD0" w:rsidRPr="00AC2BD0">
        <w:rPr>
          <w:rFonts w:ascii="Arial" w:hAnsi="Arial" w:cs="Arial"/>
          <w:b/>
          <w:bCs/>
          <w:sz w:val="22"/>
          <w:szCs w:val="22"/>
        </w:rPr>
        <w:t>občanský zákoník</w:t>
      </w:r>
      <w:r w:rsidR="00AC2BD0" w:rsidRPr="00AC2BD0">
        <w:rPr>
          <w:rFonts w:ascii="Arial" w:hAnsi="Arial" w:cs="Arial"/>
          <w:sz w:val="22"/>
          <w:szCs w:val="22"/>
        </w:rPr>
        <w:t xml:space="preserve">“) </w:t>
      </w:r>
      <w:r w:rsidRPr="00AC2BD0">
        <w:rPr>
          <w:rFonts w:ascii="Arial" w:hAnsi="Arial" w:cs="Arial"/>
          <w:sz w:val="22"/>
          <w:szCs w:val="22"/>
        </w:rPr>
        <w:t>smluvními stranami:</w:t>
      </w:r>
    </w:p>
    <w:p w:rsidR="00B674D0" w:rsidRDefault="00B674D0" w:rsidP="00AC2BD0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8E2BA0" w:rsidRPr="00AC2BD0" w:rsidRDefault="008E2BA0" w:rsidP="00AC2BD0">
      <w:pPr>
        <w:spacing w:before="120" w:after="120" w:line="276" w:lineRule="auto"/>
        <w:rPr>
          <w:rFonts w:ascii="Arial" w:hAnsi="Arial" w:cs="Arial"/>
          <w:b/>
          <w:bCs/>
          <w:sz w:val="22"/>
          <w:szCs w:val="22"/>
          <w:u w:val="single"/>
        </w:rPr>
      </w:pPr>
    </w:p>
    <w:p w:rsidR="00AC2BD0" w:rsidRPr="00AC2BD0" w:rsidRDefault="00AC2BD0" w:rsidP="00AC2BD0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Státní léčebné lázně Janské Lázně, státní podnik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Sídlem: Náměstí Svobody 272, 542 25 Janské Lázně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IČO: 00024007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>vedený u Krajského soudu v Hradci Králové pod sp. zn. AXII 253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 xml:space="preserve">za který jedná: </w:t>
      </w:r>
      <w:r w:rsidR="00051BAB">
        <w:rPr>
          <w:rFonts w:ascii="Arial" w:hAnsi="Arial" w:cs="Arial"/>
          <w:bCs/>
          <w:sz w:val="22"/>
          <w:szCs w:val="22"/>
        </w:rPr>
        <w:t>XXX</w:t>
      </w:r>
      <w:r w:rsidRPr="008C6B94">
        <w:rPr>
          <w:rFonts w:ascii="Arial" w:hAnsi="Arial" w:cs="Arial"/>
          <w:bCs/>
          <w:sz w:val="22"/>
          <w:szCs w:val="22"/>
        </w:rPr>
        <w:t>, ředitel</w:t>
      </w:r>
      <w:r w:rsidRPr="00AC2BD0">
        <w:rPr>
          <w:rFonts w:ascii="Arial" w:hAnsi="Arial" w:cs="Arial"/>
          <w:bCs/>
          <w:sz w:val="22"/>
          <w:szCs w:val="22"/>
        </w:rPr>
        <w:tab/>
      </w:r>
      <w:r w:rsidRPr="00AC2BD0">
        <w:rPr>
          <w:rFonts w:ascii="Arial" w:hAnsi="Arial" w:cs="Arial"/>
          <w:bCs/>
          <w:sz w:val="22"/>
          <w:szCs w:val="22"/>
        </w:rPr>
        <w:tab/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C2BD0">
        <w:rPr>
          <w:rFonts w:ascii="Arial" w:hAnsi="Arial" w:cs="Arial"/>
          <w:bCs/>
          <w:sz w:val="22"/>
          <w:szCs w:val="22"/>
        </w:rPr>
        <w:t xml:space="preserve">bankovní spojení: </w:t>
      </w:r>
      <w:r w:rsidR="00051BAB">
        <w:rPr>
          <w:rFonts w:ascii="Arial" w:hAnsi="Arial" w:cs="Arial"/>
          <w:bCs/>
          <w:sz w:val="22"/>
          <w:szCs w:val="22"/>
        </w:rPr>
        <w:t>XXX</w:t>
      </w:r>
    </w:p>
    <w:p w:rsidR="00742F54" w:rsidRPr="00AC2BD0" w:rsidRDefault="00AC2BD0" w:rsidP="00AC2BD0">
      <w:pPr>
        <w:spacing w:before="120" w:after="120" w:line="276" w:lineRule="auto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</w:t>
      </w:r>
      <w:r w:rsidR="00742F54" w:rsidRPr="00AC2BD0">
        <w:rPr>
          <w:rFonts w:ascii="Arial" w:hAnsi="Arial" w:cs="Arial"/>
          <w:sz w:val="22"/>
          <w:szCs w:val="22"/>
        </w:rPr>
        <w:t xml:space="preserve"> „</w:t>
      </w:r>
      <w:r w:rsidR="00D8119E" w:rsidRPr="00AC2BD0">
        <w:rPr>
          <w:rFonts w:ascii="Arial" w:hAnsi="Arial" w:cs="Arial"/>
          <w:b/>
          <w:sz w:val="22"/>
          <w:szCs w:val="22"/>
        </w:rPr>
        <w:t>Objednatel</w:t>
      </w:r>
      <w:r w:rsidR="00742F54" w:rsidRPr="00AC2BD0">
        <w:rPr>
          <w:rFonts w:ascii="Arial" w:hAnsi="Arial" w:cs="Arial"/>
          <w:bCs/>
          <w:sz w:val="22"/>
          <w:szCs w:val="22"/>
        </w:rPr>
        <w:t>“</w:t>
      </w:r>
      <w:r w:rsidRPr="00AC2BD0">
        <w:rPr>
          <w:rFonts w:ascii="Arial" w:hAnsi="Arial" w:cs="Arial"/>
          <w:bCs/>
          <w:sz w:val="22"/>
          <w:szCs w:val="22"/>
        </w:rPr>
        <w:t>)</w:t>
      </w:r>
    </w:p>
    <w:p w:rsidR="00742F54" w:rsidRPr="00AC2BD0" w:rsidRDefault="00742F54" w:rsidP="00AC2BD0">
      <w:pPr>
        <w:spacing w:before="120" w:after="120" w:line="276" w:lineRule="auto"/>
        <w:ind w:left="709" w:hanging="709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a </w:t>
      </w:r>
    </w:p>
    <w:p w:rsidR="00D14D4F" w:rsidRDefault="00D14D4F" w:rsidP="00AC2BD0">
      <w:pPr>
        <w:spacing w:line="276" w:lineRule="auto"/>
        <w:rPr>
          <w:rFonts w:ascii="Arial" w:hAnsi="Arial" w:cs="Arial"/>
        </w:rPr>
      </w:pPr>
      <w:r w:rsidRPr="00D14D4F">
        <w:rPr>
          <w:rFonts w:ascii="Arial" w:hAnsi="Arial" w:cs="Arial"/>
        </w:rPr>
        <w:t>ERILENS s.r.o.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Sídlem: </w:t>
      </w:r>
      <w:r w:rsidR="00D14D4F" w:rsidRPr="00D14D4F">
        <w:rPr>
          <w:rFonts w:ascii="Arial" w:hAnsi="Arial" w:cs="Arial"/>
        </w:rPr>
        <w:t>Papírenská 114/5, 160 00 Praha 6 Bubeneč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IČO: </w:t>
      </w:r>
      <w:r w:rsidR="00D14D4F">
        <w:rPr>
          <w:rFonts w:ascii="Arial" w:hAnsi="Arial" w:cs="Arial"/>
          <w:sz w:val="22"/>
          <w:szCs w:val="22"/>
        </w:rPr>
        <w:t>4536371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vedená u </w:t>
      </w:r>
      <w:r w:rsidR="00D14D4F">
        <w:rPr>
          <w:rFonts w:ascii="Arial" w:hAnsi="Arial" w:cs="Arial"/>
          <w:sz w:val="22"/>
          <w:szCs w:val="22"/>
        </w:rPr>
        <w:t>Obchodního soudu v Praze</w:t>
      </w:r>
      <w:r w:rsidRPr="00AC2BD0">
        <w:rPr>
          <w:rFonts w:ascii="Arial" w:hAnsi="Arial" w:cs="Arial"/>
          <w:sz w:val="22"/>
          <w:szCs w:val="22"/>
        </w:rPr>
        <w:t xml:space="preserve"> pod sp. zn. </w:t>
      </w:r>
      <w:r w:rsidR="00D14D4F">
        <w:rPr>
          <w:rFonts w:ascii="Arial" w:hAnsi="Arial" w:cs="Arial"/>
          <w:sz w:val="22"/>
          <w:szCs w:val="22"/>
        </w:rPr>
        <w:t>C/7818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za kterou jedná:</w:t>
      </w:r>
      <w:r w:rsidRPr="00AC2BD0">
        <w:rPr>
          <w:rFonts w:ascii="Arial" w:hAnsi="Arial" w:cs="Arial"/>
          <w:sz w:val="22"/>
          <w:szCs w:val="22"/>
        </w:rPr>
        <w:tab/>
      </w:r>
      <w:r w:rsidRPr="00AC2BD0">
        <w:rPr>
          <w:rFonts w:ascii="Arial" w:hAnsi="Arial" w:cs="Arial"/>
          <w:sz w:val="22"/>
          <w:szCs w:val="22"/>
        </w:rPr>
        <w:tab/>
      </w:r>
      <w:r w:rsidR="00051BAB">
        <w:rPr>
          <w:rFonts w:ascii="Arial" w:hAnsi="Arial" w:cs="Arial"/>
          <w:sz w:val="22"/>
          <w:szCs w:val="22"/>
        </w:rPr>
        <w:t>XXX</w:t>
      </w:r>
      <w:r w:rsidR="00D14D4F">
        <w:rPr>
          <w:rFonts w:ascii="Arial" w:hAnsi="Arial" w:cs="Arial"/>
          <w:sz w:val="22"/>
          <w:szCs w:val="22"/>
        </w:rPr>
        <w:t>, jednatel</w:t>
      </w:r>
    </w:p>
    <w:p w:rsidR="00AC2BD0" w:rsidRPr="00AC2BD0" w:rsidRDefault="00AC2BD0" w:rsidP="00AC2BD0">
      <w:pPr>
        <w:spacing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bankovní spojení: </w:t>
      </w:r>
      <w:r w:rsidR="00D14D4F">
        <w:rPr>
          <w:rFonts w:ascii="Arial" w:hAnsi="Arial" w:cs="Arial"/>
          <w:sz w:val="22"/>
          <w:szCs w:val="22"/>
        </w:rPr>
        <w:t xml:space="preserve"> </w:t>
      </w:r>
      <w:r w:rsidR="00051BAB">
        <w:rPr>
          <w:rFonts w:ascii="Arial" w:hAnsi="Arial" w:cs="Arial"/>
          <w:sz w:val="22"/>
          <w:szCs w:val="22"/>
        </w:rPr>
        <w:t>XXX</w:t>
      </w:r>
      <w:r w:rsidR="00D14D4F">
        <w:rPr>
          <w:rFonts w:ascii="Arial" w:hAnsi="Arial" w:cs="Arial"/>
          <w:sz w:val="22"/>
          <w:szCs w:val="22"/>
        </w:rPr>
        <w:t>, Komerční banka a.s.</w:t>
      </w:r>
    </w:p>
    <w:p w:rsidR="00742F54" w:rsidRPr="00AC2BD0" w:rsidRDefault="00AC2BD0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(</w:t>
      </w:r>
      <w:r w:rsidR="00D8119E" w:rsidRPr="00AC2BD0">
        <w:rPr>
          <w:rFonts w:ascii="Arial" w:hAnsi="Arial" w:cs="Arial"/>
          <w:sz w:val="22"/>
          <w:szCs w:val="22"/>
        </w:rPr>
        <w:t>dále jen „</w:t>
      </w:r>
      <w:r w:rsidR="00AA1BEB" w:rsidRPr="00AC2BD0">
        <w:rPr>
          <w:rFonts w:ascii="Arial" w:hAnsi="Arial" w:cs="Arial"/>
          <w:b/>
          <w:sz w:val="22"/>
          <w:szCs w:val="22"/>
        </w:rPr>
        <w:t>Zhotovitel</w:t>
      </w:r>
      <w:r w:rsidRPr="00AC2BD0">
        <w:rPr>
          <w:rFonts w:ascii="Arial" w:hAnsi="Arial" w:cs="Arial"/>
          <w:sz w:val="22"/>
          <w:szCs w:val="22"/>
        </w:rPr>
        <w:t>“)</w:t>
      </w:r>
    </w:p>
    <w:p w:rsidR="00407BAB" w:rsidRDefault="00407BAB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8E2BA0" w:rsidRDefault="008E2BA0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8E2BA0" w:rsidRPr="00AC2BD0" w:rsidRDefault="008E2BA0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407BAB" w:rsidRPr="00AC2BD0" w:rsidRDefault="00854499" w:rsidP="00854499">
      <w:pPr>
        <w:spacing w:before="120"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Preambule</w:t>
      </w:r>
    </w:p>
    <w:p w:rsid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Tato smlouva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se uzavírá na základě výsledku veřejné zakázky malého rozsahu soutěžené v otevřeném řízení vedené pod názvem „</w:t>
      </w:r>
      <w:r w:rsidR="008E2BA0" w:rsidRPr="008E2BA0">
        <w:rPr>
          <w:rFonts w:ascii="Arial" w:hAnsi="Arial" w:cs="Arial"/>
          <w:b/>
          <w:color w:val="000000"/>
          <w:sz w:val="22"/>
          <w:szCs w:val="22"/>
        </w:rPr>
        <w:t>Dodávka a montáž závěsných kolejnicových systémů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 zadané na profilu zadavatele, </w:t>
      </w:r>
      <w:r w:rsidR="00DB204B">
        <w:rPr>
          <w:rFonts w:ascii="Arial" w:hAnsi="Arial" w:cs="Arial"/>
          <w:color w:val="000000"/>
          <w:sz w:val="22"/>
          <w:szCs w:val="22"/>
        </w:rPr>
        <w:br/>
      </w:r>
      <w:r w:rsidRPr="00854499">
        <w:rPr>
          <w:rFonts w:ascii="Arial" w:hAnsi="Arial" w:cs="Arial"/>
          <w:color w:val="000000"/>
          <w:sz w:val="22"/>
          <w:szCs w:val="22"/>
        </w:rPr>
        <w:t xml:space="preserve">tj.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prostřednictvím Tender areny, pod číslem veřejné zakázky </w:t>
      </w:r>
      <w:r w:rsidR="008E2BA0">
        <w:rPr>
          <w:rFonts w:ascii="Arial" w:hAnsi="Arial" w:cs="Arial"/>
          <w:color w:val="000000"/>
          <w:sz w:val="22"/>
          <w:szCs w:val="22"/>
        </w:rPr>
        <w:t>131</w:t>
      </w:r>
      <w:r w:rsidRPr="00854499">
        <w:rPr>
          <w:rFonts w:ascii="Arial" w:hAnsi="Arial" w:cs="Arial"/>
          <w:color w:val="000000"/>
          <w:sz w:val="22"/>
          <w:szCs w:val="22"/>
        </w:rPr>
        <w:t>/2025/ZMR, a to jako veřejná zakázka na dodávky (dále jen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Veřejná zakázka</w:t>
      </w:r>
      <w:r w:rsidRPr="00854499">
        <w:rPr>
          <w:rFonts w:ascii="Arial" w:hAnsi="Arial" w:cs="Arial"/>
          <w:color w:val="000000"/>
          <w:sz w:val="22"/>
          <w:szCs w:val="22"/>
        </w:rPr>
        <w:t>“ a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Zadávací řízení</w:t>
      </w:r>
      <w:r w:rsidRPr="00854499">
        <w:rPr>
          <w:rFonts w:ascii="Arial" w:hAnsi="Arial" w:cs="Arial"/>
          <w:color w:val="000000"/>
          <w:sz w:val="22"/>
          <w:szCs w:val="22"/>
        </w:rPr>
        <w:t>“).</w:t>
      </w:r>
    </w:p>
    <w:p w:rsid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Tuto smlouvu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uzavírají Smluvní strany v souladu s ustanovením § 6, § 27 a § 31 zákona č. 134/2016 Sb., o zadávání veřejných zakázek, v platném znění (dále jen „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ZZVZ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“), a v souladu s nabídkou </w:t>
      </w:r>
      <w:r>
        <w:rPr>
          <w:rFonts w:ascii="Arial" w:hAnsi="Arial" w:cs="Arial"/>
          <w:color w:val="000000"/>
          <w:sz w:val="22"/>
          <w:szCs w:val="22"/>
        </w:rPr>
        <w:t>Zhotovitele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která byla v Zadávacím řízení pro Veřejnou zakázku vybrána jako nejvýhodnější a která je součástí dokumentace k Veřejné zakázce, přičemž současně je uložena u </w:t>
      </w:r>
      <w:r>
        <w:rPr>
          <w:rFonts w:ascii="Arial" w:hAnsi="Arial" w:cs="Arial"/>
          <w:color w:val="000000"/>
          <w:sz w:val="22"/>
          <w:szCs w:val="22"/>
        </w:rPr>
        <w:t>Objednatele</w:t>
      </w:r>
      <w:r w:rsidRPr="00854499">
        <w:rPr>
          <w:rFonts w:ascii="Arial" w:hAnsi="Arial" w:cs="Arial"/>
          <w:color w:val="000000"/>
          <w:sz w:val="22"/>
          <w:szCs w:val="22"/>
        </w:rPr>
        <w:t>, jakožto zadavatele Veřejné zakázky.</w:t>
      </w:r>
    </w:p>
    <w:p w:rsidR="00854499" w:rsidRPr="00854499" w:rsidRDefault="00854499">
      <w:pPr>
        <w:pStyle w:val="Odstavecseseznamem"/>
        <w:numPr>
          <w:ilvl w:val="0"/>
          <w:numId w:val="13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4499">
        <w:rPr>
          <w:rFonts w:ascii="Arial" w:hAnsi="Arial" w:cs="Arial"/>
          <w:color w:val="000000"/>
          <w:sz w:val="22"/>
          <w:szCs w:val="22"/>
        </w:rPr>
        <w:t xml:space="preserve">Předmět plnění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je vymezen smlouvou</w:t>
      </w:r>
      <w:r>
        <w:rPr>
          <w:rFonts w:ascii="Arial" w:hAnsi="Arial" w:cs="Arial"/>
          <w:color w:val="000000"/>
          <w:sz w:val="22"/>
          <w:szCs w:val="22"/>
        </w:rPr>
        <w:t xml:space="preserve"> o dílo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, podmínkami stanovenými v zadávací dokumentaci (včetně všech jejích příloh) jmenované Veřejné zakázky a nabídkou </w:t>
      </w:r>
      <w:r>
        <w:rPr>
          <w:rFonts w:ascii="Arial" w:hAnsi="Arial" w:cs="Arial"/>
          <w:color w:val="000000"/>
          <w:sz w:val="22"/>
          <w:szCs w:val="22"/>
        </w:rPr>
        <w:t>Zhotovitele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na účast ve Veřejné zakázce. </w:t>
      </w:r>
      <w:r>
        <w:rPr>
          <w:rFonts w:ascii="Arial" w:hAnsi="Arial" w:cs="Arial"/>
          <w:color w:val="000000"/>
          <w:sz w:val="22"/>
          <w:szCs w:val="22"/>
        </w:rPr>
        <w:t>Zhotovitel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 je povinen při realizaci dále specifikovaného předmětu plnění dodržovat mimo této smlouvy </w:t>
      </w:r>
      <w:r>
        <w:rPr>
          <w:rFonts w:ascii="Arial" w:hAnsi="Arial" w:cs="Arial"/>
          <w:color w:val="000000"/>
          <w:sz w:val="22"/>
          <w:szCs w:val="22"/>
        </w:rPr>
        <w:t xml:space="preserve">o dílo </w:t>
      </w:r>
      <w:r w:rsidRPr="00854499">
        <w:rPr>
          <w:rFonts w:ascii="Arial" w:hAnsi="Arial" w:cs="Arial"/>
          <w:color w:val="000000"/>
          <w:sz w:val="22"/>
          <w:szCs w:val="22"/>
        </w:rPr>
        <w:t>také všechny výše uvedené dokumenty (dále jen „</w:t>
      </w:r>
      <w:r w:rsidR="00BA5573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854499">
        <w:rPr>
          <w:rFonts w:ascii="Arial" w:hAnsi="Arial" w:cs="Arial"/>
          <w:b/>
          <w:bCs/>
          <w:color w:val="000000"/>
          <w:sz w:val="22"/>
          <w:szCs w:val="22"/>
        </w:rPr>
        <w:t>mlouva</w:t>
      </w:r>
      <w:r w:rsidRPr="00854499">
        <w:rPr>
          <w:rFonts w:ascii="Arial" w:hAnsi="Arial" w:cs="Arial"/>
          <w:color w:val="000000"/>
          <w:sz w:val="22"/>
          <w:szCs w:val="22"/>
        </w:rPr>
        <w:t xml:space="preserve">“). </w:t>
      </w:r>
    </w:p>
    <w:p w:rsidR="008E2BA0" w:rsidRPr="00AC2BD0" w:rsidRDefault="008E2BA0" w:rsidP="00AC2BD0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lastRenderedPageBreak/>
        <w:t>Předmět smlouvy</w:t>
      </w:r>
    </w:p>
    <w:p w:rsidR="00383566" w:rsidRPr="00AC2BD0" w:rsidRDefault="00AA1BEB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</w:t>
      </w:r>
      <w:r w:rsidR="003A0C5F" w:rsidRPr="00AC2BD0"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Pr="00AC2BD0">
        <w:rPr>
          <w:rFonts w:ascii="Arial" w:hAnsi="Arial" w:cs="Arial"/>
          <w:color w:val="000000"/>
          <w:sz w:val="22"/>
          <w:szCs w:val="22"/>
        </w:rPr>
        <w:t>provést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pro</w:t>
      </w:r>
      <w:r w:rsidR="003A2394" w:rsidRPr="00AC2BD0">
        <w:rPr>
          <w:rFonts w:ascii="Arial" w:hAnsi="Arial" w:cs="Arial"/>
          <w:color w:val="000000"/>
          <w:sz w:val="22"/>
          <w:szCs w:val="22"/>
        </w:rPr>
        <w:t xml:space="preserve"> Objednatel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e </w:t>
      </w:r>
      <w:r w:rsidRPr="00AC2BD0">
        <w:rPr>
          <w:rFonts w:ascii="Arial" w:hAnsi="Arial" w:cs="Arial"/>
          <w:color w:val="000000"/>
          <w:sz w:val="22"/>
          <w:szCs w:val="22"/>
        </w:rPr>
        <w:t>dílo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spočívající</w:t>
      </w:r>
      <w:r w:rsidR="009B6E65" w:rsidRPr="00AC2BD0">
        <w:rPr>
          <w:rFonts w:ascii="Arial" w:hAnsi="Arial" w:cs="Arial"/>
          <w:color w:val="000000"/>
          <w:sz w:val="22"/>
          <w:szCs w:val="22"/>
        </w:rPr>
        <w:t xml:space="preserve"> v</w:t>
      </w:r>
      <w:r w:rsidR="00854499">
        <w:rPr>
          <w:rFonts w:ascii="Arial" w:hAnsi="Arial" w:cs="Arial"/>
          <w:color w:val="000000"/>
          <w:sz w:val="22"/>
          <w:szCs w:val="22"/>
        </w:rPr>
        <w:t xml:space="preserve"> dodávce a montáži </w:t>
      </w:r>
      <w:r w:rsidR="008E2BA0" w:rsidRPr="008E2BA0">
        <w:rPr>
          <w:rFonts w:ascii="Arial" w:hAnsi="Arial" w:cs="Arial"/>
          <w:color w:val="000000"/>
          <w:sz w:val="22"/>
          <w:szCs w:val="22"/>
        </w:rPr>
        <w:t>závěsných kolejnicových systémů</w:t>
      </w:r>
      <w:r w:rsidR="008C6B94" w:rsidRPr="008C6B94">
        <w:rPr>
          <w:rFonts w:ascii="Arial" w:hAnsi="Arial" w:cs="Arial"/>
          <w:color w:val="000000"/>
          <w:sz w:val="22"/>
          <w:szCs w:val="22"/>
        </w:rPr>
        <w:t xml:space="preserve"> 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>(dále též jen „</w:t>
      </w:r>
      <w:r w:rsidR="001C7AAA">
        <w:rPr>
          <w:rFonts w:ascii="Arial" w:hAnsi="Arial" w:cs="Arial"/>
          <w:b/>
          <w:bCs/>
          <w:color w:val="000000"/>
          <w:sz w:val="22"/>
          <w:szCs w:val="22"/>
        </w:rPr>
        <w:t>d</w:t>
      </w:r>
      <w:r w:rsidRPr="00E736C3">
        <w:rPr>
          <w:rFonts w:ascii="Arial" w:hAnsi="Arial" w:cs="Arial"/>
          <w:b/>
          <w:bCs/>
          <w:color w:val="000000"/>
          <w:sz w:val="22"/>
          <w:szCs w:val="22"/>
        </w:rPr>
        <w:t>ílo</w:t>
      </w:r>
      <w:r w:rsidR="00E00D1E" w:rsidRPr="00AC2BD0">
        <w:rPr>
          <w:rFonts w:ascii="Arial" w:hAnsi="Arial" w:cs="Arial"/>
          <w:color w:val="000000"/>
          <w:sz w:val="22"/>
          <w:szCs w:val="22"/>
        </w:rPr>
        <w:t>“) řádně a včas a 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Objednatel se zavazuje zaplatit za </w:t>
      </w:r>
      <w:r w:rsidR="00407BAB" w:rsidRPr="00AC2BD0">
        <w:rPr>
          <w:rFonts w:ascii="Arial" w:hAnsi="Arial" w:cs="Arial"/>
          <w:color w:val="000000"/>
          <w:sz w:val="22"/>
          <w:szCs w:val="22"/>
        </w:rPr>
        <w:t>řádné provedení díla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407BAB" w:rsidRPr="00AC2BD0">
        <w:rPr>
          <w:rFonts w:ascii="Arial" w:hAnsi="Arial" w:cs="Arial"/>
          <w:color w:val="000000"/>
          <w:sz w:val="22"/>
          <w:szCs w:val="22"/>
        </w:rPr>
        <w:t>Zhotoviteli</w:t>
      </w:r>
      <w:r w:rsidR="001D207F" w:rsidRPr="00AC2BD0">
        <w:rPr>
          <w:rFonts w:ascii="Arial" w:hAnsi="Arial" w:cs="Arial"/>
          <w:color w:val="000000"/>
          <w:sz w:val="22"/>
          <w:szCs w:val="22"/>
        </w:rPr>
        <w:t xml:space="preserve"> sjednanou cenu, to vše za podmínek sjednaných v této smlouvě</w:t>
      </w:r>
      <w:r w:rsidR="00E51D2F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854499" w:rsidRDefault="009B6E65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Předmětem díla je</w:t>
      </w:r>
      <w:r w:rsidR="00E56218" w:rsidRPr="00AC2BD0">
        <w:rPr>
          <w:rFonts w:ascii="Arial" w:hAnsi="Arial" w:cs="Arial"/>
          <w:color w:val="000000"/>
          <w:sz w:val="22"/>
          <w:szCs w:val="22"/>
        </w:rPr>
        <w:t xml:space="preserve"> zejména:</w:t>
      </w:r>
    </w:p>
    <w:p w:rsidR="008E2BA0" w:rsidRDefault="008E2BA0" w:rsidP="008E2BA0">
      <w:pPr>
        <w:pStyle w:val="Odstavecseseznamem"/>
        <w:numPr>
          <w:ilvl w:val="0"/>
          <w:numId w:val="17"/>
        </w:numPr>
        <w:spacing w:before="120"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E2BA0">
        <w:rPr>
          <w:rFonts w:ascii="Arial" w:hAnsi="Arial" w:cs="Arial"/>
          <w:color w:val="000000"/>
          <w:sz w:val="22"/>
          <w:szCs w:val="22"/>
        </w:rPr>
        <w:t>Dodávka a montáž kolejnicového zvedacího, přepravního a asistenčního systému v pobytové části ve 3.NP Lázeňského domu – pokoje č. 310, 311, 313 včetně přilehlých koupelen a na hlavní chodbě č. 301.</w:t>
      </w:r>
    </w:p>
    <w:p w:rsidR="008E2BA0" w:rsidRDefault="008E2BA0" w:rsidP="008E2BA0">
      <w:pPr>
        <w:pStyle w:val="Odstavecseseznamem"/>
        <w:numPr>
          <w:ilvl w:val="0"/>
          <w:numId w:val="17"/>
        </w:numPr>
        <w:spacing w:before="120"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E2BA0">
        <w:rPr>
          <w:rFonts w:ascii="Arial" w:hAnsi="Arial" w:cs="Arial"/>
          <w:color w:val="000000"/>
          <w:sz w:val="22"/>
          <w:szCs w:val="22"/>
        </w:rPr>
        <w:t>Dodávka a montáž kolejnicového zvedacího, přepravního a asistenčního systému v 1.NP Lázeňského domu – terapie v m.č. 104 (uhličitá koupel a vířivá lázeň).</w:t>
      </w:r>
    </w:p>
    <w:p w:rsidR="008E2BA0" w:rsidRDefault="008E2BA0" w:rsidP="008E2BA0">
      <w:pPr>
        <w:pStyle w:val="Odstavecseseznamem"/>
        <w:numPr>
          <w:ilvl w:val="0"/>
          <w:numId w:val="17"/>
        </w:numPr>
        <w:spacing w:before="120"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E2BA0">
        <w:rPr>
          <w:rFonts w:ascii="Arial" w:hAnsi="Arial" w:cs="Arial"/>
          <w:color w:val="000000"/>
          <w:sz w:val="22"/>
          <w:szCs w:val="22"/>
        </w:rPr>
        <w:t>Dodávka 5 ks zvedacích jednotek s nosností min. 220 kg, pro přechod mezi místnostmi pomocí dvou současně navíjených popruhů a s tříbodovým zavěšením asistenčního vaku.</w:t>
      </w:r>
    </w:p>
    <w:p w:rsidR="008E2BA0" w:rsidRDefault="008E2BA0" w:rsidP="008E2BA0">
      <w:pPr>
        <w:pStyle w:val="Odstavecseseznamem"/>
        <w:numPr>
          <w:ilvl w:val="0"/>
          <w:numId w:val="17"/>
        </w:numPr>
        <w:spacing w:before="120"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E2BA0">
        <w:rPr>
          <w:rFonts w:ascii="Arial" w:hAnsi="Arial" w:cs="Arial"/>
          <w:color w:val="000000"/>
          <w:sz w:val="22"/>
          <w:szCs w:val="22"/>
        </w:rPr>
        <w:t>Dodávka 5 ks závěsných ramen.</w:t>
      </w:r>
    </w:p>
    <w:p w:rsidR="008E2BA0" w:rsidRDefault="008E2BA0" w:rsidP="008E2BA0">
      <w:pPr>
        <w:pStyle w:val="Odstavecseseznamem"/>
        <w:numPr>
          <w:ilvl w:val="0"/>
          <w:numId w:val="17"/>
        </w:numPr>
        <w:spacing w:before="120"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E2BA0">
        <w:rPr>
          <w:rFonts w:ascii="Arial" w:hAnsi="Arial" w:cs="Arial"/>
          <w:color w:val="000000"/>
          <w:sz w:val="22"/>
          <w:szCs w:val="22"/>
        </w:rPr>
        <w:t>Dodávka koupacích vaků s oporou hlavy (polyester) v počtech: 5x vel. L, 4x vel. M, 2x vel. S, 3x vel. XL.</w:t>
      </w:r>
    </w:p>
    <w:p w:rsidR="008E2BA0" w:rsidRDefault="008E2BA0" w:rsidP="008E2BA0">
      <w:pPr>
        <w:pStyle w:val="Odstavecseseznamem"/>
        <w:numPr>
          <w:ilvl w:val="0"/>
          <w:numId w:val="17"/>
        </w:numPr>
        <w:spacing w:before="120" w:after="120" w:line="276" w:lineRule="auto"/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8E2BA0">
        <w:rPr>
          <w:rFonts w:ascii="Arial" w:hAnsi="Arial" w:cs="Arial"/>
          <w:color w:val="000000"/>
          <w:sz w:val="22"/>
          <w:szCs w:val="22"/>
        </w:rPr>
        <w:t>Servisní služby během záruční doby, jakož i mimozáruční servis dle servisní smlouvy, která je přílohou č. 3 této Smlouvy.</w:t>
      </w:r>
    </w:p>
    <w:p w:rsidR="008E2BA0" w:rsidRDefault="00E62EE5" w:rsidP="008E2BA0">
      <w:pPr>
        <w:pStyle w:val="Odstavecseseznamem"/>
        <w:spacing w:before="120" w:after="120" w:line="276" w:lineRule="auto"/>
        <w:ind w:left="349"/>
        <w:jc w:val="both"/>
        <w:rPr>
          <w:rFonts w:ascii="Arial" w:hAnsi="Arial" w:cs="Arial"/>
          <w:color w:val="000000"/>
          <w:sz w:val="22"/>
          <w:szCs w:val="22"/>
        </w:rPr>
      </w:pPr>
      <w:r w:rsidRPr="008E2BA0">
        <w:rPr>
          <w:rFonts w:ascii="Arial" w:hAnsi="Arial" w:cs="Arial"/>
          <w:b/>
          <w:bCs/>
          <w:color w:val="000000"/>
          <w:sz w:val="22"/>
          <w:szCs w:val="22"/>
        </w:rPr>
        <w:t>Kód CPV:</w:t>
      </w:r>
      <w:r w:rsidR="00FF2007" w:rsidRPr="008E2BA0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="008E2BA0" w:rsidRPr="008E2BA0">
        <w:rPr>
          <w:rFonts w:ascii="Arial" w:hAnsi="Arial" w:cs="Arial"/>
          <w:b/>
          <w:bCs/>
          <w:color w:val="000000"/>
          <w:sz w:val="22"/>
          <w:szCs w:val="22"/>
        </w:rPr>
        <w:t>33192600-8 zvedací zařízení ve zdravotnictví</w:t>
      </w:r>
    </w:p>
    <w:p w:rsidR="00E736C3" w:rsidRDefault="00E736C3" w:rsidP="008E2BA0">
      <w:pPr>
        <w:pStyle w:val="Odstavecseseznamem"/>
        <w:spacing w:before="120" w:after="120" w:line="276" w:lineRule="auto"/>
        <w:ind w:left="349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Blíže 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je </w:t>
      </w:r>
      <w:r>
        <w:rPr>
          <w:rFonts w:ascii="Arial" w:hAnsi="Arial" w:cs="Arial"/>
          <w:color w:val="000000"/>
          <w:sz w:val="22"/>
          <w:szCs w:val="22"/>
        </w:rPr>
        <w:t xml:space="preserve">předmět Veřejné zakázky a této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mlouvy specifikován v</w:t>
      </w:r>
      <w:r w:rsidR="008E2BA0" w:rsidRPr="008E2BA0">
        <w:rPr>
          <w:rFonts w:ascii="Arial" w:hAnsi="Arial" w:cs="Arial"/>
          <w:color w:val="000000"/>
          <w:sz w:val="22"/>
          <w:szCs w:val="22"/>
        </w:rPr>
        <w:t xml:space="preserve"> zadávací dokumentaci, která je přílohou č. 1 této smlouvy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1C7AAA" w:rsidRPr="001C7AAA">
        <w:rPr>
          <w:rFonts w:ascii="Arial" w:hAnsi="Arial" w:cs="Arial"/>
          <w:b/>
          <w:bCs/>
          <w:color w:val="000000"/>
          <w:sz w:val="22"/>
          <w:szCs w:val="22"/>
        </w:rPr>
        <w:t>Technická specifikace</w:t>
      </w:r>
      <w:r w:rsidR="001C7AAA">
        <w:rPr>
          <w:rFonts w:ascii="Arial" w:hAnsi="Arial" w:cs="Arial"/>
          <w:color w:val="000000"/>
          <w:sz w:val="22"/>
          <w:szCs w:val="22"/>
        </w:rPr>
        <w:t>“)</w:t>
      </w:r>
      <w:r w:rsidR="006E24ED">
        <w:rPr>
          <w:rFonts w:ascii="Arial" w:hAnsi="Arial" w:cs="Arial"/>
          <w:color w:val="000000"/>
          <w:sz w:val="22"/>
          <w:szCs w:val="22"/>
        </w:rPr>
        <w:t>.</w:t>
      </w:r>
    </w:p>
    <w:p w:rsidR="003E461A" w:rsidRPr="00AC2BD0" w:rsidRDefault="00B47DEE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>oučástí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díla </w:t>
      </w:r>
      <w:r w:rsidR="008E2BA0" w:rsidRPr="008E2BA0">
        <w:rPr>
          <w:rFonts w:ascii="Arial" w:hAnsi="Arial" w:cs="Arial"/>
          <w:color w:val="000000"/>
          <w:sz w:val="22"/>
          <w:szCs w:val="22"/>
        </w:rPr>
        <w:t>jsou veškeré montážní práce, likvidace vzniklých odpadů, úklid staveniště, opravy dotčených povrchů i veškeré ostatní náklady uchazeče na realizaci zakázky</w:t>
      </w:r>
      <w:r w:rsidR="003E461A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8E2BA0" w:rsidRPr="008E2BA0" w:rsidRDefault="00CF05F9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Rozsah prací </w:t>
      </w:r>
      <w:r w:rsidR="00E736C3">
        <w:rPr>
          <w:rFonts w:ascii="Arial" w:hAnsi="Arial" w:cs="Arial"/>
          <w:color w:val="000000"/>
          <w:sz w:val="22"/>
          <w:szCs w:val="22"/>
        </w:rPr>
        <w:t>na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díl</w:t>
      </w:r>
      <w:r w:rsidR="001C7AAA">
        <w:rPr>
          <w:rFonts w:ascii="Arial" w:hAnsi="Arial" w:cs="Arial"/>
          <w:color w:val="000000"/>
          <w:sz w:val="22"/>
          <w:szCs w:val="22"/>
        </w:rPr>
        <w:t>e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je dán podrobn</w:t>
      </w:r>
      <w:r w:rsidR="001C7AAA">
        <w:rPr>
          <w:rFonts w:ascii="Arial" w:hAnsi="Arial" w:cs="Arial"/>
          <w:color w:val="000000"/>
          <w:sz w:val="22"/>
          <w:szCs w:val="22"/>
        </w:rPr>
        <w:t>ým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1C7AAA">
        <w:rPr>
          <w:rFonts w:ascii="Arial" w:hAnsi="Arial" w:cs="Arial"/>
          <w:color w:val="000000"/>
          <w:sz w:val="22"/>
          <w:szCs w:val="22"/>
        </w:rPr>
        <w:t>výkazem výměr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, jak vše uvedeno v příloze č. </w:t>
      </w:r>
      <w:r w:rsidR="001C7AAA">
        <w:rPr>
          <w:rFonts w:ascii="Arial" w:hAnsi="Arial" w:cs="Arial"/>
          <w:color w:val="000000"/>
          <w:sz w:val="22"/>
          <w:szCs w:val="22"/>
        </w:rPr>
        <w:t>2</w:t>
      </w:r>
      <w:r w:rsidR="00F91C1A" w:rsidRPr="00AC2BD0">
        <w:rPr>
          <w:rFonts w:ascii="Arial" w:hAnsi="Arial" w:cs="Arial"/>
          <w:color w:val="000000"/>
          <w:sz w:val="22"/>
          <w:szCs w:val="22"/>
        </w:rPr>
        <w:t xml:space="preserve">, </w:t>
      </w:r>
      <w:r w:rsidR="001C7AAA">
        <w:rPr>
          <w:rFonts w:ascii="Arial" w:hAnsi="Arial" w:cs="Arial"/>
          <w:color w:val="000000"/>
          <w:sz w:val="22"/>
          <w:szCs w:val="22"/>
        </w:rPr>
        <w:t>této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 w:rsidRPr="00AC2BD0">
        <w:rPr>
          <w:rFonts w:ascii="Arial" w:hAnsi="Arial" w:cs="Arial"/>
          <w:color w:val="000000"/>
          <w:sz w:val="22"/>
          <w:szCs w:val="22"/>
        </w:rPr>
        <w:t>mlouvy</w:t>
      </w:r>
      <w:r w:rsidR="001C7AAA">
        <w:rPr>
          <w:rFonts w:ascii="Arial" w:hAnsi="Arial" w:cs="Arial"/>
          <w:color w:val="000000"/>
          <w:sz w:val="22"/>
          <w:szCs w:val="22"/>
        </w:rPr>
        <w:t>. C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ena uvedená ve </w:t>
      </w:r>
      <w:r w:rsidR="00BA5573">
        <w:rPr>
          <w:rFonts w:ascii="Arial" w:hAnsi="Arial" w:cs="Arial"/>
          <w:color w:val="000000"/>
          <w:sz w:val="22"/>
          <w:szCs w:val="22"/>
        </w:rPr>
        <w:t>s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mlouvě v čl. </w:t>
      </w:r>
      <w:r w:rsidR="00DB204B">
        <w:rPr>
          <w:rFonts w:ascii="Arial" w:hAnsi="Arial" w:cs="Arial"/>
          <w:color w:val="000000"/>
          <w:sz w:val="22"/>
          <w:szCs w:val="22"/>
        </w:rPr>
        <w:t>V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 odst. 1 obsahuje veškeré dodávky a práce k tomu potřebné.</w:t>
      </w:r>
    </w:p>
    <w:p w:rsidR="008E2BA0" w:rsidRPr="008E2BA0" w:rsidRDefault="00CF05F9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V případě změny 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Technické 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specifikace </w:t>
      </w:r>
      <w:r w:rsidR="001C7AAA">
        <w:rPr>
          <w:rFonts w:ascii="Arial" w:hAnsi="Arial" w:cs="Arial"/>
          <w:color w:val="000000"/>
          <w:sz w:val="22"/>
          <w:szCs w:val="22"/>
        </w:rPr>
        <w:t xml:space="preserve">nebo výkazu výměr </w:t>
      </w:r>
      <w:r w:rsidRPr="00AC2BD0">
        <w:rPr>
          <w:rFonts w:ascii="Arial" w:hAnsi="Arial" w:cs="Arial"/>
          <w:color w:val="000000"/>
          <w:sz w:val="22"/>
          <w:szCs w:val="22"/>
        </w:rPr>
        <w:t>bude provedeno finanční vyrovnání odpočtem neprovedených prací a dodávek a přípočtem nově specifikovaných prací a dodávek. Technologické procesy, nutné pro realizaci díla, jsou obsaženy ve specifikaci prací jako celku.</w:t>
      </w:r>
    </w:p>
    <w:p w:rsidR="00AC3492" w:rsidRPr="00AC2BD0" w:rsidRDefault="00CF05F9">
      <w:pPr>
        <w:pStyle w:val="Odstavecseseznamem"/>
        <w:numPr>
          <w:ilvl w:val="0"/>
          <w:numId w:val="7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měl možnost se seznámit s</w:t>
      </w:r>
      <w:r w:rsidR="00793F2E" w:rsidRPr="00AC2BD0">
        <w:rPr>
          <w:rFonts w:ascii="Arial" w:hAnsi="Arial" w:cs="Arial"/>
          <w:color w:val="000000"/>
          <w:sz w:val="22"/>
          <w:szCs w:val="22"/>
        </w:rPr>
        <w:t xml:space="preserve"> příslušnými budovami i 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>rozsahem díla před podpisem této smlouvy. Cena díla nemůže být navýšena z důvodu Zhotovitelem chybně provedené</w:t>
      </w:r>
      <w:r w:rsidR="003D2C47" w:rsidRPr="00AC2BD0">
        <w:rPr>
          <w:rFonts w:ascii="Arial" w:hAnsi="Arial" w:cs="Arial"/>
          <w:color w:val="000000"/>
          <w:sz w:val="22"/>
          <w:szCs w:val="22"/>
        </w:rPr>
        <w:t>ho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 xml:space="preserve"> výkazu výměr</w:t>
      </w:r>
      <w:r w:rsidR="00F91C1A" w:rsidRPr="00AC2BD0">
        <w:rPr>
          <w:rFonts w:ascii="Arial" w:hAnsi="Arial" w:cs="Arial"/>
          <w:color w:val="000000"/>
          <w:sz w:val="22"/>
          <w:szCs w:val="22"/>
        </w:rPr>
        <w:t xml:space="preserve"> a rozpočtu</w:t>
      </w:r>
      <w:r w:rsidR="00695496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1D7692" w:rsidRPr="00AC2BD0" w:rsidRDefault="001D7692" w:rsidP="00AC2BD0">
      <w:pPr>
        <w:pStyle w:val="Odstavecseseznamem"/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231010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231010" w:rsidRPr="00AC2BD0">
        <w:rPr>
          <w:rFonts w:ascii="Arial" w:hAnsi="Arial" w:cs="Arial"/>
          <w:b/>
          <w:sz w:val="22"/>
          <w:szCs w:val="22"/>
        </w:rPr>
        <w:t>rovádění díla</w:t>
      </w:r>
    </w:p>
    <w:p w:rsidR="00961AE8" w:rsidRPr="00AC2BD0" w:rsidRDefault="00961AE8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se zav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azuje provést dílo řádně a včas v termínech dle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čl. I</w:t>
      </w:r>
      <w:r w:rsidR="00DB204B">
        <w:rPr>
          <w:rFonts w:ascii="Arial" w:hAnsi="Arial" w:cs="Arial"/>
          <w:color w:val="000000"/>
          <w:sz w:val="22"/>
          <w:szCs w:val="22"/>
        </w:rPr>
        <w:t xml:space="preserve">II </w:t>
      </w:r>
      <w:r w:rsidR="005B7FEC" w:rsidRPr="00AC2BD0">
        <w:rPr>
          <w:rFonts w:ascii="Arial" w:hAnsi="Arial" w:cs="Arial"/>
          <w:color w:val="000000"/>
          <w:sz w:val="22"/>
          <w:szCs w:val="22"/>
        </w:rPr>
        <w:t>této smlouvy</w:t>
      </w:r>
      <w:r w:rsidR="00367785" w:rsidRPr="00AC2BD0">
        <w:rPr>
          <w:rFonts w:ascii="Arial" w:hAnsi="Arial" w:cs="Arial"/>
          <w:color w:val="000000"/>
          <w:sz w:val="22"/>
          <w:szCs w:val="22"/>
        </w:rPr>
        <w:t>, a to v souladu s nabídkou Zhotovitele a s touto smlouvou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6D00CC" w:rsidRPr="00AC2BD0" w:rsidRDefault="00E00D1E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 se zavazuje provést</w:t>
      </w:r>
      <w:r w:rsidR="00E954F7" w:rsidRPr="00AC2BD0">
        <w:rPr>
          <w:rFonts w:ascii="Arial" w:hAnsi="Arial" w:cs="Arial"/>
          <w:color w:val="000000"/>
          <w:sz w:val="22"/>
          <w:szCs w:val="22"/>
        </w:rPr>
        <w:t xml:space="preserve"> jako součást díla</w:t>
      </w:r>
      <w:r w:rsidR="009F4533" w:rsidRPr="00AC2BD0">
        <w:rPr>
          <w:rFonts w:ascii="Arial" w:hAnsi="Arial" w:cs="Arial"/>
          <w:color w:val="000000"/>
          <w:sz w:val="22"/>
          <w:szCs w:val="22"/>
        </w:rPr>
        <w:t xml:space="preserve"> veškeré činnosti dle podrobností uvedených v příloze č. 1 smlouvy. </w:t>
      </w:r>
    </w:p>
    <w:p w:rsidR="00314FD4" w:rsidRPr="00AC2BD0" w:rsidRDefault="00314FD4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lastRenderedPageBreak/>
        <w:t xml:space="preserve">Zhotovitel </w:t>
      </w:r>
      <w:r w:rsidR="009335A1" w:rsidRPr="00AC2BD0">
        <w:rPr>
          <w:rFonts w:ascii="Arial" w:hAnsi="Arial" w:cs="Arial"/>
          <w:sz w:val="22"/>
          <w:szCs w:val="22"/>
        </w:rPr>
        <w:t>se zavazuje dílo provést</w:t>
      </w:r>
      <w:r w:rsidRPr="00AC2BD0">
        <w:rPr>
          <w:rFonts w:ascii="Arial" w:hAnsi="Arial" w:cs="Arial"/>
          <w:sz w:val="22"/>
          <w:szCs w:val="22"/>
        </w:rPr>
        <w:t xml:space="preserve"> s maximální mírou profesionality a s veškerou náležitou dovedností, péčí a opatrností, které lze očekávat od náležitě kvalifikovaných a zkušených odborn</w:t>
      </w:r>
      <w:r w:rsidR="00D42C89">
        <w:rPr>
          <w:rFonts w:ascii="Arial" w:hAnsi="Arial" w:cs="Arial"/>
          <w:sz w:val="22"/>
          <w:szCs w:val="22"/>
        </w:rPr>
        <w:t>íků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BA5573">
        <w:rPr>
          <w:rFonts w:ascii="Arial" w:hAnsi="Arial" w:cs="Arial"/>
          <w:sz w:val="22"/>
          <w:szCs w:val="22"/>
        </w:rPr>
        <w:t>(zejm.</w:t>
      </w:r>
      <w:r w:rsidR="008E2BA0">
        <w:rPr>
          <w:rFonts w:ascii="Arial" w:hAnsi="Arial" w:cs="Arial"/>
          <w:sz w:val="22"/>
          <w:szCs w:val="22"/>
        </w:rPr>
        <w:t xml:space="preserve"> </w:t>
      </w:r>
      <w:r w:rsidRPr="00AC2BD0">
        <w:rPr>
          <w:rFonts w:ascii="Arial" w:hAnsi="Arial" w:cs="Arial"/>
          <w:sz w:val="22"/>
          <w:szCs w:val="22"/>
        </w:rPr>
        <w:t>konstruktérů, výrobců a provozovatelů</w:t>
      </w:r>
      <w:r w:rsidR="00BA5573">
        <w:rPr>
          <w:rFonts w:ascii="Arial" w:hAnsi="Arial" w:cs="Arial"/>
          <w:sz w:val="22"/>
          <w:szCs w:val="22"/>
        </w:rPr>
        <w:t>)</w:t>
      </w:r>
      <w:r w:rsidRPr="00AC2BD0">
        <w:rPr>
          <w:rFonts w:ascii="Arial" w:hAnsi="Arial" w:cs="Arial"/>
          <w:sz w:val="22"/>
          <w:szCs w:val="22"/>
        </w:rPr>
        <w:t xml:space="preserve"> se zkušenostmi s prováděním prací stejného rozsahu, typu, povahy a náročnosti jako </w:t>
      </w:r>
      <w:r w:rsidR="009335A1" w:rsidRPr="00AC2BD0">
        <w:rPr>
          <w:rFonts w:ascii="Arial" w:hAnsi="Arial" w:cs="Arial"/>
          <w:sz w:val="22"/>
          <w:szCs w:val="22"/>
        </w:rPr>
        <w:t>provádění díla</w:t>
      </w:r>
      <w:r w:rsidRPr="00AC2BD0">
        <w:rPr>
          <w:rFonts w:ascii="Arial" w:hAnsi="Arial" w:cs="Arial"/>
          <w:sz w:val="22"/>
          <w:szCs w:val="22"/>
        </w:rPr>
        <w:t xml:space="preserve"> podle této smlouvy.</w:t>
      </w:r>
    </w:p>
    <w:p w:rsidR="00314FD4" w:rsidRPr="00AC2BD0" w:rsidRDefault="00314FD4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se zavazuje, že bude dílo provádět takovými prostředky a způsobem, které vyhovují příslušným technickým, hygienickým, bezpečnostním, ekologi</w:t>
      </w:r>
      <w:r w:rsidR="00CC4418" w:rsidRPr="00AC2BD0">
        <w:rPr>
          <w:rFonts w:ascii="Arial" w:hAnsi="Arial" w:cs="Arial"/>
          <w:sz w:val="22"/>
          <w:szCs w:val="22"/>
        </w:rPr>
        <w:t>ckým, jakož i ostatním normám a </w:t>
      </w:r>
      <w:r w:rsidRPr="00AC2BD0">
        <w:rPr>
          <w:rFonts w:ascii="Arial" w:hAnsi="Arial" w:cs="Arial"/>
          <w:sz w:val="22"/>
          <w:szCs w:val="22"/>
        </w:rPr>
        <w:t>předpisům platným a účinným na území České republiky a států Evropské unie</w:t>
      </w:r>
      <w:r w:rsidR="004046D7" w:rsidRPr="00AC2BD0">
        <w:rPr>
          <w:rFonts w:ascii="Arial" w:hAnsi="Arial" w:cs="Arial"/>
          <w:sz w:val="22"/>
          <w:szCs w:val="22"/>
        </w:rPr>
        <w:t>.</w:t>
      </w:r>
    </w:p>
    <w:p w:rsidR="00400EE2" w:rsidRPr="00AC2BD0" w:rsidRDefault="00400EE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Součástí díla je též dodání veškeré dokumentace související s provedeným dílem. Veškerá textová dokumentace, kterou při plnění smlouvy předává či předkládá Zhotovitel Objednateli, musí být předána či předložena v českém jazyce</w:t>
      </w:r>
      <w:r w:rsidR="00137C91"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232DA2" w:rsidRPr="00AC2BD0" w:rsidRDefault="00232DA2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se zavazují neprodleně se informovat o skutečnostech, které znemožňují nebo podstatně omezují plnění předmětu této smlouvy či jednotlivých závazků smluvních stran, či mají podstatný vliv na rozsah prováděného díla dle této smlouvy či termíny provádění díla</w:t>
      </w:r>
      <w:r w:rsidR="00D11125" w:rsidRPr="00AC2BD0">
        <w:rPr>
          <w:rFonts w:ascii="Arial" w:hAnsi="Arial" w:cs="Arial"/>
          <w:sz w:val="22"/>
          <w:szCs w:val="22"/>
        </w:rPr>
        <w:t>, a o dalších podstatných skutečnostech</w:t>
      </w:r>
      <w:r w:rsidRPr="00AC2BD0">
        <w:rPr>
          <w:rFonts w:ascii="Arial" w:hAnsi="Arial" w:cs="Arial"/>
          <w:sz w:val="22"/>
          <w:szCs w:val="22"/>
        </w:rPr>
        <w:t>.</w:t>
      </w:r>
    </w:p>
    <w:p w:rsidR="008E2BA0" w:rsidRDefault="00231010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 xml:space="preserve">Předání 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a převzetí </w:t>
      </w:r>
      <w:r w:rsidRPr="00AC2BD0">
        <w:rPr>
          <w:rFonts w:ascii="Arial" w:hAnsi="Arial" w:cs="Arial"/>
          <w:color w:val="000000"/>
          <w:sz w:val="22"/>
          <w:szCs w:val="22"/>
        </w:rPr>
        <w:t>díla</w:t>
      </w:r>
      <w:r w:rsidR="0071217D" w:rsidRPr="00AC2BD0">
        <w:rPr>
          <w:rFonts w:ascii="Arial" w:hAnsi="Arial" w:cs="Arial"/>
          <w:color w:val="000000"/>
          <w:sz w:val="22"/>
          <w:szCs w:val="22"/>
        </w:rPr>
        <w:t xml:space="preserve"> bude </w:t>
      </w:r>
      <w:r w:rsidRPr="00AC2BD0">
        <w:rPr>
          <w:rFonts w:ascii="Arial" w:hAnsi="Arial" w:cs="Arial"/>
          <w:color w:val="000000"/>
          <w:sz w:val="22"/>
          <w:szCs w:val="22"/>
        </w:rPr>
        <w:t>potvrzeno v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> </w:t>
      </w:r>
      <w:r w:rsidRPr="00AC2BD0">
        <w:rPr>
          <w:rFonts w:ascii="Arial" w:hAnsi="Arial" w:cs="Arial"/>
          <w:color w:val="000000"/>
          <w:sz w:val="22"/>
          <w:szCs w:val="22"/>
        </w:rPr>
        <w:t>předávacím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Pr="00AC2BD0">
        <w:rPr>
          <w:rFonts w:ascii="Arial" w:hAnsi="Arial" w:cs="Arial"/>
          <w:color w:val="000000"/>
          <w:sz w:val="22"/>
          <w:szCs w:val="22"/>
        </w:rPr>
        <w:t>protokol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u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.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Před předáním díla proběhne akceptační řízení, spočívající v prezentaci díla Zhotovitelem Objednateli. Objednatel 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>posoudí a</w:t>
      </w:r>
      <w:r w:rsidR="00DB6FA3" w:rsidRPr="00AC2BD0">
        <w:rPr>
          <w:rFonts w:ascii="Arial" w:hAnsi="Arial" w:cs="Arial"/>
          <w:color w:val="000000"/>
          <w:sz w:val="22"/>
          <w:szCs w:val="22"/>
        </w:rPr>
        <w:t> 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ověří řádné provedení díla a 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>sdělí Zhotoviteli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své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konkrétní 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>připomínky</w:t>
      </w:r>
      <w:r w:rsidR="005435F0" w:rsidRPr="00AC2BD0">
        <w:rPr>
          <w:rFonts w:ascii="Arial" w:hAnsi="Arial" w:cs="Arial"/>
          <w:color w:val="000000"/>
          <w:sz w:val="22"/>
          <w:szCs w:val="22"/>
        </w:rPr>
        <w:t xml:space="preserve"> (zejm. vady a nedodělky)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 k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> 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>dílu.</w:t>
      </w:r>
    </w:p>
    <w:p w:rsidR="008E2BA0" w:rsidRDefault="005435F0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Zhotovitel</w:t>
      </w:r>
      <w:r w:rsidR="0009648A" w:rsidRPr="00AC2BD0">
        <w:rPr>
          <w:rFonts w:ascii="Arial" w:hAnsi="Arial" w:cs="Arial"/>
          <w:color w:val="000000"/>
          <w:sz w:val="22"/>
          <w:szCs w:val="22"/>
        </w:rPr>
        <w:t xml:space="preserve"> se zavazuje 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veškeré 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vady a nedodělky odstranit a vypořádat případné další 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připomínky </w:t>
      </w:r>
      <w:r w:rsidRPr="00AC2BD0">
        <w:rPr>
          <w:rFonts w:ascii="Arial" w:hAnsi="Arial" w:cs="Arial"/>
          <w:color w:val="000000"/>
          <w:sz w:val="22"/>
          <w:szCs w:val="22"/>
        </w:rPr>
        <w:t>Objednatele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461D54" w:rsidRPr="00AC2BD0">
        <w:rPr>
          <w:rFonts w:ascii="Arial" w:hAnsi="Arial" w:cs="Arial"/>
          <w:color w:val="000000"/>
          <w:sz w:val="22"/>
          <w:szCs w:val="22"/>
        </w:rPr>
        <w:t xml:space="preserve">a 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předložit </w:t>
      </w:r>
      <w:r w:rsidRPr="00AC2BD0">
        <w:rPr>
          <w:rFonts w:ascii="Arial" w:hAnsi="Arial" w:cs="Arial"/>
          <w:color w:val="000000"/>
          <w:sz w:val="22"/>
          <w:szCs w:val="22"/>
        </w:rPr>
        <w:t>dílo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 Objednateli k nové akceptaci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>. Po</w:t>
      </w:r>
      <w:r w:rsidR="00B873C7" w:rsidRPr="00AC2BD0">
        <w:rPr>
          <w:rFonts w:ascii="Arial" w:hAnsi="Arial" w:cs="Arial"/>
          <w:color w:val="000000"/>
          <w:sz w:val="22"/>
          <w:szCs w:val="22"/>
        </w:rPr>
        <w:t xml:space="preserve"> úspěšném ukončení akceptačního řízení, tedy poté, kdy Objednatel již nemá žádné oprávněné připomínky k dílu, či takové připomínky jsou pouze drobné a nebrání předání a převzetí díla,</w:t>
      </w:r>
      <w:r w:rsidR="008E4106" w:rsidRPr="00AC2BD0">
        <w:rPr>
          <w:rFonts w:ascii="Arial" w:hAnsi="Arial" w:cs="Arial"/>
          <w:color w:val="000000"/>
          <w:sz w:val="22"/>
          <w:szCs w:val="22"/>
        </w:rPr>
        <w:t xml:space="preserve"> p</w:t>
      </w:r>
      <w:r w:rsidRPr="00AC2BD0">
        <w:rPr>
          <w:rFonts w:ascii="Arial" w:hAnsi="Arial" w:cs="Arial"/>
          <w:color w:val="000000"/>
          <w:sz w:val="22"/>
          <w:szCs w:val="22"/>
        </w:rPr>
        <w:t>roběhne předání a převzetí díla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>. Smluvní strany sepíší o předání a převzetí díl</w:t>
      </w:r>
      <w:r w:rsidR="00EF6765" w:rsidRPr="00AC2BD0">
        <w:rPr>
          <w:rFonts w:ascii="Arial" w:hAnsi="Arial" w:cs="Arial"/>
          <w:color w:val="000000"/>
          <w:sz w:val="22"/>
          <w:szCs w:val="22"/>
        </w:rPr>
        <w:t>a</w:t>
      </w:r>
      <w:r w:rsidR="0071217D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DB6FA3" w:rsidRPr="00AC2BD0">
        <w:rPr>
          <w:rFonts w:ascii="Arial" w:hAnsi="Arial" w:cs="Arial"/>
          <w:color w:val="000000"/>
          <w:sz w:val="22"/>
          <w:szCs w:val="22"/>
        </w:rPr>
        <w:t>p</w:t>
      </w:r>
      <w:r w:rsidR="00D72FAC" w:rsidRPr="00AC2BD0">
        <w:rPr>
          <w:rFonts w:ascii="Arial" w:hAnsi="Arial" w:cs="Arial"/>
          <w:color w:val="000000"/>
          <w:sz w:val="22"/>
          <w:szCs w:val="22"/>
        </w:rPr>
        <w:t>ředávací protokol.</w:t>
      </w:r>
    </w:p>
    <w:p w:rsidR="008E2BA0" w:rsidRDefault="00B873C7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V případě, že Objednatel převezme dílo s připomínkami, které nebrání převzetí díla (drobné závady a nedodělky), zavazuje se Zhotovitel tyto závady a nedodělky odstranit do 3 pracovních dnů od podpisu předávacího protokolu</w:t>
      </w:r>
      <w:r w:rsidR="00C708F3" w:rsidRPr="00AC2BD0">
        <w:rPr>
          <w:rFonts w:ascii="Arial" w:hAnsi="Arial" w:cs="Arial"/>
          <w:color w:val="000000"/>
          <w:sz w:val="22"/>
          <w:szCs w:val="22"/>
        </w:rPr>
        <w:t>, nedohodnou-li se smluvní strany jinak</w:t>
      </w:r>
      <w:r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09648A" w:rsidRPr="00AC2BD0" w:rsidRDefault="00414D91">
      <w:pPr>
        <w:pStyle w:val="Odstavecseseznamem"/>
        <w:numPr>
          <w:ilvl w:val="0"/>
          <w:numId w:val="8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Strany sjednávají, že dílo může být předáváno po částech, přičemž při předání po částech platí shora uvedené ustanovení o předání přiměřeně</w:t>
      </w:r>
      <w:r w:rsidR="001206CB" w:rsidRPr="00AC2BD0">
        <w:rPr>
          <w:rFonts w:ascii="Arial" w:hAnsi="Arial" w:cs="Arial"/>
          <w:color w:val="000000"/>
          <w:sz w:val="22"/>
          <w:szCs w:val="22"/>
        </w:rPr>
        <w:t xml:space="preserve">, při akceptaci částí díla </w:t>
      </w:r>
      <w:r w:rsidR="005143E0" w:rsidRPr="00AC2BD0">
        <w:rPr>
          <w:rFonts w:ascii="Arial" w:hAnsi="Arial" w:cs="Arial"/>
          <w:color w:val="000000"/>
          <w:sz w:val="22"/>
          <w:szCs w:val="22"/>
        </w:rPr>
        <w:t>se podepisuje akceptační protokol</w:t>
      </w:r>
      <w:r w:rsidRPr="00AC2BD0">
        <w:rPr>
          <w:rFonts w:ascii="Arial" w:hAnsi="Arial" w:cs="Arial"/>
          <w:color w:val="000000"/>
          <w:sz w:val="22"/>
          <w:szCs w:val="22"/>
        </w:rPr>
        <w:t>.</w:t>
      </w:r>
    </w:p>
    <w:p w:rsidR="00EF6765" w:rsidRPr="00AC2BD0" w:rsidRDefault="00EF6765">
      <w:pPr>
        <w:pStyle w:val="Odstavecseseznamem"/>
        <w:numPr>
          <w:ilvl w:val="0"/>
          <w:numId w:val="8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Osobou oprávněnou k převzetí díla a potvrzení předávacího protokolu je na straně Objednatele </w:t>
      </w:r>
      <w:r w:rsidR="00051BAB">
        <w:rPr>
          <w:rFonts w:ascii="Arial" w:hAnsi="Arial" w:cs="Arial"/>
          <w:sz w:val="22"/>
          <w:szCs w:val="22"/>
        </w:rPr>
        <w:t>XXX</w:t>
      </w:r>
      <w:r w:rsidR="00934DC7">
        <w:rPr>
          <w:rFonts w:ascii="Arial" w:hAnsi="Arial" w:cs="Arial"/>
          <w:sz w:val="22"/>
          <w:szCs w:val="22"/>
        </w:rPr>
        <w:t xml:space="preserve"> </w:t>
      </w:r>
      <w:r w:rsidR="008B23FE" w:rsidRPr="00AC2BD0">
        <w:rPr>
          <w:rFonts w:ascii="Arial" w:hAnsi="Arial" w:cs="Arial"/>
          <w:sz w:val="22"/>
          <w:szCs w:val="22"/>
        </w:rPr>
        <w:t>,</w:t>
      </w:r>
      <w:r w:rsidRPr="00AC2BD0">
        <w:rPr>
          <w:rFonts w:ascii="Arial" w:hAnsi="Arial" w:cs="Arial"/>
          <w:sz w:val="22"/>
          <w:szCs w:val="22"/>
        </w:rPr>
        <w:t xml:space="preserve"> nesdělí-li Objednatel Zhotoviteli písemně (stačí forma emailu) jinak.</w:t>
      </w:r>
    </w:p>
    <w:p w:rsidR="002A05ED" w:rsidRPr="00AC2BD0" w:rsidRDefault="002A05ED" w:rsidP="00AC2BD0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2A05ED" w:rsidRPr="00AC2BD0" w:rsidRDefault="002A05ED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Doba a místo plnění</w:t>
      </w:r>
    </w:p>
    <w:p w:rsidR="00291DE6" w:rsidRPr="00AC2BD0" w:rsidRDefault="00DE1C68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2A05ED" w:rsidRPr="00AC2BD0">
        <w:rPr>
          <w:rFonts w:ascii="Arial" w:hAnsi="Arial" w:cs="Arial"/>
          <w:sz w:val="22"/>
          <w:szCs w:val="22"/>
        </w:rPr>
        <w:t xml:space="preserve"> se zavazuje </w:t>
      </w:r>
      <w:r w:rsidRPr="00AC2BD0">
        <w:rPr>
          <w:rFonts w:ascii="Arial" w:hAnsi="Arial" w:cs="Arial"/>
          <w:sz w:val="22"/>
          <w:szCs w:val="22"/>
        </w:rPr>
        <w:t xml:space="preserve">provést </w:t>
      </w:r>
      <w:r w:rsidR="0071217D" w:rsidRPr="00AC2BD0">
        <w:rPr>
          <w:rFonts w:ascii="Arial" w:hAnsi="Arial" w:cs="Arial"/>
          <w:sz w:val="22"/>
          <w:szCs w:val="22"/>
        </w:rPr>
        <w:t>dílo (všechny jeho části)</w:t>
      </w:r>
      <w:r w:rsidR="002A3EA5" w:rsidRPr="00AC2BD0">
        <w:rPr>
          <w:rFonts w:ascii="Arial" w:hAnsi="Arial" w:cs="Arial"/>
          <w:sz w:val="22"/>
          <w:szCs w:val="22"/>
        </w:rPr>
        <w:t xml:space="preserve"> </w:t>
      </w:r>
      <w:r w:rsidR="004B0826" w:rsidRPr="00AC2BD0">
        <w:rPr>
          <w:rFonts w:ascii="Arial" w:hAnsi="Arial" w:cs="Arial"/>
          <w:sz w:val="22"/>
          <w:szCs w:val="22"/>
        </w:rPr>
        <w:t>a </w:t>
      </w:r>
      <w:r w:rsidR="00400EE2" w:rsidRPr="00AC2BD0">
        <w:rPr>
          <w:rFonts w:ascii="Arial" w:hAnsi="Arial" w:cs="Arial"/>
          <w:sz w:val="22"/>
          <w:szCs w:val="22"/>
        </w:rPr>
        <w:t xml:space="preserve">předat </w:t>
      </w:r>
      <w:r w:rsidR="008523ED" w:rsidRPr="00AC2BD0">
        <w:rPr>
          <w:rFonts w:ascii="Arial" w:hAnsi="Arial" w:cs="Arial"/>
          <w:sz w:val="22"/>
          <w:szCs w:val="22"/>
        </w:rPr>
        <w:t>j</w:t>
      </w:r>
      <w:r w:rsidR="006970D3" w:rsidRPr="00AC2BD0">
        <w:rPr>
          <w:rFonts w:ascii="Arial" w:hAnsi="Arial" w:cs="Arial"/>
          <w:sz w:val="22"/>
          <w:szCs w:val="22"/>
        </w:rPr>
        <w:t>ej</w:t>
      </w:r>
      <w:r w:rsidR="00400EE2" w:rsidRPr="00AC2BD0">
        <w:rPr>
          <w:rFonts w:ascii="Arial" w:hAnsi="Arial" w:cs="Arial"/>
          <w:sz w:val="22"/>
          <w:szCs w:val="22"/>
        </w:rPr>
        <w:t xml:space="preserve"> bez vad a nedodělků Objednateli </w:t>
      </w:r>
      <w:r w:rsidR="006E7A26" w:rsidRPr="00AC2BD0">
        <w:rPr>
          <w:rFonts w:ascii="Arial" w:hAnsi="Arial" w:cs="Arial"/>
          <w:sz w:val="22"/>
          <w:szCs w:val="22"/>
        </w:rPr>
        <w:t xml:space="preserve">nejpozději </w:t>
      </w:r>
      <w:r w:rsidR="006E7A26" w:rsidRPr="000C26AE">
        <w:rPr>
          <w:rFonts w:ascii="Arial" w:hAnsi="Arial" w:cs="Arial"/>
          <w:bCs/>
          <w:sz w:val="22"/>
          <w:szCs w:val="22"/>
        </w:rPr>
        <w:t>do</w:t>
      </w:r>
      <w:r w:rsidR="00F80811" w:rsidRPr="000C26AE">
        <w:rPr>
          <w:rFonts w:ascii="Arial" w:hAnsi="Arial" w:cs="Arial"/>
          <w:bCs/>
          <w:sz w:val="22"/>
          <w:szCs w:val="22"/>
        </w:rPr>
        <w:t xml:space="preserve"> </w:t>
      </w:r>
      <w:r w:rsidR="008E2BA0">
        <w:rPr>
          <w:rFonts w:ascii="Arial" w:hAnsi="Arial" w:cs="Arial"/>
          <w:bCs/>
          <w:sz w:val="22"/>
          <w:szCs w:val="22"/>
        </w:rPr>
        <w:t>6</w:t>
      </w:r>
      <w:r w:rsidR="000C26AE" w:rsidRPr="000C26AE">
        <w:rPr>
          <w:rFonts w:ascii="Arial" w:hAnsi="Arial" w:cs="Arial"/>
          <w:bCs/>
          <w:sz w:val="22"/>
          <w:szCs w:val="22"/>
        </w:rPr>
        <w:t xml:space="preserve"> měsíců od </w:t>
      </w:r>
      <w:r w:rsidR="00B71938">
        <w:rPr>
          <w:rFonts w:ascii="Arial" w:hAnsi="Arial" w:cs="Arial"/>
          <w:bCs/>
          <w:sz w:val="22"/>
          <w:szCs w:val="22"/>
        </w:rPr>
        <w:t>podpisu smlouvy oběma smluvními stranami</w:t>
      </w:r>
      <w:r w:rsidR="00E62EE5" w:rsidRPr="000C26AE">
        <w:rPr>
          <w:rFonts w:ascii="Arial" w:hAnsi="Arial" w:cs="Arial"/>
          <w:bCs/>
          <w:sz w:val="22"/>
          <w:szCs w:val="22"/>
        </w:rPr>
        <w:t>.</w:t>
      </w:r>
    </w:p>
    <w:p w:rsidR="00793F2E" w:rsidRPr="00AC2BD0" w:rsidRDefault="00793F2E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se zavazuje zahájit práce na díle </w:t>
      </w:r>
      <w:r w:rsidR="000C26AE" w:rsidRPr="000C26AE">
        <w:rPr>
          <w:rFonts w:ascii="Arial" w:hAnsi="Arial" w:cs="Arial"/>
          <w:sz w:val="22"/>
          <w:szCs w:val="22"/>
        </w:rPr>
        <w:t>bez zbytečného odkladu po uzavření smlouvy</w:t>
      </w:r>
      <w:r w:rsidR="00383566" w:rsidRPr="000C26AE">
        <w:rPr>
          <w:rFonts w:ascii="Arial" w:hAnsi="Arial" w:cs="Arial"/>
          <w:sz w:val="22"/>
          <w:szCs w:val="22"/>
        </w:rPr>
        <w:t>.</w:t>
      </w:r>
    </w:p>
    <w:p w:rsidR="00793F2E" w:rsidRPr="00AC2BD0" w:rsidRDefault="00793F2E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V případě prodlení s provedením díla či jeho části v termínu dle odst. 1 tohoto článku smlouvy se Zhotovitel zavazuje uhradit Objednateli smluvní pokutu za každý den prodlení </w:t>
      </w:r>
      <w:r w:rsidRPr="00AC2BD0">
        <w:rPr>
          <w:rFonts w:ascii="Arial" w:hAnsi="Arial" w:cs="Arial"/>
          <w:sz w:val="22"/>
          <w:szCs w:val="22"/>
        </w:rPr>
        <w:lastRenderedPageBreak/>
        <w:t xml:space="preserve">ve výši </w:t>
      </w:r>
      <w:r w:rsidR="00F523A8">
        <w:rPr>
          <w:rFonts w:ascii="Arial" w:hAnsi="Arial" w:cs="Arial"/>
          <w:sz w:val="22"/>
          <w:szCs w:val="22"/>
        </w:rPr>
        <w:t>5</w:t>
      </w:r>
      <w:r w:rsidRPr="00AC2BD0">
        <w:rPr>
          <w:rFonts w:ascii="Arial" w:hAnsi="Arial" w:cs="Arial"/>
          <w:sz w:val="22"/>
          <w:szCs w:val="22"/>
        </w:rPr>
        <w:t xml:space="preserve">00 Kč. Právo Objednatele na náhradu škody převyšující smluvní pokutu není zaplacením smluvní pokuty dotčeno. </w:t>
      </w:r>
    </w:p>
    <w:p w:rsidR="005E0923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Bude-li prodlení </w:t>
      </w:r>
      <w:r w:rsidR="00DE1C68" w:rsidRPr="00AC2BD0">
        <w:rPr>
          <w:rFonts w:ascii="Arial" w:hAnsi="Arial" w:cs="Arial"/>
          <w:sz w:val="22"/>
          <w:szCs w:val="22"/>
        </w:rPr>
        <w:t>Zhotovitele</w:t>
      </w:r>
      <w:r w:rsidRPr="00AC2BD0">
        <w:rPr>
          <w:rFonts w:ascii="Arial" w:hAnsi="Arial" w:cs="Arial"/>
          <w:sz w:val="22"/>
          <w:szCs w:val="22"/>
        </w:rPr>
        <w:t xml:space="preserve"> s</w:t>
      </w:r>
      <w:r w:rsidR="00DE1C68" w:rsidRPr="00AC2BD0">
        <w:rPr>
          <w:rFonts w:ascii="Arial" w:hAnsi="Arial" w:cs="Arial"/>
          <w:sz w:val="22"/>
          <w:szCs w:val="22"/>
        </w:rPr>
        <w:t> provedením díla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503B43" w:rsidRPr="00AC2BD0">
        <w:rPr>
          <w:rFonts w:ascii="Arial" w:hAnsi="Arial" w:cs="Arial"/>
          <w:sz w:val="22"/>
          <w:szCs w:val="22"/>
        </w:rPr>
        <w:t xml:space="preserve">či jeho části </w:t>
      </w:r>
      <w:r w:rsidRPr="00AC2BD0">
        <w:rPr>
          <w:rFonts w:ascii="Arial" w:hAnsi="Arial" w:cs="Arial"/>
          <w:sz w:val="22"/>
          <w:szCs w:val="22"/>
        </w:rPr>
        <w:t xml:space="preserve">způsobeno výhradně z důvodu neposkytnutí nezbytné součinnosti ze strany </w:t>
      </w:r>
      <w:r w:rsidR="00DE1C68" w:rsidRPr="00AC2BD0">
        <w:rPr>
          <w:rFonts w:ascii="Arial" w:hAnsi="Arial" w:cs="Arial"/>
          <w:sz w:val="22"/>
          <w:szCs w:val="22"/>
        </w:rPr>
        <w:t>Objednatele</w:t>
      </w:r>
      <w:r w:rsidRPr="00AC2BD0">
        <w:rPr>
          <w:rFonts w:ascii="Arial" w:hAnsi="Arial" w:cs="Arial"/>
          <w:sz w:val="22"/>
          <w:szCs w:val="22"/>
        </w:rPr>
        <w:t xml:space="preserve">, prodlužuje se adekvátně tomuto prodlení termín pro </w:t>
      </w:r>
      <w:r w:rsidR="00DE1C68" w:rsidRPr="00AC2BD0">
        <w:rPr>
          <w:rFonts w:ascii="Arial" w:hAnsi="Arial" w:cs="Arial"/>
          <w:sz w:val="22"/>
          <w:szCs w:val="22"/>
        </w:rPr>
        <w:t>provedení díla</w:t>
      </w:r>
      <w:r w:rsidR="005E0923" w:rsidRPr="00AC2BD0">
        <w:rPr>
          <w:rFonts w:ascii="Arial" w:hAnsi="Arial" w:cs="Arial"/>
          <w:sz w:val="22"/>
          <w:szCs w:val="22"/>
        </w:rPr>
        <w:t>.</w:t>
      </w:r>
    </w:p>
    <w:p w:rsidR="002A05ED" w:rsidRPr="00AC2BD0" w:rsidRDefault="005E0923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Objednatel je oprávněn požadovat přerušení provádění díla z provozních či bezpečnostních důvodů. Pokud budou práce přerušeny z důvodů na straně Objednatele, prodlouží se o dobu přerušení prací termín realizace předmětu plnění.</w:t>
      </w:r>
    </w:p>
    <w:p w:rsidR="008360DF" w:rsidRPr="00AC2BD0" w:rsidRDefault="008360DF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se dohodly, že pokud by v průběhu provádění díla došlo k prodlení Zhotovitele z důvodu vyšší moci, klimatických podmínek nebo jiných neočekávaných okolností, které nastaly bez zavinění některé ze smluvních stran, dohodnou se strany na prodloužení termínu provedení díla, a to o dobu přímo úměrnou trvání okolností bránících dodržení původního termínu provedení díla dle odst. 1 tohoto článku smlouvy; tato dohoda musí být písemná a potvrzená oprávněnými zástupci obou smluvních stran.</w:t>
      </w:r>
    </w:p>
    <w:p w:rsidR="002A05ED" w:rsidRPr="00AC2BD0" w:rsidRDefault="002A05ED">
      <w:pPr>
        <w:pStyle w:val="Odstavecseseznamem"/>
        <w:numPr>
          <w:ilvl w:val="0"/>
          <w:numId w:val="9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t>Smluvní strany s</w:t>
      </w:r>
      <w:r w:rsidR="000979CE" w:rsidRPr="00AC2BD0">
        <w:rPr>
          <w:rFonts w:ascii="Arial" w:hAnsi="Arial" w:cs="Arial"/>
          <w:color w:val="000000"/>
          <w:sz w:val="22"/>
          <w:szCs w:val="22"/>
        </w:rPr>
        <w:t>e dohodly, že místem plnění bud</w:t>
      </w:r>
      <w:r w:rsidR="002C3D0E" w:rsidRPr="00AC2BD0">
        <w:rPr>
          <w:rFonts w:ascii="Arial" w:hAnsi="Arial" w:cs="Arial"/>
          <w:color w:val="000000"/>
          <w:sz w:val="22"/>
          <w:szCs w:val="22"/>
        </w:rPr>
        <w:t>e</w:t>
      </w:r>
      <w:r w:rsidR="008523ED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CB7D12" w:rsidRPr="00CB7D12">
        <w:rPr>
          <w:rFonts w:ascii="Arial" w:hAnsi="Arial" w:cs="Arial"/>
          <w:color w:val="000000"/>
          <w:sz w:val="22"/>
          <w:szCs w:val="22"/>
        </w:rPr>
        <w:t>budova Lázeňského domu, náměstí Svobody 1, 542 25 Janské Lázně.</w:t>
      </w:r>
    </w:p>
    <w:p w:rsidR="006F70A5" w:rsidRPr="00AC2BD0" w:rsidRDefault="006F70A5" w:rsidP="00AC2BD0">
      <w:pPr>
        <w:spacing w:before="120" w:after="120" w:line="276" w:lineRule="auto"/>
        <w:ind w:left="1080"/>
        <w:rPr>
          <w:rFonts w:ascii="Arial" w:hAnsi="Arial" w:cs="Arial"/>
          <w:b/>
          <w:sz w:val="22"/>
          <w:szCs w:val="22"/>
        </w:rPr>
      </w:pPr>
    </w:p>
    <w:p w:rsidR="00742F54" w:rsidRPr="00AC2BD0" w:rsidRDefault="00526E7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</w:t>
      </w:r>
      <w:r w:rsidR="007B2D0A" w:rsidRPr="00AC2BD0">
        <w:rPr>
          <w:rFonts w:ascii="Arial" w:hAnsi="Arial" w:cs="Arial"/>
          <w:b/>
          <w:sz w:val="22"/>
          <w:szCs w:val="22"/>
        </w:rPr>
        <w:t xml:space="preserve">ráva a povinnosti </w:t>
      </w:r>
      <w:r w:rsidR="00261613" w:rsidRPr="00AC2BD0">
        <w:rPr>
          <w:rFonts w:ascii="Arial" w:hAnsi="Arial" w:cs="Arial"/>
          <w:b/>
          <w:sz w:val="22"/>
          <w:szCs w:val="22"/>
        </w:rPr>
        <w:t>smluvních stran</w:t>
      </w:r>
    </w:p>
    <w:p w:rsidR="00410BE3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AA0AF8" w:rsidRPr="00AC2BD0">
        <w:rPr>
          <w:rFonts w:ascii="Arial" w:hAnsi="Arial" w:cs="Arial"/>
          <w:sz w:val="22"/>
          <w:szCs w:val="22"/>
        </w:rPr>
        <w:t>je povinen</w:t>
      </w:r>
      <w:r w:rsidR="003A0C5F" w:rsidRPr="00AC2BD0">
        <w:rPr>
          <w:rFonts w:ascii="Arial" w:hAnsi="Arial" w:cs="Arial"/>
          <w:sz w:val="22"/>
          <w:szCs w:val="22"/>
        </w:rPr>
        <w:t xml:space="preserve"> postupovat při </w:t>
      </w:r>
      <w:r w:rsidRPr="00AC2BD0">
        <w:rPr>
          <w:rFonts w:ascii="Arial" w:hAnsi="Arial" w:cs="Arial"/>
          <w:sz w:val="22"/>
          <w:szCs w:val="22"/>
        </w:rPr>
        <w:t>provádění díla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742F54" w:rsidRPr="00AC2BD0">
        <w:rPr>
          <w:rFonts w:ascii="Arial" w:hAnsi="Arial" w:cs="Arial"/>
          <w:sz w:val="22"/>
          <w:szCs w:val="22"/>
        </w:rPr>
        <w:t xml:space="preserve">s vynaložením nejvyšší </w:t>
      </w:r>
      <w:r w:rsidR="0090236F" w:rsidRPr="00AC2BD0">
        <w:rPr>
          <w:rFonts w:ascii="Arial" w:hAnsi="Arial" w:cs="Arial"/>
          <w:sz w:val="22"/>
          <w:szCs w:val="22"/>
        </w:rPr>
        <w:t xml:space="preserve">míry </w:t>
      </w:r>
      <w:r w:rsidR="002C3D0E" w:rsidRPr="00AC2BD0">
        <w:rPr>
          <w:rFonts w:ascii="Arial" w:hAnsi="Arial" w:cs="Arial"/>
          <w:sz w:val="22"/>
          <w:szCs w:val="22"/>
        </w:rPr>
        <w:t>odborné péče a v </w:t>
      </w:r>
      <w:r w:rsidR="00742F54" w:rsidRPr="00AC2BD0">
        <w:rPr>
          <w:rFonts w:ascii="Arial" w:hAnsi="Arial" w:cs="Arial"/>
          <w:sz w:val="22"/>
          <w:szCs w:val="22"/>
        </w:rPr>
        <w:t>souladu s platnými právními předpisy</w:t>
      </w:r>
      <w:r w:rsidRPr="00AC2BD0">
        <w:rPr>
          <w:rFonts w:ascii="Arial" w:hAnsi="Arial" w:cs="Arial"/>
          <w:sz w:val="22"/>
          <w:szCs w:val="22"/>
        </w:rPr>
        <w:t>, včetně platných právních předpisů EU</w:t>
      </w:r>
      <w:r w:rsidR="00742F54" w:rsidRPr="00AC2BD0">
        <w:rPr>
          <w:rFonts w:ascii="Arial" w:hAnsi="Arial" w:cs="Arial"/>
          <w:sz w:val="22"/>
          <w:szCs w:val="22"/>
        </w:rPr>
        <w:t xml:space="preserve">. </w:t>
      </w:r>
    </w:p>
    <w:p w:rsidR="007B2D0A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AA0AF8" w:rsidRPr="00AC2BD0">
        <w:rPr>
          <w:rFonts w:ascii="Arial" w:hAnsi="Arial" w:cs="Arial"/>
          <w:sz w:val="22"/>
          <w:szCs w:val="22"/>
        </w:rPr>
        <w:t>je</w:t>
      </w:r>
      <w:r w:rsidR="007B2D0A" w:rsidRPr="00AC2BD0">
        <w:rPr>
          <w:rFonts w:ascii="Arial" w:hAnsi="Arial" w:cs="Arial"/>
          <w:sz w:val="22"/>
          <w:szCs w:val="22"/>
        </w:rPr>
        <w:t xml:space="preserve"> při </w:t>
      </w:r>
      <w:r w:rsidRPr="00AC2BD0">
        <w:rPr>
          <w:rFonts w:ascii="Arial" w:hAnsi="Arial" w:cs="Arial"/>
          <w:sz w:val="22"/>
          <w:szCs w:val="22"/>
        </w:rPr>
        <w:t>provádění díla</w:t>
      </w:r>
      <w:r w:rsidR="003A0C5F" w:rsidRPr="00AC2BD0">
        <w:rPr>
          <w:rFonts w:ascii="Arial" w:hAnsi="Arial" w:cs="Arial"/>
          <w:sz w:val="22"/>
          <w:szCs w:val="22"/>
        </w:rPr>
        <w:t xml:space="preserve"> </w:t>
      </w:r>
      <w:r w:rsidR="007B2D0A" w:rsidRPr="00AC2BD0">
        <w:rPr>
          <w:rFonts w:ascii="Arial" w:hAnsi="Arial" w:cs="Arial"/>
          <w:sz w:val="22"/>
          <w:szCs w:val="22"/>
        </w:rPr>
        <w:t>povin</w:t>
      </w:r>
      <w:r w:rsidR="00AA0AF8" w:rsidRPr="00AC2BD0">
        <w:rPr>
          <w:rFonts w:ascii="Arial" w:hAnsi="Arial" w:cs="Arial"/>
          <w:sz w:val="22"/>
          <w:szCs w:val="22"/>
        </w:rPr>
        <w:t>en</w:t>
      </w:r>
      <w:r w:rsidR="00742F54" w:rsidRPr="00AC2BD0">
        <w:rPr>
          <w:rFonts w:ascii="Arial" w:hAnsi="Arial" w:cs="Arial"/>
          <w:sz w:val="22"/>
          <w:szCs w:val="22"/>
        </w:rPr>
        <w:t xml:space="preserve"> </w:t>
      </w:r>
      <w:r w:rsidR="00261613" w:rsidRPr="00AC2BD0">
        <w:rPr>
          <w:rFonts w:ascii="Arial" w:hAnsi="Arial" w:cs="Arial"/>
          <w:sz w:val="22"/>
          <w:szCs w:val="22"/>
        </w:rPr>
        <w:t xml:space="preserve">řídit se pokyny Objednatele a </w:t>
      </w:r>
      <w:r w:rsidR="00742F54" w:rsidRPr="00AC2BD0">
        <w:rPr>
          <w:rFonts w:ascii="Arial" w:hAnsi="Arial" w:cs="Arial"/>
          <w:sz w:val="22"/>
          <w:szCs w:val="22"/>
        </w:rPr>
        <w:t xml:space="preserve">vždy dbát oprávněných zájmů </w:t>
      </w:r>
      <w:r w:rsidR="00AA0AF8" w:rsidRPr="00AC2BD0">
        <w:rPr>
          <w:rFonts w:ascii="Arial" w:hAnsi="Arial" w:cs="Arial"/>
          <w:sz w:val="22"/>
          <w:szCs w:val="22"/>
        </w:rPr>
        <w:t>Objednatele, které jsou mu známy nebo mu</w:t>
      </w:r>
      <w:r w:rsidR="00261613" w:rsidRPr="00AC2BD0">
        <w:rPr>
          <w:rFonts w:ascii="Arial" w:hAnsi="Arial" w:cs="Arial"/>
          <w:sz w:val="22"/>
          <w:szCs w:val="22"/>
        </w:rPr>
        <w:t xml:space="preserve"> mají být známy</w:t>
      </w:r>
      <w:r w:rsidR="00742F54" w:rsidRPr="00AC2BD0">
        <w:rPr>
          <w:rFonts w:ascii="Arial" w:hAnsi="Arial" w:cs="Arial"/>
          <w:sz w:val="22"/>
          <w:szCs w:val="22"/>
        </w:rPr>
        <w:t>.</w:t>
      </w:r>
      <w:r w:rsidR="00261613" w:rsidRPr="00AC2BD0">
        <w:rPr>
          <w:rFonts w:ascii="Arial" w:hAnsi="Arial" w:cs="Arial"/>
          <w:sz w:val="22"/>
          <w:szCs w:val="22"/>
        </w:rPr>
        <w:t xml:space="preserve"> </w:t>
      </w:r>
      <w:r w:rsidR="00EB4BEA" w:rsidRPr="00AC2BD0">
        <w:rPr>
          <w:rFonts w:ascii="Arial" w:hAnsi="Arial" w:cs="Arial"/>
          <w:sz w:val="22"/>
          <w:szCs w:val="22"/>
        </w:rPr>
        <w:t>V případě, že je pokyn Objednatele nevhodný, zavazuje se Zhotovitel Objednatele na nevhodnost pokynu neprodleně upozornit.</w:t>
      </w:r>
    </w:p>
    <w:p w:rsidR="00261613" w:rsidRPr="00AC2BD0" w:rsidRDefault="00410BE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</w:t>
      </w:r>
      <w:r w:rsidR="006A5863" w:rsidRPr="00AC2BD0">
        <w:rPr>
          <w:rFonts w:ascii="Arial" w:hAnsi="Arial" w:cs="Arial"/>
          <w:sz w:val="22"/>
          <w:szCs w:val="22"/>
        </w:rPr>
        <w:t xml:space="preserve"> se zavazuje</w:t>
      </w:r>
      <w:r w:rsidR="006B53FB" w:rsidRPr="00AC2BD0">
        <w:rPr>
          <w:rFonts w:ascii="Arial" w:hAnsi="Arial" w:cs="Arial"/>
          <w:sz w:val="22"/>
          <w:szCs w:val="22"/>
        </w:rPr>
        <w:t xml:space="preserve"> při pohybu v </w:t>
      </w:r>
      <w:r w:rsidR="00E66BEB" w:rsidRPr="00AC2BD0">
        <w:rPr>
          <w:rFonts w:ascii="Arial" w:hAnsi="Arial" w:cs="Arial"/>
          <w:sz w:val="22"/>
          <w:szCs w:val="22"/>
        </w:rPr>
        <w:t xml:space="preserve">místě plnění či jiných provozech Objednatele </w:t>
      </w:r>
      <w:r w:rsidR="006A5863" w:rsidRPr="00AC2BD0">
        <w:rPr>
          <w:rFonts w:ascii="Arial" w:hAnsi="Arial" w:cs="Arial"/>
          <w:sz w:val="22"/>
          <w:szCs w:val="22"/>
        </w:rPr>
        <w:t>plně respektovat a dodržovat zásady a pravidla Objednatele na úseku PO a BOZP</w:t>
      </w:r>
      <w:r w:rsidR="00314FD4" w:rsidRPr="00AC2BD0">
        <w:rPr>
          <w:rFonts w:ascii="Arial" w:hAnsi="Arial" w:cs="Arial"/>
          <w:sz w:val="22"/>
          <w:szCs w:val="22"/>
        </w:rPr>
        <w:t>, respektovat povahu provozu Objednatele</w:t>
      </w:r>
      <w:r w:rsidR="006A5863" w:rsidRPr="00AC2BD0">
        <w:rPr>
          <w:rFonts w:ascii="Arial" w:hAnsi="Arial" w:cs="Arial"/>
          <w:sz w:val="22"/>
          <w:szCs w:val="22"/>
        </w:rPr>
        <w:t xml:space="preserve"> a </w:t>
      </w:r>
      <w:r w:rsidR="00314FD4" w:rsidRPr="00AC2BD0">
        <w:rPr>
          <w:rFonts w:ascii="Arial" w:hAnsi="Arial" w:cs="Arial"/>
          <w:sz w:val="22"/>
          <w:szCs w:val="22"/>
        </w:rPr>
        <w:t>dodržovat veškeré související pokyny</w:t>
      </w:r>
      <w:r w:rsidR="006A5863" w:rsidRPr="00AC2BD0">
        <w:rPr>
          <w:rFonts w:ascii="Arial" w:hAnsi="Arial" w:cs="Arial"/>
          <w:sz w:val="22"/>
          <w:szCs w:val="22"/>
        </w:rPr>
        <w:t xml:space="preserve"> Objednatele. </w:t>
      </w:r>
    </w:p>
    <w:p w:rsidR="0024135F" w:rsidRPr="00AC2BD0" w:rsidRDefault="0024135F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odpovídá za bezpečnost a ochranu zdraví všech osob v prostoru provádění díla i v jeho bezprostředním okolí a za dodržování veškerých bezpečnostních, hygienických a požárních předpisů.</w:t>
      </w:r>
    </w:p>
    <w:p w:rsidR="00CB7D12" w:rsidRDefault="00FB30D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povinen zajistit </w:t>
      </w:r>
      <w:r w:rsidR="00231010" w:rsidRPr="00AC2BD0">
        <w:rPr>
          <w:rFonts w:ascii="Arial" w:hAnsi="Arial" w:cs="Arial"/>
          <w:sz w:val="22"/>
          <w:szCs w:val="22"/>
        </w:rPr>
        <w:t>Zhotoviteli</w:t>
      </w:r>
      <w:r w:rsidRPr="00AC2BD0">
        <w:rPr>
          <w:rFonts w:ascii="Arial" w:hAnsi="Arial" w:cs="Arial"/>
          <w:sz w:val="22"/>
          <w:szCs w:val="22"/>
        </w:rPr>
        <w:t xml:space="preserve"> veške</w:t>
      </w:r>
      <w:r w:rsidR="006B53FB" w:rsidRPr="00AC2BD0">
        <w:rPr>
          <w:rFonts w:ascii="Arial" w:hAnsi="Arial" w:cs="Arial"/>
          <w:sz w:val="22"/>
          <w:szCs w:val="22"/>
        </w:rPr>
        <w:t>rou součinnost</w:t>
      </w:r>
      <w:r w:rsidR="00231010" w:rsidRPr="00AC2BD0">
        <w:rPr>
          <w:rFonts w:ascii="Arial" w:hAnsi="Arial" w:cs="Arial"/>
          <w:sz w:val="22"/>
          <w:szCs w:val="22"/>
        </w:rPr>
        <w:t xml:space="preserve"> </w:t>
      </w:r>
      <w:r w:rsidR="00410BE3" w:rsidRPr="00AC2BD0">
        <w:rPr>
          <w:rFonts w:ascii="Arial" w:hAnsi="Arial" w:cs="Arial"/>
          <w:sz w:val="22"/>
          <w:szCs w:val="22"/>
        </w:rPr>
        <w:t xml:space="preserve">nezbytnou </w:t>
      </w:r>
      <w:r w:rsidR="00231010" w:rsidRPr="00AC2BD0">
        <w:rPr>
          <w:rFonts w:ascii="Arial" w:hAnsi="Arial" w:cs="Arial"/>
          <w:sz w:val="22"/>
          <w:szCs w:val="22"/>
        </w:rPr>
        <w:t xml:space="preserve">pro </w:t>
      </w:r>
      <w:r w:rsidR="00410BE3" w:rsidRPr="00AC2BD0">
        <w:rPr>
          <w:rFonts w:ascii="Arial" w:hAnsi="Arial" w:cs="Arial"/>
          <w:sz w:val="22"/>
          <w:szCs w:val="22"/>
        </w:rPr>
        <w:t xml:space="preserve">řádné </w:t>
      </w:r>
      <w:r w:rsidR="00231010" w:rsidRPr="00AC2BD0">
        <w:rPr>
          <w:rFonts w:ascii="Arial" w:hAnsi="Arial" w:cs="Arial"/>
          <w:sz w:val="22"/>
          <w:szCs w:val="22"/>
        </w:rPr>
        <w:t>provádění Díla Zhotovitelem</w:t>
      </w:r>
      <w:r w:rsidRPr="00AC2BD0">
        <w:rPr>
          <w:rFonts w:ascii="Arial" w:hAnsi="Arial" w:cs="Arial"/>
          <w:sz w:val="22"/>
          <w:szCs w:val="22"/>
        </w:rPr>
        <w:t>.</w:t>
      </w:r>
    </w:p>
    <w:p w:rsidR="005E0923" w:rsidRPr="00AC2BD0" w:rsidRDefault="009C1DAA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kontrolovat průběh provádění díla </w:t>
      </w:r>
      <w:r w:rsidR="005E0923" w:rsidRPr="00AC2BD0">
        <w:rPr>
          <w:rFonts w:ascii="Arial" w:hAnsi="Arial" w:cs="Arial"/>
          <w:sz w:val="22"/>
          <w:szCs w:val="22"/>
        </w:rPr>
        <w:t>a v případě zjištěných pochybení je oprávněn požadovat jejich napravení.</w:t>
      </w:r>
    </w:p>
    <w:p w:rsidR="005220A2" w:rsidRPr="00AC2BD0" w:rsidRDefault="005220A2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kdykoli v průběhu provádění díla rozhodnout o snížení rozsahu prováděného díla. Objednatel je v takovém případě povinen Zhotovitele o snížení rozsahu neprodleně informovat. </w:t>
      </w:r>
    </w:p>
    <w:p w:rsidR="00036363" w:rsidRPr="00AC2BD0" w:rsidRDefault="00036363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Zhotovitel se zavazuje udržovat na místě provádění díla a v jeho okolí pořádek a čistotu a je povinen průběžně na svůj náklad z místa provádění díla odstraňovat všechny druhy odpadů, stavební suti a nepotřebný materiál</w:t>
      </w:r>
      <w:r w:rsidR="0024135F" w:rsidRPr="00AC2BD0">
        <w:rPr>
          <w:rFonts w:ascii="Arial" w:hAnsi="Arial" w:cs="Arial"/>
          <w:sz w:val="22"/>
          <w:szCs w:val="22"/>
        </w:rPr>
        <w:t>, vzniklé v souvislosti s prováděním díla</w:t>
      </w:r>
      <w:r w:rsidRPr="00AC2BD0">
        <w:rPr>
          <w:rFonts w:ascii="Arial" w:hAnsi="Arial" w:cs="Arial"/>
          <w:sz w:val="22"/>
          <w:szCs w:val="22"/>
        </w:rPr>
        <w:t>.</w:t>
      </w:r>
    </w:p>
    <w:p w:rsidR="00C3779A" w:rsidRPr="00AC2BD0" w:rsidRDefault="00D50F46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iCs/>
          <w:sz w:val="22"/>
          <w:szCs w:val="22"/>
        </w:rPr>
        <w:lastRenderedPageBreak/>
        <w:t xml:space="preserve">Obaly a odpady vzniklé při plnění předmětu této smlouvy jsou majetkem </w:t>
      </w:r>
      <w:r w:rsidR="00C3779A" w:rsidRPr="00AC2BD0">
        <w:rPr>
          <w:rFonts w:ascii="Arial" w:hAnsi="Arial" w:cs="Arial"/>
          <w:iCs/>
          <w:sz w:val="22"/>
          <w:szCs w:val="22"/>
        </w:rPr>
        <w:t>Zhotovitele</w:t>
      </w:r>
      <w:r w:rsidRPr="00AC2BD0">
        <w:rPr>
          <w:rFonts w:ascii="Arial" w:hAnsi="Arial" w:cs="Arial"/>
          <w:iCs/>
          <w:sz w:val="22"/>
          <w:szCs w:val="22"/>
        </w:rPr>
        <w:t xml:space="preserve">, který je jejich původcem a je povinen je 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průběžně </w:t>
      </w:r>
      <w:r w:rsidRPr="00AC2BD0">
        <w:rPr>
          <w:rFonts w:ascii="Arial" w:hAnsi="Arial" w:cs="Arial"/>
          <w:iCs/>
          <w:sz w:val="22"/>
          <w:szCs w:val="22"/>
        </w:rPr>
        <w:t>likvidovat na své náklady</w:t>
      </w:r>
      <w:r w:rsidR="005471E5" w:rsidRPr="00AC2BD0" w:rsidDel="005471E5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v souladu se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Pr="00AC2BD0">
        <w:rPr>
          <w:rFonts w:ascii="Arial" w:hAnsi="Arial" w:cs="Arial"/>
          <w:iCs/>
          <w:sz w:val="22"/>
          <w:szCs w:val="22"/>
        </w:rPr>
        <w:t>477/2001 Sb. o obalech a zákonem č.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</w:t>
      </w:r>
      <w:r w:rsidR="00F4096F" w:rsidRPr="00AC2BD0">
        <w:rPr>
          <w:rFonts w:ascii="Arial" w:hAnsi="Arial" w:cs="Arial"/>
          <w:iCs/>
          <w:sz w:val="22"/>
          <w:szCs w:val="22"/>
        </w:rPr>
        <w:t>541/2020</w:t>
      </w:r>
      <w:r w:rsidR="00C3779A" w:rsidRPr="00AC2BD0">
        <w:rPr>
          <w:rFonts w:ascii="Arial" w:hAnsi="Arial" w:cs="Arial"/>
          <w:iCs/>
          <w:sz w:val="22"/>
          <w:szCs w:val="22"/>
        </w:rPr>
        <w:t xml:space="preserve"> Sb., o </w:t>
      </w:r>
      <w:r w:rsidRPr="00AC2BD0">
        <w:rPr>
          <w:rFonts w:ascii="Arial" w:hAnsi="Arial" w:cs="Arial"/>
          <w:iCs/>
          <w:sz w:val="22"/>
          <w:szCs w:val="22"/>
        </w:rPr>
        <w:t>odpadech, v platném znění.</w:t>
      </w:r>
    </w:p>
    <w:p w:rsidR="000C26AE" w:rsidRPr="00CB7D12" w:rsidRDefault="00205866" w:rsidP="00CB7D12">
      <w:pPr>
        <w:pStyle w:val="Odstavecseseznamem"/>
        <w:numPr>
          <w:ilvl w:val="0"/>
          <w:numId w:val="1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se zavazuje mít po celou dobu realizace díla uzavřenou pojistnou smlouvu na pojištění odpovědnosti za škodu způsobenou třetí osobě ve výši pojistného plnění min. </w:t>
      </w:r>
      <w:r w:rsidR="00E62EE5">
        <w:rPr>
          <w:rFonts w:ascii="Arial" w:hAnsi="Arial" w:cs="Arial"/>
          <w:sz w:val="22"/>
          <w:szCs w:val="22"/>
        </w:rPr>
        <w:t>1</w:t>
      </w:r>
      <w:r w:rsidRPr="00AC2BD0">
        <w:rPr>
          <w:rFonts w:ascii="Arial" w:hAnsi="Arial" w:cs="Arial"/>
          <w:sz w:val="22"/>
          <w:szCs w:val="22"/>
        </w:rPr>
        <w:t xml:space="preserve">.000.000 Kč. Pojistnou smlouvu nebo pojistku je </w:t>
      </w:r>
      <w:r w:rsidR="00C84750">
        <w:rPr>
          <w:rFonts w:ascii="Arial" w:hAnsi="Arial" w:cs="Arial"/>
          <w:sz w:val="22"/>
          <w:szCs w:val="22"/>
        </w:rPr>
        <w:t>Z</w:t>
      </w:r>
      <w:r w:rsidRPr="00AC2BD0">
        <w:rPr>
          <w:rFonts w:ascii="Arial" w:hAnsi="Arial" w:cs="Arial"/>
          <w:sz w:val="22"/>
          <w:szCs w:val="22"/>
        </w:rPr>
        <w:t xml:space="preserve">hotovitel povinen předložit </w:t>
      </w:r>
      <w:r w:rsidR="00C84750">
        <w:rPr>
          <w:rFonts w:ascii="Arial" w:hAnsi="Arial" w:cs="Arial"/>
          <w:sz w:val="22"/>
          <w:szCs w:val="22"/>
        </w:rPr>
        <w:t>O</w:t>
      </w:r>
      <w:r w:rsidRPr="00AC2BD0">
        <w:rPr>
          <w:rFonts w:ascii="Arial" w:hAnsi="Arial" w:cs="Arial"/>
          <w:sz w:val="22"/>
          <w:szCs w:val="22"/>
        </w:rPr>
        <w:t xml:space="preserve">bjednateli na základě výzvy </w:t>
      </w:r>
      <w:r w:rsidR="00C84750">
        <w:rPr>
          <w:rFonts w:ascii="Arial" w:hAnsi="Arial" w:cs="Arial"/>
          <w:sz w:val="22"/>
          <w:szCs w:val="22"/>
        </w:rPr>
        <w:t>O</w:t>
      </w:r>
      <w:r w:rsidRPr="00AC2BD0">
        <w:rPr>
          <w:rFonts w:ascii="Arial" w:hAnsi="Arial" w:cs="Arial"/>
          <w:sz w:val="22"/>
          <w:szCs w:val="22"/>
        </w:rPr>
        <w:t>bjednatele</w:t>
      </w:r>
      <w:r w:rsidR="0016446D" w:rsidRPr="00AC2BD0">
        <w:rPr>
          <w:rFonts w:ascii="Arial" w:hAnsi="Arial" w:cs="Arial"/>
          <w:sz w:val="22"/>
          <w:szCs w:val="22"/>
        </w:rPr>
        <w:t>, a to do 3 pracovních dnů od výzvy.</w:t>
      </w:r>
    </w:p>
    <w:p w:rsidR="000C26AE" w:rsidRPr="00AC2BD0" w:rsidRDefault="000C26AE" w:rsidP="000C26AE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742F54" w:rsidRPr="00AC2BD0" w:rsidRDefault="007966EE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 xml:space="preserve">Cena </w:t>
      </w:r>
      <w:r w:rsidR="00FB750D" w:rsidRPr="00AC2BD0">
        <w:rPr>
          <w:rFonts w:ascii="Arial" w:hAnsi="Arial" w:cs="Arial"/>
          <w:b/>
          <w:sz w:val="22"/>
          <w:szCs w:val="22"/>
        </w:rPr>
        <w:t>díla a platební podmínky</w:t>
      </w:r>
    </w:p>
    <w:p w:rsidR="00930A83" w:rsidRPr="00CB7D12" w:rsidRDefault="00702B56" w:rsidP="00CB7D12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Cena </w:t>
      </w:r>
      <w:r w:rsidR="008360DF" w:rsidRPr="00AC2BD0">
        <w:rPr>
          <w:rFonts w:ascii="Arial" w:hAnsi="Arial" w:cs="Arial"/>
          <w:sz w:val="22"/>
          <w:szCs w:val="22"/>
        </w:rPr>
        <w:t>d</w:t>
      </w:r>
      <w:r w:rsidR="00410BE3" w:rsidRPr="00AC2BD0">
        <w:rPr>
          <w:rFonts w:ascii="Arial" w:hAnsi="Arial" w:cs="Arial"/>
          <w:sz w:val="22"/>
          <w:szCs w:val="22"/>
        </w:rPr>
        <w:t>íla</w:t>
      </w:r>
      <w:r w:rsidR="00C9226C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je stanovena na základě výsledků ve výběrovém řízení pro </w:t>
      </w:r>
      <w:r w:rsidR="00911941">
        <w:rPr>
          <w:rFonts w:ascii="Arial" w:hAnsi="Arial" w:cs="Arial"/>
          <w:color w:val="000000"/>
          <w:sz w:val="22"/>
          <w:szCs w:val="22"/>
        </w:rPr>
        <w:t>V</w:t>
      </w:r>
      <w:r w:rsidR="00964C52" w:rsidRPr="00AC2BD0">
        <w:rPr>
          <w:rFonts w:ascii="Arial" w:hAnsi="Arial" w:cs="Arial"/>
          <w:color w:val="000000"/>
          <w:sz w:val="22"/>
          <w:szCs w:val="22"/>
        </w:rPr>
        <w:t xml:space="preserve">eřejnou zakázku </w:t>
      </w:r>
      <w:r w:rsidR="000C3F56" w:rsidRPr="00AC2BD0">
        <w:rPr>
          <w:rFonts w:ascii="Arial" w:hAnsi="Arial" w:cs="Arial"/>
          <w:color w:val="000000"/>
          <w:sz w:val="22"/>
          <w:szCs w:val="22"/>
        </w:rPr>
        <w:t>a </w:t>
      </w:r>
      <w:r w:rsidR="008360DF" w:rsidRPr="00AC2BD0">
        <w:rPr>
          <w:rFonts w:ascii="Arial" w:hAnsi="Arial" w:cs="Arial"/>
          <w:color w:val="000000"/>
          <w:sz w:val="22"/>
          <w:szCs w:val="22"/>
        </w:rPr>
        <w:t xml:space="preserve">činí </w:t>
      </w:r>
      <w:r w:rsidR="00911941">
        <w:rPr>
          <w:rFonts w:ascii="Arial" w:hAnsi="Arial" w:cs="Arial"/>
          <w:color w:val="000000"/>
          <w:sz w:val="22"/>
          <w:szCs w:val="22"/>
        </w:rPr>
        <w:t xml:space="preserve">částku ve výši </w:t>
      </w:r>
      <w:r w:rsidR="00051BAB">
        <w:rPr>
          <w:rFonts w:ascii="Arial" w:hAnsi="Arial" w:cs="Arial"/>
          <w:b/>
          <w:sz w:val="22"/>
          <w:szCs w:val="22"/>
        </w:rPr>
        <w:t>XXX</w:t>
      </w:r>
      <w:r w:rsidR="00C325D5" w:rsidRPr="00AC2BD0">
        <w:rPr>
          <w:rFonts w:ascii="Arial" w:hAnsi="Arial" w:cs="Arial"/>
          <w:b/>
          <w:sz w:val="22"/>
          <w:szCs w:val="22"/>
        </w:rPr>
        <w:t xml:space="preserve"> </w:t>
      </w:r>
      <w:r w:rsidR="00410BE3" w:rsidRPr="00AC2BD0">
        <w:rPr>
          <w:rFonts w:ascii="Arial" w:hAnsi="Arial" w:cs="Arial"/>
          <w:b/>
          <w:sz w:val="22"/>
          <w:szCs w:val="22"/>
        </w:rPr>
        <w:t>Kč</w:t>
      </w:r>
      <w:r w:rsidR="00410BE3" w:rsidRPr="00AC2BD0">
        <w:rPr>
          <w:rFonts w:ascii="Arial" w:hAnsi="Arial" w:cs="Arial"/>
          <w:color w:val="000000"/>
          <w:sz w:val="22"/>
          <w:szCs w:val="22"/>
        </w:rPr>
        <w:t xml:space="preserve"> </w:t>
      </w:r>
      <w:r w:rsidR="00FB750D" w:rsidRPr="00AC2BD0">
        <w:rPr>
          <w:rFonts w:ascii="Arial" w:hAnsi="Arial" w:cs="Arial"/>
          <w:b/>
          <w:sz w:val="22"/>
          <w:szCs w:val="22"/>
        </w:rPr>
        <w:t>bez</w:t>
      </w:r>
      <w:r w:rsidR="00410BE3" w:rsidRPr="00AC2BD0">
        <w:rPr>
          <w:rFonts w:ascii="Arial" w:hAnsi="Arial" w:cs="Arial"/>
          <w:b/>
          <w:sz w:val="22"/>
          <w:szCs w:val="22"/>
        </w:rPr>
        <w:t xml:space="preserve"> DPH</w:t>
      </w:r>
      <w:r w:rsidRPr="00AC2BD0">
        <w:rPr>
          <w:rFonts w:ascii="Arial" w:hAnsi="Arial" w:cs="Arial"/>
          <w:color w:val="000000"/>
          <w:sz w:val="22"/>
          <w:szCs w:val="22"/>
        </w:rPr>
        <w:t xml:space="preserve">. </w:t>
      </w:r>
      <w:r w:rsidR="0058267E" w:rsidRPr="00CB7D12">
        <w:rPr>
          <w:rFonts w:ascii="Arial" w:hAnsi="Arial" w:cs="Arial"/>
          <w:color w:val="000000"/>
          <w:sz w:val="22"/>
          <w:szCs w:val="22"/>
        </w:rPr>
        <w:t xml:space="preserve">K ceně díla bude připočtena DPH ve výši dle platných právních předpisů. </w:t>
      </w:r>
    </w:p>
    <w:p w:rsidR="00CB7D12" w:rsidRPr="00CB7D12" w:rsidRDefault="005220A2" w:rsidP="00CB7D12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Cena díla dle </w:t>
      </w:r>
      <w:r w:rsidR="00ED4DA8" w:rsidRPr="00930A83">
        <w:rPr>
          <w:rFonts w:ascii="Arial" w:hAnsi="Arial" w:cs="Arial"/>
          <w:sz w:val="22"/>
          <w:szCs w:val="22"/>
        </w:rPr>
        <w:t>předchozí</w:t>
      </w:r>
      <w:r w:rsidR="0058267E" w:rsidRPr="00930A83">
        <w:rPr>
          <w:rFonts w:ascii="Arial" w:hAnsi="Arial" w:cs="Arial"/>
          <w:sz w:val="22"/>
          <w:szCs w:val="22"/>
        </w:rPr>
        <w:t>ch</w:t>
      </w:r>
      <w:r w:rsidRPr="00930A83">
        <w:rPr>
          <w:rFonts w:ascii="Arial" w:hAnsi="Arial" w:cs="Arial"/>
          <w:sz w:val="22"/>
          <w:szCs w:val="22"/>
        </w:rPr>
        <w:t xml:space="preserve"> odstavc</w:t>
      </w:r>
      <w:r w:rsidR="0058267E" w:rsidRPr="00930A83">
        <w:rPr>
          <w:rFonts w:ascii="Arial" w:hAnsi="Arial" w:cs="Arial"/>
          <w:sz w:val="22"/>
          <w:szCs w:val="22"/>
        </w:rPr>
        <w:t>ů</w:t>
      </w:r>
      <w:r w:rsidRPr="00930A83">
        <w:rPr>
          <w:rFonts w:ascii="Arial" w:hAnsi="Arial" w:cs="Arial"/>
          <w:sz w:val="22"/>
          <w:szCs w:val="22"/>
        </w:rPr>
        <w:t xml:space="preserve"> je stanovena</w:t>
      </w:r>
      <w:r w:rsidR="00831E46" w:rsidRPr="00930A83">
        <w:rPr>
          <w:rFonts w:ascii="Arial" w:hAnsi="Arial" w:cs="Arial"/>
          <w:sz w:val="22"/>
          <w:szCs w:val="22"/>
        </w:rPr>
        <w:t xml:space="preserve"> jako pevná a nejvýše přípustná.</w:t>
      </w:r>
      <w:r w:rsidR="00AC3492" w:rsidRPr="00930A83">
        <w:rPr>
          <w:rFonts w:ascii="Arial" w:hAnsi="Arial" w:cs="Arial"/>
          <w:sz w:val="22"/>
          <w:szCs w:val="22"/>
        </w:rPr>
        <w:t xml:space="preserve"> Cena byla </w:t>
      </w:r>
      <w:r w:rsidR="00952379" w:rsidRPr="00930A83">
        <w:rPr>
          <w:rFonts w:ascii="Arial" w:hAnsi="Arial" w:cs="Arial"/>
          <w:sz w:val="22"/>
          <w:szCs w:val="22"/>
        </w:rPr>
        <w:t>stanovena</w:t>
      </w:r>
      <w:r w:rsidR="00AC3492" w:rsidRPr="00930A83">
        <w:rPr>
          <w:rFonts w:ascii="Arial" w:hAnsi="Arial" w:cs="Arial"/>
          <w:sz w:val="22"/>
          <w:szCs w:val="22"/>
        </w:rPr>
        <w:t xml:space="preserve"> na </w:t>
      </w:r>
      <w:r w:rsidR="00AC3492" w:rsidRPr="00BC117C">
        <w:rPr>
          <w:rFonts w:ascii="Arial" w:hAnsi="Arial" w:cs="Arial"/>
          <w:sz w:val="22"/>
          <w:szCs w:val="22"/>
        </w:rPr>
        <w:t>základě rozpočtu (nikoli odhadem). Rozpočet je úplný, pevný a neměnný.</w:t>
      </w:r>
      <w:r w:rsidR="00C601E4" w:rsidRPr="00BC117C">
        <w:rPr>
          <w:rFonts w:ascii="Arial" w:hAnsi="Arial" w:cs="Arial"/>
          <w:sz w:val="22"/>
          <w:szCs w:val="22"/>
        </w:rPr>
        <w:t xml:space="preserve"> </w:t>
      </w:r>
      <w:r w:rsidR="009C1DAA" w:rsidRPr="00CB7D12">
        <w:rPr>
          <w:rFonts w:ascii="Arial" w:hAnsi="Arial" w:cs="Arial"/>
          <w:sz w:val="22"/>
          <w:szCs w:val="22"/>
        </w:rPr>
        <w:t xml:space="preserve">Cena díla zahrnuje veškeré náklady na provedení díla Zhotovitelem, včetně nákladů Zhotovitele s prováděním díla související </w:t>
      </w:r>
      <w:r w:rsidR="008C4C37" w:rsidRPr="00CB7D12">
        <w:rPr>
          <w:rFonts w:ascii="Arial" w:hAnsi="Arial" w:cs="Arial"/>
          <w:sz w:val="22"/>
          <w:szCs w:val="22"/>
        </w:rPr>
        <w:t>(</w:t>
      </w:r>
      <w:r w:rsidR="005E0923" w:rsidRPr="00CB7D12">
        <w:rPr>
          <w:rFonts w:ascii="Arial" w:hAnsi="Arial" w:cs="Arial"/>
          <w:sz w:val="22"/>
          <w:szCs w:val="22"/>
        </w:rPr>
        <w:t>doprava</w:t>
      </w:r>
      <w:r w:rsidR="00552AE2" w:rsidRPr="00CB7D12">
        <w:rPr>
          <w:rFonts w:ascii="Arial" w:hAnsi="Arial" w:cs="Arial"/>
          <w:sz w:val="22"/>
          <w:szCs w:val="22"/>
        </w:rPr>
        <w:t>,</w:t>
      </w:r>
      <w:r w:rsidR="008523ED" w:rsidRPr="00CB7D12">
        <w:rPr>
          <w:rFonts w:ascii="Arial" w:hAnsi="Arial" w:cs="Arial"/>
          <w:sz w:val="22"/>
          <w:szCs w:val="22"/>
        </w:rPr>
        <w:t xml:space="preserve"> práce</w:t>
      </w:r>
      <w:r w:rsidR="0008632C" w:rsidRPr="00CB7D12">
        <w:rPr>
          <w:rFonts w:ascii="Arial" w:hAnsi="Arial" w:cs="Arial"/>
          <w:sz w:val="22"/>
          <w:szCs w:val="22"/>
        </w:rPr>
        <w:t xml:space="preserve">, </w:t>
      </w:r>
      <w:r w:rsidR="007F63FA" w:rsidRPr="00CB7D12">
        <w:rPr>
          <w:rFonts w:ascii="Arial" w:hAnsi="Arial" w:cs="Arial"/>
          <w:sz w:val="22"/>
          <w:szCs w:val="22"/>
        </w:rPr>
        <w:t>doprava materiálu</w:t>
      </w:r>
      <w:r w:rsidR="00222F96" w:rsidRPr="00CB7D12">
        <w:rPr>
          <w:rFonts w:ascii="Arial" w:hAnsi="Arial" w:cs="Arial"/>
          <w:sz w:val="22"/>
          <w:szCs w:val="22"/>
        </w:rPr>
        <w:t xml:space="preserve">, </w:t>
      </w:r>
      <w:r w:rsidR="0008632C" w:rsidRPr="00CB7D12">
        <w:rPr>
          <w:rFonts w:ascii="Arial" w:hAnsi="Arial" w:cs="Arial"/>
          <w:sz w:val="22"/>
          <w:szCs w:val="22"/>
        </w:rPr>
        <w:t xml:space="preserve">likvidace </w:t>
      </w:r>
      <w:r w:rsidR="00535A05" w:rsidRPr="00CB7D12">
        <w:rPr>
          <w:rFonts w:ascii="Arial" w:hAnsi="Arial" w:cs="Arial"/>
          <w:sz w:val="22"/>
          <w:szCs w:val="22"/>
        </w:rPr>
        <w:t xml:space="preserve">veškerého </w:t>
      </w:r>
      <w:r w:rsidR="0008632C" w:rsidRPr="00CB7D12">
        <w:rPr>
          <w:rFonts w:ascii="Arial" w:hAnsi="Arial" w:cs="Arial"/>
          <w:sz w:val="22"/>
          <w:szCs w:val="22"/>
        </w:rPr>
        <w:t>odpadu</w:t>
      </w:r>
      <w:r w:rsidR="00535A05" w:rsidRPr="00CB7D12">
        <w:rPr>
          <w:rFonts w:ascii="Arial" w:hAnsi="Arial" w:cs="Arial"/>
          <w:sz w:val="22"/>
          <w:szCs w:val="22"/>
        </w:rPr>
        <w:t xml:space="preserve"> požadovaným</w:t>
      </w:r>
      <w:r w:rsidR="008C4C37" w:rsidRPr="00CB7D12">
        <w:rPr>
          <w:rFonts w:ascii="Arial" w:hAnsi="Arial" w:cs="Arial"/>
          <w:sz w:val="22"/>
          <w:szCs w:val="22"/>
        </w:rPr>
        <w:t xml:space="preserve"> způsobem</w:t>
      </w:r>
      <w:r w:rsidR="00E00D1E" w:rsidRPr="00CB7D12">
        <w:rPr>
          <w:rFonts w:ascii="Arial" w:hAnsi="Arial" w:cs="Arial"/>
          <w:sz w:val="22"/>
          <w:szCs w:val="22"/>
        </w:rPr>
        <w:t xml:space="preserve"> </w:t>
      </w:r>
      <w:r w:rsidR="009C1DAA" w:rsidRPr="00CB7D12">
        <w:rPr>
          <w:rFonts w:ascii="Arial" w:hAnsi="Arial" w:cs="Arial"/>
          <w:sz w:val="22"/>
          <w:szCs w:val="22"/>
        </w:rPr>
        <w:t>atp.</w:t>
      </w:r>
      <w:r w:rsidR="008C4C37" w:rsidRPr="00CB7D12">
        <w:rPr>
          <w:rFonts w:ascii="Arial" w:hAnsi="Arial" w:cs="Arial"/>
          <w:sz w:val="22"/>
          <w:szCs w:val="22"/>
        </w:rPr>
        <w:t>)</w:t>
      </w:r>
      <w:r w:rsidR="009C1DAA" w:rsidRPr="00CB7D12">
        <w:rPr>
          <w:rFonts w:ascii="Arial" w:hAnsi="Arial" w:cs="Arial"/>
          <w:sz w:val="22"/>
          <w:szCs w:val="22"/>
        </w:rPr>
        <w:t>.</w:t>
      </w:r>
    </w:p>
    <w:p w:rsidR="006E24ED" w:rsidRDefault="006E24ED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Dílo bude financováno z finančních prostředků Objednatele.</w:t>
      </w:r>
    </w:p>
    <w:p w:rsidR="00930A83" w:rsidRDefault="00AC3492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Pokud se v průběhu realizace díla Objednatel rozhodne snížit rozsah prováděného díla v souladu s čl. </w:t>
      </w:r>
      <w:r w:rsidR="006E24ED">
        <w:rPr>
          <w:rFonts w:ascii="Arial" w:hAnsi="Arial" w:cs="Arial"/>
          <w:sz w:val="22"/>
          <w:szCs w:val="22"/>
        </w:rPr>
        <w:t>I</w:t>
      </w:r>
      <w:r w:rsidRPr="00930A83">
        <w:rPr>
          <w:rFonts w:ascii="Arial" w:hAnsi="Arial" w:cs="Arial"/>
          <w:sz w:val="22"/>
          <w:szCs w:val="22"/>
        </w:rPr>
        <w:t xml:space="preserve">V odst. </w:t>
      </w:r>
      <w:r w:rsidR="00CB7D12">
        <w:rPr>
          <w:rFonts w:ascii="Arial" w:hAnsi="Arial" w:cs="Arial"/>
          <w:sz w:val="22"/>
          <w:szCs w:val="22"/>
        </w:rPr>
        <w:t>7</w:t>
      </w:r>
      <w:r w:rsidRPr="00930A83">
        <w:rPr>
          <w:rFonts w:ascii="Arial" w:hAnsi="Arial" w:cs="Arial"/>
          <w:sz w:val="22"/>
          <w:szCs w:val="22"/>
        </w:rPr>
        <w:t xml:space="preserve"> této smlouvy, má Objednatel právo na snížení ceny o položky rozpočtu, které nebyly provedeny.</w:t>
      </w:r>
    </w:p>
    <w:p w:rsidR="00CB7D12" w:rsidRPr="00CB7D12" w:rsidRDefault="00337F6A" w:rsidP="00CB7D12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Cena díla</w:t>
      </w:r>
      <w:r w:rsidR="008523ED" w:rsidRPr="00930A83">
        <w:rPr>
          <w:rFonts w:ascii="Arial" w:hAnsi="Arial" w:cs="Arial"/>
          <w:sz w:val="22"/>
          <w:szCs w:val="22"/>
        </w:rPr>
        <w:t xml:space="preserve"> bude Zhotoviteli </w:t>
      </w:r>
      <w:r w:rsidR="004D3246" w:rsidRPr="00930A83">
        <w:rPr>
          <w:rFonts w:ascii="Arial" w:hAnsi="Arial" w:cs="Arial"/>
          <w:sz w:val="22"/>
          <w:szCs w:val="22"/>
        </w:rPr>
        <w:t>u</w:t>
      </w:r>
      <w:r w:rsidR="008523ED" w:rsidRPr="00930A83">
        <w:rPr>
          <w:rFonts w:ascii="Arial" w:hAnsi="Arial" w:cs="Arial"/>
          <w:sz w:val="22"/>
          <w:szCs w:val="22"/>
        </w:rPr>
        <w:t xml:space="preserve">hrazena </w:t>
      </w:r>
      <w:r w:rsidR="00A44BAA" w:rsidRPr="00930A83">
        <w:rPr>
          <w:rFonts w:ascii="Arial" w:hAnsi="Arial" w:cs="Arial"/>
          <w:sz w:val="22"/>
          <w:szCs w:val="22"/>
        </w:rPr>
        <w:t xml:space="preserve">na základě </w:t>
      </w:r>
      <w:r w:rsidR="006E24ED">
        <w:rPr>
          <w:rFonts w:ascii="Arial" w:hAnsi="Arial" w:cs="Arial"/>
          <w:sz w:val="22"/>
          <w:szCs w:val="22"/>
        </w:rPr>
        <w:t>(</w:t>
      </w:r>
      <w:r w:rsidR="00A44BAA" w:rsidRPr="00930A83">
        <w:rPr>
          <w:rFonts w:ascii="Arial" w:hAnsi="Arial" w:cs="Arial"/>
          <w:sz w:val="22"/>
          <w:szCs w:val="22"/>
        </w:rPr>
        <w:t>faktur</w:t>
      </w:r>
      <w:r w:rsidR="00FB750D" w:rsidRPr="00930A83">
        <w:rPr>
          <w:rFonts w:ascii="Arial" w:hAnsi="Arial" w:cs="Arial"/>
          <w:sz w:val="22"/>
          <w:szCs w:val="22"/>
        </w:rPr>
        <w:t>y</w:t>
      </w:r>
      <w:r w:rsidR="006E24ED">
        <w:rPr>
          <w:rFonts w:ascii="Arial" w:hAnsi="Arial" w:cs="Arial"/>
          <w:sz w:val="22"/>
          <w:szCs w:val="22"/>
        </w:rPr>
        <w:t xml:space="preserve">) </w:t>
      </w:r>
      <w:r w:rsidR="00FB750D" w:rsidRPr="00930A83">
        <w:rPr>
          <w:rFonts w:ascii="Arial" w:hAnsi="Arial" w:cs="Arial"/>
          <w:sz w:val="22"/>
          <w:szCs w:val="22"/>
        </w:rPr>
        <w:t>daňového dokladu</w:t>
      </w:r>
      <w:r w:rsidR="00260726" w:rsidRPr="00930A83">
        <w:rPr>
          <w:rFonts w:ascii="Arial" w:hAnsi="Arial" w:cs="Arial"/>
          <w:sz w:val="22"/>
          <w:szCs w:val="22"/>
        </w:rPr>
        <w:t xml:space="preserve"> </w:t>
      </w:r>
      <w:r w:rsidR="008A6790" w:rsidRPr="00930A83">
        <w:rPr>
          <w:rFonts w:ascii="Arial" w:hAnsi="Arial" w:cs="Arial"/>
          <w:sz w:val="22"/>
          <w:szCs w:val="22"/>
        </w:rPr>
        <w:t xml:space="preserve">vystavené Zhotovitelem </w:t>
      </w:r>
      <w:r w:rsidR="00055FE7" w:rsidRPr="00930A83">
        <w:rPr>
          <w:rFonts w:ascii="Arial" w:hAnsi="Arial" w:cs="Arial"/>
          <w:sz w:val="22"/>
          <w:szCs w:val="22"/>
        </w:rPr>
        <w:t>po</w:t>
      </w:r>
      <w:r w:rsidR="00947792" w:rsidRPr="00930A83">
        <w:rPr>
          <w:rFonts w:ascii="Arial" w:hAnsi="Arial" w:cs="Arial"/>
          <w:sz w:val="22"/>
          <w:szCs w:val="22"/>
        </w:rPr>
        <w:t xml:space="preserve"> předání a převzetí díla.</w:t>
      </w:r>
      <w:r w:rsidR="00CB7D12">
        <w:rPr>
          <w:rFonts w:ascii="Arial" w:hAnsi="Arial" w:cs="Arial"/>
          <w:color w:val="000000"/>
          <w:sz w:val="22"/>
          <w:szCs w:val="22"/>
        </w:rPr>
        <w:t xml:space="preserve"> </w:t>
      </w:r>
      <w:r w:rsidR="00FB750D" w:rsidRPr="00CB7D12">
        <w:rPr>
          <w:rFonts w:ascii="Arial" w:hAnsi="Arial" w:cs="Arial"/>
          <w:sz w:val="22"/>
          <w:szCs w:val="22"/>
        </w:rPr>
        <w:t>Nedílnou součástí faktur</w:t>
      </w:r>
      <w:r w:rsidR="002C3D0E" w:rsidRPr="00CB7D12">
        <w:rPr>
          <w:rFonts w:ascii="Arial" w:hAnsi="Arial" w:cs="Arial"/>
          <w:sz w:val="22"/>
          <w:szCs w:val="22"/>
        </w:rPr>
        <w:t>y</w:t>
      </w:r>
      <w:r w:rsidR="00FB750D" w:rsidRPr="00CB7D12">
        <w:rPr>
          <w:rFonts w:ascii="Arial" w:hAnsi="Arial" w:cs="Arial"/>
          <w:sz w:val="22"/>
          <w:szCs w:val="22"/>
        </w:rPr>
        <w:t xml:space="preserve"> je stejnopis </w:t>
      </w:r>
      <w:r w:rsidR="00A139D5" w:rsidRPr="00CB7D12">
        <w:rPr>
          <w:rFonts w:ascii="Arial" w:hAnsi="Arial" w:cs="Arial"/>
          <w:sz w:val="22"/>
          <w:szCs w:val="22"/>
        </w:rPr>
        <w:t xml:space="preserve">akceptačního </w:t>
      </w:r>
      <w:r w:rsidR="007D4D9C" w:rsidRPr="00CB7D12">
        <w:rPr>
          <w:rFonts w:ascii="Arial" w:hAnsi="Arial" w:cs="Arial"/>
          <w:sz w:val="22"/>
          <w:szCs w:val="22"/>
        </w:rPr>
        <w:t xml:space="preserve">protokolu </w:t>
      </w:r>
      <w:r w:rsidR="00FB750D" w:rsidRPr="00CB7D12">
        <w:rPr>
          <w:rFonts w:ascii="Arial" w:hAnsi="Arial" w:cs="Arial"/>
          <w:sz w:val="22"/>
          <w:szCs w:val="22"/>
        </w:rPr>
        <w:t>potvrzený oběma smluvními stranami.</w:t>
      </w:r>
    </w:p>
    <w:p w:rsidR="00CB7D12" w:rsidRPr="00CB7D12" w:rsidRDefault="00FB750D" w:rsidP="00CB7D12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B7D12">
        <w:rPr>
          <w:rFonts w:ascii="Arial" w:hAnsi="Arial" w:cs="Arial"/>
          <w:sz w:val="22"/>
          <w:szCs w:val="22"/>
        </w:rPr>
        <w:t>Splatnost</w:t>
      </w:r>
      <w:r w:rsidR="00260726" w:rsidRPr="00CB7D12">
        <w:rPr>
          <w:rFonts w:ascii="Arial" w:hAnsi="Arial" w:cs="Arial"/>
          <w:sz w:val="22"/>
          <w:szCs w:val="22"/>
        </w:rPr>
        <w:t xml:space="preserve"> </w:t>
      </w:r>
      <w:r w:rsidRPr="00CB7D12">
        <w:rPr>
          <w:rFonts w:ascii="Arial" w:hAnsi="Arial" w:cs="Arial"/>
          <w:sz w:val="22"/>
          <w:szCs w:val="22"/>
        </w:rPr>
        <w:t>faktur</w:t>
      </w:r>
      <w:r w:rsidR="002C3D0E" w:rsidRPr="00CB7D12">
        <w:rPr>
          <w:rFonts w:ascii="Arial" w:hAnsi="Arial" w:cs="Arial"/>
          <w:sz w:val="22"/>
          <w:szCs w:val="22"/>
        </w:rPr>
        <w:t>y</w:t>
      </w:r>
      <w:r w:rsidRPr="00CB7D12">
        <w:rPr>
          <w:rFonts w:ascii="Arial" w:hAnsi="Arial" w:cs="Arial"/>
          <w:sz w:val="22"/>
          <w:szCs w:val="22"/>
        </w:rPr>
        <w:t xml:space="preserve"> činí</w:t>
      </w:r>
      <w:r w:rsidR="00A44BAA" w:rsidRPr="00CB7D12">
        <w:rPr>
          <w:rFonts w:ascii="Arial" w:hAnsi="Arial" w:cs="Arial"/>
          <w:sz w:val="22"/>
          <w:szCs w:val="22"/>
        </w:rPr>
        <w:t xml:space="preserve"> </w:t>
      </w:r>
      <w:r w:rsidR="00BC117C" w:rsidRPr="00CB7D12">
        <w:rPr>
          <w:rFonts w:ascii="Arial" w:hAnsi="Arial" w:cs="Arial"/>
          <w:sz w:val="22"/>
          <w:szCs w:val="22"/>
        </w:rPr>
        <w:t>30</w:t>
      </w:r>
      <w:r w:rsidR="002C3D0E" w:rsidRPr="00CB7D12">
        <w:rPr>
          <w:rFonts w:ascii="Arial" w:hAnsi="Arial" w:cs="Arial"/>
          <w:sz w:val="22"/>
          <w:szCs w:val="22"/>
        </w:rPr>
        <w:t> </w:t>
      </w:r>
      <w:r w:rsidR="00A44BAA" w:rsidRPr="00CB7D12">
        <w:rPr>
          <w:rFonts w:ascii="Arial" w:hAnsi="Arial" w:cs="Arial"/>
          <w:sz w:val="22"/>
          <w:szCs w:val="22"/>
        </w:rPr>
        <w:t>dnů ode dne doručení řádné faktury Objednateli.</w:t>
      </w:r>
    </w:p>
    <w:p w:rsidR="00CB7D12" w:rsidRPr="00CB7D12" w:rsidRDefault="00FB750D" w:rsidP="00CB7D12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B7D12">
        <w:rPr>
          <w:rFonts w:ascii="Arial" w:hAnsi="Arial" w:cs="Arial"/>
          <w:sz w:val="22"/>
          <w:szCs w:val="22"/>
        </w:rPr>
        <w:t xml:space="preserve">Nebude-li faktura obsahovat stanovené náležitosti včetně stejnopisu </w:t>
      </w:r>
      <w:r w:rsidR="007D4D9C" w:rsidRPr="00CB7D12">
        <w:rPr>
          <w:rFonts w:ascii="Arial" w:hAnsi="Arial" w:cs="Arial"/>
          <w:sz w:val="22"/>
          <w:szCs w:val="22"/>
        </w:rPr>
        <w:t xml:space="preserve">akceptačního </w:t>
      </w:r>
      <w:r w:rsidRPr="00CB7D12">
        <w:rPr>
          <w:rFonts w:ascii="Arial" w:hAnsi="Arial" w:cs="Arial"/>
          <w:sz w:val="22"/>
          <w:szCs w:val="22"/>
        </w:rPr>
        <w:t>protokolu, je Objednatel oprávněn fakturu Zhotoviteli ve lhůtě její splatnosti vrátit; v takovém případě se přeruší běh lhůty splatnosti a nová lhůta splatnosti počne běžet doručením opravené faktury.</w:t>
      </w:r>
    </w:p>
    <w:p w:rsidR="00930A83" w:rsidRPr="00CB7D12" w:rsidRDefault="00A44BAA" w:rsidP="00CB7D12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CB7D12">
        <w:rPr>
          <w:rFonts w:ascii="Arial" w:hAnsi="Arial" w:cs="Arial"/>
          <w:sz w:val="22"/>
          <w:szCs w:val="22"/>
        </w:rPr>
        <w:t xml:space="preserve">Cena se považuje za zaplacenou dnem připsání </w:t>
      </w:r>
      <w:r w:rsidR="00260726" w:rsidRPr="00CB7D12">
        <w:rPr>
          <w:rFonts w:ascii="Arial" w:hAnsi="Arial" w:cs="Arial"/>
          <w:sz w:val="22"/>
          <w:szCs w:val="22"/>
        </w:rPr>
        <w:t xml:space="preserve">příslušné </w:t>
      </w:r>
      <w:r w:rsidRPr="00CB7D12">
        <w:rPr>
          <w:rFonts w:ascii="Arial" w:hAnsi="Arial" w:cs="Arial"/>
          <w:sz w:val="22"/>
          <w:szCs w:val="22"/>
        </w:rPr>
        <w:t xml:space="preserve">částky na účet </w:t>
      </w:r>
      <w:r w:rsidR="00FB750D" w:rsidRPr="00CB7D12">
        <w:rPr>
          <w:rFonts w:ascii="Arial" w:hAnsi="Arial" w:cs="Arial"/>
          <w:sz w:val="22"/>
          <w:szCs w:val="22"/>
        </w:rPr>
        <w:t>Zhotovitele</w:t>
      </w:r>
      <w:r w:rsidR="000817BC" w:rsidRPr="00CB7D12">
        <w:rPr>
          <w:rFonts w:ascii="Arial" w:hAnsi="Arial" w:cs="Arial"/>
          <w:sz w:val="22"/>
          <w:szCs w:val="22"/>
        </w:rPr>
        <w:t xml:space="preserve"> </w:t>
      </w:r>
      <w:r w:rsidRPr="00CB7D12">
        <w:rPr>
          <w:rFonts w:ascii="Arial" w:hAnsi="Arial" w:cs="Arial"/>
          <w:sz w:val="22"/>
          <w:szCs w:val="22"/>
        </w:rPr>
        <w:t>specifikovaný v příslušné faktuře.</w:t>
      </w:r>
    </w:p>
    <w:p w:rsidR="00930A83" w:rsidRPr="00930A83" w:rsidRDefault="005435F0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prodlení Objednatele s úhradou ceny </w:t>
      </w:r>
      <w:r w:rsidR="00260726" w:rsidRPr="00930A83">
        <w:rPr>
          <w:rFonts w:ascii="Arial" w:hAnsi="Arial" w:cs="Arial"/>
          <w:sz w:val="22"/>
          <w:szCs w:val="22"/>
        </w:rPr>
        <w:t>dle této smlo</w:t>
      </w:r>
      <w:r w:rsidR="00175765" w:rsidRPr="00930A83">
        <w:rPr>
          <w:rFonts w:ascii="Arial" w:hAnsi="Arial" w:cs="Arial"/>
          <w:sz w:val="22"/>
          <w:szCs w:val="22"/>
        </w:rPr>
        <w:t>u</w:t>
      </w:r>
      <w:r w:rsidR="00260726" w:rsidRPr="00930A83">
        <w:rPr>
          <w:rFonts w:ascii="Arial" w:hAnsi="Arial" w:cs="Arial"/>
          <w:sz w:val="22"/>
          <w:szCs w:val="22"/>
        </w:rPr>
        <w:t xml:space="preserve">vy </w:t>
      </w:r>
      <w:r w:rsidRPr="00930A83">
        <w:rPr>
          <w:rFonts w:ascii="Arial" w:hAnsi="Arial" w:cs="Arial"/>
          <w:sz w:val="22"/>
          <w:szCs w:val="22"/>
        </w:rPr>
        <w:t>má Zhotovitel nárok na úhradu smluvní pokuty ve výši 0,05</w:t>
      </w:r>
      <w:r w:rsidR="00952379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% z dlužné částky za každý den prodlení.</w:t>
      </w:r>
    </w:p>
    <w:p w:rsidR="00930A83" w:rsidRPr="00930A83" w:rsidRDefault="00F1409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Smluvní strany souhlasí s elektronickým zasíláním faktur na adresu Objednatele </w:t>
      </w:r>
      <w:hyperlink r:id="rId8" w:history="1">
        <w:r w:rsidRPr="00D56C8C">
          <w:rPr>
            <w:rStyle w:val="Hypertextovodkaz"/>
            <w:rFonts w:ascii="Arial" w:hAnsi="Arial" w:cs="Arial"/>
            <w:sz w:val="22"/>
            <w:szCs w:val="22"/>
          </w:rPr>
          <w:t>fakturace@janskelazne.com</w:t>
        </w:r>
      </w:hyperlink>
      <w:r w:rsidR="00DA24E4" w:rsidRPr="00930A83">
        <w:rPr>
          <w:rFonts w:ascii="Arial" w:hAnsi="Arial" w:cs="Arial"/>
          <w:sz w:val="22"/>
          <w:szCs w:val="22"/>
        </w:rPr>
        <w:t>.</w:t>
      </w:r>
    </w:p>
    <w:p w:rsidR="00930A83" w:rsidRPr="00930A83" w:rsidRDefault="00A44BAA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Jakékoliv plnění dle této smlouvy podléhající DPH je splatné bezhotovos</w:t>
      </w:r>
      <w:r w:rsidR="006B53FB" w:rsidRPr="00930A83">
        <w:rPr>
          <w:rFonts w:ascii="Arial" w:hAnsi="Arial" w:cs="Arial"/>
          <w:sz w:val="22"/>
          <w:szCs w:val="22"/>
        </w:rPr>
        <w:t>tním převodem na bankovní účet s</w:t>
      </w:r>
      <w:r w:rsidRPr="00930A83">
        <w:rPr>
          <w:rFonts w:ascii="Arial" w:hAnsi="Arial" w:cs="Arial"/>
          <w:sz w:val="22"/>
          <w:szCs w:val="22"/>
        </w:rPr>
        <w:t xml:space="preserve">mluvní strany uvedený </w:t>
      </w:r>
      <w:r w:rsidR="006B53FB" w:rsidRPr="00930A83">
        <w:rPr>
          <w:rFonts w:ascii="Arial" w:hAnsi="Arial" w:cs="Arial"/>
          <w:sz w:val="22"/>
          <w:szCs w:val="22"/>
        </w:rPr>
        <w:t>v</w:t>
      </w:r>
      <w:r w:rsidRPr="00930A83">
        <w:rPr>
          <w:rFonts w:ascii="Arial" w:hAnsi="Arial" w:cs="Arial"/>
          <w:sz w:val="22"/>
          <w:szCs w:val="22"/>
        </w:rPr>
        <w:t xml:space="preserve"> příslušném daňovém dokladu </w:t>
      </w:r>
      <w:r w:rsidR="00A45818" w:rsidRPr="00930A83">
        <w:rPr>
          <w:rFonts w:ascii="Arial" w:hAnsi="Arial" w:cs="Arial"/>
          <w:sz w:val="22"/>
          <w:szCs w:val="22"/>
        </w:rPr>
        <w:t>(</w:t>
      </w:r>
      <w:r w:rsidRPr="00930A83">
        <w:rPr>
          <w:rFonts w:ascii="Arial" w:hAnsi="Arial" w:cs="Arial"/>
          <w:sz w:val="22"/>
          <w:szCs w:val="22"/>
        </w:rPr>
        <w:t>faktuře</w:t>
      </w:r>
      <w:r w:rsidR="00A45818" w:rsidRPr="00930A83">
        <w:rPr>
          <w:rFonts w:ascii="Arial" w:hAnsi="Arial" w:cs="Arial"/>
          <w:sz w:val="22"/>
          <w:szCs w:val="22"/>
        </w:rPr>
        <w:t>)</w:t>
      </w:r>
      <w:r w:rsidRPr="00930A83">
        <w:rPr>
          <w:rFonts w:ascii="Arial" w:hAnsi="Arial" w:cs="Arial"/>
          <w:sz w:val="22"/>
          <w:szCs w:val="22"/>
        </w:rPr>
        <w:t xml:space="preserve"> a smluvní strana prohlašuje, že každý takový bankovní účet je správcem daně zveřejněn způsobem umožňujícím dálkový přístup ve smyslu </w:t>
      </w:r>
      <w:r w:rsidR="006B4432" w:rsidRPr="00930A83">
        <w:rPr>
          <w:rFonts w:ascii="Arial" w:hAnsi="Arial" w:cs="Arial"/>
          <w:sz w:val="22"/>
          <w:szCs w:val="22"/>
        </w:rPr>
        <w:t>zákon</w:t>
      </w:r>
      <w:r w:rsidR="006B4432">
        <w:rPr>
          <w:rFonts w:ascii="Arial" w:hAnsi="Arial" w:cs="Arial"/>
          <w:sz w:val="22"/>
          <w:szCs w:val="22"/>
        </w:rPr>
        <w:t>a</w:t>
      </w:r>
      <w:r w:rsidR="006B4432" w:rsidRPr="00930A83">
        <w:rPr>
          <w:rFonts w:ascii="Arial" w:hAnsi="Arial" w:cs="Arial"/>
          <w:sz w:val="22"/>
          <w:szCs w:val="22"/>
        </w:rPr>
        <w:t xml:space="preserve"> č. 235/2004 Sb. o dani z přidané hodnoty v platném znění </w:t>
      </w:r>
      <w:r w:rsidR="006B4432">
        <w:rPr>
          <w:rFonts w:ascii="Arial" w:hAnsi="Arial" w:cs="Arial"/>
          <w:sz w:val="22"/>
          <w:szCs w:val="22"/>
        </w:rPr>
        <w:t>(dále jako „</w:t>
      </w:r>
      <w:r w:rsidR="00291DE6" w:rsidRPr="006B4432">
        <w:rPr>
          <w:rFonts w:ascii="Arial" w:hAnsi="Arial" w:cs="Arial"/>
          <w:b/>
          <w:bCs/>
          <w:sz w:val="22"/>
          <w:szCs w:val="22"/>
        </w:rPr>
        <w:t>ZDPH</w:t>
      </w:r>
      <w:r w:rsidR="006B4432">
        <w:rPr>
          <w:rFonts w:ascii="Arial" w:hAnsi="Arial" w:cs="Arial"/>
          <w:sz w:val="22"/>
          <w:szCs w:val="22"/>
        </w:rPr>
        <w:t>“)</w:t>
      </w:r>
      <w:r w:rsidRPr="00930A83">
        <w:rPr>
          <w:rFonts w:ascii="Arial" w:hAnsi="Arial" w:cs="Arial"/>
          <w:sz w:val="22"/>
          <w:szCs w:val="22"/>
        </w:rPr>
        <w:t xml:space="preserve">. V případě, že takový bankovní účet nebude uvedeným způsobem zveřejněn, nebo se smluvní strana stane nespolehlivým </w:t>
      </w:r>
      <w:r w:rsidRPr="00930A83">
        <w:rPr>
          <w:rFonts w:ascii="Arial" w:hAnsi="Arial" w:cs="Arial"/>
          <w:sz w:val="22"/>
          <w:szCs w:val="22"/>
        </w:rPr>
        <w:lastRenderedPageBreak/>
        <w:t>plátcem ve smyslu ZDPH, je druhá smluvní strana oprávněna plnit v částce bez DPH a částku odpovídající DPH odvést přímo na příslušný účet finančního úřadu.</w:t>
      </w:r>
    </w:p>
    <w:p w:rsidR="005435F0" w:rsidRPr="00930A83" w:rsidRDefault="000F4F7E" w:rsidP="00930A83">
      <w:pPr>
        <w:numPr>
          <w:ilvl w:val="0"/>
          <w:numId w:val="1"/>
        </w:numPr>
        <w:spacing w:before="120" w:after="120" w:line="276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</w:t>
      </w:r>
      <w:r w:rsidR="005435F0" w:rsidRPr="00930A83">
        <w:rPr>
          <w:rFonts w:ascii="Arial" w:hAnsi="Arial" w:cs="Arial"/>
          <w:sz w:val="22"/>
          <w:szCs w:val="22"/>
        </w:rPr>
        <w:t xml:space="preserve"> bere na vědomí, že je podle ustanovení § 2 písm. e) zákona č. 320/2001 Sb., o finanční kontrole ve veřejné správě a o změně některých zákonů (zákon o finanční kontrole), ve znění pozdějších předpisů osobou povinnou spolupůsobit při výkonu finanční kontroly prováděné v</w:t>
      </w:r>
      <w:r w:rsidR="004B0826" w:rsidRPr="00930A83">
        <w:rPr>
          <w:rFonts w:ascii="Arial" w:hAnsi="Arial" w:cs="Arial"/>
          <w:sz w:val="22"/>
          <w:szCs w:val="22"/>
        </w:rPr>
        <w:t> </w:t>
      </w:r>
      <w:r w:rsidR="005435F0" w:rsidRPr="00930A83">
        <w:rPr>
          <w:rFonts w:ascii="Arial" w:hAnsi="Arial" w:cs="Arial"/>
          <w:sz w:val="22"/>
          <w:szCs w:val="22"/>
        </w:rPr>
        <w:t>souvislosti s úhradou zboží nebo služeb z veřejných výdajů.</w:t>
      </w:r>
    </w:p>
    <w:p w:rsidR="000F4F7E" w:rsidRPr="00AC2BD0" w:rsidRDefault="000F4F7E" w:rsidP="00AC2BD0">
      <w:pPr>
        <w:pStyle w:val="Odstavecseseznamem"/>
        <w:spacing w:before="120" w:after="120" w:line="276" w:lineRule="auto"/>
        <w:ind w:left="426"/>
        <w:jc w:val="both"/>
        <w:rPr>
          <w:rFonts w:ascii="Arial" w:hAnsi="Arial" w:cs="Arial"/>
          <w:sz w:val="22"/>
          <w:szCs w:val="22"/>
        </w:rPr>
      </w:pPr>
    </w:p>
    <w:p w:rsidR="00FB750D" w:rsidRPr="00AC2BD0" w:rsidRDefault="00F60A25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O</w:t>
      </w:r>
      <w:r w:rsidR="0024135F" w:rsidRPr="00AC2BD0">
        <w:rPr>
          <w:rFonts w:ascii="Arial" w:hAnsi="Arial" w:cs="Arial"/>
          <w:b/>
          <w:sz w:val="22"/>
          <w:szCs w:val="22"/>
        </w:rPr>
        <w:t>dpovědnost za vady</w:t>
      </w:r>
      <w:r w:rsidRPr="00AC2BD0">
        <w:rPr>
          <w:rFonts w:ascii="Arial" w:hAnsi="Arial" w:cs="Arial"/>
          <w:b/>
          <w:sz w:val="22"/>
          <w:szCs w:val="22"/>
        </w:rPr>
        <w:t>, záruka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Zhotovitel poskytuje na </w:t>
      </w:r>
      <w:r w:rsidR="00E00D1E" w:rsidRPr="00AC2BD0">
        <w:rPr>
          <w:rFonts w:ascii="Arial" w:hAnsi="Arial" w:cs="Arial"/>
          <w:sz w:val="22"/>
          <w:szCs w:val="22"/>
        </w:rPr>
        <w:t xml:space="preserve">provedené </w:t>
      </w:r>
      <w:r w:rsidR="00DD5025" w:rsidRPr="00AC2BD0">
        <w:rPr>
          <w:rFonts w:ascii="Arial" w:hAnsi="Arial" w:cs="Arial"/>
          <w:sz w:val="22"/>
          <w:szCs w:val="22"/>
        </w:rPr>
        <w:t>dílo</w:t>
      </w:r>
      <w:r w:rsidRPr="00AC2BD0">
        <w:rPr>
          <w:rFonts w:ascii="Arial" w:hAnsi="Arial" w:cs="Arial"/>
          <w:sz w:val="22"/>
          <w:szCs w:val="22"/>
        </w:rPr>
        <w:t xml:space="preserve"> záruku za jakost od okamžiku protokolárního převzetí </w:t>
      </w:r>
      <w:r w:rsidR="00E00D1E" w:rsidRPr="00AC2BD0">
        <w:rPr>
          <w:rFonts w:ascii="Arial" w:hAnsi="Arial" w:cs="Arial"/>
          <w:sz w:val="22"/>
          <w:szCs w:val="22"/>
        </w:rPr>
        <w:t>díla</w:t>
      </w:r>
      <w:r w:rsidR="004F6EF5" w:rsidRPr="00AC2BD0">
        <w:rPr>
          <w:rFonts w:ascii="Arial" w:hAnsi="Arial" w:cs="Arial"/>
          <w:sz w:val="22"/>
          <w:szCs w:val="22"/>
        </w:rPr>
        <w:t xml:space="preserve">, a to </w:t>
      </w:r>
      <w:r w:rsidRPr="00AC2BD0">
        <w:rPr>
          <w:rFonts w:ascii="Arial" w:hAnsi="Arial" w:cs="Arial"/>
          <w:sz w:val="22"/>
          <w:szCs w:val="22"/>
        </w:rPr>
        <w:t xml:space="preserve">po dobu </w:t>
      </w:r>
      <w:r w:rsidR="0031578B">
        <w:rPr>
          <w:rFonts w:ascii="Arial" w:hAnsi="Arial" w:cs="Arial"/>
          <w:bCs/>
          <w:sz w:val="22"/>
          <w:szCs w:val="22"/>
        </w:rPr>
        <w:t>24</w:t>
      </w:r>
      <w:r w:rsidR="00863A89" w:rsidRPr="00F67D91">
        <w:rPr>
          <w:rFonts w:ascii="Arial" w:hAnsi="Arial" w:cs="Arial"/>
          <w:bCs/>
          <w:sz w:val="22"/>
          <w:szCs w:val="22"/>
        </w:rPr>
        <w:t xml:space="preserve"> </w:t>
      </w:r>
      <w:r w:rsidR="00E00D1E" w:rsidRPr="00F67D91">
        <w:rPr>
          <w:rFonts w:ascii="Arial" w:hAnsi="Arial" w:cs="Arial"/>
          <w:bCs/>
          <w:sz w:val="22"/>
          <w:szCs w:val="22"/>
        </w:rPr>
        <w:t>měsíců</w:t>
      </w:r>
      <w:r w:rsidR="00793F2E" w:rsidRPr="00F67D91">
        <w:rPr>
          <w:rFonts w:ascii="Arial" w:hAnsi="Arial" w:cs="Arial"/>
          <w:bCs/>
          <w:sz w:val="22"/>
          <w:szCs w:val="22"/>
        </w:rPr>
        <w:t>.</w:t>
      </w:r>
    </w:p>
    <w:p w:rsidR="0031578B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 odpovídá za vady díla, které dílo má v době jeho předání Objednateli a které se vyskytnou během záruční doby.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V případě zjištění vady díla, je Objednatel povinen tuto vadu Zhotoviteli bez zbytečného odkladu oznámit včetně její specifikace.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Lhůta pro odstranění reklamovaných vad činí 5 pracovních dnů od nahlášení vady. </w:t>
      </w:r>
      <w:r w:rsidR="00A45818" w:rsidRPr="00930A83">
        <w:rPr>
          <w:rFonts w:ascii="Arial" w:hAnsi="Arial" w:cs="Arial"/>
          <w:sz w:val="22"/>
          <w:szCs w:val="22"/>
        </w:rPr>
        <w:t>Pokud Zhotoviteli prokazatelně brání objektivní skutečnosti v dodržení lhůty dle předchozí věty, prodlužuje se lhůta dle předchozí věty</w:t>
      </w:r>
      <w:r w:rsidR="00A45818" w:rsidRPr="00A45818">
        <w:rPr>
          <w:rFonts w:ascii="Arial" w:hAnsi="Arial" w:cs="Arial"/>
          <w:sz w:val="22"/>
          <w:szCs w:val="22"/>
        </w:rPr>
        <w:t/>
      </w:r>
      <w:r w:rsidR="00A45818" w:rsidRPr="00930A83">
        <w:rPr>
          <w:rFonts w:ascii="Arial" w:hAnsi="Arial" w:cs="Arial"/>
          <w:sz w:val="22"/>
          <w:szCs w:val="22"/>
        </w:rPr>
        <w:t xml:space="preserve"> o tu dobu, po kterou prokazatelně objektivní skutečnosti existují; existenci takové objektivní skutečnosti je Zhotovitel povinen Objednateli na jeho výzvu doložit a prokázat.</w:t>
      </w:r>
    </w:p>
    <w:p w:rsid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V případě, že Zhotovitel neoprávněně odmítne odstranit vadu díla nebo je v prodlení s</w:t>
      </w:r>
      <w:r w:rsidR="006A20ED" w:rsidRPr="00930A83">
        <w:rPr>
          <w:rFonts w:ascii="Arial" w:hAnsi="Arial" w:cs="Arial"/>
          <w:sz w:val="22"/>
          <w:szCs w:val="22"/>
        </w:rPr>
        <w:t xml:space="preserve"> jejím </w:t>
      </w:r>
      <w:r w:rsidRPr="00930A83">
        <w:rPr>
          <w:rFonts w:ascii="Arial" w:hAnsi="Arial" w:cs="Arial"/>
          <w:sz w:val="22"/>
          <w:szCs w:val="22"/>
        </w:rPr>
        <w:t>odstraněním, je Objednatel oprávněn vadu díla odstranit prostřednictvím třetí osoby, a to na náklady Zhotovitele. Právo Objednatele na smluvní pokutu a náhradu škody dle následujícího odstavce tím není dotčeno.</w:t>
      </w:r>
    </w:p>
    <w:p w:rsidR="00451A71" w:rsidRPr="00930A83" w:rsidRDefault="00451A71" w:rsidP="00930A83">
      <w:pPr>
        <w:pStyle w:val="Odstavecseseznamem"/>
        <w:numPr>
          <w:ilvl w:val="1"/>
          <w:numId w:val="2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prodlení Zhotovitele s odstraněním vady v termínu dle tohoto článku smlouvy je Zhotovitel povinen uhradit Objednateli smluvní pokutu ve výši </w:t>
      </w:r>
      <w:r w:rsidR="00A45818" w:rsidRPr="00930A83">
        <w:rPr>
          <w:rFonts w:ascii="Arial" w:hAnsi="Arial" w:cs="Arial"/>
          <w:sz w:val="22"/>
          <w:szCs w:val="22"/>
        </w:rPr>
        <w:t>1</w:t>
      </w:r>
      <w:r w:rsidR="00451DC3" w:rsidRPr="00930A83">
        <w:rPr>
          <w:rFonts w:ascii="Arial" w:hAnsi="Arial" w:cs="Arial"/>
          <w:sz w:val="22"/>
          <w:szCs w:val="22"/>
        </w:rPr>
        <w:t>.</w:t>
      </w:r>
      <w:r w:rsidR="00A45818" w:rsidRPr="00930A83">
        <w:rPr>
          <w:rFonts w:ascii="Arial" w:hAnsi="Arial" w:cs="Arial"/>
          <w:sz w:val="22"/>
          <w:szCs w:val="22"/>
        </w:rPr>
        <w:t>5</w:t>
      </w:r>
      <w:r w:rsidRPr="00930A83">
        <w:rPr>
          <w:rFonts w:ascii="Arial" w:hAnsi="Arial" w:cs="Arial"/>
          <w:sz w:val="22"/>
          <w:szCs w:val="22"/>
        </w:rPr>
        <w:t>00 Kč za každý den prodlení. Bude-li prodlení Zhotovitele způsobeno výhradně z důvodu neposkytnutí nezbytné součinnosti ze strany Objednatele, prodlužují se adekvátně tomuto prodlení termíny pro odstranění vady. Právo Objednatele na náhradu škody převyšující smluvní pokutu není zaplacením smluvní pokuty dotčeno.</w:t>
      </w:r>
    </w:p>
    <w:p w:rsidR="001549F4" w:rsidRDefault="001549F4" w:rsidP="00AC2BD0">
      <w:pPr>
        <w:pStyle w:val="Odstavecseseznamem"/>
        <w:spacing w:before="120" w:after="120" w:line="276" w:lineRule="auto"/>
        <w:ind w:left="0"/>
        <w:jc w:val="both"/>
        <w:rPr>
          <w:rFonts w:ascii="Arial" w:hAnsi="Arial" w:cs="Arial"/>
          <w:sz w:val="22"/>
          <w:szCs w:val="22"/>
        </w:rPr>
      </w:pPr>
    </w:p>
    <w:p w:rsidR="00930A83" w:rsidRPr="00AC2BD0" w:rsidRDefault="00930A83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Servisní podmínky</w:t>
      </w:r>
    </w:p>
    <w:p w:rsidR="00930A83" w:rsidRPr="0031578B" w:rsidRDefault="00930A83" w:rsidP="0031578B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930A83">
        <w:rPr>
          <w:rFonts w:ascii="Arial" w:hAnsi="Arial" w:cs="Arial"/>
          <w:sz w:val="22"/>
          <w:szCs w:val="22"/>
        </w:rPr>
        <w:t xml:space="preserve"> se zavazuje k pravidelné servisní činnosti</w:t>
      </w:r>
      <w:r w:rsidR="00342FF6">
        <w:rPr>
          <w:rFonts w:ascii="Arial" w:hAnsi="Arial" w:cs="Arial"/>
          <w:sz w:val="22"/>
          <w:szCs w:val="22"/>
        </w:rPr>
        <w:t xml:space="preserve"> díla,</w:t>
      </w:r>
      <w:r w:rsidRPr="00930A83">
        <w:rPr>
          <w:rFonts w:ascii="Arial" w:hAnsi="Arial" w:cs="Arial"/>
          <w:sz w:val="22"/>
          <w:szCs w:val="22"/>
        </w:rPr>
        <w:t xml:space="preserve"> v případě zjištění, že jejich funkčnost neodpovídá podmínkám ujednaný</w:t>
      </w:r>
      <w:r w:rsidR="00F67D91">
        <w:rPr>
          <w:rFonts w:ascii="Arial" w:hAnsi="Arial" w:cs="Arial"/>
          <w:sz w:val="22"/>
          <w:szCs w:val="22"/>
        </w:rPr>
        <w:t>m</w:t>
      </w:r>
      <w:r w:rsidRPr="00930A83">
        <w:rPr>
          <w:rFonts w:ascii="Arial" w:hAnsi="Arial" w:cs="Arial"/>
          <w:sz w:val="22"/>
          <w:szCs w:val="22"/>
        </w:rPr>
        <w:t xml:space="preserve"> v 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>mlouvě či Technické specifikaci.</w:t>
      </w:r>
      <w:r w:rsidR="0031578B">
        <w:rPr>
          <w:rFonts w:ascii="Arial" w:hAnsi="Arial" w:cs="Arial"/>
          <w:sz w:val="22"/>
          <w:szCs w:val="22"/>
        </w:rPr>
        <w:t xml:space="preserve"> </w:t>
      </w:r>
      <w:r w:rsidRPr="0031578B">
        <w:rPr>
          <w:rFonts w:ascii="Arial" w:hAnsi="Arial" w:cs="Arial"/>
          <w:sz w:val="22"/>
          <w:szCs w:val="22"/>
        </w:rPr>
        <w:t xml:space="preserve">Servisní činnosti dle tohoto článku se </w:t>
      </w:r>
      <w:r w:rsidR="00342FF6" w:rsidRPr="0031578B">
        <w:rPr>
          <w:rFonts w:ascii="Arial" w:hAnsi="Arial" w:cs="Arial"/>
          <w:sz w:val="22"/>
          <w:szCs w:val="22"/>
        </w:rPr>
        <w:t>Zhotovitel</w:t>
      </w:r>
      <w:r w:rsidRPr="0031578B">
        <w:rPr>
          <w:rFonts w:ascii="Arial" w:hAnsi="Arial" w:cs="Arial"/>
          <w:sz w:val="22"/>
          <w:szCs w:val="22"/>
        </w:rPr>
        <w:t xml:space="preserve"> zavazuje poskytovat po dobu trvání záruční doby ve smyslu čl. VI odst. </w:t>
      </w:r>
      <w:r w:rsidR="00342FF6" w:rsidRPr="0031578B">
        <w:rPr>
          <w:rFonts w:ascii="Arial" w:hAnsi="Arial" w:cs="Arial"/>
          <w:sz w:val="22"/>
          <w:szCs w:val="22"/>
        </w:rPr>
        <w:t>1</w:t>
      </w:r>
      <w:r w:rsidRPr="0031578B">
        <w:rPr>
          <w:rFonts w:ascii="Arial" w:hAnsi="Arial" w:cs="Arial"/>
          <w:sz w:val="22"/>
          <w:szCs w:val="22"/>
        </w:rPr>
        <w:t xml:space="preserve"> této </w:t>
      </w:r>
      <w:r w:rsidR="00342FF6" w:rsidRPr="0031578B">
        <w:rPr>
          <w:rFonts w:ascii="Arial" w:hAnsi="Arial" w:cs="Arial"/>
          <w:sz w:val="22"/>
          <w:szCs w:val="22"/>
        </w:rPr>
        <w:t>s</w:t>
      </w:r>
      <w:r w:rsidRPr="0031578B">
        <w:rPr>
          <w:rFonts w:ascii="Arial" w:hAnsi="Arial" w:cs="Arial"/>
          <w:sz w:val="22"/>
          <w:szCs w:val="22"/>
        </w:rPr>
        <w:t xml:space="preserve">mlouvy. Servisní činnosti dle </w:t>
      </w:r>
      <w:r w:rsidR="00F67D91" w:rsidRPr="0031578B">
        <w:rPr>
          <w:rFonts w:ascii="Arial" w:hAnsi="Arial" w:cs="Arial"/>
          <w:sz w:val="22"/>
          <w:szCs w:val="22"/>
        </w:rPr>
        <w:t xml:space="preserve">odst. 1 </w:t>
      </w:r>
      <w:r w:rsidRPr="0031578B">
        <w:rPr>
          <w:rFonts w:ascii="Arial" w:hAnsi="Arial" w:cs="Arial"/>
          <w:sz w:val="22"/>
          <w:szCs w:val="22"/>
        </w:rPr>
        <w:t xml:space="preserve">tohoto článku </w:t>
      </w:r>
      <w:r w:rsidR="00342FF6" w:rsidRPr="0031578B">
        <w:rPr>
          <w:rFonts w:ascii="Arial" w:hAnsi="Arial" w:cs="Arial"/>
          <w:sz w:val="22"/>
          <w:szCs w:val="22"/>
        </w:rPr>
        <w:t>jsou</w:t>
      </w:r>
      <w:r w:rsidRPr="0031578B">
        <w:rPr>
          <w:rFonts w:ascii="Arial" w:hAnsi="Arial" w:cs="Arial"/>
          <w:sz w:val="22"/>
          <w:szCs w:val="22"/>
        </w:rPr>
        <w:t xml:space="preserve"> </w:t>
      </w:r>
      <w:r w:rsidR="00342FF6" w:rsidRPr="0031578B">
        <w:rPr>
          <w:rFonts w:ascii="Arial" w:hAnsi="Arial" w:cs="Arial"/>
          <w:sz w:val="22"/>
          <w:szCs w:val="22"/>
        </w:rPr>
        <w:t>Zhotovitelem</w:t>
      </w:r>
      <w:r w:rsidRPr="0031578B">
        <w:rPr>
          <w:rFonts w:ascii="Arial" w:hAnsi="Arial" w:cs="Arial"/>
          <w:sz w:val="22"/>
          <w:szCs w:val="22"/>
        </w:rPr>
        <w:t xml:space="preserve"> poskytován</w:t>
      </w:r>
      <w:r w:rsidR="00342FF6" w:rsidRPr="0031578B">
        <w:rPr>
          <w:rFonts w:ascii="Arial" w:hAnsi="Arial" w:cs="Arial"/>
          <w:sz w:val="22"/>
          <w:szCs w:val="22"/>
        </w:rPr>
        <w:t>y</w:t>
      </w:r>
      <w:r w:rsidRPr="0031578B">
        <w:rPr>
          <w:rFonts w:ascii="Arial" w:hAnsi="Arial" w:cs="Arial"/>
          <w:sz w:val="22"/>
          <w:szCs w:val="22"/>
        </w:rPr>
        <w:t xml:space="preserve"> zcela bezplatně, tedy </w:t>
      </w:r>
      <w:r w:rsidR="00342FF6" w:rsidRPr="0031578B">
        <w:rPr>
          <w:rFonts w:ascii="Arial" w:hAnsi="Arial" w:cs="Arial"/>
          <w:sz w:val="22"/>
          <w:szCs w:val="22"/>
        </w:rPr>
        <w:t>Zhotovitel</w:t>
      </w:r>
      <w:r w:rsidRPr="0031578B">
        <w:rPr>
          <w:rFonts w:ascii="Arial" w:hAnsi="Arial" w:cs="Arial"/>
          <w:sz w:val="22"/>
          <w:szCs w:val="22"/>
        </w:rPr>
        <w:t xml:space="preserve"> není oprávněn na tuto činnost vystavit daňový doklad.</w:t>
      </w:r>
      <w:r w:rsidR="0031578B">
        <w:rPr>
          <w:rFonts w:ascii="Arial" w:hAnsi="Arial" w:cs="Arial"/>
          <w:sz w:val="22"/>
          <w:szCs w:val="22"/>
        </w:rPr>
        <w:t xml:space="preserve"> </w:t>
      </w:r>
      <w:r w:rsidRPr="0031578B">
        <w:rPr>
          <w:rFonts w:ascii="Arial" w:hAnsi="Arial" w:cs="Arial"/>
          <w:sz w:val="22"/>
          <w:szCs w:val="22"/>
        </w:rPr>
        <w:t xml:space="preserve">Servisní činnost bude probíhat v místě plnění dle této </w:t>
      </w:r>
      <w:r w:rsidR="00342FF6" w:rsidRPr="0031578B">
        <w:rPr>
          <w:rFonts w:ascii="Arial" w:hAnsi="Arial" w:cs="Arial"/>
          <w:sz w:val="22"/>
          <w:szCs w:val="22"/>
        </w:rPr>
        <w:t>s</w:t>
      </w:r>
      <w:r w:rsidRPr="0031578B">
        <w:rPr>
          <w:rFonts w:ascii="Arial" w:hAnsi="Arial" w:cs="Arial"/>
          <w:sz w:val="22"/>
          <w:szCs w:val="22"/>
        </w:rPr>
        <w:t xml:space="preserve">mlouvy. </w:t>
      </w:r>
    </w:p>
    <w:p w:rsidR="00930A83" w:rsidRPr="0031578B" w:rsidRDefault="00342FF6" w:rsidP="0031578B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="00930A83" w:rsidRPr="00930A83">
        <w:rPr>
          <w:rFonts w:ascii="Arial" w:hAnsi="Arial" w:cs="Arial"/>
          <w:sz w:val="22"/>
          <w:szCs w:val="22"/>
        </w:rPr>
        <w:t xml:space="preserve"> se kromě servisní činnosti ve smyslu tohoto článku dále zavazuje k pravidelné servisní činnosti </w:t>
      </w:r>
      <w:r>
        <w:rPr>
          <w:rFonts w:ascii="Arial" w:hAnsi="Arial" w:cs="Arial"/>
          <w:sz w:val="22"/>
          <w:szCs w:val="22"/>
        </w:rPr>
        <w:t>díla</w:t>
      </w:r>
      <w:r w:rsidR="00930A83" w:rsidRPr="00930A83">
        <w:rPr>
          <w:rFonts w:ascii="Arial" w:hAnsi="Arial" w:cs="Arial"/>
          <w:bCs/>
          <w:sz w:val="22"/>
          <w:szCs w:val="22"/>
        </w:rPr>
        <w:t xml:space="preserve">, </w:t>
      </w:r>
      <w:r w:rsidR="00930A83" w:rsidRPr="00930A83">
        <w:rPr>
          <w:rFonts w:ascii="Arial" w:hAnsi="Arial" w:cs="Arial"/>
          <w:sz w:val="22"/>
          <w:szCs w:val="22"/>
        </w:rPr>
        <w:t xml:space="preserve">a to ode dne uzavření servisní smlouvy po dobu </w:t>
      </w:r>
      <w:r w:rsidRPr="0031578B">
        <w:rPr>
          <w:rFonts w:ascii="Arial" w:hAnsi="Arial" w:cs="Arial"/>
          <w:sz w:val="22"/>
          <w:szCs w:val="22"/>
        </w:rPr>
        <w:t>neurčitou</w:t>
      </w:r>
      <w:r w:rsidR="00930A83" w:rsidRPr="00930A83">
        <w:rPr>
          <w:rFonts w:ascii="Arial" w:hAnsi="Arial" w:cs="Arial"/>
          <w:sz w:val="22"/>
          <w:szCs w:val="22"/>
        </w:rPr>
        <w:t>.</w:t>
      </w:r>
      <w:r w:rsidR="0031578B">
        <w:rPr>
          <w:rFonts w:ascii="Arial" w:hAnsi="Arial" w:cs="Arial"/>
          <w:sz w:val="22"/>
          <w:szCs w:val="22"/>
        </w:rPr>
        <w:t xml:space="preserve"> </w:t>
      </w:r>
      <w:r w:rsidR="00930A83" w:rsidRPr="0031578B">
        <w:rPr>
          <w:rFonts w:ascii="Arial" w:hAnsi="Arial" w:cs="Arial"/>
          <w:sz w:val="22"/>
          <w:szCs w:val="22"/>
        </w:rPr>
        <w:t xml:space="preserve">Servisní smlouvu dle tohoto článku je </w:t>
      </w:r>
      <w:r w:rsidRPr="0031578B">
        <w:rPr>
          <w:rFonts w:ascii="Arial" w:hAnsi="Arial" w:cs="Arial"/>
          <w:sz w:val="22"/>
          <w:szCs w:val="22"/>
        </w:rPr>
        <w:t>Zhotovitel</w:t>
      </w:r>
      <w:r w:rsidR="00930A83" w:rsidRPr="0031578B">
        <w:rPr>
          <w:rFonts w:ascii="Arial" w:hAnsi="Arial" w:cs="Arial"/>
          <w:sz w:val="22"/>
          <w:szCs w:val="22"/>
        </w:rPr>
        <w:t xml:space="preserve"> s </w:t>
      </w:r>
      <w:r w:rsidRPr="0031578B">
        <w:rPr>
          <w:rFonts w:ascii="Arial" w:hAnsi="Arial" w:cs="Arial"/>
          <w:sz w:val="22"/>
          <w:szCs w:val="22"/>
        </w:rPr>
        <w:t>Objednatelem</w:t>
      </w:r>
      <w:r w:rsidR="00930A83" w:rsidRPr="0031578B">
        <w:rPr>
          <w:rFonts w:ascii="Arial" w:hAnsi="Arial" w:cs="Arial"/>
          <w:sz w:val="22"/>
          <w:szCs w:val="22"/>
        </w:rPr>
        <w:t xml:space="preserve"> povinen uzavřít nejpozději při řádném předání </w:t>
      </w:r>
      <w:r w:rsidRPr="0031578B">
        <w:rPr>
          <w:rFonts w:ascii="Arial" w:hAnsi="Arial" w:cs="Arial"/>
          <w:sz w:val="22"/>
          <w:szCs w:val="22"/>
        </w:rPr>
        <w:t>díla</w:t>
      </w:r>
      <w:r w:rsidR="00930A83" w:rsidRPr="0031578B">
        <w:rPr>
          <w:rFonts w:ascii="Arial" w:hAnsi="Arial" w:cs="Arial"/>
          <w:sz w:val="22"/>
          <w:szCs w:val="22"/>
        </w:rPr>
        <w:t xml:space="preserve"> dle této </w:t>
      </w:r>
      <w:r w:rsidRPr="0031578B">
        <w:rPr>
          <w:rFonts w:ascii="Arial" w:hAnsi="Arial" w:cs="Arial"/>
          <w:sz w:val="22"/>
          <w:szCs w:val="22"/>
        </w:rPr>
        <w:t>s</w:t>
      </w:r>
      <w:r w:rsidR="00930A83" w:rsidRPr="0031578B">
        <w:rPr>
          <w:rFonts w:ascii="Arial" w:hAnsi="Arial" w:cs="Arial"/>
          <w:sz w:val="22"/>
          <w:szCs w:val="22"/>
        </w:rPr>
        <w:t xml:space="preserve">mlouvy. </w:t>
      </w:r>
    </w:p>
    <w:p w:rsidR="00930A83" w:rsidRDefault="00930A83">
      <w:pPr>
        <w:pStyle w:val="Odstavecseseznamem"/>
        <w:numPr>
          <w:ilvl w:val="0"/>
          <w:numId w:val="14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lastRenderedPageBreak/>
        <w:t xml:space="preserve">Smluvní strany se dohodly, že další specifikace a podmínky servisní činnosti budou stanoveny v rámci samostatné servisní smlouvy, která je přílohou č. </w:t>
      </w:r>
      <w:r w:rsidR="00342FF6">
        <w:rPr>
          <w:rFonts w:ascii="Arial" w:hAnsi="Arial" w:cs="Arial"/>
          <w:sz w:val="22"/>
          <w:szCs w:val="22"/>
        </w:rPr>
        <w:t>3</w:t>
      </w:r>
      <w:r w:rsidRPr="00930A83">
        <w:rPr>
          <w:rFonts w:ascii="Arial" w:hAnsi="Arial" w:cs="Arial"/>
          <w:sz w:val="22"/>
          <w:szCs w:val="22"/>
        </w:rPr>
        <w:t xml:space="preserve"> této </w:t>
      </w:r>
      <w:r w:rsidR="00342FF6">
        <w:rPr>
          <w:rFonts w:ascii="Arial" w:hAnsi="Arial" w:cs="Arial"/>
          <w:sz w:val="22"/>
          <w:szCs w:val="22"/>
        </w:rPr>
        <w:t>s</w:t>
      </w:r>
      <w:r w:rsidRPr="00930A83">
        <w:rPr>
          <w:rFonts w:ascii="Arial" w:hAnsi="Arial" w:cs="Arial"/>
          <w:sz w:val="22"/>
          <w:szCs w:val="22"/>
        </w:rPr>
        <w:t>mlouvy.</w:t>
      </w:r>
    </w:p>
    <w:p w:rsidR="0031578B" w:rsidRPr="00930A83" w:rsidRDefault="0031578B" w:rsidP="0031578B">
      <w:pPr>
        <w:pStyle w:val="Odstavecseseznamem"/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742F54" w:rsidRPr="00AC2BD0" w:rsidRDefault="007E621B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Zánik</w:t>
      </w:r>
      <w:r w:rsidR="00960F6C" w:rsidRPr="00AC2BD0">
        <w:rPr>
          <w:rFonts w:ascii="Arial" w:hAnsi="Arial" w:cs="Arial"/>
          <w:b/>
          <w:sz w:val="22"/>
          <w:szCs w:val="22"/>
        </w:rPr>
        <w:t xml:space="preserve"> s</w:t>
      </w:r>
      <w:r w:rsidR="00742F54" w:rsidRPr="00AC2BD0">
        <w:rPr>
          <w:rFonts w:ascii="Arial" w:hAnsi="Arial" w:cs="Arial"/>
          <w:b/>
          <w:sz w:val="22"/>
          <w:szCs w:val="22"/>
        </w:rPr>
        <w:t>mlouvy</w:t>
      </w:r>
    </w:p>
    <w:p w:rsidR="00610129" w:rsidRPr="00AC2BD0" w:rsidRDefault="0096436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Tato s</w:t>
      </w:r>
      <w:r w:rsidR="00742F54" w:rsidRPr="00AC2BD0">
        <w:rPr>
          <w:rFonts w:ascii="Arial" w:hAnsi="Arial" w:cs="Arial"/>
          <w:sz w:val="22"/>
          <w:szCs w:val="22"/>
        </w:rPr>
        <w:t xml:space="preserve">mlouva nabývá </w:t>
      </w:r>
      <w:r w:rsidR="00610129" w:rsidRPr="00AC2BD0">
        <w:rPr>
          <w:rFonts w:ascii="Arial" w:hAnsi="Arial" w:cs="Arial"/>
          <w:sz w:val="22"/>
          <w:szCs w:val="22"/>
        </w:rPr>
        <w:t xml:space="preserve">platnosti dnem jejího podpisu </w:t>
      </w:r>
      <w:r w:rsidR="00742F54" w:rsidRPr="00AC2BD0">
        <w:rPr>
          <w:rFonts w:ascii="Arial" w:hAnsi="Arial" w:cs="Arial"/>
          <w:sz w:val="22"/>
          <w:szCs w:val="22"/>
        </w:rPr>
        <w:t>oběma smluvními str</w:t>
      </w:r>
      <w:bookmarkStart w:id="0" w:name="OLE_LINK1"/>
      <w:bookmarkStart w:id="1" w:name="OLE_LINK2"/>
      <w:r w:rsidR="00802F59" w:rsidRPr="00AC2BD0">
        <w:rPr>
          <w:rFonts w:ascii="Arial" w:hAnsi="Arial" w:cs="Arial"/>
          <w:sz w:val="22"/>
          <w:szCs w:val="22"/>
        </w:rPr>
        <w:t>anami</w:t>
      </w:r>
      <w:r w:rsidR="00973A8D" w:rsidRPr="00AC2BD0">
        <w:rPr>
          <w:rFonts w:ascii="Arial" w:hAnsi="Arial" w:cs="Arial"/>
          <w:sz w:val="22"/>
          <w:szCs w:val="22"/>
        </w:rPr>
        <w:t xml:space="preserve"> a účinnosti dnem jejího zveřejnění v Registru smluv</w:t>
      </w:r>
      <w:r w:rsidR="00802F59" w:rsidRPr="00AC2BD0">
        <w:rPr>
          <w:rFonts w:ascii="Arial" w:hAnsi="Arial" w:cs="Arial"/>
          <w:sz w:val="22"/>
          <w:szCs w:val="22"/>
        </w:rPr>
        <w:t>.</w:t>
      </w:r>
    </w:p>
    <w:bookmarkEnd w:id="0"/>
    <w:bookmarkEnd w:id="1"/>
    <w:p w:rsidR="00A44BAA" w:rsidRPr="00AC2BD0" w:rsidRDefault="00A44BAA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Tato smlouva zaniká:</w:t>
      </w:r>
    </w:p>
    <w:p w:rsidR="007E621B" w:rsidRPr="00AC2BD0" w:rsidRDefault="007E621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splněním</w:t>
      </w:r>
      <w:r w:rsidR="000979CE" w:rsidRPr="00AC2BD0">
        <w:rPr>
          <w:rFonts w:ascii="Arial" w:hAnsi="Arial" w:cs="Arial"/>
          <w:sz w:val="22"/>
          <w:szCs w:val="22"/>
        </w:rPr>
        <w:t xml:space="preserve"> (včetně částečného splnění </w:t>
      </w:r>
      <w:r w:rsidR="00894BD2" w:rsidRPr="00AC2BD0">
        <w:rPr>
          <w:rFonts w:ascii="Arial" w:hAnsi="Arial" w:cs="Arial"/>
          <w:sz w:val="22"/>
          <w:szCs w:val="22"/>
        </w:rPr>
        <w:t>v případě</w:t>
      </w:r>
      <w:r w:rsidR="000979CE" w:rsidRPr="00AC2BD0">
        <w:rPr>
          <w:rFonts w:ascii="Arial" w:hAnsi="Arial" w:cs="Arial"/>
          <w:sz w:val="22"/>
          <w:szCs w:val="22"/>
        </w:rPr>
        <w:t xml:space="preserve"> snížení rozsahu</w:t>
      </w:r>
      <w:r w:rsidR="00894BD2" w:rsidRPr="00AC2BD0">
        <w:rPr>
          <w:rFonts w:ascii="Arial" w:hAnsi="Arial" w:cs="Arial"/>
          <w:sz w:val="22"/>
          <w:szCs w:val="22"/>
        </w:rPr>
        <w:t xml:space="preserve"> dle čl. </w:t>
      </w:r>
      <w:r w:rsidR="006E24ED">
        <w:rPr>
          <w:rFonts w:ascii="Arial" w:hAnsi="Arial" w:cs="Arial"/>
          <w:sz w:val="22"/>
          <w:szCs w:val="22"/>
        </w:rPr>
        <w:t>I</w:t>
      </w:r>
      <w:r w:rsidR="00894BD2" w:rsidRPr="00AC2BD0">
        <w:rPr>
          <w:rFonts w:ascii="Arial" w:hAnsi="Arial" w:cs="Arial"/>
          <w:sz w:val="22"/>
          <w:szCs w:val="22"/>
        </w:rPr>
        <w:t xml:space="preserve">V odst. </w:t>
      </w:r>
      <w:r w:rsidR="0031578B">
        <w:rPr>
          <w:rFonts w:ascii="Arial" w:hAnsi="Arial" w:cs="Arial"/>
          <w:sz w:val="22"/>
          <w:szCs w:val="22"/>
        </w:rPr>
        <w:t>7</w:t>
      </w:r>
      <w:r w:rsidR="000979CE" w:rsidRPr="00AC2BD0">
        <w:rPr>
          <w:rFonts w:ascii="Arial" w:hAnsi="Arial" w:cs="Arial"/>
          <w:sz w:val="22"/>
          <w:szCs w:val="22"/>
        </w:rPr>
        <w:t>)</w:t>
      </w:r>
      <w:r w:rsidR="002E6E06" w:rsidRPr="00AC2BD0">
        <w:rPr>
          <w:rFonts w:ascii="Arial" w:hAnsi="Arial" w:cs="Arial"/>
          <w:sz w:val="22"/>
          <w:szCs w:val="22"/>
        </w:rPr>
        <w:t>;</w:t>
      </w:r>
    </w:p>
    <w:p w:rsidR="006B53FB" w:rsidRPr="00AC2BD0" w:rsidRDefault="00964367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dohodou s</w:t>
      </w:r>
      <w:r w:rsidR="006B53FB" w:rsidRPr="00AC2BD0">
        <w:rPr>
          <w:rFonts w:ascii="Arial" w:hAnsi="Arial" w:cs="Arial"/>
          <w:sz w:val="22"/>
          <w:szCs w:val="22"/>
        </w:rPr>
        <w:t>mluvních stran</w:t>
      </w:r>
      <w:r w:rsidR="002E6E06" w:rsidRPr="00AC2BD0">
        <w:rPr>
          <w:rFonts w:ascii="Arial" w:hAnsi="Arial" w:cs="Arial"/>
          <w:sz w:val="22"/>
          <w:szCs w:val="22"/>
        </w:rPr>
        <w:t>;</w:t>
      </w:r>
    </w:p>
    <w:p w:rsidR="007E621B" w:rsidRPr="00AC2BD0" w:rsidRDefault="007E621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odstoupením ze zákonných důvodů;</w:t>
      </w:r>
    </w:p>
    <w:p w:rsidR="00A44BAA" w:rsidRPr="00AC2BD0" w:rsidRDefault="006B53FB" w:rsidP="00AC2BD0">
      <w:pPr>
        <w:widowControl w:val="0"/>
        <w:numPr>
          <w:ilvl w:val="0"/>
          <w:numId w:val="4"/>
        </w:numPr>
        <w:tabs>
          <w:tab w:val="left" w:pos="851"/>
        </w:tabs>
        <w:adjustRightInd w:val="0"/>
        <w:spacing w:before="120" w:after="120" w:line="276" w:lineRule="auto"/>
        <w:ind w:left="1134" w:hanging="708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výpovědí bez výpovědní doby</w:t>
      </w:r>
      <w:r w:rsidR="00A44BAA" w:rsidRPr="00AC2BD0">
        <w:rPr>
          <w:rFonts w:ascii="Arial" w:hAnsi="Arial" w:cs="Arial"/>
          <w:sz w:val="22"/>
          <w:szCs w:val="22"/>
        </w:rPr>
        <w:t>:</w:t>
      </w:r>
    </w:p>
    <w:p w:rsidR="0031578B" w:rsidRDefault="00A44BAA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oprávněn </w:t>
      </w:r>
      <w:r w:rsidR="00332440" w:rsidRPr="00AC2BD0">
        <w:rPr>
          <w:rFonts w:ascii="Arial" w:hAnsi="Arial" w:cs="Arial"/>
          <w:sz w:val="22"/>
          <w:szCs w:val="22"/>
        </w:rPr>
        <w:t xml:space="preserve">tuto smlouvu vypovědět </w:t>
      </w:r>
      <w:r w:rsidR="0031578B">
        <w:rPr>
          <w:rFonts w:ascii="Arial" w:hAnsi="Arial" w:cs="Arial"/>
          <w:sz w:val="22"/>
          <w:szCs w:val="22"/>
        </w:rPr>
        <w:t xml:space="preserve">bez výpovědní doby </w:t>
      </w:r>
      <w:r w:rsidR="00802F59" w:rsidRPr="00AC2BD0">
        <w:rPr>
          <w:rFonts w:ascii="Arial" w:hAnsi="Arial" w:cs="Arial"/>
          <w:sz w:val="22"/>
          <w:szCs w:val="22"/>
        </w:rPr>
        <w:t xml:space="preserve">při podstatném porušení povinností </w:t>
      </w:r>
      <w:r w:rsidR="00964367" w:rsidRPr="00AC2BD0">
        <w:rPr>
          <w:rFonts w:ascii="Arial" w:hAnsi="Arial" w:cs="Arial"/>
          <w:sz w:val="22"/>
          <w:szCs w:val="22"/>
        </w:rPr>
        <w:t>Zhotovitele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</w:t>
      </w:r>
      <w:r w:rsidRPr="00AC2BD0">
        <w:rPr>
          <w:rFonts w:ascii="Arial" w:hAnsi="Arial" w:cs="Arial"/>
          <w:sz w:val="22"/>
          <w:szCs w:val="22"/>
        </w:rPr>
        <w:t xml:space="preserve">, zejména při </w:t>
      </w:r>
      <w:r w:rsidR="00802F59" w:rsidRPr="00AC2BD0">
        <w:rPr>
          <w:rFonts w:ascii="Arial" w:hAnsi="Arial" w:cs="Arial"/>
          <w:sz w:val="22"/>
          <w:szCs w:val="22"/>
        </w:rPr>
        <w:t>prodlení s</w:t>
      </w:r>
      <w:r w:rsidR="00964367" w:rsidRPr="00AC2BD0">
        <w:rPr>
          <w:rFonts w:ascii="Arial" w:hAnsi="Arial" w:cs="Arial"/>
          <w:sz w:val="22"/>
          <w:szCs w:val="22"/>
        </w:rPr>
        <w:t> prováděním díla</w:t>
      </w:r>
      <w:r w:rsidR="00802F59" w:rsidRPr="00AC2BD0">
        <w:rPr>
          <w:rFonts w:ascii="Arial" w:hAnsi="Arial" w:cs="Arial"/>
          <w:sz w:val="22"/>
          <w:szCs w:val="22"/>
        </w:rPr>
        <w:t xml:space="preserve"> dle této smlouvy po dobu delší než </w:t>
      </w:r>
      <w:r w:rsidR="00CC33C0" w:rsidRPr="00AC2BD0">
        <w:rPr>
          <w:rFonts w:ascii="Arial" w:hAnsi="Arial" w:cs="Arial"/>
          <w:sz w:val="22"/>
          <w:szCs w:val="22"/>
        </w:rPr>
        <w:t>2 týdny</w:t>
      </w:r>
      <w:r w:rsidR="000675C2" w:rsidRPr="00AC2BD0">
        <w:rPr>
          <w:rFonts w:ascii="Arial" w:hAnsi="Arial" w:cs="Arial"/>
          <w:sz w:val="22"/>
          <w:szCs w:val="22"/>
        </w:rPr>
        <w:t xml:space="preserve"> (vč. nezahájení prací na díle)</w:t>
      </w:r>
      <w:r w:rsidR="00802F59" w:rsidRPr="00AC2BD0">
        <w:rPr>
          <w:rFonts w:ascii="Arial" w:hAnsi="Arial" w:cs="Arial"/>
          <w:sz w:val="22"/>
          <w:szCs w:val="22"/>
        </w:rPr>
        <w:t xml:space="preserve"> či při </w:t>
      </w:r>
      <w:r w:rsidRPr="00AC2BD0">
        <w:rPr>
          <w:rFonts w:ascii="Arial" w:hAnsi="Arial" w:cs="Arial"/>
          <w:sz w:val="22"/>
          <w:szCs w:val="22"/>
        </w:rPr>
        <w:t>opakovaném ne</w:t>
      </w:r>
      <w:r w:rsidR="00831E46" w:rsidRPr="00AC2BD0">
        <w:rPr>
          <w:rFonts w:ascii="Arial" w:hAnsi="Arial" w:cs="Arial"/>
          <w:sz w:val="22"/>
          <w:szCs w:val="22"/>
        </w:rPr>
        <w:t>splnění kterékoli povinnosti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>Zhotovitele</w:t>
      </w:r>
      <w:r w:rsidR="0051422A" w:rsidRPr="00AC2BD0">
        <w:rPr>
          <w:rFonts w:ascii="Arial" w:hAnsi="Arial" w:cs="Arial"/>
          <w:sz w:val="22"/>
          <w:szCs w:val="22"/>
        </w:rPr>
        <w:t xml:space="preserve"> z této smlouvy.</w:t>
      </w:r>
    </w:p>
    <w:p w:rsidR="00A44BAA" w:rsidRPr="00AC2BD0" w:rsidRDefault="00802F59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Objednatel je </w:t>
      </w:r>
      <w:r w:rsidR="0031578B" w:rsidRPr="00AC2BD0">
        <w:rPr>
          <w:rFonts w:ascii="Arial" w:hAnsi="Arial" w:cs="Arial"/>
          <w:sz w:val="22"/>
          <w:szCs w:val="22"/>
        </w:rPr>
        <w:t xml:space="preserve">oprávněn tuto smlouvu vypovědět </w:t>
      </w:r>
      <w:r w:rsidR="0031578B">
        <w:rPr>
          <w:rFonts w:ascii="Arial" w:hAnsi="Arial" w:cs="Arial"/>
          <w:sz w:val="22"/>
          <w:szCs w:val="22"/>
        </w:rPr>
        <w:t xml:space="preserve">bez výpovědní doby </w:t>
      </w:r>
      <w:r w:rsidRPr="00AC2BD0">
        <w:rPr>
          <w:rFonts w:ascii="Arial" w:hAnsi="Arial" w:cs="Arial"/>
          <w:sz w:val="22"/>
          <w:szCs w:val="22"/>
        </w:rPr>
        <w:t xml:space="preserve">též v případě, </w:t>
      </w:r>
      <w:r w:rsidR="00CC33C0" w:rsidRPr="00AC2BD0">
        <w:rPr>
          <w:rFonts w:ascii="Arial" w:hAnsi="Arial" w:cs="Arial"/>
          <w:sz w:val="22"/>
          <w:szCs w:val="22"/>
        </w:rPr>
        <w:t>provádí-li Zhotovitel dílo</w:t>
      </w:r>
      <w:r w:rsidRPr="00AC2BD0">
        <w:rPr>
          <w:rFonts w:ascii="Arial" w:hAnsi="Arial" w:cs="Arial"/>
          <w:sz w:val="22"/>
          <w:szCs w:val="22"/>
        </w:rPr>
        <w:t xml:space="preserve"> </w:t>
      </w:r>
      <w:r w:rsidR="00894BD2" w:rsidRPr="00AC2BD0">
        <w:rPr>
          <w:rFonts w:ascii="Arial" w:hAnsi="Arial" w:cs="Arial"/>
          <w:sz w:val="22"/>
          <w:szCs w:val="22"/>
        </w:rPr>
        <w:t xml:space="preserve">přes předchozí písemné upozornění Objednatele </w:t>
      </w:r>
      <w:r w:rsidRPr="00AC2BD0">
        <w:rPr>
          <w:rFonts w:ascii="Arial" w:hAnsi="Arial" w:cs="Arial"/>
          <w:sz w:val="22"/>
          <w:szCs w:val="22"/>
        </w:rPr>
        <w:t>v rozporu se zadáním Objednatele nebo v kvalitě nesplňující požadavky Objednatele.</w:t>
      </w:r>
    </w:p>
    <w:p w:rsidR="0031578B" w:rsidRDefault="00A45818" w:rsidP="0031578B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D50F46" w:rsidRPr="00AC2BD0">
        <w:rPr>
          <w:rFonts w:ascii="Arial" w:hAnsi="Arial" w:cs="Arial"/>
          <w:sz w:val="22"/>
          <w:szCs w:val="22"/>
        </w:rPr>
        <w:t xml:space="preserve">bě smluvní strany oprávněny tuto smlouvu </w:t>
      </w:r>
      <w:r w:rsidR="0031578B" w:rsidRPr="00AC2BD0">
        <w:rPr>
          <w:rFonts w:ascii="Arial" w:hAnsi="Arial" w:cs="Arial"/>
          <w:sz w:val="22"/>
          <w:szCs w:val="22"/>
        </w:rPr>
        <w:t xml:space="preserve">vypovědět </w:t>
      </w:r>
      <w:r w:rsidR="0031578B">
        <w:rPr>
          <w:rFonts w:ascii="Arial" w:hAnsi="Arial" w:cs="Arial"/>
          <w:sz w:val="22"/>
          <w:szCs w:val="22"/>
        </w:rPr>
        <w:t xml:space="preserve">bez výpovědní doby </w:t>
      </w:r>
      <w:r w:rsidR="00D50F46" w:rsidRPr="00AC2BD0">
        <w:rPr>
          <w:rFonts w:ascii="Arial" w:hAnsi="Arial" w:cs="Arial"/>
          <w:sz w:val="22"/>
          <w:szCs w:val="22"/>
        </w:rPr>
        <w:t>v případě, že bude proti druhé smluvní straně zahájeno insolvenční řízení, které nebude soudem v zákonné lhůtě odmítnuto pro zjevnou bezdůvodnost.</w:t>
      </w:r>
    </w:p>
    <w:p w:rsidR="00A44BAA" w:rsidRPr="0031578B" w:rsidRDefault="002E6E06" w:rsidP="0031578B">
      <w:pPr>
        <w:widowControl w:val="0"/>
        <w:numPr>
          <w:ilvl w:val="0"/>
          <w:numId w:val="11"/>
        </w:numPr>
        <w:tabs>
          <w:tab w:val="left" w:pos="1701"/>
        </w:tabs>
        <w:adjustRightInd w:val="0"/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31578B">
        <w:rPr>
          <w:rFonts w:ascii="Arial" w:hAnsi="Arial" w:cs="Arial"/>
          <w:sz w:val="22"/>
          <w:szCs w:val="22"/>
        </w:rPr>
        <w:t>Ú</w:t>
      </w:r>
      <w:r w:rsidR="00B609D4" w:rsidRPr="0031578B">
        <w:rPr>
          <w:rFonts w:ascii="Arial" w:hAnsi="Arial" w:cs="Arial"/>
          <w:sz w:val="22"/>
          <w:szCs w:val="22"/>
        </w:rPr>
        <w:t>činnost smlouvy zaniká okamžikem doručení výpovědi druhé s</w:t>
      </w:r>
      <w:r w:rsidR="00A44BAA" w:rsidRPr="0031578B">
        <w:rPr>
          <w:rFonts w:ascii="Arial" w:hAnsi="Arial" w:cs="Arial"/>
          <w:sz w:val="22"/>
          <w:szCs w:val="22"/>
        </w:rPr>
        <w:t>mluvní straně.</w:t>
      </w:r>
    </w:p>
    <w:p w:rsidR="00964367" w:rsidRPr="00AC2BD0" w:rsidRDefault="00964367">
      <w:pPr>
        <w:pStyle w:val="Odstavecseseznamem"/>
        <w:numPr>
          <w:ilvl w:val="0"/>
          <w:numId w:val="10"/>
        </w:num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Účinnost ustanovení čl. </w:t>
      </w:r>
      <w:r w:rsidR="00342FF6">
        <w:rPr>
          <w:rFonts w:ascii="Arial" w:hAnsi="Arial" w:cs="Arial"/>
          <w:sz w:val="22"/>
          <w:szCs w:val="22"/>
        </w:rPr>
        <w:t>IX</w:t>
      </w:r>
      <w:r w:rsidR="00A45818">
        <w:rPr>
          <w:rFonts w:ascii="Arial" w:hAnsi="Arial" w:cs="Arial"/>
          <w:sz w:val="22"/>
          <w:szCs w:val="22"/>
        </w:rPr>
        <w:t xml:space="preserve"> </w:t>
      </w:r>
      <w:r w:rsidR="00CC33C0" w:rsidRPr="00AC2BD0">
        <w:rPr>
          <w:rFonts w:ascii="Arial" w:hAnsi="Arial" w:cs="Arial"/>
          <w:sz w:val="22"/>
          <w:szCs w:val="22"/>
        </w:rPr>
        <w:t xml:space="preserve">a dalších ustanovení, z jejichž </w:t>
      </w:r>
      <w:r w:rsidR="004B0826" w:rsidRPr="00AC2BD0">
        <w:rPr>
          <w:rFonts w:ascii="Arial" w:hAnsi="Arial" w:cs="Arial"/>
          <w:sz w:val="22"/>
          <w:szCs w:val="22"/>
        </w:rPr>
        <w:t>povahy vyplývá, že mají trvat i </w:t>
      </w:r>
      <w:r w:rsidR="00CC33C0" w:rsidRPr="00AC2BD0">
        <w:rPr>
          <w:rFonts w:ascii="Arial" w:hAnsi="Arial" w:cs="Arial"/>
          <w:sz w:val="22"/>
          <w:szCs w:val="22"/>
        </w:rPr>
        <w:t>po zániku účinnosti této smlouvy,</w:t>
      </w:r>
      <w:r w:rsidRPr="00AC2BD0">
        <w:rPr>
          <w:rFonts w:ascii="Arial" w:hAnsi="Arial" w:cs="Arial"/>
          <w:sz w:val="22"/>
          <w:szCs w:val="22"/>
        </w:rPr>
        <w:t xml:space="preserve"> trvá i po ukončení platnosti a/nebo účinnosti této smlouvy.</w:t>
      </w:r>
    </w:p>
    <w:p w:rsidR="00F14161" w:rsidRPr="00AC2BD0" w:rsidRDefault="00BD0059" w:rsidP="00854499">
      <w:pPr>
        <w:tabs>
          <w:tab w:val="left" w:pos="720"/>
        </w:tabs>
        <w:spacing w:before="120" w:after="120" w:line="276" w:lineRule="auto"/>
        <w:ind w:left="567" w:hanging="567"/>
        <w:jc w:val="both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 xml:space="preserve"> </w:t>
      </w:r>
    </w:p>
    <w:p w:rsidR="00742F54" w:rsidRPr="00AC2BD0" w:rsidRDefault="001E6527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Povinnost mlčenlivosti</w:t>
      </w:r>
    </w:p>
    <w:p w:rsidR="00072921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jsou vzájemně povinny striktně dodržovat mlčenlivost o všech skutečnostech, o</w:t>
      </w:r>
      <w:r w:rsidR="004B0826" w:rsidRPr="00AC2BD0">
        <w:rPr>
          <w:rFonts w:ascii="Arial" w:hAnsi="Arial" w:cs="Arial"/>
          <w:sz w:val="22"/>
          <w:szCs w:val="22"/>
        </w:rPr>
        <w:t> </w:t>
      </w:r>
      <w:r w:rsidRPr="00AC2BD0">
        <w:rPr>
          <w:rFonts w:ascii="Arial" w:hAnsi="Arial" w:cs="Arial"/>
          <w:sz w:val="22"/>
          <w:szCs w:val="22"/>
        </w:rPr>
        <w:t>kterých se dozví v souvislosti s plněním této smlouvy, s výjimkou skutečností obecně známých (dále jen „</w:t>
      </w:r>
      <w:r w:rsidRPr="00A45818">
        <w:rPr>
          <w:rFonts w:ascii="Arial" w:hAnsi="Arial" w:cs="Arial"/>
          <w:b/>
          <w:bCs/>
          <w:sz w:val="22"/>
          <w:szCs w:val="22"/>
        </w:rPr>
        <w:t>důvěrné informace</w:t>
      </w:r>
      <w:r w:rsidRPr="00AC2BD0">
        <w:rPr>
          <w:rFonts w:ascii="Arial" w:hAnsi="Arial" w:cs="Arial"/>
          <w:sz w:val="22"/>
          <w:szCs w:val="22"/>
        </w:rPr>
        <w:t>“).</w:t>
      </w:r>
    </w:p>
    <w:p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>Smluvní strany nejsou za žádných okolností oprávněny poskytnout důvěrné informace třetím osobám, ani užít tyto informace pro jiné účely</w:t>
      </w:r>
      <w:r w:rsidR="00BA5573">
        <w:rPr>
          <w:rFonts w:ascii="Arial" w:hAnsi="Arial" w:cs="Arial"/>
          <w:sz w:val="22"/>
          <w:szCs w:val="22"/>
        </w:rPr>
        <w:t>,</w:t>
      </w:r>
      <w:r w:rsidRPr="00AC2BD0">
        <w:rPr>
          <w:rFonts w:ascii="Arial" w:hAnsi="Arial" w:cs="Arial"/>
          <w:sz w:val="22"/>
          <w:szCs w:val="22"/>
        </w:rPr>
        <w:t xml:space="preserve"> než je plnění dle této smlouvy bez předchozího písemného souhlasu druhé smluvní strany. </w:t>
      </w:r>
    </w:p>
    <w:p w:rsidR="00930A83" w:rsidRDefault="00D50F46" w:rsidP="00930A83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jsou oprávněny poskytnout důvěrné inform</w:t>
      </w:r>
      <w:r w:rsidR="004B0826" w:rsidRPr="00930A83">
        <w:rPr>
          <w:rFonts w:ascii="Arial" w:hAnsi="Arial" w:cs="Arial"/>
          <w:sz w:val="22"/>
          <w:szCs w:val="22"/>
        </w:rPr>
        <w:t>ace pouze jejich zaměstnancům a </w:t>
      </w:r>
      <w:r w:rsidRPr="00930A83">
        <w:rPr>
          <w:rFonts w:ascii="Arial" w:hAnsi="Arial" w:cs="Arial"/>
          <w:sz w:val="22"/>
          <w:szCs w:val="22"/>
        </w:rPr>
        <w:t>dodavatelům, kteří tyto informace potřebují pro účely výkonu činností v souladu s předmětem této smlouvy. T</w:t>
      </w:r>
      <w:r w:rsidR="00072921">
        <w:rPr>
          <w:rFonts w:ascii="Arial" w:hAnsi="Arial" w:cs="Arial"/>
          <w:sz w:val="22"/>
          <w:szCs w:val="22"/>
        </w:rPr>
        <w:t xml:space="preserve">yto osoby </w:t>
      </w:r>
      <w:r w:rsidRPr="00930A83">
        <w:rPr>
          <w:rFonts w:ascii="Arial" w:hAnsi="Arial" w:cs="Arial"/>
          <w:sz w:val="22"/>
          <w:szCs w:val="22"/>
        </w:rPr>
        <w:t>musí být informováni o důvěrném charakteru poskytnutých informací a musí být zavázáni k povinnosti mlčenlivosti v obdobném rozsahu.</w:t>
      </w:r>
      <w:bookmarkStart w:id="2" w:name="_Hlk145689499"/>
    </w:p>
    <w:p w:rsidR="00342FF6" w:rsidRPr="00072921" w:rsidRDefault="000F15FC" w:rsidP="00072921">
      <w:pPr>
        <w:pStyle w:val="Odstavecseseznamem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lastRenderedPageBreak/>
        <w:t>Smluvní strany výslovně sjednávají, že uveřejnění této smlouvy v registru smluv není porušením povinnosti mlčenlivosti dle této smlouvy.</w:t>
      </w:r>
      <w:bookmarkEnd w:id="2"/>
    </w:p>
    <w:p w:rsidR="00342FF6" w:rsidRPr="00930A83" w:rsidRDefault="00342FF6" w:rsidP="00342FF6">
      <w:pPr>
        <w:pStyle w:val="Odstavecseseznamem"/>
        <w:tabs>
          <w:tab w:val="left" w:pos="426"/>
        </w:tabs>
        <w:spacing w:before="120" w:after="120" w:line="276" w:lineRule="auto"/>
        <w:ind w:left="357"/>
        <w:jc w:val="both"/>
        <w:rPr>
          <w:rFonts w:ascii="Arial" w:hAnsi="Arial" w:cs="Arial"/>
          <w:sz w:val="22"/>
          <w:szCs w:val="22"/>
        </w:rPr>
      </w:pPr>
    </w:p>
    <w:p w:rsidR="00742F54" w:rsidRPr="00AC2BD0" w:rsidRDefault="00742F54">
      <w:pPr>
        <w:numPr>
          <w:ilvl w:val="0"/>
          <w:numId w:val="6"/>
        </w:numPr>
        <w:spacing w:before="120" w:after="120" w:line="276" w:lineRule="auto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AC2BD0">
        <w:rPr>
          <w:rFonts w:ascii="Arial" w:hAnsi="Arial" w:cs="Arial"/>
          <w:b/>
          <w:sz w:val="22"/>
          <w:szCs w:val="22"/>
        </w:rPr>
        <w:t>Závěrečná ustanovení</w:t>
      </w:r>
    </w:p>
    <w:p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sz w:val="22"/>
          <w:szCs w:val="22"/>
        </w:rPr>
        <w:t xml:space="preserve">Tato smlouva může být měněna pouze dodatky v písemné formě obsahující podpisy obou smluvních stran na téže listině a smluvní strany vylučují, že by ke změně smlouvy mohlo dojít jiným způsobem; to platí i pro vzdání se písemné formy. </w:t>
      </w:r>
    </w:p>
    <w:p w:rsidR="00072921" w:rsidRDefault="00232D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Veškerá oznámení mezi smluvními stranami, která se vztahují k této smlouvě nebo mají být učiněna na základě této smlouvy, musí být učiněna písemně a doručena druhé smluvní straně osobně, prostřednictvím datové schránky či poštou, není-li ve smlouvě uvedeno jinak. </w:t>
      </w:r>
      <w:r w:rsidR="003207A3" w:rsidRPr="00930A83">
        <w:rPr>
          <w:rFonts w:ascii="Arial" w:hAnsi="Arial" w:cs="Arial"/>
          <w:sz w:val="22"/>
          <w:szCs w:val="22"/>
        </w:rPr>
        <w:t>Doručováno bude na adresy smluvních stran uvedené v této smlouvě. Jakákoliv změna adresy musí být druhé smluvní straně změněna bez zbytečného prodlení.</w:t>
      </w:r>
    </w:p>
    <w:p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V případě zaslání písemnosti prostřednictvím poskytovatele poštovních služeb se zásilka považuje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Pr="00930A83">
        <w:rPr>
          <w:rFonts w:ascii="Arial" w:hAnsi="Arial" w:cs="Arial"/>
          <w:sz w:val="22"/>
          <w:szCs w:val="22"/>
        </w:rPr>
        <w:t xml:space="preserve"> i v případě, že si smluvní strana zásilku nevyzvedne</w:t>
      </w:r>
      <w:r w:rsidR="00B609D4" w:rsidRPr="00930A83">
        <w:rPr>
          <w:rFonts w:ascii="Arial" w:hAnsi="Arial" w:cs="Arial"/>
          <w:sz w:val="22"/>
          <w:szCs w:val="22"/>
        </w:rPr>
        <w:t xml:space="preserve">, a to </w:t>
      </w:r>
      <w:r w:rsidR="00B71938">
        <w:rPr>
          <w:rFonts w:ascii="Arial" w:hAnsi="Arial" w:cs="Arial"/>
          <w:sz w:val="22"/>
          <w:szCs w:val="22"/>
        </w:rPr>
        <w:t>10</w:t>
      </w:r>
      <w:r w:rsidR="00B609D4" w:rsidRPr="00930A83">
        <w:rPr>
          <w:rFonts w:ascii="Arial" w:hAnsi="Arial" w:cs="Arial"/>
          <w:sz w:val="22"/>
          <w:szCs w:val="22"/>
        </w:rPr>
        <w:t>. dnem poté, kdy byla připravena k vyzvednutí</w:t>
      </w:r>
      <w:r w:rsidRPr="00930A83">
        <w:rPr>
          <w:rFonts w:ascii="Arial" w:hAnsi="Arial" w:cs="Arial"/>
          <w:sz w:val="22"/>
          <w:szCs w:val="22"/>
        </w:rPr>
        <w:t xml:space="preserve">. V případě, že smluvní strana odmítne přijmout písemnost, považuje se okamžikem odmítnutím tato písemnost za </w:t>
      </w:r>
      <w:r w:rsidR="00B609D4" w:rsidRPr="00930A83">
        <w:rPr>
          <w:rFonts w:ascii="Arial" w:hAnsi="Arial" w:cs="Arial"/>
          <w:sz w:val="22"/>
          <w:szCs w:val="22"/>
        </w:rPr>
        <w:t>doručenou</w:t>
      </w:r>
      <w:r w:rsidRPr="00930A83">
        <w:rPr>
          <w:rFonts w:ascii="Arial" w:hAnsi="Arial" w:cs="Arial"/>
          <w:sz w:val="22"/>
          <w:szCs w:val="22"/>
        </w:rPr>
        <w:t>.</w:t>
      </w:r>
    </w:p>
    <w:p w:rsidR="00930A83" w:rsidRDefault="00831E46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Mimo případy subdodávek dle </w:t>
      </w:r>
      <w:r w:rsidR="00A45818" w:rsidRPr="00930A83">
        <w:rPr>
          <w:rFonts w:ascii="Arial" w:hAnsi="Arial" w:cs="Arial"/>
          <w:sz w:val="22"/>
          <w:szCs w:val="22"/>
        </w:rPr>
        <w:t>ZZVZ</w:t>
      </w:r>
      <w:r w:rsidRPr="00930A83">
        <w:rPr>
          <w:rFonts w:ascii="Arial" w:hAnsi="Arial" w:cs="Arial"/>
          <w:sz w:val="22"/>
          <w:szCs w:val="22"/>
        </w:rPr>
        <w:t>, se pro účely této smlouvy vylučuje postoupení smlouvy dle § 1895</w:t>
      </w:r>
      <w:r w:rsidR="0014517E" w:rsidRPr="00930A83">
        <w:rPr>
          <w:rFonts w:ascii="Arial" w:hAnsi="Arial" w:cs="Arial"/>
          <w:sz w:val="22"/>
          <w:szCs w:val="22"/>
        </w:rPr>
        <w:t xml:space="preserve"> </w:t>
      </w:r>
      <w:r w:rsidRPr="00930A83">
        <w:rPr>
          <w:rFonts w:ascii="Arial" w:hAnsi="Arial" w:cs="Arial"/>
          <w:sz w:val="22"/>
          <w:szCs w:val="22"/>
        </w:rPr>
        <w:t>občanského zákoníku</w:t>
      </w:r>
      <w:r w:rsidR="00BA5573" w:rsidRPr="00930A83">
        <w:rPr>
          <w:rFonts w:ascii="Arial" w:hAnsi="Arial" w:cs="Arial"/>
          <w:sz w:val="22"/>
          <w:szCs w:val="22"/>
        </w:rPr>
        <w:t xml:space="preserve">, </w:t>
      </w:r>
      <w:r w:rsidRPr="00930A83">
        <w:rPr>
          <w:rFonts w:ascii="Arial" w:hAnsi="Arial" w:cs="Arial"/>
          <w:sz w:val="22"/>
          <w:szCs w:val="22"/>
        </w:rPr>
        <w:t xml:space="preserve">tj. Zhotovitel není oprávněn postoupit svá práva a povinnosti z této smlouvy nebo její části třetí osobě. </w:t>
      </w:r>
    </w:p>
    <w:p w:rsidR="00B71938" w:rsidRDefault="00B71938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B71938">
        <w:rPr>
          <w:rFonts w:ascii="Arial" w:hAnsi="Arial" w:cs="Arial"/>
          <w:sz w:val="22"/>
          <w:szCs w:val="22"/>
        </w:rPr>
        <w:t>Smluvní strany se dále dohodly, že Zhotovitel ani Objednatel nejsou oprávněni bez předchozího písemného souhlasu druhé smluvní strany postoupit jakoukoli svou pohledávku vyplývající z této smlouvy na třetí osobu. Jakékoli postoupení pohledávky učiněné v rozporu s tímto ujednáním je vůči druhé smluvní straně neúčinné</w:t>
      </w:r>
      <w:r>
        <w:rPr>
          <w:rFonts w:ascii="Arial" w:hAnsi="Arial" w:cs="Arial"/>
          <w:sz w:val="22"/>
          <w:szCs w:val="22"/>
        </w:rPr>
        <w:t>.</w:t>
      </w:r>
    </w:p>
    <w:p w:rsidR="00930A83" w:rsidRDefault="005220A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Zhotovitel na sebe přebírá nebezpečí změny okolností ve smyslu § 2620 odst. 2 </w:t>
      </w:r>
      <w:r w:rsidR="00831E46" w:rsidRPr="00930A83">
        <w:rPr>
          <w:rFonts w:ascii="Arial" w:hAnsi="Arial" w:cs="Arial"/>
          <w:sz w:val="22"/>
          <w:szCs w:val="22"/>
        </w:rPr>
        <w:t xml:space="preserve">a § 1765 odst. 2 </w:t>
      </w:r>
      <w:r w:rsidRPr="00930A83">
        <w:rPr>
          <w:rFonts w:ascii="Arial" w:hAnsi="Arial" w:cs="Arial"/>
          <w:sz w:val="22"/>
          <w:szCs w:val="22"/>
        </w:rPr>
        <w:t>občanského zákoníku.</w:t>
      </w:r>
    </w:p>
    <w:p w:rsidR="00930A83" w:rsidRDefault="003207A3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Pokud některé ustanovení této smlouvy bude prohlášeno příslušným soudem za neplatné, nulitní, nedovolené nebo nevymahatelné, ostatní ustanovení této smlouvy zůstávají platná a účinná a není tím dotčena platnost a účinnost této smlouvy jako celku. V takovém případě se smluvní strany zavazují nahradit dotčené ustanovení novým, svým obchodním účelem nejbližším, ustanovením.</w:t>
      </w:r>
    </w:p>
    <w:p w:rsidR="00930A83" w:rsidRDefault="000F4F7E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Zhotovitel bere na vědomí, že tato smlouva podléhá povinnosti zveřejnění v Registru smluv</w:t>
      </w:r>
      <w:r w:rsidR="00337F6A" w:rsidRPr="00930A83">
        <w:rPr>
          <w:rFonts w:ascii="Arial" w:hAnsi="Arial" w:cs="Arial"/>
          <w:sz w:val="22"/>
          <w:szCs w:val="22"/>
        </w:rPr>
        <w:t>; části smlouvy, které Zhotovitel považuje za své obchodní tajemství a které tudíž nepodléhají zveřejnění (budou znečitelněny), je Zhotovitel povinen sdělit Objednateli nejpozději při podpisu této smlouvy</w:t>
      </w:r>
      <w:r w:rsidRPr="00930A83">
        <w:rPr>
          <w:rFonts w:ascii="Arial" w:hAnsi="Arial" w:cs="Arial"/>
          <w:sz w:val="22"/>
          <w:szCs w:val="22"/>
        </w:rPr>
        <w:t>.</w:t>
      </w:r>
    </w:p>
    <w:p w:rsidR="00930A83" w:rsidRDefault="00A44DE2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Smlouva je sepsána ve dvou </w:t>
      </w:r>
      <w:r w:rsidR="00A45818" w:rsidRPr="00930A83">
        <w:rPr>
          <w:rFonts w:ascii="Arial" w:hAnsi="Arial" w:cs="Arial"/>
          <w:sz w:val="22"/>
          <w:szCs w:val="22"/>
        </w:rPr>
        <w:t xml:space="preserve">(2) </w:t>
      </w:r>
      <w:r w:rsidRPr="00930A83">
        <w:rPr>
          <w:rFonts w:ascii="Arial" w:hAnsi="Arial" w:cs="Arial"/>
          <w:sz w:val="22"/>
          <w:szCs w:val="22"/>
        </w:rPr>
        <w:t>vyhotoveních s platností originálu a každá ze smluvních stran obdrží po jednom vyhotovení.</w:t>
      </w:r>
    </w:p>
    <w:p w:rsidR="00930A83" w:rsidRDefault="00905990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Smluvní strany prohlašují, že se pečlivě seznámily s obsahem této smlouvy, plně rozumí jejímu textu, souhlasí se všemi jejími částmi a jsou si vědomy veškerých práv a povinností z této smlouvy vyplývajících, na důkaz čehož připojují své podpisy.</w:t>
      </w:r>
    </w:p>
    <w:p w:rsidR="00930A83" w:rsidRDefault="00337F6A">
      <w:pPr>
        <w:pStyle w:val="Odstavecseseznamem"/>
        <w:numPr>
          <w:ilvl w:val="0"/>
          <w:numId w:val="5"/>
        </w:numPr>
        <w:spacing w:before="120" w:after="120"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 xml:space="preserve">Nedílnou součástí této smlouvy jsou její přílohy: </w:t>
      </w:r>
    </w:p>
    <w:p w:rsidR="00930A83" w:rsidRDefault="000675C2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930A83">
        <w:rPr>
          <w:rFonts w:ascii="Arial" w:hAnsi="Arial" w:cs="Arial"/>
          <w:sz w:val="22"/>
          <w:szCs w:val="22"/>
        </w:rPr>
        <w:t>Příloha č. 1 –</w:t>
      </w:r>
      <w:r w:rsidRPr="00930A83">
        <w:rPr>
          <w:rFonts w:ascii="Arial" w:hAnsi="Arial" w:cs="Arial"/>
          <w:color w:val="000000"/>
          <w:sz w:val="22"/>
          <w:szCs w:val="22"/>
        </w:rPr>
        <w:t xml:space="preserve"> </w:t>
      </w:r>
      <w:r w:rsidR="00E736C3" w:rsidRPr="00930A83">
        <w:rPr>
          <w:rFonts w:ascii="Arial" w:hAnsi="Arial" w:cs="Arial"/>
          <w:color w:val="000000"/>
          <w:sz w:val="22"/>
          <w:szCs w:val="22"/>
        </w:rPr>
        <w:t>Technická s</w:t>
      </w:r>
      <w:r w:rsidR="00AF6098" w:rsidRPr="00930A83">
        <w:rPr>
          <w:rFonts w:ascii="Arial" w:hAnsi="Arial" w:cs="Arial"/>
          <w:color w:val="000000"/>
          <w:sz w:val="22"/>
          <w:szCs w:val="22"/>
        </w:rPr>
        <w:t xml:space="preserve">pecifikace </w:t>
      </w:r>
      <w:r w:rsidR="00072921" w:rsidRPr="00072921">
        <w:rPr>
          <w:rFonts w:ascii="Arial" w:hAnsi="Arial" w:cs="Arial"/>
          <w:color w:val="000000"/>
          <w:sz w:val="22"/>
          <w:szCs w:val="22"/>
        </w:rPr>
        <w:t>(vymezená zadávací dokumentací VZ)</w:t>
      </w:r>
    </w:p>
    <w:p w:rsidR="00930A83" w:rsidRDefault="00863A89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sz w:val="22"/>
          <w:szCs w:val="22"/>
        </w:rPr>
      </w:pPr>
      <w:r w:rsidRPr="00AC2BD0">
        <w:rPr>
          <w:rFonts w:ascii="Arial" w:hAnsi="Arial" w:cs="Arial"/>
          <w:color w:val="000000"/>
          <w:sz w:val="22"/>
          <w:szCs w:val="22"/>
        </w:rPr>
        <w:lastRenderedPageBreak/>
        <w:t xml:space="preserve">Příloha č. 2 – </w:t>
      </w:r>
      <w:r w:rsidR="00E736C3">
        <w:rPr>
          <w:rFonts w:ascii="Arial" w:hAnsi="Arial" w:cs="Arial"/>
          <w:color w:val="000000"/>
          <w:sz w:val="22"/>
          <w:szCs w:val="22"/>
        </w:rPr>
        <w:t>V</w:t>
      </w:r>
      <w:r w:rsidRPr="00AC2BD0">
        <w:rPr>
          <w:rFonts w:ascii="Arial" w:hAnsi="Arial" w:cs="Arial"/>
          <w:color w:val="000000"/>
          <w:sz w:val="22"/>
          <w:szCs w:val="22"/>
        </w:rPr>
        <w:t>ýkaz výměr</w:t>
      </w:r>
      <w:r w:rsidR="00072921">
        <w:rPr>
          <w:rFonts w:ascii="Arial" w:hAnsi="Arial" w:cs="Arial"/>
          <w:color w:val="000000"/>
          <w:sz w:val="22"/>
          <w:szCs w:val="22"/>
        </w:rPr>
        <w:t xml:space="preserve"> </w:t>
      </w:r>
      <w:r w:rsidR="00072921" w:rsidRPr="00072921">
        <w:rPr>
          <w:rFonts w:ascii="Arial" w:hAnsi="Arial" w:cs="Arial"/>
          <w:color w:val="000000"/>
          <w:sz w:val="22"/>
          <w:szCs w:val="22"/>
        </w:rPr>
        <w:t>(vymezený zadávací dokumentací VZ)</w:t>
      </w:r>
      <w:r w:rsidR="0007292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905990" w:rsidRDefault="00905990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Příloha č. 3 – Servisní smlouva</w:t>
      </w:r>
    </w:p>
    <w:p w:rsidR="00B71938" w:rsidRDefault="00B71938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B71938" w:rsidRDefault="00B71938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B71938" w:rsidRDefault="00B71938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B71938" w:rsidRDefault="00B71938" w:rsidP="00930A83">
      <w:pPr>
        <w:pStyle w:val="Odstavecseseznamem"/>
        <w:spacing w:line="276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</w:p>
    <w:p w:rsidR="000F15FC" w:rsidRPr="00AC2BD0" w:rsidRDefault="000F15FC" w:rsidP="00930A83">
      <w:pPr>
        <w:tabs>
          <w:tab w:val="left" w:pos="7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3"/>
        <w:gridCol w:w="4645"/>
      </w:tblGrid>
      <w:tr w:rsidR="00831E46" w:rsidRPr="00AC2BD0" w:rsidTr="00B609D4">
        <w:tc>
          <w:tcPr>
            <w:tcW w:w="4643" w:type="dxa"/>
          </w:tcPr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 xml:space="preserve">V Janských Lázních dne </w:t>
            </w:r>
            <w:r w:rsidRPr="00AC2BD0">
              <w:rPr>
                <w:sz w:val="22"/>
                <w:szCs w:val="22"/>
                <w:highlight w:val="lightGray"/>
              </w:rPr>
              <w:t>…</w:t>
            </w:r>
          </w:p>
          <w:p w:rsidR="000F15FC" w:rsidRDefault="000F15FC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F67D91" w:rsidRDefault="00F67D9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3003FE" w:rsidRPr="00AC2BD0" w:rsidRDefault="003003FE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……………………………………….</w:t>
            </w:r>
          </w:p>
        </w:tc>
        <w:tc>
          <w:tcPr>
            <w:tcW w:w="4645" w:type="dxa"/>
          </w:tcPr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V </w:t>
            </w:r>
            <w:r w:rsidR="00D14D4F">
              <w:rPr>
                <w:sz w:val="22"/>
                <w:szCs w:val="22"/>
              </w:rPr>
              <w:t>Praze</w:t>
            </w:r>
            <w:r w:rsidR="00964C52" w:rsidRPr="00AC2BD0">
              <w:rPr>
                <w:sz w:val="22"/>
                <w:szCs w:val="22"/>
              </w:rPr>
              <w:t xml:space="preserve"> </w:t>
            </w:r>
            <w:r w:rsidRPr="00AC2BD0">
              <w:rPr>
                <w:sz w:val="22"/>
                <w:szCs w:val="22"/>
              </w:rPr>
              <w:t xml:space="preserve">dne </w:t>
            </w:r>
            <w:r w:rsidR="00D14D4F">
              <w:rPr>
                <w:sz w:val="22"/>
                <w:szCs w:val="22"/>
              </w:rPr>
              <w:t>29.10.2025</w:t>
            </w:r>
          </w:p>
          <w:p w:rsidR="00AF6098" w:rsidRDefault="00AF6098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3003FE" w:rsidRDefault="003003FE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F67D91" w:rsidRPr="00AC2BD0" w:rsidRDefault="00F67D91" w:rsidP="006E24ED">
            <w:pPr>
              <w:pStyle w:val="Body2"/>
              <w:spacing w:after="60" w:line="276" w:lineRule="auto"/>
              <w:ind w:left="0"/>
              <w:rPr>
                <w:sz w:val="22"/>
                <w:szCs w:val="22"/>
              </w:rPr>
            </w:pPr>
          </w:p>
          <w:p w:rsidR="00831E46" w:rsidRPr="00AC2BD0" w:rsidRDefault="00831E46" w:rsidP="00AC2BD0">
            <w:pPr>
              <w:pStyle w:val="Body2"/>
              <w:spacing w:after="0" w:line="276" w:lineRule="auto"/>
              <w:ind w:left="0"/>
              <w:rPr>
                <w:sz w:val="22"/>
                <w:szCs w:val="22"/>
              </w:rPr>
            </w:pPr>
            <w:r w:rsidRPr="00AC2BD0">
              <w:rPr>
                <w:sz w:val="22"/>
                <w:szCs w:val="22"/>
              </w:rPr>
              <w:t>……………………………………………</w:t>
            </w:r>
          </w:p>
        </w:tc>
      </w:tr>
      <w:tr w:rsidR="00831E46" w:rsidRPr="00AC2BD0" w:rsidTr="00B609D4">
        <w:tc>
          <w:tcPr>
            <w:tcW w:w="4643" w:type="dxa"/>
          </w:tcPr>
          <w:p w:rsidR="00831E46" w:rsidRDefault="00831E46" w:rsidP="00930A8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C2BD0">
              <w:rPr>
                <w:rFonts w:ascii="Arial" w:hAnsi="Arial" w:cs="Arial"/>
                <w:b/>
                <w:sz w:val="22"/>
                <w:szCs w:val="22"/>
              </w:rPr>
              <w:t xml:space="preserve">SLL Janské Lázně, státní podnik </w:t>
            </w:r>
          </w:p>
          <w:p w:rsidR="00930A83" w:rsidRPr="00930A83" w:rsidRDefault="00051BAB" w:rsidP="00930A83">
            <w:pPr>
              <w:spacing w:line="276" w:lineRule="auto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</w:t>
            </w:r>
            <w:r w:rsidR="00F67D91" w:rsidRPr="00F67D91">
              <w:rPr>
                <w:rFonts w:ascii="Arial" w:hAnsi="Arial" w:cs="Arial"/>
                <w:bCs/>
                <w:sz w:val="22"/>
                <w:szCs w:val="22"/>
              </w:rPr>
              <w:t>, ředitel</w:t>
            </w:r>
          </w:p>
        </w:tc>
        <w:tc>
          <w:tcPr>
            <w:tcW w:w="4645" w:type="dxa"/>
          </w:tcPr>
          <w:p w:rsidR="00964C52" w:rsidRDefault="00051BAB" w:rsidP="00AC2BD0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bookmarkStart w:id="3" w:name="_GoBack"/>
            <w:bookmarkEnd w:id="3"/>
            <w:r w:rsidR="00D14D4F">
              <w:rPr>
                <w:rFonts w:ascii="Arial" w:hAnsi="Arial" w:cs="Arial"/>
                <w:sz w:val="22"/>
                <w:szCs w:val="22"/>
              </w:rPr>
              <w:t>, jednatel</w:t>
            </w:r>
          </w:p>
          <w:p w:rsidR="00930A83" w:rsidRPr="00AC2BD0" w:rsidRDefault="00930A83" w:rsidP="00AC2BD0">
            <w:pPr>
              <w:spacing w:line="276" w:lineRule="auto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E736C3" w:rsidRPr="00AC2BD0" w:rsidRDefault="00E736C3" w:rsidP="00072921">
      <w:pPr>
        <w:spacing w:before="120" w:after="120"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E736C3" w:rsidRPr="00AC2BD0" w:rsidSect="00451342">
      <w:headerReference w:type="even" r:id="rId9"/>
      <w:headerReference w:type="default" r:id="rId10"/>
      <w:footerReference w:type="default" r:id="rId11"/>
      <w:pgSz w:w="11906" w:h="16838"/>
      <w:pgMar w:top="1304" w:right="1361" w:bottom="130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023" w:rsidRDefault="00B56023" w:rsidP="00790E8B">
      <w:r>
        <w:separator/>
      </w:r>
    </w:p>
  </w:endnote>
  <w:endnote w:type="continuationSeparator" w:id="0">
    <w:p w:rsidR="00B56023" w:rsidRDefault="00B56023" w:rsidP="00790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9CE" w:rsidRPr="00AC2BD0" w:rsidRDefault="000979CE" w:rsidP="00AC2BD0">
    <w:pPr>
      <w:pStyle w:val="Zpat"/>
      <w:jc w:val="right"/>
      <w:rPr>
        <w:rFonts w:ascii="Arial" w:hAnsi="Arial" w:cs="Arial"/>
        <w:sz w:val="22"/>
        <w:szCs w:val="22"/>
      </w:rPr>
    </w:pPr>
    <w:r w:rsidRPr="00AC2BD0">
      <w:rPr>
        <w:rFonts w:ascii="Arial" w:hAnsi="Arial" w:cs="Arial"/>
        <w:sz w:val="22"/>
        <w:szCs w:val="22"/>
      </w:rPr>
      <w:fldChar w:fldCharType="begin"/>
    </w:r>
    <w:r w:rsidRPr="00AC2BD0">
      <w:rPr>
        <w:rFonts w:ascii="Arial" w:hAnsi="Arial" w:cs="Arial"/>
        <w:sz w:val="22"/>
        <w:szCs w:val="22"/>
      </w:rPr>
      <w:instrText>PAGE   \* MERGEFORMAT</w:instrText>
    </w:r>
    <w:r w:rsidRPr="00AC2BD0">
      <w:rPr>
        <w:rFonts w:ascii="Arial" w:hAnsi="Arial" w:cs="Arial"/>
        <w:sz w:val="22"/>
        <w:szCs w:val="22"/>
      </w:rPr>
      <w:fldChar w:fldCharType="separate"/>
    </w:r>
    <w:r w:rsidR="00C52BF7" w:rsidRPr="00AC2BD0">
      <w:rPr>
        <w:rFonts w:ascii="Arial" w:hAnsi="Arial" w:cs="Arial"/>
        <w:noProof/>
        <w:sz w:val="22"/>
        <w:szCs w:val="22"/>
      </w:rPr>
      <w:t>6</w:t>
    </w:r>
    <w:r w:rsidRPr="00AC2BD0"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023" w:rsidRDefault="00B56023" w:rsidP="00790E8B">
      <w:r>
        <w:separator/>
      </w:r>
    </w:p>
  </w:footnote>
  <w:footnote w:type="continuationSeparator" w:id="0">
    <w:p w:rsidR="00B56023" w:rsidRDefault="00B56023" w:rsidP="00790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79CE" w:rsidRDefault="000979CE" w:rsidP="00C055AE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79CE" w:rsidRDefault="000979C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D0" w:rsidRPr="00541D50" w:rsidRDefault="00051BAB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-95250</wp:posOffset>
          </wp:positionH>
          <wp:positionV relativeFrom="margin">
            <wp:posOffset>-650875</wp:posOffset>
          </wp:positionV>
          <wp:extent cx="1905000" cy="523875"/>
          <wp:effectExtent l="0" t="0" r="0" b="0"/>
          <wp:wrapSquare wrapText="bothSides"/>
          <wp:docPr id="1" name="obrázek 9" descr="JL_CS_horiz_leceb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JL_CS_horiz_leceb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2BD0" w:rsidRPr="001470A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</w:t>
    </w:r>
    <w:r w:rsidR="00AC2BD0">
      <w:rPr>
        <w:rFonts w:ascii="Calibri" w:hAnsi="Calibri" w:cs="Calibri"/>
        <w:noProof/>
        <w:color w:val="003A74"/>
        <w:sz w:val="16"/>
        <w:szCs w:val="16"/>
      </w:rPr>
      <w:t xml:space="preserve">                                                                                                              </w:t>
    </w:r>
    <w:r w:rsidR="00AC2BD0" w:rsidRPr="00541D50">
      <w:rPr>
        <w:rFonts w:ascii="Calibri" w:hAnsi="Calibri" w:cs="Calibri"/>
        <w:noProof/>
        <w:color w:val="003A74"/>
        <w:sz w:val="14"/>
        <w:szCs w:val="14"/>
      </w:rPr>
      <w:t>Státní léčebné lázně Janské Lázně, státní podnik</w:t>
    </w:r>
  </w:p>
  <w:p w:rsidR="00AC2BD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ab/>
    </w:r>
    <w:r w:rsidRPr="00541D50">
      <w:rPr>
        <w:rFonts w:ascii="Calibri" w:hAnsi="Calibri" w:cs="Calibri"/>
        <w:noProof/>
        <w:color w:val="003A74"/>
        <w:sz w:val="14"/>
        <w:szCs w:val="14"/>
      </w:rPr>
      <w:tab/>
      <w:t>Náměstí Svobody 272, 542 25 Janské Lázně</w:t>
    </w:r>
  </w:p>
  <w:p w:rsidR="00AC2BD0" w:rsidRPr="00541D50" w:rsidRDefault="00AC2BD0" w:rsidP="00AC2BD0">
    <w:pPr>
      <w:pStyle w:val="Zhlav"/>
      <w:tabs>
        <w:tab w:val="left" w:pos="4820"/>
      </w:tabs>
      <w:rPr>
        <w:rFonts w:ascii="Calibri" w:hAnsi="Calibri" w:cs="Calibri"/>
        <w:noProof/>
        <w:color w:val="003A74"/>
        <w:sz w:val="14"/>
        <w:szCs w:val="14"/>
      </w:rPr>
    </w:pPr>
    <w:r>
      <w:rPr>
        <w:rFonts w:ascii="Calibri" w:hAnsi="Calibri" w:cs="Calibri"/>
        <w:noProof/>
        <w:color w:val="003A74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</w:t>
    </w:r>
    <w:r w:rsidRPr="00541D50">
      <w:rPr>
        <w:rFonts w:ascii="Calibri" w:hAnsi="Calibri" w:cs="Calibri"/>
        <w:noProof/>
        <w:color w:val="003A74"/>
        <w:sz w:val="14"/>
        <w:szCs w:val="14"/>
      </w:rPr>
      <w:t xml:space="preserve"> IČO: 00024007     DIČ: CZ00024007</w:t>
    </w:r>
  </w:p>
  <w:p w:rsidR="00AC2BD0" w:rsidRPr="00541D50" w:rsidRDefault="00AC2BD0" w:rsidP="00AC2BD0">
    <w:pPr>
      <w:pStyle w:val="Zhlav"/>
      <w:tabs>
        <w:tab w:val="left" w:pos="4820"/>
      </w:tabs>
      <w:jc w:val="right"/>
      <w:rPr>
        <w:rFonts w:ascii="Calibri" w:hAnsi="Calibri" w:cs="Calibri"/>
        <w:noProof/>
        <w:color w:val="003A74"/>
        <w:sz w:val="14"/>
        <w:szCs w:val="14"/>
      </w:rPr>
    </w:pPr>
    <w:r w:rsidRPr="00541D50">
      <w:rPr>
        <w:rFonts w:ascii="Calibri" w:hAnsi="Calibri" w:cs="Calibri"/>
        <w:noProof/>
        <w:color w:val="003A74"/>
        <w:sz w:val="14"/>
        <w:szCs w:val="14"/>
      </w:rPr>
      <w:t>www.janskelazne.com</w:t>
    </w:r>
  </w:p>
  <w:p w:rsidR="000979CE" w:rsidRPr="00AC2BD0" w:rsidRDefault="00AC2BD0" w:rsidP="00AC2BD0">
    <w:pPr>
      <w:pStyle w:val="Zhlav"/>
      <w:tabs>
        <w:tab w:val="clear" w:pos="9072"/>
        <w:tab w:val="left" w:pos="200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A482D"/>
    <w:multiLevelType w:val="hybridMultilevel"/>
    <w:tmpl w:val="7772D5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402D1"/>
    <w:multiLevelType w:val="hybridMultilevel"/>
    <w:tmpl w:val="F998CED4"/>
    <w:lvl w:ilvl="0" w:tplc="53EA8F18">
      <w:start w:val="1"/>
      <w:numFmt w:val="lowerRoman"/>
      <w:lvlText w:val="(%1)"/>
      <w:lvlJc w:val="left"/>
      <w:pPr>
        <w:tabs>
          <w:tab w:val="num" w:pos="1213"/>
        </w:tabs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1457C3D"/>
    <w:multiLevelType w:val="hybridMultilevel"/>
    <w:tmpl w:val="0ECABAAA"/>
    <w:lvl w:ilvl="0" w:tplc="324ACD8A">
      <w:start w:val="1"/>
      <w:numFmt w:val="upperLetter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01382"/>
    <w:multiLevelType w:val="hybridMultilevel"/>
    <w:tmpl w:val="1AE638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BF29B5"/>
    <w:multiLevelType w:val="hybridMultilevel"/>
    <w:tmpl w:val="96E08F8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13BDD"/>
    <w:multiLevelType w:val="hybridMultilevel"/>
    <w:tmpl w:val="D730C586"/>
    <w:lvl w:ilvl="0" w:tplc="0405000F">
      <w:start w:val="1"/>
      <w:numFmt w:val="decimal"/>
      <w:lvlText w:val="%1."/>
      <w:lvlJc w:val="left"/>
      <w:pPr>
        <w:ind w:left="426" w:hanging="360"/>
      </w:pPr>
    </w:lvl>
    <w:lvl w:ilvl="1" w:tplc="04050019" w:tentative="1">
      <w:start w:val="1"/>
      <w:numFmt w:val="lowerLetter"/>
      <w:lvlText w:val="%2."/>
      <w:lvlJc w:val="left"/>
      <w:pPr>
        <w:ind w:left="1146" w:hanging="360"/>
      </w:pPr>
    </w:lvl>
    <w:lvl w:ilvl="2" w:tplc="0405001B" w:tentative="1">
      <w:start w:val="1"/>
      <w:numFmt w:val="lowerRoman"/>
      <w:lvlText w:val="%3."/>
      <w:lvlJc w:val="right"/>
      <w:pPr>
        <w:ind w:left="1866" w:hanging="180"/>
      </w:pPr>
    </w:lvl>
    <w:lvl w:ilvl="3" w:tplc="0405000F" w:tentative="1">
      <w:start w:val="1"/>
      <w:numFmt w:val="decimal"/>
      <w:lvlText w:val="%4."/>
      <w:lvlJc w:val="left"/>
      <w:pPr>
        <w:ind w:left="2586" w:hanging="360"/>
      </w:pPr>
    </w:lvl>
    <w:lvl w:ilvl="4" w:tplc="04050019" w:tentative="1">
      <w:start w:val="1"/>
      <w:numFmt w:val="lowerLetter"/>
      <w:lvlText w:val="%5."/>
      <w:lvlJc w:val="left"/>
      <w:pPr>
        <w:ind w:left="3306" w:hanging="360"/>
      </w:pPr>
    </w:lvl>
    <w:lvl w:ilvl="5" w:tplc="0405001B" w:tentative="1">
      <w:start w:val="1"/>
      <w:numFmt w:val="lowerRoman"/>
      <w:lvlText w:val="%6."/>
      <w:lvlJc w:val="right"/>
      <w:pPr>
        <w:ind w:left="4026" w:hanging="180"/>
      </w:pPr>
    </w:lvl>
    <w:lvl w:ilvl="6" w:tplc="0405000F" w:tentative="1">
      <w:start w:val="1"/>
      <w:numFmt w:val="decimal"/>
      <w:lvlText w:val="%7."/>
      <w:lvlJc w:val="left"/>
      <w:pPr>
        <w:ind w:left="4746" w:hanging="360"/>
      </w:pPr>
    </w:lvl>
    <w:lvl w:ilvl="7" w:tplc="04050019" w:tentative="1">
      <w:start w:val="1"/>
      <w:numFmt w:val="lowerLetter"/>
      <w:lvlText w:val="%8."/>
      <w:lvlJc w:val="left"/>
      <w:pPr>
        <w:ind w:left="5466" w:hanging="360"/>
      </w:pPr>
    </w:lvl>
    <w:lvl w:ilvl="8" w:tplc="040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6" w15:restartNumberingAfterBreak="0">
    <w:nsid w:val="2E967438"/>
    <w:multiLevelType w:val="hybridMultilevel"/>
    <w:tmpl w:val="8E445A10"/>
    <w:name w:val="WW8Num32"/>
    <w:lvl w:ilvl="0" w:tplc="D7B612B4">
      <w:start w:val="6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C6489A"/>
    <w:multiLevelType w:val="hybridMultilevel"/>
    <w:tmpl w:val="DBB684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38B2757"/>
    <w:multiLevelType w:val="hybridMultilevel"/>
    <w:tmpl w:val="BECC4C46"/>
    <w:lvl w:ilvl="0" w:tplc="485A1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06950"/>
    <w:multiLevelType w:val="hybridMultilevel"/>
    <w:tmpl w:val="04C40D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9D54C1"/>
    <w:multiLevelType w:val="hybridMultilevel"/>
    <w:tmpl w:val="D1622C2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91422E94">
      <w:numFmt w:val="bullet"/>
      <w:lvlText w:val="•"/>
      <w:lvlJc w:val="left"/>
      <w:pPr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A71AC9"/>
    <w:multiLevelType w:val="hybridMultilevel"/>
    <w:tmpl w:val="FFB8C79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91725458">
      <w:start w:val="10"/>
      <w:numFmt w:val="bullet"/>
      <w:lvlText w:val="˗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</w:r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970C4C"/>
    <w:multiLevelType w:val="singleLevel"/>
    <w:tmpl w:val="04050019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</w:abstractNum>
  <w:abstractNum w:abstractNumId="13" w15:restartNumberingAfterBreak="0">
    <w:nsid w:val="6FED33B3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DA1288"/>
    <w:multiLevelType w:val="hybridMultilevel"/>
    <w:tmpl w:val="06DC9A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360" w:hanging="360"/>
      </w:pPr>
    </w:lvl>
    <w:lvl w:ilvl="2" w:tplc="34C60694">
      <w:start w:val="10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3" w:tplc="E304B28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E824A6"/>
    <w:multiLevelType w:val="hybridMultilevel"/>
    <w:tmpl w:val="A224D8C8"/>
    <w:lvl w:ilvl="0" w:tplc="CB0E8B54">
      <w:start w:val="1"/>
      <w:numFmt w:val="decimal"/>
      <w:lvlText w:val="%1."/>
      <w:lvlJc w:val="left"/>
      <w:pPr>
        <w:ind w:left="78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F74EA9"/>
    <w:multiLevelType w:val="hybridMultilevel"/>
    <w:tmpl w:val="E7949A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4"/>
  </w:num>
  <w:num w:numId="3">
    <w:abstractNumId w:val="0"/>
  </w:num>
  <w:num w:numId="4">
    <w:abstractNumId w:val="12"/>
  </w:num>
  <w:num w:numId="5">
    <w:abstractNumId w:val="5"/>
  </w:num>
  <w:num w:numId="6">
    <w:abstractNumId w:val="8"/>
  </w:num>
  <w:num w:numId="7">
    <w:abstractNumId w:val="10"/>
  </w:num>
  <w:num w:numId="8">
    <w:abstractNumId w:val="11"/>
  </w:num>
  <w:num w:numId="9">
    <w:abstractNumId w:val="16"/>
  </w:num>
  <w:num w:numId="10">
    <w:abstractNumId w:val="3"/>
  </w:num>
  <w:num w:numId="11">
    <w:abstractNumId w:val="1"/>
  </w:num>
  <w:num w:numId="12">
    <w:abstractNumId w:val="13"/>
  </w:num>
  <w:num w:numId="13">
    <w:abstractNumId w:val="2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7A3"/>
    <w:rsid w:val="000021A3"/>
    <w:rsid w:val="000044CA"/>
    <w:rsid w:val="0001217C"/>
    <w:rsid w:val="00012685"/>
    <w:rsid w:val="0001352E"/>
    <w:rsid w:val="000166E3"/>
    <w:rsid w:val="00020373"/>
    <w:rsid w:val="000218F0"/>
    <w:rsid w:val="00023E0C"/>
    <w:rsid w:val="00036363"/>
    <w:rsid w:val="000407A8"/>
    <w:rsid w:val="0004401D"/>
    <w:rsid w:val="00044756"/>
    <w:rsid w:val="00046565"/>
    <w:rsid w:val="0004707B"/>
    <w:rsid w:val="00047FC0"/>
    <w:rsid w:val="00051ACA"/>
    <w:rsid w:val="00051BAB"/>
    <w:rsid w:val="00052CE4"/>
    <w:rsid w:val="00055490"/>
    <w:rsid w:val="00055FE7"/>
    <w:rsid w:val="00061A4D"/>
    <w:rsid w:val="0006424A"/>
    <w:rsid w:val="000675C2"/>
    <w:rsid w:val="00071F36"/>
    <w:rsid w:val="00072187"/>
    <w:rsid w:val="0007240D"/>
    <w:rsid w:val="00072921"/>
    <w:rsid w:val="0007614D"/>
    <w:rsid w:val="00080B43"/>
    <w:rsid w:val="000817BC"/>
    <w:rsid w:val="0008447A"/>
    <w:rsid w:val="0008632C"/>
    <w:rsid w:val="00090199"/>
    <w:rsid w:val="000903ED"/>
    <w:rsid w:val="00091DAC"/>
    <w:rsid w:val="00091FE0"/>
    <w:rsid w:val="00093D42"/>
    <w:rsid w:val="00095EC7"/>
    <w:rsid w:val="0009648A"/>
    <w:rsid w:val="000979CE"/>
    <w:rsid w:val="000A148E"/>
    <w:rsid w:val="000A5B9E"/>
    <w:rsid w:val="000A7AAA"/>
    <w:rsid w:val="000B4B43"/>
    <w:rsid w:val="000B53A6"/>
    <w:rsid w:val="000B5DC7"/>
    <w:rsid w:val="000B7F28"/>
    <w:rsid w:val="000C07F2"/>
    <w:rsid w:val="000C1E9E"/>
    <w:rsid w:val="000C26AE"/>
    <w:rsid w:val="000C3F56"/>
    <w:rsid w:val="000C7980"/>
    <w:rsid w:val="000D35D1"/>
    <w:rsid w:val="000E4F2E"/>
    <w:rsid w:val="000E58BA"/>
    <w:rsid w:val="000F15FC"/>
    <w:rsid w:val="000F16EA"/>
    <w:rsid w:val="000F338F"/>
    <w:rsid w:val="000F4F7E"/>
    <w:rsid w:val="000F7C09"/>
    <w:rsid w:val="00103032"/>
    <w:rsid w:val="00104F63"/>
    <w:rsid w:val="00110458"/>
    <w:rsid w:val="001119FD"/>
    <w:rsid w:val="001121C5"/>
    <w:rsid w:val="0011386A"/>
    <w:rsid w:val="001144F6"/>
    <w:rsid w:val="00114720"/>
    <w:rsid w:val="001206CB"/>
    <w:rsid w:val="00123E2F"/>
    <w:rsid w:val="001241BE"/>
    <w:rsid w:val="00124DBB"/>
    <w:rsid w:val="0012631A"/>
    <w:rsid w:val="00126601"/>
    <w:rsid w:val="00127F25"/>
    <w:rsid w:val="001331D3"/>
    <w:rsid w:val="00137C91"/>
    <w:rsid w:val="00142DD7"/>
    <w:rsid w:val="0014517E"/>
    <w:rsid w:val="00150180"/>
    <w:rsid w:val="00150F4E"/>
    <w:rsid w:val="0015146A"/>
    <w:rsid w:val="0015410F"/>
    <w:rsid w:val="0015492F"/>
    <w:rsid w:val="001549F4"/>
    <w:rsid w:val="00154C29"/>
    <w:rsid w:val="00160F09"/>
    <w:rsid w:val="0016446D"/>
    <w:rsid w:val="00167AAF"/>
    <w:rsid w:val="00167C36"/>
    <w:rsid w:val="00170355"/>
    <w:rsid w:val="00175135"/>
    <w:rsid w:val="00175765"/>
    <w:rsid w:val="00176BD4"/>
    <w:rsid w:val="001814D8"/>
    <w:rsid w:val="00183BDA"/>
    <w:rsid w:val="0018519F"/>
    <w:rsid w:val="00190F74"/>
    <w:rsid w:val="0019155F"/>
    <w:rsid w:val="00195024"/>
    <w:rsid w:val="00195697"/>
    <w:rsid w:val="00195AD9"/>
    <w:rsid w:val="001A3B24"/>
    <w:rsid w:val="001C25A4"/>
    <w:rsid w:val="001C4209"/>
    <w:rsid w:val="001C6B5D"/>
    <w:rsid w:val="001C7AAA"/>
    <w:rsid w:val="001D207F"/>
    <w:rsid w:val="001D4BCE"/>
    <w:rsid w:val="001D7692"/>
    <w:rsid w:val="001E6527"/>
    <w:rsid w:val="00200049"/>
    <w:rsid w:val="00200888"/>
    <w:rsid w:val="00201553"/>
    <w:rsid w:val="00205866"/>
    <w:rsid w:val="0020669E"/>
    <w:rsid w:val="00210F8F"/>
    <w:rsid w:val="00217ACC"/>
    <w:rsid w:val="00222F96"/>
    <w:rsid w:val="002256D8"/>
    <w:rsid w:val="00231010"/>
    <w:rsid w:val="00232DA2"/>
    <w:rsid w:val="002347F1"/>
    <w:rsid w:val="00236281"/>
    <w:rsid w:val="002363FB"/>
    <w:rsid w:val="0024135F"/>
    <w:rsid w:val="002425A1"/>
    <w:rsid w:val="00244D67"/>
    <w:rsid w:val="00246F5B"/>
    <w:rsid w:val="002501C2"/>
    <w:rsid w:val="0025108E"/>
    <w:rsid w:val="00252ADC"/>
    <w:rsid w:val="00253E87"/>
    <w:rsid w:val="00257628"/>
    <w:rsid w:val="00260726"/>
    <w:rsid w:val="00261613"/>
    <w:rsid w:val="00261C8F"/>
    <w:rsid w:val="0026203D"/>
    <w:rsid w:val="00270C69"/>
    <w:rsid w:val="002724EA"/>
    <w:rsid w:val="00275648"/>
    <w:rsid w:val="0027659F"/>
    <w:rsid w:val="0028414E"/>
    <w:rsid w:val="00285224"/>
    <w:rsid w:val="00291DE6"/>
    <w:rsid w:val="00295894"/>
    <w:rsid w:val="0029626C"/>
    <w:rsid w:val="00297A71"/>
    <w:rsid w:val="002A05ED"/>
    <w:rsid w:val="002A317D"/>
    <w:rsid w:val="002A3EA5"/>
    <w:rsid w:val="002A50F5"/>
    <w:rsid w:val="002B7C27"/>
    <w:rsid w:val="002C373C"/>
    <w:rsid w:val="002C3D0E"/>
    <w:rsid w:val="002C6F70"/>
    <w:rsid w:val="002D5816"/>
    <w:rsid w:val="002D692A"/>
    <w:rsid w:val="002E3413"/>
    <w:rsid w:val="002E4FA2"/>
    <w:rsid w:val="002E57F9"/>
    <w:rsid w:val="002E6E06"/>
    <w:rsid w:val="002E7442"/>
    <w:rsid w:val="002F0209"/>
    <w:rsid w:val="002F1373"/>
    <w:rsid w:val="002F1F0D"/>
    <w:rsid w:val="002F235C"/>
    <w:rsid w:val="002F43B0"/>
    <w:rsid w:val="002F4B4F"/>
    <w:rsid w:val="002F5FE0"/>
    <w:rsid w:val="002F6BF3"/>
    <w:rsid w:val="003003FE"/>
    <w:rsid w:val="003016FF"/>
    <w:rsid w:val="003046B7"/>
    <w:rsid w:val="003110E4"/>
    <w:rsid w:val="00313F8F"/>
    <w:rsid w:val="00314FD4"/>
    <w:rsid w:val="0031578B"/>
    <w:rsid w:val="003207A3"/>
    <w:rsid w:val="00321634"/>
    <w:rsid w:val="00322C6C"/>
    <w:rsid w:val="003243C8"/>
    <w:rsid w:val="00324E61"/>
    <w:rsid w:val="003311B1"/>
    <w:rsid w:val="0033138F"/>
    <w:rsid w:val="003320D1"/>
    <w:rsid w:val="00332440"/>
    <w:rsid w:val="0033292B"/>
    <w:rsid w:val="00333F19"/>
    <w:rsid w:val="00335035"/>
    <w:rsid w:val="00337F6A"/>
    <w:rsid w:val="00341EAD"/>
    <w:rsid w:val="00342FF6"/>
    <w:rsid w:val="00344626"/>
    <w:rsid w:val="003451C6"/>
    <w:rsid w:val="00346808"/>
    <w:rsid w:val="0034688C"/>
    <w:rsid w:val="00346909"/>
    <w:rsid w:val="00347634"/>
    <w:rsid w:val="00353514"/>
    <w:rsid w:val="00355A11"/>
    <w:rsid w:val="003611D5"/>
    <w:rsid w:val="00361BBB"/>
    <w:rsid w:val="00367785"/>
    <w:rsid w:val="00383566"/>
    <w:rsid w:val="00387551"/>
    <w:rsid w:val="00394132"/>
    <w:rsid w:val="00394ABF"/>
    <w:rsid w:val="00396D23"/>
    <w:rsid w:val="003A0C5F"/>
    <w:rsid w:val="003A17F3"/>
    <w:rsid w:val="003A2394"/>
    <w:rsid w:val="003A3822"/>
    <w:rsid w:val="003B6531"/>
    <w:rsid w:val="003B7D0E"/>
    <w:rsid w:val="003D2C47"/>
    <w:rsid w:val="003D4C97"/>
    <w:rsid w:val="003E0322"/>
    <w:rsid w:val="003E461A"/>
    <w:rsid w:val="003E4740"/>
    <w:rsid w:val="003E4955"/>
    <w:rsid w:val="003F2E39"/>
    <w:rsid w:val="003F506C"/>
    <w:rsid w:val="00400EE2"/>
    <w:rsid w:val="00403075"/>
    <w:rsid w:val="0040404E"/>
    <w:rsid w:val="004046D7"/>
    <w:rsid w:val="00405155"/>
    <w:rsid w:val="0040637B"/>
    <w:rsid w:val="004069FF"/>
    <w:rsid w:val="00407BAB"/>
    <w:rsid w:val="004103AD"/>
    <w:rsid w:val="00410BE3"/>
    <w:rsid w:val="004136A8"/>
    <w:rsid w:val="00414D91"/>
    <w:rsid w:val="004159FE"/>
    <w:rsid w:val="004173A2"/>
    <w:rsid w:val="004207B2"/>
    <w:rsid w:val="00423722"/>
    <w:rsid w:val="00425331"/>
    <w:rsid w:val="00425568"/>
    <w:rsid w:val="00426969"/>
    <w:rsid w:val="00435247"/>
    <w:rsid w:val="004434F9"/>
    <w:rsid w:val="00443FE4"/>
    <w:rsid w:val="00451342"/>
    <w:rsid w:val="00451A71"/>
    <w:rsid w:val="00451DC3"/>
    <w:rsid w:val="00451F01"/>
    <w:rsid w:val="00454DF6"/>
    <w:rsid w:val="00455CFA"/>
    <w:rsid w:val="00457D71"/>
    <w:rsid w:val="0046043E"/>
    <w:rsid w:val="00461D54"/>
    <w:rsid w:val="004654E3"/>
    <w:rsid w:val="00466C24"/>
    <w:rsid w:val="004672FA"/>
    <w:rsid w:val="004719C6"/>
    <w:rsid w:val="00473611"/>
    <w:rsid w:val="00474C69"/>
    <w:rsid w:val="0047789D"/>
    <w:rsid w:val="00482977"/>
    <w:rsid w:val="0048386E"/>
    <w:rsid w:val="004849A1"/>
    <w:rsid w:val="004855A1"/>
    <w:rsid w:val="004937CD"/>
    <w:rsid w:val="00494E67"/>
    <w:rsid w:val="004960A0"/>
    <w:rsid w:val="00496D77"/>
    <w:rsid w:val="004A0119"/>
    <w:rsid w:val="004A1BA4"/>
    <w:rsid w:val="004B0826"/>
    <w:rsid w:val="004B4798"/>
    <w:rsid w:val="004B7DC5"/>
    <w:rsid w:val="004C26A5"/>
    <w:rsid w:val="004C26D6"/>
    <w:rsid w:val="004C3345"/>
    <w:rsid w:val="004C55CC"/>
    <w:rsid w:val="004D29D3"/>
    <w:rsid w:val="004D3246"/>
    <w:rsid w:val="004E02FF"/>
    <w:rsid w:val="004E5031"/>
    <w:rsid w:val="004E7185"/>
    <w:rsid w:val="004F0A26"/>
    <w:rsid w:val="004F1772"/>
    <w:rsid w:val="004F1AFC"/>
    <w:rsid w:val="004F1C21"/>
    <w:rsid w:val="004F1CCF"/>
    <w:rsid w:val="004F29D8"/>
    <w:rsid w:val="004F2BCB"/>
    <w:rsid w:val="004F56CA"/>
    <w:rsid w:val="004F6EF5"/>
    <w:rsid w:val="00500A80"/>
    <w:rsid w:val="00502657"/>
    <w:rsid w:val="00502AC3"/>
    <w:rsid w:val="00503B43"/>
    <w:rsid w:val="005058B8"/>
    <w:rsid w:val="0051422A"/>
    <w:rsid w:val="005143E0"/>
    <w:rsid w:val="005200D3"/>
    <w:rsid w:val="005220A2"/>
    <w:rsid w:val="00523E2B"/>
    <w:rsid w:val="00526317"/>
    <w:rsid w:val="00526E7E"/>
    <w:rsid w:val="00531158"/>
    <w:rsid w:val="00531D98"/>
    <w:rsid w:val="00535076"/>
    <w:rsid w:val="00535A05"/>
    <w:rsid w:val="00536110"/>
    <w:rsid w:val="005361E9"/>
    <w:rsid w:val="00537007"/>
    <w:rsid w:val="005435F0"/>
    <w:rsid w:val="005471E5"/>
    <w:rsid w:val="00550817"/>
    <w:rsid w:val="00552AE2"/>
    <w:rsid w:val="00552E32"/>
    <w:rsid w:val="00564110"/>
    <w:rsid w:val="0056485B"/>
    <w:rsid w:val="00564E5A"/>
    <w:rsid w:val="005650A5"/>
    <w:rsid w:val="0057105A"/>
    <w:rsid w:val="00575435"/>
    <w:rsid w:val="005803A0"/>
    <w:rsid w:val="00581C26"/>
    <w:rsid w:val="0058267E"/>
    <w:rsid w:val="00582E88"/>
    <w:rsid w:val="005839EE"/>
    <w:rsid w:val="00584A7B"/>
    <w:rsid w:val="005858B9"/>
    <w:rsid w:val="005874F6"/>
    <w:rsid w:val="00590934"/>
    <w:rsid w:val="0059498E"/>
    <w:rsid w:val="0059635F"/>
    <w:rsid w:val="005A375C"/>
    <w:rsid w:val="005A5AB4"/>
    <w:rsid w:val="005B7E6E"/>
    <w:rsid w:val="005B7FEC"/>
    <w:rsid w:val="005C0178"/>
    <w:rsid w:val="005C44E1"/>
    <w:rsid w:val="005C59F8"/>
    <w:rsid w:val="005D792E"/>
    <w:rsid w:val="005E0923"/>
    <w:rsid w:val="005E5BDD"/>
    <w:rsid w:val="005E6190"/>
    <w:rsid w:val="005E6347"/>
    <w:rsid w:val="005F1100"/>
    <w:rsid w:val="005F111E"/>
    <w:rsid w:val="005F256E"/>
    <w:rsid w:val="005F3008"/>
    <w:rsid w:val="005F6939"/>
    <w:rsid w:val="006019E7"/>
    <w:rsid w:val="0060356A"/>
    <w:rsid w:val="00604C65"/>
    <w:rsid w:val="00605B94"/>
    <w:rsid w:val="00607686"/>
    <w:rsid w:val="00610129"/>
    <w:rsid w:val="0061054D"/>
    <w:rsid w:val="00611087"/>
    <w:rsid w:val="006130A2"/>
    <w:rsid w:val="00616734"/>
    <w:rsid w:val="006169DF"/>
    <w:rsid w:val="00622FAE"/>
    <w:rsid w:val="0062652F"/>
    <w:rsid w:val="006330AF"/>
    <w:rsid w:val="00633A86"/>
    <w:rsid w:val="00636894"/>
    <w:rsid w:val="006432F3"/>
    <w:rsid w:val="00645568"/>
    <w:rsid w:val="006474FC"/>
    <w:rsid w:val="00656DB0"/>
    <w:rsid w:val="00657A84"/>
    <w:rsid w:val="00664E81"/>
    <w:rsid w:val="00664E8D"/>
    <w:rsid w:val="0066561F"/>
    <w:rsid w:val="0067323C"/>
    <w:rsid w:val="00673442"/>
    <w:rsid w:val="00676347"/>
    <w:rsid w:val="00677B2D"/>
    <w:rsid w:val="00687F69"/>
    <w:rsid w:val="00692BAA"/>
    <w:rsid w:val="006933B5"/>
    <w:rsid w:val="00695496"/>
    <w:rsid w:val="006970D3"/>
    <w:rsid w:val="006A20ED"/>
    <w:rsid w:val="006A3099"/>
    <w:rsid w:val="006A3F63"/>
    <w:rsid w:val="006A50B4"/>
    <w:rsid w:val="006A5863"/>
    <w:rsid w:val="006A6B57"/>
    <w:rsid w:val="006A6E72"/>
    <w:rsid w:val="006B4432"/>
    <w:rsid w:val="006B53FB"/>
    <w:rsid w:val="006C1490"/>
    <w:rsid w:val="006C76AA"/>
    <w:rsid w:val="006C7BDF"/>
    <w:rsid w:val="006D00CC"/>
    <w:rsid w:val="006D1AB5"/>
    <w:rsid w:val="006D24F2"/>
    <w:rsid w:val="006D3525"/>
    <w:rsid w:val="006D5989"/>
    <w:rsid w:val="006D5C3B"/>
    <w:rsid w:val="006E15A2"/>
    <w:rsid w:val="006E24ED"/>
    <w:rsid w:val="006E2F64"/>
    <w:rsid w:val="006E6F0F"/>
    <w:rsid w:val="006E7A26"/>
    <w:rsid w:val="006F0B6B"/>
    <w:rsid w:val="006F11E3"/>
    <w:rsid w:val="006F220E"/>
    <w:rsid w:val="006F2425"/>
    <w:rsid w:val="006F2825"/>
    <w:rsid w:val="006F524A"/>
    <w:rsid w:val="006F5A1F"/>
    <w:rsid w:val="006F5E30"/>
    <w:rsid w:val="006F69BA"/>
    <w:rsid w:val="006F70A5"/>
    <w:rsid w:val="006F7701"/>
    <w:rsid w:val="00702B56"/>
    <w:rsid w:val="0071217D"/>
    <w:rsid w:val="007132A6"/>
    <w:rsid w:val="00715525"/>
    <w:rsid w:val="00724885"/>
    <w:rsid w:val="00736C62"/>
    <w:rsid w:val="00736DDC"/>
    <w:rsid w:val="007375A5"/>
    <w:rsid w:val="00742F54"/>
    <w:rsid w:val="00743055"/>
    <w:rsid w:val="00743C33"/>
    <w:rsid w:val="00747159"/>
    <w:rsid w:val="00752DF1"/>
    <w:rsid w:val="007552F3"/>
    <w:rsid w:val="00761ABE"/>
    <w:rsid w:val="0076213B"/>
    <w:rsid w:val="007671AD"/>
    <w:rsid w:val="00771131"/>
    <w:rsid w:val="007712D9"/>
    <w:rsid w:val="00771A6C"/>
    <w:rsid w:val="00772289"/>
    <w:rsid w:val="00772863"/>
    <w:rsid w:val="0077709B"/>
    <w:rsid w:val="007867A3"/>
    <w:rsid w:val="0078758B"/>
    <w:rsid w:val="007904DE"/>
    <w:rsid w:val="00790E8B"/>
    <w:rsid w:val="00791626"/>
    <w:rsid w:val="007919AB"/>
    <w:rsid w:val="00792AED"/>
    <w:rsid w:val="007934FD"/>
    <w:rsid w:val="00793EC9"/>
    <w:rsid w:val="00793F2E"/>
    <w:rsid w:val="00794544"/>
    <w:rsid w:val="0079496A"/>
    <w:rsid w:val="00794A8B"/>
    <w:rsid w:val="007966EE"/>
    <w:rsid w:val="007979D2"/>
    <w:rsid w:val="007A10D5"/>
    <w:rsid w:val="007A3918"/>
    <w:rsid w:val="007A39CC"/>
    <w:rsid w:val="007B0272"/>
    <w:rsid w:val="007B144B"/>
    <w:rsid w:val="007B1F03"/>
    <w:rsid w:val="007B226D"/>
    <w:rsid w:val="007B23C6"/>
    <w:rsid w:val="007B2755"/>
    <w:rsid w:val="007B2D0A"/>
    <w:rsid w:val="007B5F94"/>
    <w:rsid w:val="007B63CB"/>
    <w:rsid w:val="007C5729"/>
    <w:rsid w:val="007D0248"/>
    <w:rsid w:val="007D1C98"/>
    <w:rsid w:val="007D1E1F"/>
    <w:rsid w:val="007D332A"/>
    <w:rsid w:val="007D3C06"/>
    <w:rsid w:val="007D4D1E"/>
    <w:rsid w:val="007D4D9C"/>
    <w:rsid w:val="007E4078"/>
    <w:rsid w:val="007E621B"/>
    <w:rsid w:val="007F3B00"/>
    <w:rsid w:val="007F63FA"/>
    <w:rsid w:val="008013EF"/>
    <w:rsid w:val="008029DA"/>
    <w:rsid w:val="00802F59"/>
    <w:rsid w:val="00802FC3"/>
    <w:rsid w:val="00804E10"/>
    <w:rsid w:val="00806583"/>
    <w:rsid w:val="008109BA"/>
    <w:rsid w:val="008125BF"/>
    <w:rsid w:val="008128CE"/>
    <w:rsid w:val="00817382"/>
    <w:rsid w:val="00817750"/>
    <w:rsid w:val="00821DE2"/>
    <w:rsid w:val="00823836"/>
    <w:rsid w:val="00831A48"/>
    <w:rsid w:val="00831E46"/>
    <w:rsid w:val="008360DF"/>
    <w:rsid w:val="00836A1C"/>
    <w:rsid w:val="00836EBB"/>
    <w:rsid w:val="00836F24"/>
    <w:rsid w:val="0084128C"/>
    <w:rsid w:val="008425A9"/>
    <w:rsid w:val="00846F66"/>
    <w:rsid w:val="00847EA8"/>
    <w:rsid w:val="0085060B"/>
    <w:rsid w:val="008523ED"/>
    <w:rsid w:val="00852A7A"/>
    <w:rsid w:val="00854499"/>
    <w:rsid w:val="008549F4"/>
    <w:rsid w:val="00862090"/>
    <w:rsid w:val="00863A89"/>
    <w:rsid w:val="00867770"/>
    <w:rsid w:val="008707EF"/>
    <w:rsid w:val="0087382A"/>
    <w:rsid w:val="0087494E"/>
    <w:rsid w:val="0087592E"/>
    <w:rsid w:val="008828F9"/>
    <w:rsid w:val="008829D9"/>
    <w:rsid w:val="008848BF"/>
    <w:rsid w:val="008852B3"/>
    <w:rsid w:val="00885A4B"/>
    <w:rsid w:val="0088744D"/>
    <w:rsid w:val="00890B1F"/>
    <w:rsid w:val="00894BD2"/>
    <w:rsid w:val="008961AA"/>
    <w:rsid w:val="008A14D9"/>
    <w:rsid w:val="008A42B8"/>
    <w:rsid w:val="008A5189"/>
    <w:rsid w:val="008A6790"/>
    <w:rsid w:val="008B1F63"/>
    <w:rsid w:val="008B23FE"/>
    <w:rsid w:val="008B2822"/>
    <w:rsid w:val="008B37F3"/>
    <w:rsid w:val="008B5024"/>
    <w:rsid w:val="008B69C8"/>
    <w:rsid w:val="008C4C37"/>
    <w:rsid w:val="008C6B94"/>
    <w:rsid w:val="008D06F4"/>
    <w:rsid w:val="008D47B5"/>
    <w:rsid w:val="008D690C"/>
    <w:rsid w:val="008D6DFF"/>
    <w:rsid w:val="008E2BA0"/>
    <w:rsid w:val="008E4106"/>
    <w:rsid w:val="008E53C5"/>
    <w:rsid w:val="008E5B25"/>
    <w:rsid w:val="008F5A9F"/>
    <w:rsid w:val="009003EC"/>
    <w:rsid w:val="00900B72"/>
    <w:rsid w:val="0090187A"/>
    <w:rsid w:val="0090236F"/>
    <w:rsid w:val="00902F7A"/>
    <w:rsid w:val="009055A0"/>
    <w:rsid w:val="00905990"/>
    <w:rsid w:val="00907B5F"/>
    <w:rsid w:val="00911941"/>
    <w:rsid w:val="009128C7"/>
    <w:rsid w:val="00913E44"/>
    <w:rsid w:val="009145C4"/>
    <w:rsid w:val="009168B2"/>
    <w:rsid w:val="00916B75"/>
    <w:rsid w:val="00921614"/>
    <w:rsid w:val="00922A2E"/>
    <w:rsid w:val="009253F7"/>
    <w:rsid w:val="00930A83"/>
    <w:rsid w:val="00931E0A"/>
    <w:rsid w:val="009335A1"/>
    <w:rsid w:val="00934427"/>
    <w:rsid w:val="00934DC7"/>
    <w:rsid w:val="00945588"/>
    <w:rsid w:val="00947792"/>
    <w:rsid w:val="009501B8"/>
    <w:rsid w:val="009502C0"/>
    <w:rsid w:val="009504FF"/>
    <w:rsid w:val="00952379"/>
    <w:rsid w:val="009526CC"/>
    <w:rsid w:val="009544F5"/>
    <w:rsid w:val="0095467A"/>
    <w:rsid w:val="00956945"/>
    <w:rsid w:val="0095739B"/>
    <w:rsid w:val="00960F6C"/>
    <w:rsid w:val="00961AE8"/>
    <w:rsid w:val="00964367"/>
    <w:rsid w:val="00964C52"/>
    <w:rsid w:val="009650AA"/>
    <w:rsid w:val="0096731D"/>
    <w:rsid w:val="00973A8D"/>
    <w:rsid w:val="0097512B"/>
    <w:rsid w:val="00981AA8"/>
    <w:rsid w:val="00986143"/>
    <w:rsid w:val="0098632E"/>
    <w:rsid w:val="009951A1"/>
    <w:rsid w:val="00996BB3"/>
    <w:rsid w:val="009A1770"/>
    <w:rsid w:val="009A448D"/>
    <w:rsid w:val="009A5DD7"/>
    <w:rsid w:val="009B2165"/>
    <w:rsid w:val="009B5CB7"/>
    <w:rsid w:val="009B6E65"/>
    <w:rsid w:val="009B7DA3"/>
    <w:rsid w:val="009C1DAA"/>
    <w:rsid w:val="009C3A3E"/>
    <w:rsid w:val="009C682D"/>
    <w:rsid w:val="009C7455"/>
    <w:rsid w:val="009E2A07"/>
    <w:rsid w:val="009E43E1"/>
    <w:rsid w:val="009E4AAA"/>
    <w:rsid w:val="009F10E7"/>
    <w:rsid w:val="009F2A79"/>
    <w:rsid w:val="009F3083"/>
    <w:rsid w:val="009F39CE"/>
    <w:rsid w:val="009F4533"/>
    <w:rsid w:val="009F5BCA"/>
    <w:rsid w:val="009F7E4F"/>
    <w:rsid w:val="00A01201"/>
    <w:rsid w:val="00A028AC"/>
    <w:rsid w:val="00A039AC"/>
    <w:rsid w:val="00A05F3B"/>
    <w:rsid w:val="00A073DB"/>
    <w:rsid w:val="00A1364E"/>
    <w:rsid w:val="00A139D5"/>
    <w:rsid w:val="00A23588"/>
    <w:rsid w:val="00A253E1"/>
    <w:rsid w:val="00A27970"/>
    <w:rsid w:val="00A30184"/>
    <w:rsid w:val="00A3174B"/>
    <w:rsid w:val="00A32DF2"/>
    <w:rsid w:val="00A342C7"/>
    <w:rsid w:val="00A41E5B"/>
    <w:rsid w:val="00A422C8"/>
    <w:rsid w:val="00A44BAA"/>
    <w:rsid w:val="00A44DE2"/>
    <w:rsid w:val="00A45818"/>
    <w:rsid w:val="00A529AF"/>
    <w:rsid w:val="00A5317C"/>
    <w:rsid w:val="00A61A97"/>
    <w:rsid w:val="00A63D5C"/>
    <w:rsid w:val="00A67693"/>
    <w:rsid w:val="00A703F2"/>
    <w:rsid w:val="00A72A7E"/>
    <w:rsid w:val="00A75384"/>
    <w:rsid w:val="00A77200"/>
    <w:rsid w:val="00A80622"/>
    <w:rsid w:val="00A82B55"/>
    <w:rsid w:val="00A82CA3"/>
    <w:rsid w:val="00A90EF1"/>
    <w:rsid w:val="00A94591"/>
    <w:rsid w:val="00AA0AF8"/>
    <w:rsid w:val="00AA1BEB"/>
    <w:rsid w:val="00AA4210"/>
    <w:rsid w:val="00AA61D5"/>
    <w:rsid w:val="00AB34F9"/>
    <w:rsid w:val="00AB40AF"/>
    <w:rsid w:val="00AC06E2"/>
    <w:rsid w:val="00AC2BD0"/>
    <w:rsid w:val="00AC3492"/>
    <w:rsid w:val="00AC6ECB"/>
    <w:rsid w:val="00AC6F7F"/>
    <w:rsid w:val="00AD23E3"/>
    <w:rsid w:val="00AD3684"/>
    <w:rsid w:val="00AD7B20"/>
    <w:rsid w:val="00AE1796"/>
    <w:rsid w:val="00AE3583"/>
    <w:rsid w:val="00AE4E3D"/>
    <w:rsid w:val="00AE7AD5"/>
    <w:rsid w:val="00AF27F4"/>
    <w:rsid w:val="00AF6098"/>
    <w:rsid w:val="00B01C05"/>
    <w:rsid w:val="00B02131"/>
    <w:rsid w:val="00B03110"/>
    <w:rsid w:val="00B0401A"/>
    <w:rsid w:val="00B04786"/>
    <w:rsid w:val="00B07F36"/>
    <w:rsid w:val="00B11E8D"/>
    <w:rsid w:val="00B14F72"/>
    <w:rsid w:val="00B16B4B"/>
    <w:rsid w:val="00B22CA8"/>
    <w:rsid w:val="00B233D8"/>
    <w:rsid w:val="00B24B4E"/>
    <w:rsid w:val="00B25121"/>
    <w:rsid w:val="00B32095"/>
    <w:rsid w:val="00B34329"/>
    <w:rsid w:val="00B34579"/>
    <w:rsid w:val="00B3609D"/>
    <w:rsid w:val="00B37033"/>
    <w:rsid w:val="00B47DEE"/>
    <w:rsid w:val="00B54BB4"/>
    <w:rsid w:val="00B56023"/>
    <w:rsid w:val="00B560E7"/>
    <w:rsid w:val="00B5722B"/>
    <w:rsid w:val="00B609D4"/>
    <w:rsid w:val="00B62CAD"/>
    <w:rsid w:val="00B664B3"/>
    <w:rsid w:val="00B674D0"/>
    <w:rsid w:val="00B70329"/>
    <w:rsid w:val="00B71938"/>
    <w:rsid w:val="00B71BA0"/>
    <w:rsid w:val="00B72BCB"/>
    <w:rsid w:val="00B77E74"/>
    <w:rsid w:val="00B8198E"/>
    <w:rsid w:val="00B82790"/>
    <w:rsid w:val="00B83C67"/>
    <w:rsid w:val="00B85C6F"/>
    <w:rsid w:val="00B85F57"/>
    <w:rsid w:val="00B862D0"/>
    <w:rsid w:val="00B8687E"/>
    <w:rsid w:val="00B873C7"/>
    <w:rsid w:val="00B9019E"/>
    <w:rsid w:val="00BA03E1"/>
    <w:rsid w:val="00BA1076"/>
    <w:rsid w:val="00BA1B56"/>
    <w:rsid w:val="00BA3E47"/>
    <w:rsid w:val="00BA5411"/>
    <w:rsid w:val="00BA5573"/>
    <w:rsid w:val="00BA6962"/>
    <w:rsid w:val="00BB5250"/>
    <w:rsid w:val="00BC117C"/>
    <w:rsid w:val="00BC6F1C"/>
    <w:rsid w:val="00BC7622"/>
    <w:rsid w:val="00BD0059"/>
    <w:rsid w:val="00BD274F"/>
    <w:rsid w:val="00BD6CB1"/>
    <w:rsid w:val="00BE349C"/>
    <w:rsid w:val="00BE46D0"/>
    <w:rsid w:val="00BE6414"/>
    <w:rsid w:val="00BF0BE7"/>
    <w:rsid w:val="00BF3AA5"/>
    <w:rsid w:val="00BF3FE2"/>
    <w:rsid w:val="00BF71A9"/>
    <w:rsid w:val="00C00174"/>
    <w:rsid w:val="00C00238"/>
    <w:rsid w:val="00C05153"/>
    <w:rsid w:val="00C055AE"/>
    <w:rsid w:val="00C06790"/>
    <w:rsid w:val="00C1108E"/>
    <w:rsid w:val="00C24648"/>
    <w:rsid w:val="00C325D5"/>
    <w:rsid w:val="00C35C13"/>
    <w:rsid w:val="00C36358"/>
    <w:rsid w:val="00C37201"/>
    <w:rsid w:val="00C3779A"/>
    <w:rsid w:val="00C4352F"/>
    <w:rsid w:val="00C443A4"/>
    <w:rsid w:val="00C478D1"/>
    <w:rsid w:val="00C47F21"/>
    <w:rsid w:val="00C5270B"/>
    <w:rsid w:val="00C52BF7"/>
    <w:rsid w:val="00C53515"/>
    <w:rsid w:val="00C5654F"/>
    <w:rsid w:val="00C601E4"/>
    <w:rsid w:val="00C62D4B"/>
    <w:rsid w:val="00C63E98"/>
    <w:rsid w:val="00C64520"/>
    <w:rsid w:val="00C659FC"/>
    <w:rsid w:val="00C66F33"/>
    <w:rsid w:val="00C708F3"/>
    <w:rsid w:val="00C711BA"/>
    <w:rsid w:val="00C7446B"/>
    <w:rsid w:val="00C75A76"/>
    <w:rsid w:val="00C75E0C"/>
    <w:rsid w:val="00C80D5E"/>
    <w:rsid w:val="00C81C0C"/>
    <w:rsid w:val="00C81C5F"/>
    <w:rsid w:val="00C81FE5"/>
    <w:rsid w:val="00C84750"/>
    <w:rsid w:val="00C86172"/>
    <w:rsid w:val="00C9226C"/>
    <w:rsid w:val="00CA35D7"/>
    <w:rsid w:val="00CA3785"/>
    <w:rsid w:val="00CA46C5"/>
    <w:rsid w:val="00CA5534"/>
    <w:rsid w:val="00CA7423"/>
    <w:rsid w:val="00CB3B57"/>
    <w:rsid w:val="00CB7D12"/>
    <w:rsid w:val="00CC12A5"/>
    <w:rsid w:val="00CC33C0"/>
    <w:rsid w:val="00CC4418"/>
    <w:rsid w:val="00CC46E4"/>
    <w:rsid w:val="00CC7441"/>
    <w:rsid w:val="00CD0CC2"/>
    <w:rsid w:val="00CD3674"/>
    <w:rsid w:val="00CE16CB"/>
    <w:rsid w:val="00CE49C3"/>
    <w:rsid w:val="00CE5D02"/>
    <w:rsid w:val="00CE71A2"/>
    <w:rsid w:val="00CE7950"/>
    <w:rsid w:val="00CE7A78"/>
    <w:rsid w:val="00CF05F9"/>
    <w:rsid w:val="00CF5CB4"/>
    <w:rsid w:val="00CF7BED"/>
    <w:rsid w:val="00D11125"/>
    <w:rsid w:val="00D14D4F"/>
    <w:rsid w:val="00D15109"/>
    <w:rsid w:val="00D155E4"/>
    <w:rsid w:val="00D26189"/>
    <w:rsid w:val="00D266AB"/>
    <w:rsid w:val="00D26941"/>
    <w:rsid w:val="00D278E2"/>
    <w:rsid w:val="00D27E1B"/>
    <w:rsid w:val="00D36D9B"/>
    <w:rsid w:val="00D42C89"/>
    <w:rsid w:val="00D42FBE"/>
    <w:rsid w:val="00D50F46"/>
    <w:rsid w:val="00D55633"/>
    <w:rsid w:val="00D56C8C"/>
    <w:rsid w:val="00D61B2A"/>
    <w:rsid w:val="00D61C6A"/>
    <w:rsid w:val="00D62DE1"/>
    <w:rsid w:val="00D639C2"/>
    <w:rsid w:val="00D674AF"/>
    <w:rsid w:val="00D71D47"/>
    <w:rsid w:val="00D72FAC"/>
    <w:rsid w:val="00D761A5"/>
    <w:rsid w:val="00D8119E"/>
    <w:rsid w:val="00D83136"/>
    <w:rsid w:val="00D8376B"/>
    <w:rsid w:val="00D936FA"/>
    <w:rsid w:val="00D95583"/>
    <w:rsid w:val="00D959AE"/>
    <w:rsid w:val="00DA24E4"/>
    <w:rsid w:val="00DA3C42"/>
    <w:rsid w:val="00DA48BD"/>
    <w:rsid w:val="00DA4C1B"/>
    <w:rsid w:val="00DB166E"/>
    <w:rsid w:val="00DB204B"/>
    <w:rsid w:val="00DB39CF"/>
    <w:rsid w:val="00DB3C52"/>
    <w:rsid w:val="00DB6FA3"/>
    <w:rsid w:val="00DB784D"/>
    <w:rsid w:val="00DC45E8"/>
    <w:rsid w:val="00DD5025"/>
    <w:rsid w:val="00DD6739"/>
    <w:rsid w:val="00DE1B09"/>
    <w:rsid w:val="00DE1C68"/>
    <w:rsid w:val="00DE3768"/>
    <w:rsid w:val="00DE56AC"/>
    <w:rsid w:val="00DE6505"/>
    <w:rsid w:val="00DF3364"/>
    <w:rsid w:val="00DF33CB"/>
    <w:rsid w:val="00E0075C"/>
    <w:rsid w:val="00E00D1E"/>
    <w:rsid w:val="00E00ED7"/>
    <w:rsid w:val="00E0143F"/>
    <w:rsid w:val="00E03056"/>
    <w:rsid w:val="00E0307C"/>
    <w:rsid w:val="00E06F27"/>
    <w:rsid w:val="00E12BB5"/>
    <w:rsid w:val="00E216DD"/>
    <w:rsid w:val="00E2364C"/>
    <w:rsid w:val="00E2593F"/>
    <w:rsid w:val="00E25A73"/>
    <w:rsid w:val="00E26805"/>
    <w:rsid w:val="00E27FF3"/>
    <w:rsid w:val="00E32B39"/>
    <w:rsid w:val="00E342EA"/>
    <w:rsid w:val="00E5034F"/>
    <w:rsid w:val="00E51D2F"/>
    <w:rsid w:val="00E539EC"/>
    <w:rsid w:val="00E54A74"/>
    <w:rsid w:val="00E56218"/>
    <w:rsid w:val="00E62EE5"/>
    <w:rsid w:val="00E66BEB"/>
    <w:rsid w:val="00E6719B"/>
    <w:rsid w:val="00E736C3"/>
    <w:rsid w:val="00E760FE"/>
    <w:rsid w:val="00E867E2"/>
    <w:rsid w:val="00E86DAD"/>
    <w:rsid w:val="00E91C62"/>
    <w:rsid w:val="00E92466"/>
    <w:rsid w:val="00E92C8B"/>
    <w:rsid w:val="00E954F7"/>
    <w:rsid w:val="00EA277F"/>
    <w:rsid w:val="00EA4816"/>
    <w:rsid w:val="00EA7668"/>
    <w:rsid w:val="00EB4BEA"/>
    <w:rsid w:val="00EC6086"/>
    <w:rsid w:val="00EC6672"/>
    <w:rsid w:val="00EC7F17"/>
    <w:rsid w:val="00ED2356"/>
    <w:rsid w:val="00ED4DA8"/>
    <w:rsid w:val="00ED511A"/>
    <w:rsid w:val="00ED5DE9"/>
    <w:rsid w:val="00ED63A4"/>
    <w:rsid w:val="00ED695D"/>
    <w:rsid w:val="00EE2B69"/>
    <w:rsid w:val="00EE6746"/>
    <w:rsid w:val="00EF13F6"/>
    <w:rsid w:val="00EF5183"/>
    <w:rsid w:val="00EF6765"/>
    <w:rsid w:val="00F00224"/>
    <w:rsid w:val="00F012FF"/>
    <w:rsid w:val="00F07B29"/>
    <w:rsid w:val="00F11E3C"/>
    <w:rsid w:val="00F1409E"/>
    <w:rsid w:val="00F14161"/>
    <w:rsid w:val="00F215AB"/>
    <w:rsid w:val="00F26891"/>
    <w:rsid w:val="00F27402"/>
    <w:rsid w:val="00F314C2"/>
    <w:rsid w:val="00F37EEC"/>
    <w:rsid w:val="00F4096F"/>
    <w:rsid w:val="00F45933"/>
    <w:rsid w:val="00F51356"/>
    <w:rsid w:val="00F51E65"/>
    <w:rsid w:val="00F523A8"/>
    <w:rsid w:val="00F60A25"/>
    <w:rsid w:val="00F63A93"/>
    <w:rsid w:val="00F67D91"/>
    <w:rsid w:val="00F67FF8"/>
    <w:rsid w:val="00F7399F"/>
    <w:rsid w:val="00F75C93"/>
    <w:rsid w:val="00F77C2E"/>
    <w:rsid w:val="00F80811"/>
    <w:rsid w:val="00F853D7"/>
    <w:rsid w:val="00F85C2F"/>
    <w:rsid w:val="00F90A23"/>
    <w:rsid w:val="00F91C1A"/>
    <w:rsid w:val="00F94611"/>
    <w:rsid w:val="00F978BE"/>
    <w:rsid w:val="00FA5D61"/>
    <w:rsid w:val="00FB0B84"/>
    <w:rsid w:val="00FB165E"/>
    <w:rsid w:val="00FB30D3"/>
    <w:rsid w:val="00FB3390"/>
    <w:rsid w:val="00FB750D"/>
    <w:rsid w:val="00FC02E8"/>
    <w:rsid w:val="00FC7358"/>
    <w:rsid w:val="00FD268C"/>
    <w:rsid w:val="00FD2D8C"/>
    <w:rsid w:val="00FD52BE"/>
    <w:rsid w:val="00FD5E13"/>
    <w:rsid w:val="00FE5869"/>
    <w:rsid w:val="00FE726E"/>
    <w:rsid w:val="00FF2007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2150AAB5"/>
  <w15:chartTrackingRefBased/>
  <w15:docId w15:val="{3920859D-6357-4A4D-9C8F-57F04D1C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56218"/>
    <w:pPr>
      <w:autoSpaceDE w:val="0"/>
      <w:autoSpaceDN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355A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61054D"/>
    <w:pPr>
      <w:keepNext/>
      <w:autoSpaceDE/>
      <w:autoSpaceDN/>
      <w:outlineLvl w:val="4"/>
    </w:pPr>
    <w:rPr>
      <w:b/>
      <w:spacing w:val="-4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locked/>
    <w:rsid w:val="00355A1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DE3768"/>
    <w:rPr>
      <w:rFonts w:ascii="Calibri" w:hAnsi="Calibri" w:cs="Times New Roman"/>
      <w:b/>
      <w:bCs/>
      <w:i/>
      <w:iCs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61054D"/>
    <w:pPr>
      <w:spacing w:before="120" w:after="120"/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99"/>
    <w:locked/>
    <w:rsid w:val="00DE3768"/>
    <w:rPr>
      <w:rFonts w:ascii="Cambria" w:hAnsi="Cambria" w:cs="Times New Roman"/>
      <w:b/>
      <w:bCs/>
      <w:kern w:val="28"/>
      <w:sz w:val="32"/>
      <w:szCs w:val="32"/>
    </w:rPr>
  </w:style>
  <w:style w:type="character" w:styleId="Odkaznakoment">
    <w:name w:val="annotation reference"/>
    <w:rsid w:val="0061054D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rsid w:val="0061054D"/>
  </w:style>
  <w:style w:type="character" w:customStyle="1" w:styleId="TextkomenteChar">
    <w:name w:val="Text komentáře Char"/>
    <w:link w:val="Textkomente"/>
    <w:locked/>
    <w:rsid w:val="00DE376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1054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DE3768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6105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E3768"/>
    <w:rPr>
      <w:rFonts w:cs="Times New Roman"/>
      <w:sz w:val="2"/>
    </w:rPr>
  </w:style>
  <w:style w:type="paragraph" w:customStyle="1" w:styleId="ZkladntextIMP">
    <w:name w:val="Základní text_IMP"/>
    <w:basedOn w:val="Normln"/>
    <w:uiPriority w:val="99"/>
    <w:rsid w:val="0061054D"/>
    <w:pPr>
      <w:suppressAutoHyphens/>
      <w:overflowPunct w:val="0"/>
      <w:adjustRightInd w:val="0"/>
      <w:spacing w:line="230" w:lineRule="auto"/>
      <w:textAlignment w:val="baseline"/>
    </w:pPr>
    <w:rPr>
      <w:sz w:val="24"/>
    </w:rPr>
  </w:style>
  <w:style w:type="paragraph" w:styleId="Zpat">
    <w:name w:val="footer"/>
    <w:basedOn w:val="Normln"/>
    <w:link w:val="ZpatChar"/>
    <w:uiPriority w:val="99"/>
    <w:rsid w:val="0061054D"/>
    <w:pPr>
      <w:tabs>
        <w:tab w:val="center" w:pos="4536"/>
        <w:tab w:val="right" w:pos="9072"/>
      </w:tabs>
      <w:autoSpaceDE/>
      <w:autoSpaceDN/>
    </w:pPr>
  </w:style>
  <w:style w:type="character" w:customStyle="1" w:styleId="ZpatChar">
    <w:name w:val="Zápatí Char"/>
    <w:link w:val="Zpat"/>
    <w:uiPriority w:val="99"/>
    <w:locked/>
    <w:rsid w:val="00B01C05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6F5E30"/>
    <w:pPr>
      <w:ind w:left="708"/>
    </w:pPr>
  </w:style>
  <w:style w:type="paragraph" w:styleId="Zhlav">
    <w:name w:val="header"/>
    <w:basedOn w:val="Normln"/>
    <w:link w:val="ZhlavChar"/>
    <w:uiPriority w:val="99"/>
    <w:rsid w:val="00790E8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790E8B"/>
    <w:rPr>
      <w:rFonts w:cs="Times New Roman"/>
    </w:rPr>
  </w:style>
  <w:style w:type="paragraph" w:customStyle="1" w:styleId="ZkladntextAR">
    <w:name w:val="Základní text AR"/>
    <w:basedOn w:val="Normln"/>
    <w:uiPriority w:val="99"/>
    <w:rsid w:val="00355A11"/>
    <w:pPr>
      <w:autoSpaceDE/>
      <w:autoSpaceDN/>
      <w:spacing w:line="320" w:lineRule="exact"/>
      <w:jc w:val="both"/>
    </w:pPr>
    <w:rPr>
      <w:rFonts w:ascii="Arial" w:hAnsi="Arial"/>
      <w:lang w:val="en-US"/>
    </w:rPr>
  </w:style>
  <w:style w:type="paragraph" w:customStyle="1" w:styleId="BodyText21">
    <w:name w:val="Body Text 21"/>
    <w:basedOn w:val="Normln"/>
    <w:uiPriority w:val="99"/>
    <w:rsid w:val="00D27E1B"/>
    <w:pPr>
      <w:autoSpaceDE/>
      <w:autoSpaceDN/>
      <w:jc w:val="both"/>
    </w:pPr>
    <w:rPr>
      <w:rFonts w:ascii="Courier New" w:hAnsi="Courier New"/>
      <w:sz w:val="24"/>
    </w:rPr>
  </w:style>
  <w:style w:type="character" w:styleId="slostrnky">
    <w:name w:val="page number"/>
    <w:uiPriority w:val="99"/>
    <w:rsid w:val="0015410F"/>
    <w:rPr>
      <w:rFonts w:cs="Times New Roman"/>
    </w:rPr>
  </w:style>
  <w:style w:type="character" w:customStyle="1" w:styleId="platne">
    <w:name w:val="platne"/>
    <w:basedOn w:val="Standardnpsmoodstavce"/>
    <w:rsid w:val="008A14D9"/>
  </w:style>
  <w:style w:type="paragraph" w:styleId="Zkladntext">
    <w:name w:val="Body Text"/>
    <w:basedOn w:val="Normln"/>
    <w:link w:val="ZkladntextChar"/>
    <w:rsid w:val="0077709B"/>
    <w:pPr>
      <w:autoSpaceDE/>
      <w:autoSpaceDN/>
    </w:pPr>
    <w:rPr>
      <w:rFonts w:ascii="Comic Sans MS" w:hAnsi="Comic Sans MS"/>
      <w:sz w:val="24"/>
      <w:lang w:val="en-GB" w:eastAsia="en-US"/>
    </w:rPr>
  </w:style>
  <w:style w:type="character" w:customStyle="1" w:styleId="ZkladntextChar">
    <w:name w:val="Základní text Char"/>
    <w:link w:val="Zkladntext"/>
    <w:rsid w:val="0077709B"/>
    <w:rPr>
      <w:rFonts w:ascii="Comic Sans MS" w:hAnsi="Comic Sans MS"/>
      <w:sz w:val="24"/>
      <w:szCs w:val="20"/>
      <w:lang w:val="en-GB" w:eastAsia="en-US"/>
    </w:rPr>
  </w:style>
  <w:style w:type="paragraph" w:styleId="Seznam">
    <w:name w:val="List"/>
    <w:basedOn w:val="Normln"/>
    <w:rsid w:val="0077709B"/>
    <w:pPr>
      <w:autoSpaceDE/>
      <w:autoSpaceDN/>
      <w:ind w:left="283" w:hanging="283"/>
    </w:pPr>
    <w:rPr>
      <w:sz w:val="24"/>
      <w:lang w:val="en-GB" w:eastAsia="en-US"/>
    </w:rPr>
  </w:style>
  <w:style w:type="paragraph" w:styleId="Prosttext">
    <w:name w:val="Plain Text"/>
    <w:basedOn w:val="Normln"/>
    <w:link w:val="ProsttextChar"/>
    <w:rsid w:val="0077709B"/>
    <w:pPr>
      <w:autoSpaceDE/>
      <w:autoSpaceDN/>
    </w:pPr>
    <w:rPr>
      <w:rFonts w:ascii="Courier New" w:hAnsi="Courier New"/>
      <w:lang w:val="en-GB" w:eastAsia="en-US"/>
    </w:rPr>
  </w:style>
  <w:style w:type="character" w:customStyle="1" w:styleId="ProsttextChar">
    <w:name w:val="Prostý text Char"/>
    <w:link w:val="Prosttext"/>
    <w:rsid w:val="0077709B"/>
    <w:rPr>
      <w:rFonts w:ascii="Courier New" w:hAnsi="Courier New"/>
      <w:sz w:val="20"/>
      <w:szCs w:val="20"/>
      <w:lang w:val="en-GB" w:eastAsia="en-US"/>
    </w:rPr>
  </w:style>
  <w:style w:type="paragraph" w:customStyle="1" w:styleId="bn">
    <w:name w:val="běžný"/>
    <w:basedOn w:val="Normln"/>
    <w:uiPriority w:val="99"/>
    <w:rsid w:val="0077709B"/>
    <w:pPr>
      <w:widowControl w:val="0"/>
      <w:adjustRightInd w:val="0"/>
      <w:jc w:val="both"/>
    </w:pPr>
    <w:rPr>
      <w:sz w:val="24"/>
      <w:szCs w:val="24"/>
    </w:rPr>
  </w:style>
  <w:style w:type="paragraph" w:customStyle="1" w:styleId="Default">
    <w:name w:val="Default"/>
    <w:rsid w:val="0077709B"/>
    <w:pPr>
      <w:suppressAutoHyphens/>
    </w:pPr>
    <w:rPr>
      <w:rFonts w:eastAsia="ヒラギノ角ゴ Pro W3"/>
      <w:color w:val="000000"/>
      <w:kern w:val="1"/>
      <w:lang w:val="en-GB" w:eastAsia="en-GB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4207B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4207B2"/>
  </w:style>
  <w:style w:type="character" w:customStyle="1" w:styleId="nowrap">
    <w:name w:val="nowrap"/>
    <w:rsid w:val="00DC45E8"/>
  </w:style>
  <w:style w:type="character" w:styleId="Hypertextovodkaz">
    <w:name w:val="Hyperlink"/>
    <w:uiPriority w:val="99"/>
    <w:unhideWhenUsed/>
    <w:rsid w:val="006933B5"/>
    <w:rPr>
      <w:color w:val="0000FF"/>
      <w:u w:val="single"/>
    </w:rPr>
  </w:style>
  <w:style w:type="paragraph" w:customStyle="1" w:styleId="Body2">
    <w:name w:val="Body 2"/>
    <w:basedOn w:val="Normln"/>
    <w:rsid w:val="003207A3"/>
    <w:pPr>
      <w:autoSpaceDE/>
      <w:autoSpaceDN/>
      <w:spacing w:after="210" w:line="264" w:lineRule="auto"/>
      <w:ind w:left="709"/>
      <w:jc w:val="both"/>
    </w:pPr>
    <w:rPr>
      <w:rFonts w:ascii="Arial" w:eastAsia="Arial Unicode MS" w:hAnsi="Arial" w:cs="Arial"/>
      <w:kern w:val="28"/>
      <w:sz w:val="21"/>
      <w:szCs w:val="21"/>
      <w:lang w:eastAsia="zh-CN"/>
    </w:rPr>
  </w:style>
  <w:style w:type="table" w:styleId="Mkatabulky">
    <w:name w:val="Table Grid"/>
    <w:basedOn w:val="Normlntabulka"/>
    <w:locked/>
    <w:rsid w:val="007B1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0F15FC"/>
    <w:rPr>
      <w:color w:val="605E5C"/>
      <w:shd w:val="clear" w:color="auto" w:fill="E1DFDD"/>
    </w:rPr>
  </w:style>
  <w:style w:type="character" w:styleId="Siln">
    <w:name w:val="Strong"/>
    <w:uiPriority w:val="22"/>
    <w:qFormat/>
    <w:locked/>
    <w:rsid w:val="00C325D5"/>
    <w:rPr>
      <w:b/>
      <w:bCs/>
    </w:rPr>
  </w:style>
  <w:style w:type="paragraph" w:styleId="Revize">
    <w:name w:val="Revision"/>
    <w:hidden/>
    <w:uiPriority w:val="99"/>
    <w:semiHidden/>
    <w:rsid w:val="00F4096F"/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90599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905990"/>
  </w:style>
  <w:style w:type="character" w:styleId="Zdraznn">
    <w:name w:val="Emphasis"/>
    <w:qFormat/>
    <w:locked/>
    <w:rsid w:val="00930A8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0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66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8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1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9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4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2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5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3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5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0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4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02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31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56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8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8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6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9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6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4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2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5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3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janskelazn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9BFA2-B315-47F5-8514-814F60121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3119</Words>
  <Characters>18405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SUBDODAVATELSKÁ SMLOUVA O PROVÁDĚNÍ OSTRAHY OBJEKTU A POSKYTOVÁNÍ SLUŽEB</vt:lpstr>
    </vt:vector>
  </TitlesOfParts>
  <Company>OUTDOORSHOP s.r.o.</Company>
  <LinksUpToDate>false</LinksUpToDate>
  <CharactersWithSpaces>21482</CharactersWithSpaces>
  <SharedDoc>false</SharedDoc>
  <HLinks>
    <vt:vector size="12" baseType="variant">
      <vt:variant>
        <vt:i4>786487</vt:i4>
      </vt:variant>
      <vt:variant>
        <vt:i4>3</vt:i4>
      </vt:variant>
      <vt:variant>
        <vt:i4>0</vt:i4>
      </vt:variant>
      <vt:variant>
        <vt:i4>5</vt:i4>
      </vt:variant>
      <vt:variant>
        <vt:lpwstr>mailto:fakturace@janskelazne.com</vt:lpwstr>
      </vt:variant>
      <vt:variant>
        <vt:lpwstr/>
      </vt:variant>
      <vt:variant>
        <vt:i4>5898291</vt:i4>
      </vt:variant>
      <vt:variant>
        <vt:i4>0</vt:i4>
      </vt:variant>
      <vt:variant>
        <vt:i4>0</vt:i4>
      </vt:variant>
      <vt:variant>
        <vt:i4>5</vt:i4>
      </vt:variant>
      <vt:variant>
        <vt:lpwstr>mailto:petr.janovec@janskelazne.com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SUBDODAVATELSKÁ SMLOUVA O PROVÁDĚNÍ OSTRAHY OBJEKTU A POSKYTOVÁNÍ SLUŽEB</dc:title>
  <dc:subject/>
  <dc:creator>Administrator</dc:creator>
  <cp:keywords/>
  <cp:lastModifiedBy>Šarlota Kondosová</cp:lastModifiedBy>
  <cp:revision>2</cp:revision>
  <cp:lastPrinted>2025-02-19T08:06:00Z</cp:lastPrinted>
  <dcterms:created xsi:type="dcterms:W3CDTF">2025-11-19T07:44:00Z</dcterms:created>
  <dcterms:modified xsi:type="dcterms:W3CDTF">2025-11-19T07:44:00Z</dcterms:modified>
</cp:coreProperties>
</file>