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A6" w:rsidRDefault="00B308DB">
      <w:pPr>
        <w:spacing w:after="123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-215188</wp:posOffset>
            </wp:positionH>
            <wp:positionV relativeFrom="paragraph">
              <wp:posOffset>-60503</wp:posOffset>
            </wp:positionV>
            <wp:extent cx="1143000" cy="5918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CB08A6" w:rsidRDefault="00B308DB">
      <w:pPr>
        <w:tabs>
          <w:tab w:val="center" w:pos="5331"/>
        </w:tabs>
        <w:spacing w:after="0" w:line="259" w:lineRule="auto"/>
        <w:ind w:left="-15" w:firstLine="0"/>
        <w:jc w:val="left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Arial" w:eastAsia="Arial" w:hAnsi="Arial" w:cs="Arial"/>
          <w:b/>
          <w:i/>
          <w:sz w:val="36"/>
        </w:rPr>
        <w:t xml:space="preserve">Vodovody a kanalizace Přerov, a.s.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:rsidR="00CB08A6" w:rsidRDefault="00B308DB">
      <w:pPr>
        <w:spacing w:after="13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p w:rsidR="00CB08A6" w:rsidRDefault="00B308DB">
      <w:pPr>
        <w:spacing w:after="36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spacing w:after="0" w:line="259" w:lineRule="auto"/>
        <w:ind w:left="0" w:right="3" w:firstLine="0"/>
        <w:jc w:val="center"/>
      </w:pPr>
      <w:r>
        <w:rPr>
          <w:b/>
          <w:sz w:val="28"/>
        </w:rPr>
        <w:t xml:space="preserve">Smlouva o dílo </w:t>
      </w:r>
    </w:p>
    <w:p w:rsidR="00CB08A6" w:rsidRDefault="00B308DB">
      <w:pPr>
        <w:spacing w:after="0" w:line="259" w:lineRule="auto"/>
        <w:ind w:left="65" w:firstLine="0"/>
        <w:jc w:val="center"/>
      </w:pPr>
      <w:r>
        <w:rPr>
          <w:b/>
          <w:sz w:val="28"/>
        </w:rPr>
        <w:t xml:space="preserve"> </w:t>
      </w:r>
    </w:p>
    <w:p w:rsidR="00CB08A6" w:rsidRDefault="00B308DB">
      <w:pPr>
        <w:spacing w:after="25" w:line="259" w:lineRule="auto"/>
        <w:ind w:left="45" w:firstLine="0"/>
        <w:jc w:val="center"/>
      </w:pPr>
      <w:r>
        <w:rPr>
          <w:b/>
          <w:sz w:val="20"/>
        </w:rPr>
        <w:t xml:space="preserve"> </w:t>
      </w:r>
    </w:p>
    <w:p w:rsidR="00CB08A6" w:rsidRDefault="00B308DB">
      <w:pPr>
        <w:tabs>
          <w:tab w:val="center" w:pos="2235"/>
          <w:tab w:val="center" w:pos="3541"/>
          <w:tab w:val="center" w:pos="4249"/>
          <w:tab w:val="center" w:pos="4957"/>
          <w:tab w:val="center" w:pos="5665"/>
          <w:tab w:val="center" w:pos="7174"/>
        </w:tabs>
        <w:ind w:left="0" w:firstLine="0"/>
        <w:jc w:val="left"/>
      </w:pPr>
      <w:r>
        <w:t>Ev. č. objednatele: SML2025-030-Ko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Ev. č. zhotovitele: </w:t>
      </w:r>
    </w:p>
    <w:p w:rsidR="00CB08A6" w:rsidRDefault="00B308DB">
      <w:pPr>
        <w:spacing w:after="0" w:line="259" w:lineRule="auto"/>
        <w:ind w:left="50" w:firstLine="0"/>
        <w:jc w:val="center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074" w:type="dxa"/>
        <w:tblInd w:w="142" w:type="dxa"/>
        <w:tblCellMar>
          <w:top w:w="26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953"/>
        <w:gridCol w:w="4292"/>
      </w:tblGrid>
      <w:tr w:rsidR="00CB08A6">
        <w:trPr>
          <w:trHeight w:val="53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Objednatel: </w:t>
            </w:r>
            <w:r>
              <w:rPr>
                <w:b/>
              </w:rPr>
              <w:t xml:space="preserve">Vodovody a kanalizace 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Přerov, a.s.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Zhotovitel: Technické služby města Přerova s.r.o. </w:t>
            </w:r>
          </w:p>
        </w:tc>
      </w:tr>
      <w:tr w:rsidR="00CB08A6">
        <w:trPr>
          <w:trHeight w:val="760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Sídlo: Šířava 482/21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          Přerov I - Město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         750 02 Přerov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Sídlo: Na Hrázi 3165/17, Přerov 750 02 </w:t>
            </w:r>
          </w:p>
        </w:tc>
      </w:tr>
      <w:tr w:rsidR="00CB08A6">
        <w:trPr>
          <w:trHeight w:val="297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IČO: 47674521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IČO: 27841090 </w:t>
            </w:r>
          </w:p>
        </w:tc>
      </w:tr>
      <w:tr w:rsidR="00CB08A6">
        <w:trPr>
          <w:trHeight w:val="340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DIČ: CZ47674521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DIČ: CZ27841090 </w:t>
            </w:r>
          </w:p>
        </w:tc>
      </w:tr>
      <w:tr w:rsidR="00CB08A6">
        <w:trPr>
          <w:trHeight w:val="550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Pr="009B0330" w:rsidRDefault="00B308DB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t xml:space="preserve">Bankovní spojení: </w:t>
            </w:r>
            <w:r w:rsidRPr="009B0330">
              <w:rPr>
                <w:highlight w:val="black"/>
              </w:rPr>
              <w:t xml:space="preserve">KB Přerov,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 w:rsidRPr="009B0330">
              <w:rPr>
                <w:highlight w:val="black"/>
              </w:rPr>
              <w:t xml:space="preserve">                              </w:t>
            </w:r>
            <w:proofErr w:type="spellStart"/>
            <w:proofErr w:type="gramStart"/>
            <w:r w:rsidRPr="009B0330">
              <w:rPr>
                <w:highlight w:val="black"/>
              </w:rPr>
              <w:t>č.ú</w:t>
            </w:r>
            <w:proofErr w:type="spellEnd"/>
            <w:r w:rsidRPr="009B0330">
              <w:rPr>
                <w:highlight w:val="black"/>
              </w:rPr>
              <w:t>. 2307831/0100</w:t>
            </w:r>
            <w:proofErr w:type="gramEnd"/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  <w:bookmarkStart w:id="0" w:name="_GoBack"/>
            <w:bookmarkEnd w:id="0"/>
            <w:r w:rsidRPr="009B0330">
              <w:rPr>
                <w:highlight w:val="black"/>
              </w:rPr>
              <w:t>255215126/0300</w:t>
            </w:r>
            <w:r>
              <w:t xml:space="preserve"> </w:t>
            </w:r>
          </w:p>
        </w:tc>
      </w:tr>
      <w:tr w:rsidR="00CB08A6">
        <w:trPr>
          <w:trHeight w:val="486"/>
        </w:trPr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Tel.: 581 299 111  email:sekretariat@vakpr.cz 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Tel.: 581 291 111                                    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Email: info@tsmpr.cz </w:t>
            </w:r>
          </w:p>
        </w:tc>
      </w:tr>
    </w:tbl>
    <w:p w:rsidR="00CB08A6" w:rsidRDefault="00B308DB" w:rsidP="00B308DB">
      <w:pPr>
        <w:spacing w:after="61" w:line="259" w:lineRule="auto"/>
        <w:ind w:left="0" w:firstLine="0"/>
      </w:pPr>
      <w:r>
        <w:rPr>
          <w:sz w:val="14"/>
        </w:rP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ind w:left="-5"/>
      </w:pPr>
      <w:r>
        <w:rPr>
          <w:b/>
        </w:rPr>
        <w:t xml:space="preserve">Název akce: </w:t>
      </w:r>
      <w:r>
        <w:t xml:space="preserve">Náhradní výsadba v rámci stavby „Oprava přívodního řadu </w:t>
      </w:r>
      <w:proofErr w:type="spellStart"/>
      <w:r>
        <w:t>Dluhonice</w:t>
      </w:r>
      <w:proofErr w:type="spellEnd"/>
      <w:r>
        <w:t xml:space="preserve">“ 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ind w:left="-5"/>
      </w:pPr>
      <w:r>
        <w:rPr>
          <w:b/>
        </w:rPr>
        <w:t>Předmět plnění:</w:t>
      </w:r>
      <w:r>
        <w:rPr>
          <w:sz w:val="24"/>
        </w:rPr>
        <w:t xml:space="preserve"> </w:t>
      </w:r>
      <w:r>
        <w:t xml:space="preserve">Náhradní výsadba 14 ks stromů na pozemku </w:t>
      </w:r>
      <w:proofErr w:type="spellStart"/>
      <w:r>
        <w:t>parc</w:t>
      </w:r>
      <w:proofErr w:type="spellEnd"/>
      <w:r>
        <w:t xml:space="preserve">. č. 1105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Újezdec u Přerova jako realizace části interakčního prvku IP Švédské šance v souladu s vydaným Rozhodnutím o povolení kácení dřevin </w:t>
      </w:r>
      <w:proofErr w:type="gramStart"/>
      <w:r>
        <w:t>č.j.</w:t>
      </w:r>
      <w:proofErr w:type="gramEnd"/>
      <w:r>
        <w:t xml:space="preserve"> </w:t>
      </w:r>
      <w:proofErr w:type="spellStart"/>
      <w:r>
        <w:t>MMPr</w:t>
      </w:r>
      <w:proofErr w:type="spellEnd"/>
      <w:r>
        <w:t xml:space="preserve">/022618/2025/STAV/ZP/MF ze dne 5. 2. 2025 vydané </w:t>
      </w:r>
      <w:proofErr w:type="spellStart"/>
      <w:r>
        <w:t>MMPř</w:t>
      </w:r>
      <w:proofErr w:type="spellEnd"/>
      <w:r>
        <w:t xml:space="preserve">, Odborem SÚ a ŽP. 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ind w:left="-5"/>
      </w:pPr>
      <w:r>
        <w:t xml:space="preserve">Požadované druhy stromů:  </w:t>
      </w:r>
    </w:p>
    <w:p w:rsidR="00CB08A6" w:rsidRDefault="00B308DB">
      <w:pPr>
        <w:ind w:left="-5"/>
      </w:pPr>
      <w:r>
        <w:t xml:space="preserve">2 ks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 ´</w:t>
      </w:r>
      <w:proofErr w:type="spellStart"/>
      <w:r>
        <w:t>Burlat</w:t>
      </w:r>
      <w:proofErr w:type="spellEnd"/>
      <w:r>
        <w:t xml:space="preserve">´ (třešeň),  </w:t>
      </w:r>
    </w:p>
    <w:p w:rsidR="00CB08A6" w:rsidRDefault="00B308DB">
      <w:pPr>
        <w:ind w:left="-5"/>
      </w:pPr>
      <w:r>
        <w:t xml:space="preserve">2 ks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 ´Karešova´(třešeň),  </w:t>
      </w:r>
    </w:p>
    <w:p w:rsidR="00CB08A6" w:rsidRDefault="00B308DB">
      <w:pPr>
        <w:pStyle w:val="Nadpis1"/>
        <w:ind w:left="151" w:hanging="166"/>
      </w:pPr>
      <w:r>
        <w:t xml:space="preserve">ks </w:t>
      </w:r>
      <w:proofErr w:type="spellStart"/>
      <w:r>
        <w:t>Quercus</w:t>
      </w:r>
      <w:proofErr w:type="spellEnd"/>
      <w:r>
        <w:t xml:space="preserve"> </w:t>
      </w:r>
      <w:proofErr w:type="spellStart"/>
      <w:r>
        <w:t>petraea</w:t>
      </w:r>
      <w:proofErr w:type="spellEnd"/>
      <w:r>
        <w:t xml:space="preserve"> (dub),  </w:t>
      </w:r>
    </w:p>
    <w:p w:rsidR="00CB08A6" w:rsidRDefault="00B308DB">
      <w:pPr>
        <w:ind w:left="-5"/>
      </w:pPr>
      <w:r>
        <w:t xml:space="preserve">5 ks 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 (lípa), velikost sazenic o velikosti kmínku 12 – 14 cm.  </w:t>
      </w:r>
    </w:p>
    <w:p w:rsidR="00CB08A6" w:rsidRDefault="00B308DB">
      <w:pPr>
        <w:spacing w:after="36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109"/>
        <w:ind w:left="-5"/>
      </w:pPr>
      <w:r>
        <w:t xml:space="preserve">Na základě dohody s vlastníkem pozemku </w:t>
      </w:r>
      <w:proofErr w:type="spellStart"/>
      <w:r>
        <w:t>parc</w:t>
      </w:r>
      <w:proofErr w:type="spellEnd"/>
      <w:r>
        <w:t xml:space="preserve">. č. 282/10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Předmostí dále také 2 ks Slivoň švestka, 1 ks Broskvoň, na které se vztahuje pouze dodání sazenic, nikoliv výsadba a následná péče.  </w:t>
      </w:r>
    </w:p>
    <w:p w:rsidR="00CB08A6" w:rsidRDefault="00B308DB">
      <w:pPr>
        <w:spacing w:after="109"/>
        <w:ind w:left="-5"/>
      </w:pPr>
      <w:r>
        <w:t xml:space="preserve">Výsadba bude provedena mimo vegetační období. Výsadba bude provedena dle ČSN 83 9021 Technologie vegetačních úprav v krajině – Rostliny a jejich výsadba. Výsadba bude provedena mimo ochranná pásma sítí technické infrastruktury a je tedy nutné ověřit umístění inženýrských sítí. </w:t>
      </w:r>
    </w:p>
    <w:p w:rsidR="00CB08A6" w:rsidRDefault="00B308DB">
      <w:pPr>
        <w:spacing w:after="33" w:line="259" w:lineRule="auto"/>
        <w:ind w:left="-5"/>
        <w:jc w:val="left"/>
      </w:pPr>
      <w:r>
        <w:rPr>
          <w:b/>
        </w:rPr>
        <w:t xml:space="preserve">Součástí předmětu plnění je: </w:t>
      </w:r>
    </w:p>
    <w:p w:rsidR="00CB08A6" w:rsidRDefault="00B308DB">
      <w:pPr>
        <w:numPr>
          <w:ilvl w:val="0"/>
          <w:numId w:val="1"/>
        </w:numPr>
      </w:pPr>
      <w:r>
        <w:t xml:space="preserve">Následná péče o vysazené dřeviny (obsekávání trávy okolo sazenic, náhrada uhynulého jedince, zálivka v teplém a suchém období, mechanická opora, výchovný řez) po dobu 5 let od provedené výsadby. Následná péče bude provedena v souladu s ČSN 83 9051 Technologie vegetačních úprav v krajině – Rozvojová a udržovací péče o vegetační plochy. Provedení výsadby bude oznámeno orgánu ochrany přírody. </w:t>
      </w:r>
    </w:p>
    <w:p w:rsidR="00BF3BED" w:rsidRDefault="00B308DB" w:rsidP="00BF3BED">
      <w:pPr>
        <w:numPr>
          <w:ilvl w:val="0"/>
          <w:numId w:val="1"/>
        </w:numPr>
      </w:pPr>
      <w:r>
        <w:t xml:space="preserve">protokolární předání vlastníkům pozemků po ukončení náhradní výsadby a dokončení následné 5 leté péče.  </w:t>
      </w:r>
    </w:p>
    <w:p w:rsidR="00CB08A6" w:rsidRDefault="00B308DB" w:rsidP="00BF3BED">
      <w:pPr>
        <w:ind w:left="10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-215188</wp:posOffset>
            </wp:positionH>
            <wp:positionV relativeFrom="paragraph">
              <wp:posOffset>-60503</wp:posOffset>
            </wp:positionV>
            <wp:extent cx="1143000" cy="591820"/>
            <wp:effectExtent l="0" t="0" r="0" b="0"/>
            <wp:wrapSquare wrapText="bothSides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CB08A6" w:rsidRDefault="00B308DB">
      <w:pPr>
        <w:tabs>
          <w:tab w:val="center" w:pos="5331"/>
        </w:tabs>
        <w:spacing w:after="0" w:line="259" w:lineRule="auto"/>
        <w:ind w:left="-15" w:firstLine="0"/>
        <w:jc w:val="left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Arial" w:eastAsia="Arial" w:hAnsi="Arial" w:cs="Arial"/>
          <w:b/>
          <w:i/>
          <w:sz w:val="36"/>
        </w:rPr>
        <w:t xml:space="preserve">Vodovody a kanalizace Přerov, a.s.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:rsidR="00CB08A6" w:rsidRDefault="00B308DB" w:rsidP="00B308DB">
      <w:pPr>
        <w:spacing w:after="13" w:line="259" w:lineRule="auto"/>
        <w:ind w:left="0" w:firstLine="0"/>
        <w:jc w:val="left"/>
      </w:pPr>
      <w:r>
        <w:rPr>
          <w:rFonts w:ascii="Garamond" w:eastAsia="Garamond" w:hAnsi="Garamond" w:cs="Garamond"/>
          <w:sz w:val="20"/>
        </w:rPr>
        <w:t xml:space="preserve"> </w:t>
      </w:r>
    </w:p>
    <w:p w:rsidR="00CB08A6" w:rsidRDefault="00B308DB">
      <w:pPr>
        <w:spacing w:after="3" w:line="259" w:lineRule="auto"/>
        <w:ind w:left="-5"/>
        <w:jc w:val="left"/>
      </w:pPr>
      <w:r>
        <w:rPr>
          <w:b/>
        </w:rPr>
        <w:t xml:space="preserve">Doba plnění:  </w:t>
      </w:r>
    </w:p>
    <w:p w:rsidR="00CB08A6" w:rsidRDefault="00B308DB">
      <w:pPr>
        <w:tabs>
          <w:tab w:val="center" w:pos="4745"/>
        </w:tabs>
        <w:ind w:left="-15" w:firstLine="0"/>
        <w:jc w:val="left"/>
      </w:pPr>
      <w:r>
        <w:t>Ukončení a předání díla (náhradní výsadby</w:t>
      </w:r>
      <w:r>
        <w:rPr>
          <w:b/>
        </w:rPr>
        <w:t xml:space="preserve">)  </w:t>
      </w:r>
      <w:r>
        <w:rPr>
          <w:b/>
        </w:rPr>
        <w:tab/>
      </w:r>
      <w:proofErr w:type="gramStart"/>
      <w:r>
        <w:t>19.12.2025</w:t>
      </w:r>
      <w:proofErr w:type="gramEnd"/>
      <w:r>
        <w:t xml:space="preserve"> </w:t>
      </w:r>
    </w:p>
    <w:p w:rsidR="00CB08A6" w:rsidRDefault="00B308DB">
      <w:pPr>
        <w:spacing w:after="3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pStyle w:val="Nadpis1"/>
        <w:numPr>
          <w:ilvl w:val="0"/>
          <w:numId w:val="0"/>
        </w:numPr>
        <w:tabs>
          <w:tab w:val="center" w:pos="2125"/>
          <w:tab w:val="center" w:pos="2833"/>
          <w:tab w:val="center" w:pos="3541"/>
          <w:tab w:val="center" w:pos="5173"/>
        </w:tabs>
        <w:ind w:left="-15"/>
      </w:pPr>
      <w:r>
        <w:t xml:space="preserve">Následná péče: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letech 2026 – 2030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887" w:type="dxa"/>
        <w:tblInd w:w="0" w:type="dxa"/>
        <w:tblLook w:val="04A0" w:firstRow="1" w:lastRow="0" w:firstColumn="1" w:lastColumn="0" w:noHBand="0" w:noVBand="1"/>
      </w:tblPr>
      <w:tblGrid>
        <w:gridCol w:w="4249"/>
        <w:gridCol w:w="1244"/>
        <w:gridCol w:w="1394"/>
      </w:tblGrid>
      <w:tr w:rsidR="00CB08A6">
        <w:trPr>
          <w:trHeight w:val="48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tabs>
                <w:tab w:val="center" w:pos="2833"/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Cena náhradní výsadby: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 94 055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173" w:firstLine="0"/>
              <w:jc w:val="left"/>
            </w:pPr>
            <w:r>
              <w:t xml:space="preserve"> Kč bez DPH </w:t>
            </w:r>
          </w:p>
        </w:tc>
      </w:tr>
      <w:tr w:rsidR="00CB08A6">
        <w:trPr>
          <w:trHeight w:val="50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Cena následné péče v letech 2026 – 2030: </w:t>
            </w:r>
          </w:p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79 760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173" w:firstLine="0"/>
              <w:jc w:val="left"/>
            </w:pPr>
            <w:r>
              <w:t xml:space="preserve"> Kč bez DPH </w:t>
            </w:r>
          </w:p>
        </w:tc>
      </w:tr>
      <w:tr w:rsidR="00CB08A6">
        <w:trPr>
          <w:trHeight w:val="22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tabs>
                <w:tab w:val="center" w:pos="2125"/>
                <w:tab w:val="center" w:pos="2833"/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Cena celkem: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0" w:firstLine="0"/>
              <w:jc w:val="left"/>
            </w:pPr>
            <w:r>
              <w:t xml:space="preserve">  173 815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CB08A6" w:rsidRDefault="00B308DB">
            <w:pPr>
              <w:spacing w:after="0" w:line="259" w:lineRule="auto"/>
              <w:ind w:left="173" w:firstLine="0"/>
              <w:jc w:val="left"/>
            </w:pPr>
            <w:r>
              <w:t xml:space="preserve">Kč bez DPH </w:t>
            </w:r>
          </w:p>
        </w:tc>
      </w:tr>
    </w:tbl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ind w:left="-5"/>
      </w:pPr>
      <w:r>
        <w:t xml:space="preserve">Cena je nejvýše přípustná a zahrnuje veškeré činnosti související s řádnou realizací předmětu díla.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ind w:left="-5"/>
      </w:pPr>
      <w:r>
        <w:t xml:space="preserve">Cena náhradní výsadby bude fakturována ke dni předání a převzetí díla. Cena následné péče bude fakturována k 30. 11. příslušného roku. Faktury jsou splatné ve lhůtě 30 dní ode dne doručení faktury objednateli. Podkladem pro fakturu bude soupis prací odsouhlasený objednatelem. DPH bude účtováno v zákonem stanovené výši.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ind w:left="-5"/>
      </w:pPr>
      <w:r>
        <w:rPr>
          <w:b/>
        </w:rPr>
        <w:t>Záruka:</w:t>
      </w:r>
      <w:r>
        <w:rPr>
          <w:rFonts w:ascii="Arial" w:eastAsia="Arial" w:hAnsi="Arial" w:cs="Arial"/>
          <w:sz w:val="20"/>
        </w:rPr>
        <w:t xml:space="preserve"> </w:t>
      </w:r>
      <w:r>
        <w:t>Zhotovitel poskytuje na zhotovený předmět díla záruku 24 měsíců. Záruční doba začíná běžet ode dne podpisu „Zápisu předání a převzetí díla – dnem ukončení následné péče“.</w:t>
      </w:r>
      <w:r>
        <w:rPr>
          <w:b/>
        </w:rP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ind w:left="-5"/>
      </w:pPr>
      <w:r>
        <w:rPr>
          <w:b/>
        </w:rPr>
        <w:t xml:space="preserve">Smluvní pokuty: </w:t>
      </w:r>
      <w:r>
        <w:t>Při nedodržení termínu plnění předmětu smlouvy je objednatel oprávněn účtovat smluvní pokutu 0,15 % z ujednané ceny díla bez DPH dle této smlouvy, minimálně však 500 Kč, za každý kalendářní den překročení.</w:t>
      </w:r>
      <w:r>
        <w:rPr>
          <w:b/>
        </w:rP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B08A6" w:rsidRDefault="00B308DB">
      <w:pPr>
        <w:ind w:left="-5"/>
      </w:pPr>
      <w:r>
        <w:t xml:space="preserve">Na důkaz Vašeho souhlasu žádáme o vrácení dvou právoplatně potvrzených vyhotovení této objednávky (návrhu smlouvy). Přijetí návrhu této objednávky (návrhu smlouvy) druhou smluvní stranou je uzavřením smlouvy.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3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tabs>
          <w:tab w:val="center" w:pos="3541"/>
          <w:tab w:val="center" w:pos="5380"/>
        </w:tabs>
        <w:ind w:left="-15" w:firstLine="0"/>
        <w:jc w:val="left"/>
      </w:pPr>
      <w:r>
        <w:t>V Přerově  dne 14. 11. 2025</w:t>
      </w:r>
      <w:r>
        <w:tab/>
        <w:t xml:space="preserve"> </w:t>
      </w:r>
      <w:r>
        <w:tab/>
        <w:t xml:space="preserve">V  Přerově dne 12. 11. 2025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3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tabs>
          <w:tab w:val="center" w:pos="1416"/>
          <w:tab w:val="center" w:pos="2125"/>
          <w:tab w:val="center" w:pos="2833"/>
          <w:tab w:val="center" w:pos="3541"/>
          <w:tab w:val="center" w:pos="4737"/>
        </w:tabs>
        <w:spacing w:after="0" w:line="259" w:lineRule="auto"/>
        <w:ind w:left="-15" w:firstLine="0"/>
        <w:jc w:val="left"/>
      </w:pPr>
      <w:r>
        <w:t xml:space="preserve">Objednatel: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Zhotovitel: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spacing w:after="3" w:line="259" w:lineRule="auto"/>
        <w:ind w:left="0" w:firstLine="0"/>
        <w:jc w:val="left"/>
      </w:pPr>
      <w:r>
        <w:t xml:space="preserve"> </w:t>
      </w:r>
    </w:p>
    <w:p w:rsidR="00CB08A6" w:rsidRDefault="00B308DB">
      <w:pPr>
        <w:tabs>
          <w:tab w:val="center" w:pos="5955"/>
        </w:tabs>
        <w:ind w:left="-15" w:firstLine="0"/>
        <w:jc w:val="left"/>
      </w:pPr>
      <w:r>
        <w:t xml:space="preserve">………………………………………..  </w:t>
      </w:r>
      <w:r>
        <w:tab/>
        <w:t xml:space="preserve">………………………………………..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B08A6" w:rsidRDefault="00B308D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B08A6" w:rsidRDefault="00CB08A6">
      <w:pPr>
        <w:spacing w:after="0" w:line="259" w:lineRule="auto"/>
        <w:ind w:left="0" w:firstLine="0"/>
        <w:jc w:val="left"/>
      </w:pPr>
    </w:p>
    <w:sectPr w:rsidR="00CB08A6">
      <w:footerReference w:type="default" r:id="rId8"/>
      <w:pgSz w:w="11906" w:h="16838"/>
      <w:pgMar w:top="757" w:right="1413" w:bottom="70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F5" w:rsidRDefault="00683BF5" w:rsidP="00BF3BED">
      <w:pPr>
        <w:spacing w:after="0" w:line="240" w:lineRule="auto"/>
      </w:pPr>
      <w:r>
        <w:separator/>
      </w:r>
    </w:p>
  </w:endnote>
  <w:endnote w:type="continuationSeparator" w:id="0">
    <w:p w:rsidR="00683BF5" w:rsidRDefault="00683BF5" w:rsidP="00BF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</w:rPr>
      <w:id w:val="-828046565"/>
      <w:docPartObj>
        <w:docPartGallery w:val="Page Numbers (Bottom of Page)"/>
        <w:docPartUnique/>
      </w:docPartObj>
    </w:sdtPr>
    <w:sdtEndPr/>
    <w:sdtContent>
      <w:p w:rsidR="00BF3BED" w:rsidRDefault="00BF3BED" w:rsidP="00BF3B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330">
          <w:rPr>
            <w:noProof/>
          </w:rPr>
          <w:t>2</w:t>
        </w:r>
        <w:r>
          <w:fldChar w:fldCharType="end"/>
        </w:r>
      </w:p>
      <w:p w:rsidR="00BF3BED" w:rsidRDefault="00BF3BED" w:rsidP="00BF3BED">
        <w:pPr>
          <w:pStyle w:val="Nadpis2"/>
        </w:pPr>
        <w:r>
          <w:t xml:space="preserve">Náhradní výsadba v rámci stavby „Oprava přívodního řadu </w:t>
        </w:r>
        <w:proofErr w:type="spellStart"/>
        <w:r>
          <w:t>Dluhonice</w:t>
        </w:r>
        <w:proofErr w:type="spellEnd"/>
        <w:r>
          <w:t>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F5" w:rsidRDefault="00683BF5" w:rsidP="00BF3BED">
      <w:pPr>
        <w:spacing w:after="0" w:line="240" w:lineRule="auto"/>
      </w:pPr>
      <w:r>
        <w:separator/>
      </w:r>
    </w:p>
  </w:footnote>
  <w:footnote w:type="continuationSeparator" w:id="0">
    <w:p w:rsidR="00683BF5" w:rsidRDefault="00683BF5" w:rsidP="00BF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B01"/>
    <w:multiLevelType w:val="hybridMultilevel"/>
    <w:tmpl w:val="F894E5B6"/>
    <w:lvl w:ilvl="0" w:tplc="05C493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CEC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2ED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0073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E0F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21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FA5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EC5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4FD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FF3287"/>
    <w:multiLevelType w:val="hybridMultilevel"/>
    <w:tmpl w:val="3D10D994"/>
    <w:lvl w:ilvl="0" w:tplc="BAB2EC68">
      <w:start w:val="5"/>
      <w:numFmt w:val="decimal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6E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23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87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60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0AC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2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48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80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6"/>
    <w:rsid w:val="0001066E"/>
    <w:rsid w:val="00683BF5"/>
    <w:rsid w:val="009B0330"/>
    <w:rsid w:val="00B308DB"/>
    <w:rsid w:val="00BF3BED"/>
    <w:rsid w:val="00C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430B81-A8E8-478D-835A-C6F7B531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8" w:lineRule="auto"/>
      <w:ind w:left="142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F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BED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BF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BE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3284</Characters>
  <Application>Microsoft Office Word</Application>
  <DocSecurity>0</DocSecurity>
  <Lines>27</Lines>
  <Paragraphs>7</Paragraphs>
  <ScaleCrop>false</ScaleCrop>
  <Company>Vodovody a kanalizace Přerov, a.s.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výzvy více zájemcům :</dc:title>
  <dc:subject/>
  <dc:creator>Ladislav Kocian</dc:creator>
  <cp:keywords/>
  <cp:lastModifiedBy>Ing. Pavlína Žižková</cp:lastModifiedBy>
  <cp:revision>4</cp:revision>
  <dcterms:created xsi:type="dcterms:W3CDTF">2025-11-14T11:54:00Z</dcterms:created>
  <dcterms:modified xsi:type="dcterms:W3CDTF">2025-11-14T12:49:00Z</dcterms:modified>
</cp:coreProperties>
</file>