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bidi w:val="0"/>
        <w:spacing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2"/>
        <w:keepNext w:val="0"/>
        <w:keepLines w:val="0"/>
        <w:widowControl w:val="0"/>
        <w:shd w:val="clear" w:color="auto" w:fill="auto"/>
        <w:bidi w:val="0"/>
        <w:spacing w:before="0" w:after="360" w:line="240" w:lineRule="auto"/>
        <w:ind w:left="0" w:right="0" w:firstLine="0"/>
        <w:jc w:val="center"/>
      </w:pPr>
      <w:r>
        <w:rPr>
          <w:color w:val="000000"/>
          <w:spacing w:val="0"/>
          <w:w w:val="100"/>
          <w:position w:val="0"/>
          <w:sz w:val="24"/>
          <w:szCs w:val="24"/>
          <w:shd w:val="clear" w:color="auto" w:fill="auto"/>
          <w:lang w:val="cs-CZ" w:eastAsia="cs-CZ" w:bidi="cs-CZ"/>
        </w:rPr>
        <w:t>uzavřená v souladu s § 2586 a násl. zákona č. 89/2012 Sb., občanského zákoníku, ve</w:t>
        <w:br/>
        <w:t>znění pozdějších předpisů (dále jen „občanský zákoník“), (dále jen „smlouva“)</w:t>
      </w:r>
    </w:p>
    <w:p>
      <w:pPr>
        <w:pStyle w:val="Style11"/>
        <w:keepNext/>
        <w:keepLines/>
        <w:widowControl w:val="0"/>
        <w:shd w:val="clear" w:color="auto" w:fill="auto"/>
        <w:bidi w:val="0"/>
        <w:spacing w:before="0" w:after="0" w:line="259" w:lineRule="auto"/>
        <w:ind w:left="0" w:right="0" w:firstLine="0"/>
        <w:jc w:val="center"/>
        <w:rPr>
          <w:sz w:val="22"/>
          <w:szCs w:val="22"/>
        </w:rPr>
      </w:pPr>
      <w:bookmarkStart w:id="0" w:name="bookmark0"/>
      <w:bookmarkStart w:id="1" w:name="bookmark1"/>
      <w:bookmarkStart w:id="2" w:name="bookmark2"/>
      <w:r>
        <w:rPr>
          <w:b w:val="0"/>
          <w:bCs w:val="0"/>
          <w:color w:val="000000"/>
          <w:spacing w:val="0"/>
          <w:w w:val="100"/>
          <w:position w:val="0"/>
          <w:sz w:val="22"/>
          <w:szCs w:val="22"/>
          <w:shd w:val="clear" w:color="auto" w:fill="auto"/>
          <w:lang w:val="cs-CZ" w:eastAsia="cs-CZ" w:bidi="cs-CZ"/>
        </w:rPr>
        <w:t xml:space="preserve">Číslo smlouvy objednatele: </w:t>
      </w:r>
      <w:r>
        <w:rPr>
          <w:color w:val="000000"/>
          <w:spacing w:val="0"/>
          <w:w w:val="100"/>
          <w:position w:val="0"/>
          <w:sz w:val="22"/>
          <w:szCs w:val="22"/>
          <w:shd w:val="clear" w:color="auto" w:fill="auto"/>
          <w:lang w:val="cs-CZ" w:eastAsia="cs-CZ" w:bidi="cs-CZ"/>
        </w:rPr>
        <w:t>1180/2025</w:t>
      </w:r>
      <w:bookmarkEnd w:id="0"/>
      <w:bookmarkEnd w:id="1"/>
      <w:bookmarkEnd w:id="2"/>
    </w:p>
    <w:p>
      <w:pPr>
        <w:pStyle w:val="Style2"/>
        <w:keepNext w:val="0"/>
        <w:keepLines w:val="0"/>
        <w:widowControl w:val="0"/>
        <w:shd w:val="clear" w:color="auto" w:fill="auto"/>
        <w:bidi w:val="0"/>
        <w:spacing w:before="0" w:after="200" w:line="240" w:lineRule="auto"/>
        <w:ind w:left="2860" w:right="0" w:firstLine="0"/>
        <w:jc w:val="left"/>
      </w:pPr>
      <w:r>
        <w:rPr>
          <w:color w:val="000000"/>
          <w:spacing w:val="0"/>
          <w:w w:val="100"/>
          <w:position w:val="0"/>
          <w:sz w:val="24"/>
          <w:szCs w:val="24"/>
          <w:shd w:val="clear" w:color="auto" w:fill="auto"/>
          <w:lang w:val="cs-CZ" w:eastAsia="cs-CZ" w:bidi="cs-CZ"/>
        </w:rPr>
        <w:t>Číslo smlouvy zhotovitele:</w:t>
      </w:r>
    </w:p>
    <w:p>
      <w:pPr>
        <w:pStyle w:val="Style11"/>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VD Přísečnice, SO – betonové konstrukce koruny bezpečnostního</w:t>
        <w:br/>
        <w:t>přelivu - diagnostika betonových konstrukcí</w:t>
      </w:r>
      <w:bookmarkEnd w:id="3"/>
      <w:bookmarkEnd w:id="4"/>
      <w:bookmarkEnd w:id="5"/>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Tato smlouva byla uzavřena mezi:</w:t>
      </w:r>
    </w:p>
    <w:tbl>
      <w:tblPr>
        <w:tblOverlap w:val="never"/>
        <w:jc w:val="center"/>
        <w:tblLayout w:type="fixed"/>
      </w:tblPr>
      <w:tblGrid>
        <w:gridCol w:w="4200"/>
        <w:gridCol w:w="5496"/>
      </w:tblGrid>
      <w:tr>
        <w:trPr>
          <w:trHeight w:val="1469" w:hRule="exact"/>
        </w:trPr>
        <w:tc>
          <w:tcPr>
            <w:tcBorders/>
            <w:shd w:val="clear" w:color="auto" w:fill="FFFFFF"/>
            <w:vAlign w:val="top"/>
          </w:tcPr>
          <w:p>
            <w:pPr>
              <w:pStyle w:val="Style17"/>
              <w:keepNext w:val="0"/>
              <w:keepLines w:val="0"/>
              <w:widowControl w:val="0"/>
              <w:shd w:val="clear" w:color="auto" w:fill="auto"/>
              <w:bidi w:val="0"/>
              <w:spacing w:before="0" w:after="0" w:line="233" w:lineRule="auto"/>
              <w:ind w:left="0" w:right="0" w:firstLine="0"/>
              <w:jc w:val="left"/>
            </w:pPr>
            <w:r>
              <w:rPr>
                <w:b/>
                <w:bCs/>
                <w:color w:val="000000"/>
                <w:spacing w:val="0"/>
                <w:w w:val="100"/>
                <w:position w:val="0"/>
                <w:sz w:val="24"/>
                <w:szCs w:val="24"/>
                <w:shd w:val="clear" w:color="auto" w:fill="auto"/>
                <w:lang w:val="cs-CZ" w:eastAsia="cs-CZ" w:bidi="cs-CZ"/>
              </w:rPr>
              <w:t>objednatel:</w:t>
            </w:r>
          </w:p>
          <w:p>
            <w:pPr>
              <w:pStyle w:val="Style17"/>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sídlo:</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statutární orgán: </w:t>
            </w:r>
            <w:r>
              <w:rPr>
                <w:color w:val="000000"/>
                <w:spacing w:val="0"/>
                <w:w w:val="100"/>
                <w:position w:val="0"/>
                <w:sz w:val="22"/>
                <w:szCs w:val="22"/>
                <w:shd w:val="clear" w:color="auto" w:fill="auto"/>
                <w:lang w:val="cs-CZ" w:eastAsia="cs-CZ" w:bidi="cs-CZ"/>
              </w:rPr>
              <w:t xml:space="preserve">oprávněn k podpisu smlouvy </w:t>
            </w:r>
            <w:r>
              <w:rPr>
                <w:color w:val="000000"/>
                <w:spacing w:val="0"/>
                <w:w w:val="100"/>
                <w:position w:val="0"/>
                <w:sz w:val="24"/>
                <w:szCs w:val="24"/>
                <w:shd w:val="clear" w:color="auto" w:fill="auto"/>
                <w:lang w:val="cs-CZ" w:eastAsia="cs-CZ" w:bidi="cs-CZ"/>
              </w:rPr>
              <w:t>a k jednání o věcech smluvních:</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Povodí Ohře, státní podnik </w:t>
            </w:r>
            <w:r>
              <w:rPr>
                <w:color w:val="000000"/>
                <w:spacing w:val="0"/>
                <w:w w:val="100"/>
                <w:position w:val="0"/>
                <w:sz w:val="24"/>
                <w:szCs w:val="24"/>
                <w:shd w:val="clear" w:color="auto" w:fill="auto"/>
                <w:lang w:val="cs-CZ" w:eastAsia="cs-CZ" w:bidi="cs-CZ"/>
              </w:rPr>
              <w:t>Bezručova 4219, 430 03 Chomutov</w:t>
            </w:r>
          </w:p>
        </w:tc>
      </w:tr>
    </w:tbl>
    <w:p>
      <w:pPr>
        <w:pStyle w:val="Style15"/>
        <w:keepNext w:val="0"/>
        <w:keepLines w:val="0"/>
        <w:widowControl w:val="0"/>
        <w:shd w:val="clear" w:color="auto" w:fill="auto"/>
        <w:bidi w:val="0"/>
        <w:spacing w:before="0" w:after="0"/>
        <w:ind w:left="0" w:right="0" w:firstLine="0"/>
        <w:jc w:val="left"/>
      </w:pPr>
      <w:bookmarkStart w:id="6" w:name="bookmark6"/>
      <w:r>
        <w:rPr>
          <w:color w:val="000000"/>
          <w:spacing w:val="0"/>
          <w:w w:val="100"/>
          <w:position w:val="0"/>
          <w:sz w:val="24"/>
          <w:szCs w:val="24"/>
          <w:shd w:val="clear" w:color="auto" w:fill="auto"/>
          <w:lang w:val="cs-CZ" w:eastAsia="cs-CZ" w:bidi="cs-CZ"/>
        </w:rPr>
        <w:t>oprávněn jednat o věcech technických: zástupce objednatele:</w:t>
      </w:r>
      <w:bookmarkEnd w:id="6"/>
    </w:p>
    <w:p>
      <w:pPr>
        <w:widowControl w:val="0"/>
        <w:spacing w:after="199" w:line="1" w:lineRule="exact"/>
      </w:pPr>
    </w:p>
    <w:p>
      <w:pPr>
        <w:widowControl w:val="0"/>
        <w:spacing w:line="1" w:lineRule="exact"/>
      </w:pPr>
    </w:p>
    <w:tbl>
      <w:tblPr>
        <w:tblOverlap w:val="never"/>
        <w:jc w:val="center"/>
        <w:tblLayout w:type="fixed"/>
      </w:tblPr>
      <w:tblGrid>
        <w:gridCol w:w="4032"/>
        <w:gridCol w:w="5664"/>
      </w:tblGrid>
      <w:tr>
        <w:trPr>
          <w:trHeight w:val="1766"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 bankovní spojení: číslo účtu: bankovní spojení: číslo účtu:</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200" w:right="0" w:firstLine="40"/>
              <w:jc w:val="left"/>
            </w:pPr>
            <w:r>
              <w:rPr>
                <w:color w:val="000000"/>
                <w:spacing w:val="0"/>
                <w:w w:val="100"/>
                <w:position w:val="0"/>
                <w:sz w:val="24"/>
                <w:szCs w:val="24"/>
                <w:shd w:val="clear" w:color="auto" w:fill="auto"/>
                <w:lang w:val="cs-CZ" w:eastAsia="cs-CZ" w:bidi="cs-CZ"/>
              </w:rPr>
              <w:t>70889988</w:t>
            </w:r>
          </w:p>
          <w:p>
            <w:pPr>
              <w:pStyle w:val="Style17"/>
              <w:keepNext w:val="0"/>
              <w:keepLines w:val="0"/>
              <w:widowControl w:val="0"/>
              <w:shd w:val="clear" w:color="auto" w:fill="auto"/>
              <w:bidi w:val="0"/>
              <w:spacing w:before="0" w:after="0" w:line="240" w:lineRule="auto"/>
              <w:ind w:left="200" w:right="0" w:firstLine="40"/>
              <w:jc w:val="left"/>
            </w:pPr>
            <w:r>
              <w:rPr>
                <w:color w:val="000000"/>
                <w:spacing w:val="0"/>
                <w:w w:val="100"/>
                <w:position w:val="0"/>
                <w:sz w:val="24"/>
                <w:szCs w:val="24"/>
                <w:shd w:val="clear" w:color="auto" w:fill="auto"/>
                <w:lang w:val="cs-CZ" w:eastAsia="cs-CZ" w:bidi="cs-CZ"/>
              </w:rPr>
              <w:t>CZ70889988</w:t>
            </w:r>
          </w:p>
        </w:tc>
      </w:tr>
    </w:tbl>
    <w:p>
      <w:pPr>
        <w:widowControl w:val="0"/>
        <w:spacing w:after="199" w:line="1" w:lineRule="exact"/>
      </w:pPr>
    </w:p>
    <w:p>
      <w:pPr>
        <w:pStyle w:val="Style2"/>
        <w:keepNext w:val="0"/>
        <w:keepLines w:val="0"/>
        <w:widowControl w:val="0"/>
        <w:shd w:val="clear" w:color="auto" w:fill="auto"/>
        <w:tabs>
          <w:tab w:pos="3538"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zápis v obchodním rejstříku:</w:t>
        <w:tab/>
        <w:t>u Krajského soudu v Ústí nad Labem v oddílu A, vložce</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č. 13052</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(dále jen „objednatel“)</w:t>
      </w:r>
    </w:p>
    <w:tbl>
      <w:tblPr>
        <w:tblOverlap w:val="never"/>
        <w:jc w:val="center"/>
        <w:tblLayout w:type="fixed"/>
      </w:tblPr>
      <w:tblGrid>
        <w:gridCol w:w="4032"/>
        <w:gridCol w:w="5664"/>
      </w:tblGrid>
      <w:tr>
        <w:trPr>
          <w:trHeight w:val="2227"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sídlo:</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zastoupený: zástupce ve věcech smluvních: zástupce ve věcech technických:</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200" w:right="0" w:firstLine="40"/>
              <w:jc w:val="left"/>
            </w:pPr>
            <w:r>
              <w:rPr>
                <w:b/>
                <w:bCs/>
                <w:color w:val="000000"/>
                <w:spacing w:val="0"/>
                <w:w w:val="100"/>
                <w:position w:val="0"/>
                <w:sz w:val="24"/>
                <w:szCs w:val="24"/>
                <w:shd w:val="clear" w:color="auto" w:fill="auto"/>
                <w:lang w:val="cs-CZ" w:eastAsia="cs-CZ" w:bidi="cs-CZ"/>
              </w:rPr>
              <w:t>VODNÍ DÍLA – TBD a.s.</w:t>
            </w:r>
          </w:p>
          <w:p>
            <w:pPr>
              <w:pStyle w:val="Style17"/>
              <w:keepNext w:val="0"/>
              <w:keepLines w:val="0"/>
              <w:widowControl w:val="0"/>
              <w:shd w:val="clear" w:color="auto" w:fill="auto"/>
              <w:bidi w:val="0"/>
              <w:spacing w:before="0" w:after="0" w:line="264" w:lineRule="auto"/>
              <w:ind w:left="200" w:right="0" w:firstLine="40"/>
              <w:jc w:val="left"/>
              <w:rPr>
                <w:sz w:val="22"/>
                <w:szCs w:val="22"/>
              </w:rPr>
            </w:pPr>
            <w:r>
              <w:rPr>
                <w:color w:val="000000"/>
                <w:spacing w:val="0"/>
                <w:w w:val="100"/>
                <w:position w:val="0"/>
                <w:sz w:val="22"/>
                <w:szCs w:val="22"/>
                <w:shd w:val="clear" w:color="auto" w:fill="auto"/>
                <w:lang w:val="cs-CZ" w:eastAsia="cs-CZ" w:bidi="cs-CZ"/>
              </w:rPr>
              <w:t>Hybernská 1617/40, Nové Město, 110 00 Praha 1 49241648</w:t>
            </w:r>
          </w:p>
          <w:p>
            <w:pPr>
              <w:pStyle w:val="Style17"/>
              <w:keepNext w:val="0"/>
              <w:keepLines w:val="0"/>
              <w:widowControl w:val="0"/>
              <w:shd w:val="clear" w:color="auto" w:fill="auto"/>
              <w:bidi w:val="0"/>
              <w:spacing w:before="0" w:after="0" w:line="240" w:lineRule="auto"/>
              <w:ind w:left="200" w:right="0" w:firstLine="40"/>
              <w:jc w:val="left"/>
              <w:rPr>
                <w:sz w:val="22"/>
                <w:szCs w:val="22"/>
              </w:rPr>
            </w:pPr>
            <w:r>
              <w:rPr>
                <w:color w:val="000000"/>
                <w:spacing w:val="0"/>
                <w:w w:val="100"/>
                <w:position w:val="0"/>
                <w:sz w:val="24"/>
                <w:szCs w:val="24"/>
                <w:shd w:val="clear" w:color="auto" w:fill="auto"/>
                <w:lang w:val="cs-CZ" w:eastAsia="cs-CZ" w:bidi="cs-CZ"/>
              </w:rPr>
              <w:t>CZ</w:t>
            </w:r>
            <w:r>
              <w:rPr>
                <w:color w:val="000000"/>
                <w:spacing w:val="0"/>
                <w:w w:val="100"/>
                <w:position w:val="0"/>
                <w:sz w:val="22"/>
                <w:szCs w:val="22"/>
                <w:shd w:val="clear" w:color="auto" w:fill="auto"/>
                <w:lang w:val="cs-CZ" w:eastAsia="cs-CZ" w:bidi="cs-CZ"/>
              </w:rPr>
              <w:t>49241648</w:t>
            </w:r>
          </w:p>
        </w:tc>
      </w:tr>
      <w:tr>
        <w:trPr>
          <w:trHeight w:val="177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1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zápis v Obchodním rejstříku:</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(dále jen „zhotovitel“)</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společně (dále jen „smluvní strany“)</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00"/>
              <w:jc w:val="left"/>
              <w:rPr>
                <w:sz w:val="22"/>
                <w:szCs w:val="22"/>
              </w:rPr>
            </w:pPr>
            <w:r>
              <w:rPr>
                <w:color w:val="000000"/>
                <w:spacing w:val="0"/>
                <w:w w:val="100"/>
                <w:position w:val="0"/>
                <w:sz w:val="22"/>
                <w:szCs w:val="22"/>
                <w:shd w:val="clear" w:color="auto" w:fill="auto"/>
                <w:lang w:val="cs-CZ" w:eastAsia="cs-CZ" w:bidi="cs-CZ"/>
              </w:rPr>
              <w:t>Městský soud v Praze, oddíl B, vložka č.2154</w:t>
            </w:r>
          </w:p>
        </w:tc>
      </w:tr>
    </w:tbl>
    <w:p>
      <w:pPr>
        <w:pStyle w:val="Style2"/>
        <w:keepNext w:val="0"/>
        <w:keepLines w:val="0"/>
        <w:widowControl w:val="0"/>
        <w:shd w:val="clear" w:color="auto" w:fill="auto"/>
        <w:bidi w:val="0"/>
        <w:spacing w:before="0" w:after="760" w:line="240" w:lineRule="auto"/>
        <w:ind w:left="0" w:right="0" w:firstLine="0"/>
        <w:jc w:val="both"/>
      </w:pPr>
      <w:r>
        <w:rPr>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
        </w:numPr>
        <w:shd w:val="clear" w:color="auto" w:fill="auto"/>
        <w:tabs>
          <w:tab w:pos="840" w:val="left"/>
        </w:tabs>
        <w:bidi w:val="0"/>
        <w:spacing w:before="0" w:after="200" w:line="240" w:lineRule="auto"/>
        <w:ind w:left="0" w:right="0" w:firstLine="0"/>
        <w:jc w:val="center"/>
      </w:pPr>
      <w:bookmarkStart w:id="7" w:name="bookmark7"/>
      <w:bookmarkEnd w:id="7"/>
      <w:r>
        <w:rPr>
          <w:b/>
          <w:bCs/>
          <w:color w:val="000000"/>
          <w:spacing w:val="0"/>
          <w:w w:val="100"/>
          <w:position w:val="0"/>
          <w:sz w:val="24"/>
          <w:szCs w:val="24"/>
          <w:shd w:val="clear" w:color="auto" w:fill="auto"/>
          <w:lang w:val="cs-CZ" w:eastAsia="cs-CZ" w:bidi="cs-CZ"/>
        </w:rPr>
        <w:t>PŘEDMĚT SMLOUVY A PŘEDMĚT DÍLA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Předmětem smlouvy je zpracování diagnostiky betonových konstrukcí na akci:</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„VD Přísečnice, SO - betonové konstrukce koruny bezpečnostního přelivu“- diagnostika betonových konstrukcí bezpečnostního přelivu sdruženého objektu vodního díla.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Na základě předchozích jednání a již provedených prací na VD Přísečnice požadujeme zajištění diagnostiky betonových konstrukcí bezpečnostního přelivu sdruženého objektu VD Přísečnice.</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Diagnostika bude sloužit k popsání technického stavu a rozsahu poruch potřebného k návrhu provedení opravy těchto železobetonových konstrukcí.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Základní rozsah průzkumných a dokumentačních prací na koruně bezpečnostního přelivu:</w:t>
      </w:r>
    </w:p>
    <w:p>
      <w:pPr>
        <w:pStyle w:val="Style2"/>
        <w:keepNext w:val="0"/>
        <w:keepLines w:val="0"/>
        <w:widowControl w:val="0"/>
        <w:numPr>
          <w:ilvl w:val="0"/>
          <w:numId w:val="3"/>
        </w:numPr>
        <w:shd w:val="clear" w:color="auto" w:fill="auto"/>
        <w:tabs>
          <w:tab w:pos="282" w:val="left"/>
        </w:tabs>
        <w:bidi w:val="0"/>
        <w:spacing w:before="0" w:after="200" w:line="240" w:lineRule="auto"/>
        <w:ind w:left="0" w:right="0" w:firstLine="0"/>
        <w:jc w:val="both"/>
      </w:pPr>
      <w:bookmarkStart w:id="8" w:name="bookmark8"/>
      <w:bookmarkEnd w:id="8"/>
      <w:r>
        <w:rPr>
          <w:color w:val="000000"/>
          <w:spacing w:val="0"/>
          <w:w w:val="100"/>
          <w:position w:val="0"/>
          <w:sz w:val="24"/>
          <w:szCs w:val="24"/>
          <w:shd w:val="clear" w:color="auto" w:fill="auto"/>
          <w:lang w:val="cs-CZ" w:eastAsia="cs-CZ" w:bidi="cs-CZ"/>
        </w:rPr>
        <w:t>vizuální prohlídka železobetonové konstrukce koruny přelivu, dokumentace poškození</w:t>
      </w:r>
    </w:p>
    <w:p>
      <w:pPr>
        <w:pStyle w:val="Style2"/>
        <w:keepNext w:val="0"/>
        <w:keepLines w:val="0"/>
        <w:widowControl w:val="0"/>
        <w:numPr>
          <w:ilvl w:val="0"/>
          <w:numId w:val="3"/>
        </w:numPr>
        <w:shd w:val="clear" w:color="auto" w:fill="auto"/>
        <w:tabs>
          <w:tab w:pos="282" w:val="left"/>
        </w:tabs>
        <w:bidi w:val="0"/>
        <w:spacing w:before="0" w:after="200" w:line="240" w:lineRule="auto"/>
        <w:ind w:left="0" w:right="0" w:firstLine="0"/>
        <w:jc w:val="both"/>
      </w:pPr>
      <w:bookmarkStart w:id="9" w:name="bookmark9"/>
      <w:bookmarkEnd w:id="9"/>
      <w:r>
        <w:rPr>
          <w:color w:val="000000"/>
          <w:spacing w:val="0"/>
          <w:w w:val="100"/>
          <w:position w:val="0"/>
          <w:sz w:val="24"/>
          <w:szCs w:val="24"/>
          <w:shd w:val="clear" w:color="auto" w:fill="auto"/>
          <w:lang w:val="cs-CZ" w:eastAsia="cs-CZ" w:bidi="cs-CZ"/>
        </w:rPr>
        <w:t>akustické trasování povrchu žb konstrukce přelivu</w:t>
      </w:r>
    </w:p>
    <w:p>
      <w:pPr>
        <w:pStyle w:val="Style2"/>
        <w:keepNext w:val="0"/>
        <w:keepLines w:val="0"/>
        <w:widowControl w:val="0"/>
        <w:numPr>
          <w:ilvl w:val="0"/>
          <w:numId w:val="3"/>
        </w:numPr>
        <w:shd w:val="clear" w:color="auto" w:fill="auto"/>
        <w:tabs>
          <w:tab w:pos="282" w:val="left"/>
        </w:tabs>
        <w:bidi w:val="0"/>
        <w:spacing w:before="0" w:after="200" w:line="240" w:lineRule="auto"/>
        <w:ind w:left="0" w:right="0" w:firstLine="0"/>
        <w:jc w:val="both"/>
      </w:pPr>
      <w:bookmarkStart w:id="10" w:name="bookmark10"/>
      <w:bookmarkEnd w:id="10"/>
      <w:r>
        <w:rPr>
          <w:color w:val="000000"/>
          <w:spacing w:val="0"/>
          <w:w w:val="100"/>
          <w:position w:val="0"/>
          <w:sz w:val="24"/>
          <w:szCs w:val="24"/>
          <w:shd w:val="clear" w:color="auto" w:fill="auto"/>
          <w:lang w:val="cs-CZ" w:eastAsia="cs-CZ" w:bidi="cs-CZ"/>
        </w:rPr>
        <w:t>srovnání s výsledky prohlídky v roce 2022</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Základní rozsah průzkumných a dokumentačních prací na vnitřním povrchu tubusu BP:</w:t>
      </w:r>
    </w:p>
    <w:p>
      <w:pPr>
        <w:pStyle w:val="Style2"/>
        <w:keepNext w:val="0"/>
        <w:keepLines w:val="0"/>
        <w:widowControl w:val="0"/>
        <w:numPr>
          <w:ilvl w:val="0"/>
          <w:numId w:val="3"/>
        </w:numPr>
        <w:shd w:val="clear" w:color="auto" w:fill="auto"/>
        <w:tabs>
          <w:tab w:pos="282" w:val="left"/>
        </w:tabs>
        <w:bidi w:val="0"/>
        <w:spacing w:before="0" w:after="200" w:line="240" w:lineRule="auto"/>
        <w:ind w:left="0" w:right="0" w:firstLine="0"/>
        <w:jc w:val="both"/>
      </w:pPr>
      <w:bookmarkStart w:id="11" w:name="bookmark11"/>
      <w:bookmarkEnd w:id="11"/>
      <w:r>
        <w:rPr>
          <w:color w:val="000000"/>
          <w:spacing w:val="0"/>
          <w:w w:val="100"/>
          <w:position w:val="0"/>
          <w:sz w:val="24"/>
          <w:szCs w:val="24"/>
          <w:shd w:val="clear" w:color="auto" w:fill="auto"/>
          <w:lang w:val="cs-CZ" w:eastAsia="cs-CZ" w:bidi="cs-CZ"/>
        </w:rPr>
        <w:t>vizuální prohlídka železobetonové konstrukce vnitřního povrchu BP, dokumentace poškození</w:t>
      </w:r>
    </w:p>
    <w:p>
      <w:pPr>
        <w:pStyle w:val="Style2"/>
        <w:keepNext w:val="0"/>
        <w:keepLines w:val="0"/>
        <w:widowControl w:val="0"/>
        <w:numPr>
          <w:ilvl w:val="0"/>
          <w:numId w:val="3"/>
        </w:numPr>
        <w:shd w:val="clear" w:color="auto" w:fill="auto"/>
        <w:tabs>
          <w:tab w:pos="282" w:val="left"/>
        </w:tabs>
        <w:bidi w:val="0"/>
        <w:spacing w:before="0" w:after="200" w:line="240" w:lineRule="auto"/>
        <w:ind w:left="0" w:right="0" w:firstLine="0"/>
        <w:jc w:val="both"/>
      </w:pPr>
      <w:bookmarkStart w:id="12" w:name="bookmark12"/>
      <w:bookmarkEnd w:id="12"/>
      <w:r>
        <w:rPr>
          <w:color w:val="000000"/>
          <w:spacing w:val="0"/>
          <w:w w:val="100"/>
          <w:position w:val="0"/>
          <w:sz w:val="24"/>
          <w:szCs w:val="24"/>
          <w:shd w:val="clear" w:color="auto" w:fill="auto"/>
          <w:lang w:val="cs-CZ" w:eastAsia="cs-CZ" w:bidi="cs-CZ"/>
        </w:rPr>
        <w:t>akustické trasování povrchu žb vnitřního povrchu BP</w:t>
      </w:r>
    </w:p>
    <w:p>
      <w:pPr>
        <w:pStyle w:val="Style2"/>
        <w:keepNext w:val="0"/>
        <w:keepLines w:val="0"/>
        <w:widowControl w:val="0"/>
        <w:numPr>
          <w:ilvl w:val="0"/>
          <w:numId w:val="3"/>
        </w:numPr>
        <w:shd w:val="clear" w:color="auto" w:fill="auto"/>
        <w:tabs>
          <w:tab w:pos="282" w:val="left"/>
        </w:tabs>
        <w:bidi w:val="0"/>
        <w:spacing w:before="0" w:after="200" w:line="240" w:lineRule="auto"/>
        <w:ind w:left="0" w:right="0" w:firstLine="0"/>
        <w:jc w:val="both"/>
      </w:pPr>
      <w:bookmarkStart w:id="13" w:name="bookmark13"/>
      <w:bookmarkEnd w:id="13"/>
      <w:r>
        <w:rPr>
          <w:color w:val="000000"/>
          <w:spacing w:val="0"/>
          <w:w w:val="100"/>
          <w:position w:val="0"/>
          <w:sz w:val="24"/>
          <w:szCs w:val="24"/>
          <w:shd w:val="clear" w:color="auto" w:fill="auto"/>
          <w:lang w:val="cs-CZ" w:eastAsia="cs-CZ" w:bidi="cs-CZ"/>
        </w:rPr>
        <w:t>ověření základních rozměrů konstrukce</w:t>
      </w:r>
    </w:p>
    <w:p>
      <w:pPr>
        <w:pStyle w:val="Style2"/>
        <w:keepNext w:val="0"/>
        <w:keepLines w:val="0"/>
        <w:widowControl w:val="0"/>
        <w:numPr>
          <w:ilvl w:val="0"/>
          <w:numId w:val="3"/>
        </w:numPr>
        <w:shd w:val="clear" w:color="auto" w:fill="auto"/>
        <w:tabs>
          <w:tab w:pos="282" w:val="left"/>
        </w:tabs>
        <w:bidi w:val="0"/>
        <w:spacing w:before="0" w:after="200" w:line="240" w:lineRule="auto"/>
        <w:ind w:left="0" w:right="0" w:firstLine="0"/>
        <w:jc w:val="both"/>
      </w:pPr>
      <w:bookmarkStart w:id="14" w:name="bookmark14"/>
      <w:bookmarkEnd w:id="14"/>
      <w:r>
        <w:rPr>
          <w:color w:val="000000"/>
          <w:spacing w:val="0"/>
          <w:w w:val="100"/>
          <w:position w:val="0"/>
          <w:sz w:val="24"/>
          <w:szCs w:val="24"/>
          <w:shd w:val="clear" w:color="auto" w:fill="auto"/>
          <w:lang w:val="cs-CZ" w:eastAsia="cs-CZ" w:bidi="cs-CZ"/>
        </w:rPr>
        <w:t>pevnost betonu v tlaku nedestruktivní metodou</w:t>
      </w:r>
    </w:p>
    <w:p>
      <w:pPr>
        <w:pStyle w:val="Style2"/>
        <w:keepNext w:val="0"/>
        <w:keepLines w:val="0"/>
        <w:widowControl w:val="0"/>
        <w:numPr>
          <w:ilvl w:val="0"/>
          <w:numId w:val="3"/>
        </w:numPr>
        <w:shd w:val="clear" w:color="auto" w:fill="auto"/>
        <w:tabs>
          <w:tab w:pos="282" w:val="left"/>
        </w:tabs>
        <w:bidi w:val="0"/>
        <w:spacing w:before="0" w:after="460" w:line="240" w:lineRule="auto"/>
        <w:ind w:left="0" w:right="0" w:firstLine="0"/>
        <w:jc w:val="both"/>
      </w:pPr>
      <w:bookmarkStart w:id="15" w:name="bookmark15"/>
      <w:bookmarkEnd w:id="15"/>
      <w:r>
        <w:rPr>
          <w:color w:val="000000"/>
          <w:spacing w:val="0"/>
          <w:w w:val="100"/>
          <w:position w:val="0"/>
          <w:sz w:val="24"/>
          <w:szCs w:val="24"/>
          <w:shd w:val="clear" w:color="auto" w:fill="auto"/>
          <w:lang w:val="cs-CZ" w:eastAsia="cs-CZ" w:bidi="cs-CZ"/>
        </w:rPr>
        <w:t>orientační stanovení krytí výztuže</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Základní rozsah průzkumných a dokumentačních prací na podhledech trámů lávky na BP:</w:t>
      </w:r>
    </w:p>
    <w:p>
      <w:pPr>
        <w:pStyle w:val="Style2"/>
        <w:keepNext w:val="0"/>
        <w:keepLines w:val="0"/>
        <w:widowControl w:val="0"/>
        <w:numPr>
          <w:ilvl w:val="0"/>
          <w:numId w:val="3"/>
        </w:numPr>
        <w:shd w:val="clear" w:color="auto" w:fill="auto"/>
        <w:tabs>
          <w:tab w:pos="282" w:val="left"/>
        </w:tabs>
        <w:bidi w:val="0"/>
        <w:spacing w:before="0" w:after="200" w:line="240" w:lineRule="auto"/>
        <w:ind w:left="0" w:right="0" w:firstLine="0"/>
        <w:jc w:val="both"/>
      </w:pPr>
      <w:bookmarkStart w:id="16" w:name="bookmark16"/>
      <w:bookmarkEnd w:id="16"/>
      <w:r>
        <w:rPr>
          <w:color w:val="000000"/>
          <w:spacing w:val="0"/>
          <w:w w:val="100"/>
          <w:position w:val="0"/>
          <w:sz w:val="24"/>
          <w:szCs w:val="24"/>
          <w:shd w:val="clear" w:color="auto" w:fill="auto"/>
          <w:lang w:val="cs-CZ" w:eastAsia="cs-CZ" w:bidi="cs-CZ"/>
        </w:rPr>
        <w:t>vizuální prohlídka železobetonové konstrukce trámů lávky BP, dokumentace poškození</w:t>
      </w:r>
    </w:p>
    <w:p>
      <w:pPr>
        <w:pStyle w:val="Style2"/>
        <w:keepNext w:val="0"/>
        <w:keepLines w:val="0"/>
        <w:widowControl w:val="0"/>
        <w:numPr>
          <w:ilvl w:val="0"/>
          <w:numId w:val="3"/>
        </w:numPr>
        <w:shd w:val="clear" w:color="auto" w:fill="auto"/>
        <w:tabs>
          <w:tab w:pos="262" w:val="left"/>
        </w:tabs>
        <w:bidi w:val="0"/>
        <w:spacing w:before="0" w:after="200" w:line="240" w:lineRule="auto"/>
        <w:ind w:left="0" w:right="0" w:firstLine="0"/>
        <w:jc w:val="both"/>
      </w:pPr>
      <w:bookmarkStart w:id="17" w:name="bookmark17"/>
      <w:bookmarkEnd w:id="17"/>
      <w:r>
        <w:rPr>
          <w:color w:val="000000"/>
          <w:spacing w:val="0"/>
          <w:w w:val="100"/>
          <w:position w:val="0"/>
          <w:sz w:val="24"/>
          <w:szCs w:val="24"/>
          <w:shd w:val="clear" w:color="auto" w:fill="auto"/>
          <w:lang w:val="cs-CZ" w:eastAsia="cs-CZ" w:bidi="cs-CZ"/>
        </w:rPr>
        <w:t>ověření základních rozměrů konstrukce</w:t>
      </w:r>
    </w:p>
    <w:p>
      <w:pPr>
        <w:pStyle w:val="Style2"/>
        <w:keepNext w:val="0"/>
        <w:keepLines w:val="0"/>
        <w:widowControl w:val="0"/>
        <w:numPr>
          <w:ilvl w:val="0"/>
          <w:numId w:val="3"/>
        </w:numPr>
        <w:shd w:val="clear" w:color="auto" w:fill="auto"/>
        <w:tabs>
          <w:tab w:pos="262" w:val="left"/>
        </w:tabs>
        <w:bidi w:val="0"/>
        <w:spacing w:before="0" w:after="200" w:line="240" w:lineRule="auto"/>
        <w:ind w:left="0" w:right="0" w:firstLine="0"/>
        <w:jc w:val="both"/>
      </w:pPr>
      <w:bookmarkStart w:id="18" w:name="bookmark18"/>
      <w:bookmarkEnd w:id="18"/>
      <w:r>
        <w:rPr>
          <w:color w:val="000000"/>
          <w:spacing w:val="0"/>
          <w:w w:val="100"/>
          <w:position w:val="0"/>
          <w:sz w:val="24"/>
          <w:szCs w:val="24"/>
          <w:shd w:val="clear" w:color="auto" w:fill="auto"/>
          <w:lang w:val="cs-CZ" w:eastAsia="cs-CZ" w:bidi="cs-CZ"/>
        </w:rPr>
        <w:t>pevnost betonu v tlaku nedestruktivní metodou</w:t>
      </w:r>
    </w:p>
    <w:p>
      <w:pPr>
        <w:pStyle w:val="Style2"/>
        <w:keepNext w:val="0"/>
        <w:keepLines w:val="0"/>
        <w:widowControl w:val="0"/>
        <w:numPr>
          <w:ilvl w:val="0"/>
          <w:numId w:val="3"/>
        </w:numPr>
        <w:shd w:val="clear" w:color="auto" w:fill="auto"/>
        <w:tabs>
          <w:tab w:pos="262" w:val="left"/>
        </w:tabs>
        <w:bidi w:val="0"/>
        <w:spacing w:before="0" w:after="0" w:line="240" w:lineRule="auto"/>
        <w:ind w:left="0" w:right="0" w:firstLine="0"/>
        <w:jc w:val="both"/>
      </w:pPr>
      <w:bookmarkStart w:id="19" w:name="bookmark19"/>
      <w:bookmarkEnd w:id="19"/>
      <w:r>
        <w:rPr>
          <w:color w:val="000000"/>
          <w:spacing w:val="0"/>
          <w:w w:val="100"/>
          <w:position w:val="0"/>
          <w:sz w:val="24"/>
          <w:szCs w:val="24"/>
          <w:shd w:val="clear" w:color="auto" w:fill="auto"/>
          <w:lang w:val="cs-CZ" w:eastAsia="cs-CZ" w:bidi="cs-CZ"/>
        </w:rPr>
        <w:t>orientační stanovení krytí výztuže</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Bude zpracován Plán sledování úspěšnosti opravy (sledování vývoje sanovaných trhlin). Výstupem prací bude souhrnná hodnotící zpráva. Součástí této zprávy bude i návrh zásad opravy případně zásad sanací konstrukcí.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Práce budou značně ztíženy obtížným přístupem ke konstrukci a budou prováděny s použitím horolezecké techniky.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Kompletní elaborát bude předán celkem v počtu 3x paré tištěné + elektronicky, a to ve formátu (_.pdf) a v editovatelných formátech pro potřeby objednatele (_docx, _.xlsx, _.dwg a dalších).</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Zhotovitel zašle elektronicky koncept hodnotící zprávy objednateli k seznámení s jejím obsahem před vyskladněním finální verze. Finální verze bude vyskladněná po odsouhlasení konceptu objednatelem.</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Součástí díla jsou výsledky jednání, zápisy nebo záznamy z výrobních výborů se zástupci objednatele.</w:t>
      </w:r>
    </w:p>
    <w:p>
      <w:pPr>
        <w:pStyle w:val="Style2"/>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2"/>
        <w:keepNext w:val="0"/>
        <w:keepLines w:val="0"/>
        <w:widowControl w:val="0"/>
        <w:numPr>
          <w:ilvl w:val="0"/>
          <w:numId w:val="1"/>
        </w:numPr>
        <w:shd w:val="clear" w:color="auto" w:fill="auto"/>
        <w:tabs>
          <w:tab w:pos="907" w:val="left"/>
        </w:tabs>
        <w:bidi w:val="0"/>
        <w:spacing w:before="0" w:after="200" w:line="240" w:lineRule="auto"/>
        <w:ind w:left="0" w:right="0" w:firstLine="0"/>
        <w:jc w:val="center"/>
      </w:pPr>
      <w:bookmarkStart w:id="20" w:name="bookmark20"/>
      <w:bookmarkEnd w:id="20"/>
      <w:r>
        <w:rPr>
          <w:b/>
          <w:bCs/>
          <w:color w:val="000000"/>
          <w:spacing w:val="0"/>
          <w:w w:val="100"/>
          <w:position w:val="0"/>
          <w:sz w:val="24"/>
          <w:szCs w:val="24"/>
          <w:shd w:val="clear" w:color="auto" w:fill="auto"/>
          <w:lang w:val="cs-CZ" w:eastAsia="cs-CZ" w:bidi="cs-CZ"/>
        </w:rPr>
        <w:t>DÍLO A ZPŮSOB PROVEDENÍ DÍLA</w:t>
      </w:r>
    </w:p>
    <w:p>
      <w:pPr>
        <w:pStyle w:val="Style2"/>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Zhotovitel se zavazuje provést dílo v souladu s platnou legislativou, a to s odbornou péčí, v rozsahu a kvalitě podle této smlouvy a v termínu plnění, jak je definováno níže.</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STP v požadovaném počtu za zvláštní úhradu. Objednatel se zavazuje řádně provedené dílo podle ustanovení této smlouvy převzít a zaplatit za dílo dohodnutou cenu.</w:t>
      </w:r>
      <w:r>
        <w:br w:type="page"/>
      </w:r>
    </w:p>
    <w:p>
      <w:pPr>
        <w:pStyle w:val="Style2"/>
        <w:keepNext w:val="0"/>
        <w:keepLines w:val="0"/>
        <w:widowControl w:val="0"/>
        <w:numPr>
          <w:ilvl w:val="0"/>
          <w:numId w:val="1"/>
        </w:numPr>
        <w:shd w:val="clear" w:color="auto" w:fill="auto"/>
        <w:tabs>
          <w:tab w:pos="974" w:val="left"/>
        </w:tabs>
        <w:bidi w:val="0"/>
        <w:spacing w:before="0" w:after="480" w:line="240" w:lineRule="auto"/>
        <w:ind w:left="0" w:right="0" w:firstLine="0"/>
        <w:jc w:val="center"/>
      </w:pPr>
      <w:bookmarkStart w:id="21" w:name="bookmark21"/>
      <w:bookmarkEnd w:id="21"/>
      <w:r>
        <w:rPr>
          <w:b/>
          <w:bCs/>
          <w:color w:val="000000"/>
          <w:spacing w:val="0"/>
          <w:w w:val="100"/>
          <w:position w:val="0"/>
          <w:sz w:val="24"/>
          <w:szCs w:val="24"/>
          <w:shd w:val="clear" w:color="auto" w:fill="auto"/>
          <w:lang w:val="cs-CZ" w:eastAsia="cs-CZ" w:bidi="cs-CZ"/>
        </w:rPr>
        <w:t>TERMÍNY PLNĚNÍ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Termín provedení díla:</w:t>
      </w:r>
    </w:p>
    <w:p>
      <w:pPr>
        <w:pStyle w:val="Style2"/>
        <w:keepNext w:val="0"/>
        <w:keepLines w:val="0"/>
        <w:widowControl w:val="0"/>
        <w:numPr>
          <w:ilvl w:val="0"/>
          <w:numId w:val="5"/>
        </w:numPr>
        <w:shd w:val="clear" w:color="auto" w:fill="auto"/>
        <w:tabs>
          <w:tab w:pos="727" w:val="left"/>
        </w:tabs>
        <w:bidi w:val="0"/>
        <w:spacing w:before="0" w:after="0" w:line="240" w:lineRule="auto"/>
        <w:ind w:left="0" w:right="0" w:firstLine="300"/>
        <w:jc w:val="both"/>
      </w:pPr>
      <w:bookmarkStart w:id="22" w:name="bookmark22"/>
      <w:bookmarkEnd w:id="22"/>
      <w:r>
        <w:rPr>
          <w:color w:val="000000"/>
          <w:spacing w:val="0"/>
          <w:w w:val="100"/>
          <w:position w:val="0"/>
          <w:sz w:val="24"/>
          <w:szCs w:val="24"/>
          <w:shd w:val="clear" w:color="auto" w:fill="auto"/>
          <w:lang w:val="cs-CZ" w:eastAsia="cs-CZ" w:bidi="cs-CZ"/>
        </w:rPr>
        <w:t>zahájení prací na předmětu plnění:</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z w:val="24"/>
          <w:szCs w:val="24"/>
          <w:shd w:val="clear" w:color="auto" w:fill="auto"/>
          <w:lang w:val="cs-CZ" w:eastAsia="cs-CZ" w:bidi="cs-CZ"/>
        </w:rPr>
        <w:t>bez zbytečného odkladu, nejdéle do 4 týdnů po nabytí účinnosti smlouvy</w:t>
      </w:r>
    </w:p>
    <w:p>
      <w:pPr>
        <w:pStyle w:val="Style2"/>
        <w:keepNext w:val="0"/>
        <w:keepLines w:val="0"/>
        <w:widowControl w:val="0"/>
        <w:numPr>
          <w:ilvl w:val="0"/>
          <w:numId w:val="5"/>
        </w:numPr>
        <w:shd w:val="clear" w:color="auto" w:fill="auto"/>
        <w:tabs>
          <w:tab w:pos="727" w:val="left"/>
        </w:tabs>
        <w:bidi w:val="0"/>
        <w:spacing w:before="0" w:after="200" w:line="240" w:lineRule="auto"/>
        <w:ind w:left="720" w:right="0" w:hanging="420"/>
        <w:jc w:val="both"/>
      </w:pPr>
      <w:bookmarkStart w:id="23" w:name="bookmark23"/>
      <w:bookmarkEnd w:id="23"/>
      <w:r>
        <w:rPr>
          <w:color w:val="000000"/>
          <w:spacing w:val="0"/>
          <w:w w:val="100"/>
          <w:position w:val="0"/>
          <w:sz w:val="24"/>
          <w:szCs w:val="24"/>
          <w:shd w:val="clear" w:color="auto" w:fill="auto"/>
          <w:lang w:val="cs-CZ" w:eastAsia="cs-CZ" w:bidi="cs-CZ"/>
        </w:rPr>
        <w:t xml:space="preserve">předání a převzetí </w:t>
      </w:r>
      <w:r>
        <w:rPr>
          <w:b/>
          <w:bCs/>
          <w:color w:val="000000"/>
          <w:spacing w:val="0"/>
          <w:w w:val="100"/>
          <w:position w:val="0"/>
          <w:sz w:val="24"/>
          <w:szCs w:val="24"/>
          <w:shd w:val="clear" w:color="auto" w:fill="auto"/>
          <w:lang w:val="cs-CZ" w:eastAsia="cs-CZ" w:bidi="cs-CZ"/>
        </w:rPr>
        <w:t xml:space="preserve">diagnostiky vnitřního povrchu tubusu bezpečnostního přelivu a diagnostiky podhledů trámů lávky na bezpečnostním přelivu </w:t>
      </w:r>
      <w:r>
        <w:rPr>
          <w:color w:val="000000"/>
          <w:spacing w:val="0"/>
          <w:w w:val="100"/>
          <w:position w:val="0"/>
          <w:sz w:val="24"/>
          <w:szCs w:val="24"/>
          <w:shd w:val="clear" w:color="auto" w:fill="auto"/>
          <w:lang w:val="cs-CZ" w:eastAsia="cs-CZ" w:bidi="cs-CZ"/>
        </w:rPr>
        <w:t xml:space="preserve">(3 x tištěné + 2 x elektronicky): nejpozději </w:t>
      </w:r>
      <w:r>
        <w:rPr>
          <w:b/>
          <w:bCs/>
          <w:color w:val="000000"/>
          <w:spacing w:val="0"/>
          <w:w w:val="100"/>
          <w:position w:val="0"/>
          <w:sz w:val="24"/>
          <w:szCs w:val="24"/>
          <w:shd w:val="clear" w:color="auto" w:fill="auto"/>
          <w:lang w:val="cs-CZ" w:eastAsia="cs-CZ" w:bidi="cs-CZ"/>
        </w:rPr>
        <w:t>do 19.12.2025</w:t>
      </w:r>
    </w:p>
    <w:p>
      <w:pPr>
        <w:pStyle w:val="Style2"/>
        <w:keepNext w:val="0"/>
        <w:keepLines w:val="0"/>
        <w:widowControl w:val="0"/>
        <w:numPr>
          <w:ilvl w:val="0"/>
          <w:numId w:val="5"/>
        </w:numPr>
        <w:shd w:val="clear" w:color="auto" w:fill="auto"/>
        <w:tabs>
          <w:tab w:pos="727" w:val="left"/>
        </w:tabs>
        <w:bidi w:val="0"/>
        <w:spacing w:before="0" w:after="480" w:line="240" w:lineRule="auto"/>
        <w:ind w:left="0" w:right="0" w:firstLine="300"/>
        <w:jc w:val="both"/>
      </w:pPr>
      <w:bookmarkStart w:id="24" w:name="bookmark24"/>
      <w:bookmarkEnd w:id="24"/>
      <w:r>
        <w:rPr>
          <w:color w:val="000000"/>
          <w:spacing w:val="0"/>
          <w:w w:val="100"/>
          <w:position w:val="0"/>
          <w:sz w:val="24"/>
          <w:szCs w:val="24"/>
          <w:shd w:val="clear" w:color="auto" w:fill="auto"/>
          <w:lang w:val="cs-CZ" w:eastAsia="cs-CZ" w:bidi="cs-CZ"/>
        </w:rPr>
        <w:t xml:space="preserve">předání a převzetí díla (3 x tištěné + 2 x elektronicky): nejpozději </w:t>
      </w:r>
      <w:r>
        <w:rPr>
          <w:b/>
          <w:bCs/>
          <w:color w:val="000000"/>
          <w:spacing w:val="0"/>
          <w:w w:val="100"/>
          <w:position w:val="0"/>
          <w:sz w:val="24"/>
          <w:szCs w:val="24"/>
          <w:shd w:val="clear" w:color="auto" w:fill="auto"/>
          <w:lang w:val="cs-CZ" w:eastAsia="cs-CZ" w:bidi="cs-CZ"/>
        </w:rPr>
        <w:t>do 31.3.2026</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 xml:space="preserve">Místem plnění </w:t>
      </w:r>
      <w:r>
        <w:rPr>
          <w:color w:val="000000"/>
          <w:spacing w:val="0"/>
          <w:w w:val="100"/>
          <w:position w:val="0"/>
          <w:sz w:val="24"/>
          <w:szCs w:val="24"/>
          <w:shd w:val="clear" w:color="auto" w:fill="auto"/>
          <w:lang w:val="cs-CZ" w:eastAsia="cs-CZ" w:bidi="cs-CZ"/>
        </w:rPr>
        <w:t>je Povodí Ohře, státní podnik, se sídlem Bezručova 4219, 430 03 Chomutov odbor inženýringu.</w:t>
      </w:r>
    </w:p>
    <w:p>
      <w:pPr>
        <w:widowControl w:val="0"/>
        <w:spacing w:line="1" w:lineRule="exact"/>
      </w:pPr>
      <w:r>
        <mc:AlternateContent>
          <mc:Choice Requires="wps">
            <w:drawing>
              <wp:anchor distT="41275" distB="8890" distL="0" distR="0" simplePos="0" relativeHeight="125829378" behindDoc="0" locked="0" layoutInCell="1" allowOverlap="1">
                <wp:simplePos x="0" y="0"/>
                <wp:positionH relativeFrom="page">
                  <wp:posOffset>3208655</wp:posOffset>
                </wp:positionH>
                <wp:positionV relativeFrom="paragraph">
                  <wp:posOffset>41275</wp:posOffset>
                </wp:positionV>
                <wp:extent cx="222250" cy="243840"/>
                <wp:wrapTopAndBottom/>
                <wp:docPr id="1" name="Shape 1"/>
                <a:graphic xmlns:a="http://schemas.openxmlformats.org/drawingml/2006/main">
                  <a:graphicData uri="http://schemas.microsoft.com/office/word/2010/wordprocessingShape">
                    <wps:wsp>
                      <wps:cNvSpPr txBox="1"/>
                      <wps:spPr>
                        <a:xfrm>
                          <a:ext cx="222250"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IV.</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52.65000000000001pt;margin-top:3.25pt;width:17.5pt;height:19.199999999999999pt;z-index:-125829375;mso-wrap-distance-left:0;mso-wrap-distance-top:3.25pt;mso-wrap-distance-right:0;mso-wrap-distance-bottom:0.7000000000000000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IV.</w:t>
                      </w:r>
                    </w:p>
                  </w:txbxContent>
                </v:textbox>
                <w10:wrap type="topAndBottom" anchorx="page"/>
              </v:shape>
            </w:pict>
          </mc:Fallback>
        </mc:AlternateContent>
      </w:r>
      <w:r>
        <mc:AlternateContent>
          <mc:Choice Requires="wps">
            <w:drawing>
              <wp:anchor distT="38100" distB="0" distL="0" distR="0" simplePos="0" relativeHeight="125829380" behindDoc="0" locked="0" layoutInCell="1" allowOverlap="1">
                <wp:simplePos x="0" y="0"/>
                <wp:positionH relativeFrom="page">
                  <wp:posOffset>3842385</wp:posOffset>
                </wp:positionH>
                <wp:positionV relativeFrom="paragraph">
                  <wp:posOffset>38100</wp:posOffset>
                </wp:positionV>
                <wp:extent cx="469265" cy="255905"/>
                <wp:wrapTopAndBottom/>
                <wp:docPr id="3" name="Shape 3"/>
                <a:graphic xmlns:a="http://schemas.openxmlformats.org/drawingml/2006/main">
                  <a:graphicData uri="http://schemas.microsoft.com/office/word/2010/wordprocessingShape">
                    <wps:wsp>
                      <wps:cNvSpPr txBox="1"/>
                      <wps:spPr>
                        <a:xfrm>
                          <a:ext cx="469265" cy="2559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w:t>
                            </w:r>
                          </w:p>
                        </w:txbxContent>
                      </wps:txbx>
                      <wps:bodyPr wrap="none" lIns="0" tIns="0" rIns="0" bIns="0">
                        <a:noAutoFit/>
                      </wps:bodyPr>
                    </wps:wsp>
                  </a:graphicData>
                </a:graphic>
              </wp:anchor>
            </w:drawing>
          </mc:Choice>
          <mc:Fallback>
            <w:pict>
              <v:shape id="_x0000_s1029" type="#_x0000_t202" style="position:absolute;margin-left:302.55000000000001pt;margin-top:3.pt;width:36.950000000000003pt;height:20.150000000000002pt;z-index:-125829373;mso-wrap-distance-left:0;mso-wrap-distance-top: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w:t>
                      </w:r>
                    </w:p>
                  </w:txbxContent>
                </v:textbox>
                <w10:wrap type="topAndBottom" anchorx="page"/>
              </v:shape>
            </w:pict>
          </mc:Fallback>
        </mc:AlternateConten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z w:val="24"/>
          <w:szCs w:val="24"/>
          <w:shd w:val="clear" w:color="auto" w:fill="auto"/>
          <w:lang w:val="cs-CZ" w:eastAsia="cs-CZ" w:bidi="cs-CZ"/>
        </w:rPr>
        <w:t xml:space="preserve">Cena díla </w:t>
      </w:r>
      <w:r>
        <w:rPr>
          <w:color w:val="000000"/>
          <w:spacing w:val="0"/>
          <w:w w:val="100"/>
          <w:position w:val="0"/>
          <w:sz w:val="24"/>
          <w:szCs w:val="24"/>
          <w:shd w:val="clear" w:color="auto" w:fill="auto"/>
          <w:lang w:val="cs-CZ" w:eastAsia="cs-CZ" w:bidi="cs-CZ"/>
        </w:rPr>
        <w:t xml:space="preserve">zahrnuje veškeré náklady zhotovitele související s realizací díla a činí </w:t>
      </w:r>
      <w:r>
        <w:rPr>
          <w:b/>
          <w:bCs/>
          <w:color w:val="000000"/>
          <w:spacing w:val="0"/>
          <w:w w:val="100"/>
          <w:position w:val="0"/>
          <w:sz w:val="24"/>
          <w:szCs w:val="24"/>
          <w:shd w:val="clear" w:color="auto" w:fill="auto"/>
          <w:lang w:val="cs-CZ" w:eastAsia="cs-CZ" w:bidi="cs-CZ"/>
        </w:rPr>
        <w:t>celkem:</w:t>
        <w:br/>
        <w:t>297 930,00 Kč bez DPH.</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z w:val="24"/>
          <w:szCs w:val="24"/>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2"/>
        <w:keepNext w:val="0"/>
        <w:keepLines w:val="0"/>
        <w:widowControl w:val="0"/>
        <w:shd w:val="clear" w:color="auto" w:fill="auto"/>
        <w:bidi w:val="0"/>
        <w:spacing w:before="0" w:after="760" w:line="240" w:lineRule="auto"/>
        <w:ind w:left="0" w:right="0" w:firstLine="0"/>
        <w:jc w:val="both"/>
      </w:pPr>
      <w:r>
        <w:rPr>
          <w:color w:val="000000"/>
          <w:spacing w:val="0"/>
          <w:w w:val="100"/>
          <w:position w:val="0"/>
          <w:sz w:val="24"/>
          <w:szCs w:val="24"/>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4"/>
          <w:szCs w:val="24"/>
          <w:shd w:val="clear" w:color="auto" w:fill="auto"/>
          <w:lang w:val="cs-CZ" w:eastAsia="cs-CZ" w:bidi="cs-CZ"/>
        </w:rPr>
        <w:t>PLATEBNÍ PODMÍNKY</w:t>
      </w:r>
    </w:p>
    <w:p>
      <w:pPr>
        <w:pStyle w:val="Style2"/>
        <w:keepNext w:val="0"/>
        <w:keepLines w:val="0"/>
        <w:widowControl w:val="0"/>
        <w:numPr>
          <w:ilvl w:val="0"/>
          <w:numId w:val="7"/>
        </w:numPr>
        <w:shd w:val="clear" w:color="auto" w:fill="auto"/>
        <w:tabs>
          <w:tab w:pos="427" w:val="left"/>
        </w:tabs>
        <w:bidi w:val="0"/>
        <w:spacing w:before="0" w:after="200" w:line="240" w:lineRule="auto"/>
        <w:ind w:left="0" w:right="0" w:firstLine="0"/>
        <w:jc w:val="both"/>
      </w:pPr>
      <w:bookmarkStart w:id="25" w:name="bookmark25"/>
      <w:bookmarkEnd w:id="25"/>
      <w:r>
        <w:rPr>
          <w:color w:val="000000"/>
          <w:spacing w:val="0"/>
          <w:w w:val="100"/>
          <w:position w:val="0"/>
          <w:sz w:val="24"/>
          <w:szCs w:val="24"/>
          <w:shd w:val="clear" w:color="auto" w:fill="auto"/>
          <w:lang w:val="cs-CZ" w:eastAsia="cs-CZ" w:bidi="cs-CZ"/>
        </w:rPr>
        <w:t>Objednatel nebude poskytovat zhotoviteli zálohy.</w:t>
      </w:r>
    </w:p>
    <w:p>
      <w:pPr>
        <w:pStyle w:val="Style2"/>
        <w:keepNext w:val="0"/>
        <w:keepLines w:val="0"/>
        <w:widowControl w:val="0"/>
        <w:numPr>
          <w:ilvl w:val="0"/>
          <w:numId w:val="7"/>
        </w:numPr>
        <w:shd w:val="clear" w:color="auto" w:fill="auto"/>
        <w:tabs>
          <w:tab w:pos="427" w:val="left"/>
        </w:tabs>
        <w:bidi w:val="0"/>
        <w:spacing w:before="0" w:after="480" w:line="240" w:lineRule="auto"/>
        <w:ind w:left="440" w:right="0" w:hanging="440"/>
        <w:jc w:val="both"/>
      </w:pPr>
      <w:bookmarkStart w:id="26" w:name="bookmark26"/>
      <w:bookmarkEnd w:id="26"/>
      <w:r>
        <w:rPr>
          <w:color w:val="000000"/>
          <w:spacing w:val="0"/>
          <w:w w:val="100"/>
          <w:position w:val="0"/>
          <w:sz w:val="24"/>
          <w:szCs w:val="24"/>
          <w:shd w:val="clear" w:color="auto" w:fill="auto"/>
          <w:lang w:val="cs-CZ" w:eastAsia="cs-CZ" w:bidi="cs-CZ"/>
        </w:rPr>
        <w:t>Cena díla bude hrazena na základě faktury, kterou bude provedeno vyúčtování po dokončení, předání a převzetí díla bez vad. Fakturu je zhotovitel povinen prokazatelně doručit zadavateli nejpozději do 7 pracovních dnů ode dne uskutečnění plnění. V případě pozdějšího doručení faktury objednavateli nebude tato objednavatelem přijata a zhotovitel zajistí vystavení nové faktury k datu dalšího dílčího plnění.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Fakturace bude provedena následovně:</w:t>
      </w:r>
    </w:p>
    <w:p>
      <w:pPr>
        <w:pStyle w:val="Style2"/>
        <w:keepNext w:val="0"/>
        <w:keepLines w:val="0"/>
        <w:widowControl w:val="0"/>
        <w:shd w:val="clear" w:color="auto" w:fill="auto"/>
        <w:bidi w:val="0"/>
        <w:spacing w:before="0" w:after="340" w:line="240" w:lineRule="auto"/>
        <w:ind w:left="740" w:right="0" w:firstLine="0"/>
        <w:jc w:val="both"/>
      </w:pPr>
      <w:r>
        <w:rPr>
          <w:color w:val="000000"/>
          <w:spacing w:val="0"/>
          <w:w w:val="100"/>
          <w:position w:val="0"/>
          <w:sz w:val="24"/>
          <w:szCs w:val="24"/>
          <w:shd w:val="clear" w:color="auto" w:fill="auto"/>
          <w:lang w:val="cs-CZ" w:eastAsia="cs-CZ" w:bidi="cs-CZ"/>
        </w:rPr>
        <w:t xml:space="preserve">a) V případě první dílčího plnění dnem protokolárního předání a převzetí kompletní diagnostiky ve výši </w:t>
      </w:r>
      <w:r>
        <w:rPr>
          <w:b/>
          <w:bCs/>
          <w:color w:val="000000"/>
          <w:spacing w:val="0"/>
          <w:w w:val="100"/>
          <w:position w:val="0"/>
          <w:sz w:val="24"/>
          <w:szCs w:val="24"/>
          <w:shd w:val="clear" w:color="auto" w:fill="auto"/>
          <w:lang w:val="cs-CZ" w:eastAsia="cs-CZ" w:bidi="cs-CZ"/>
        </w:rPr>
        <w:t>168 730,- Kč bez DPH</w:t>
      </w:r>
      <w:r>
        <w:br w:type="page"/>
      </w:r>
    </w:p>
    <w:p>
      <w:pPr>
        <w:pStyle w:val="Style2"/>
        <w:keepNext w:val="0"/>
        <w:keepLines w:val="0"/>
        <w:widowControl w:val="0"/>
        <w:shd w:val="clear" w:color="auto" w:fill="auto"/>
        <w:bidi w:val="0"/>
        <w:spacing w:before="0" w:after="200" w:line="240" w:lineRule="auto"/>
        <w:ind w:left="720" w:right="0" w:firstLine="20"/>
        <w:jc w:val="both"/>
      </w:pPr>
      <w:r>
        <w:rPr>
          <w:color w:val="000000"/>
          <w:spacing w:val="0"/>
          <w:w w:val="100"/>
          <w:position w:val="0"/>
          <w:sz w:val="24"/>
          <w:szCs w:val="24"/>
          <w:shd w:val="clear" w:color="auto" w:fill="auto"/>
          <w:lang w:val="cs-CZ" w:eastAsia="cs-CZ" w:bidi="cs-CZ"/>
        </w:rPr>
        <w:t xml:space="preserve">b) V případě celkového plnění dnem podpisu „Rozhodnutí“ o schválení hodnotící zprávy stupně generálním ředitelem Povodí Ohře, s. p., po předchozím projednání v investiční komisi (IK) ve výši </w:t>
      </w:r>
      <w:r>
        <w:rPr>
          <w:b/>
          <w:bCs/>
          <w:color w:val="000000"/>
          <w:spacing w:val="0"/>
          <w:w w:val="100"/>
          <w:position w:val="0"/>
          <w:sz w:val="24"/>
          <w:szCs w:val="24"/>
          <w:shd w:val="clear" w:color="auto" w:fill="auto"/>
          <w:lang w:val="cs-CZ" w:eastAsia="cs-CZ" w:bidi="cs-CZ"/>
        </w:rPr>
        <w:t>129 200,- Kč bez DPH.</w:t>
      </w:r>
    </w:p>
    <w:p>
      <w:pPr>
        <w:pStyle w:val="Style2"/>
        <w:keepNext w:val="0"/>
        <w:keepLines w:val="0"/>
        <w:widowControl w:val="0"/>
        <w:shd w:val="clear" w:color="auto" w:fill="auto"/>
        <w:bidi w:val="0"/>
        <w:spacing w:before="0" w:after="480" w:line="240" w:lineRule="auto"/>
        <w:ind w:left="720" w:right="0" w:firstLine="20"/>
        <w:jc w:val="both"/>
      </w:pPr>
      <w:r>
        <w:rPr>
          <w:color w:val="000000"/>
          <w:spacing w:val="0"/>
          <w:w w:val="100"/>
          <w:position w:val="0"/>
          <w:sz w:val="24"/>
          <w:szCs w:val="24"/>
          <w:shd w:val="clear" w:color="auto" w:fill="auto"/>
          <w:lang w:val="cs-CZ" w:eastAsia="cs-CZ" w:bidi="cs-CZ"/>
        </w:rPr>
        <w:t>Schválení hodnotící zprávy v IK je povinen objednatel oznámit zhotoviteli do 5 pracovních dnů po podpisu Rozhodnutí generálním ředitelem Povodí Ohře, s. p.</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 xml:space="preserve">Faktura bude povinně obsahovat příslušné číslo akce: </w:t>
      </w:r>
      <w:r>
        <w:rPr>
          <w:b/>
          <w:bCs/>
          <w:color w:val="000000"/>
          <w:spacing w:val="0"/>
          <w:w w:val="100"/>
          <w:position w:val="0"/>
          <w:sz w:val="24"/>
          <w:szCs w:val="24"/>
          <w:shd w:val="clear" w:color="auto" w:fill="auto"/>
          <w:lang w:val="cs-CZ" w:eastAsia="cs-CZ" w:bidi="cs-CZ"/>
        </w:rPr>
        <w:t>201 715</w:t>
      </w:r>
    </w:p>
    <w:p>
      <w:pPr>
        <w:pStyle w:val="Style2"/>
        <w:keepNext w:val="0"/>
        <w:keepLines w:val="0"/>
        <w:widowControl w:val="0"/>
        <w:numPr>
          <w:ilvl w:val="0"/>
          <w:numId w:val="7"/>
        </w:numPr>
        <w:shd w:val="clear" w:color="auto" w:fill="auto"/>
        <w:tabs>
          <w:tab w:pos="427" w:val="left"/>
        </w:tabs>
        <w:bidi w:val="0"/>
        <w:spacing w:before="0" w:after="200" w:line="240" w:lineRule="auto"/>
        <w:ind w:left="440" w:right="0" w:hanging="440"/>
        <w:jc w:val="both"/>
      </w:pPr>
      <w:bookmarkStart w:id="27" w:name="bookmark27"/>
      <w:bookmarkEnd w:id="27"/>
      <w:r>
        <w:rPr>
          <w:color w:val="000000"/>
          <w:spacing w:val="0"/>
          <w:w w:val="100"/>
          <w:position w:val="0"/>
          <w:sz w:val="24"/>
          <w:szCs w:val="24"/>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2"/>
        <w:keepNext w:val="0"/>
        <w:keepLines w:val="0"/>
        <w:widowControl w:val="0"/>
        <w:shd w:val="clear" w:color="auto" w:fill="auto"/>
        <w:bidi w:val="0"/>
        <w:spacing w:before="0" w:after="200" w:line="240" w:lineRule="auto"/>
        <w:ind w:left="440" w:right="0" w:firstLine="0"/>
        <w:jc w:val="both"/>
      </w:pPr>
      <w:r>
        <w:rPr>
          <w:color w:val="000000"/>
          <w:spacing w:val="0"/>
          <w:w w:val="100"/>
          <w:position w:val="0"/>
          <w:sz w:val="24"/>
          <w:szCs w:val="24"/>
          <w:shd w:val="clear" w:color="auto" w:fill="auto"/>
          <w:lang w:val="cs-CZ" w:eastAsia="cs-CZ" w:bidi="cs-CZ"/>
        </w:rPr>
        <w:t>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440"/>
        <w:jc w:val="both"/>
      </w:pPr>
      <w:r>
        <w:rPr>
          <w:color w:val="000000"/>
          <w:spacing w:val="0"/>
          <w:w w:val="100"/>
          <w:position w:val="0"/>
          <w:sz w:val="24"/>
          <w:szCs w:val="24"/>
          <w:shd w:val="clear" w:color="auto" w:fill="auto"/>
          <w:lang w:val="cs-CZ" w:eastAsia="cs-CZ" w:bidi="cs-CZ"/>
        </w:rPr>
        <w:t>Předat faktury lze i elektronicky na adresu:</w:t>
      </w:r>
      <w:r>
        <w:fldChar w:fldCharType="begin"/>
      </w:r>
      <w:r>
        <w:rPr/>
        <w:instrText> HYPERLINK "mailto:faktury-pr@poh.cz" </w:instrText>
      </w:r>
      <w:r>
        <w:fldChar w:fldCharType="separate"/>
      </w:r>
      <w:r>
        <w:rPr>
          <w:color w:val="000000"/>
          <w:spacing w:val="0"/>
          <w:w w:val="100"/>
          <w:position w:val="0"/>
          <w:sz w:val="24"/>
          <w:szCs w:val="24"/>
          <w:shd w:val="clear" w:color="auto" w:fill="auto"/>
          <w:lang w:val="cs-CZ" w:eastAsia="cs-CZ" w:bidi="cs-CZ"/>
        </w:rPr>
        <w:t xml:space="preserve"> </w:t>
      </w:r>
      <w:r>
        <w:rPr>
          <w:color w:val="0000FF"/>
          <w:spacing w:val="0"/>
          <w:w w:val="100"/>
          <w:position w:val="0"/>
          <w:sz w:val="24"/>
          <w:szCs w:val="24"/>
          <w:shd w:val="clear" w:color="auto" w:fill="auto"/>
          <w:lang w:val="cs-CZ" w:eastAsia="cs-CZ" w:bidi="cs-CZ"/>
        </w:rPr>
        <w:t>faktury-pr@poh.cz</w:t>
      </w:r>
      <w:r>
        <w:rPr>
          <w:color w:val="000000"/>
          <w:spacing w:val="0"/>
          <w:w w:val="100"/>
          <w:position w:val="0"/>
          <w:sz w:val="24"/>
          <w:szCs w:val="24"/>
          <w:shd w:val="clear" w:color="auto" w:fill="auto"/>
          <w:lang w:val="cs-CZ" w:eastAsia="cs-CZ" w:bidi="cs-CZ"/>
        </w:rPr>
        <w:t>.</w:t>
      </w:r>
      <w:r>
        <w:fldChar w:fldCharType="end"/>
      </w:r>
    </w:p>
    <w:p>
      <w:pPr>
        <w:pStyle w:val="Style2"/>
        <w:keepNext w:val="0"/>
        <w:keepLines w:val="0"/>
        <w:widowControl w:val="0"/>
        <w:numPr>
          <w:ilvl w:val="0"/>
          <w:numId w:val="7"/>
        </w:numPr>
        <w:shd w:val="clear" w:color="auto" w:fill="auto"/>
        <w:tabs>
          <w:tab w:pos="427" w:val="left"/>
        </w:tabs>
        <w:bidi w:val="0"/>
        <w:spacing w:before="0" w:after="200" w:line="240" w:lineRule="auto"/>
        <w:ind w:left="440" w:right="0" w:hanging="440"/>
        <w:jc w:val="both"/>
      </w:pPr>
      <w:bookmarkStart w:id="28" w:name="bookmark28"/>
      <w:bookmarkEnd w:id="28"/>
      <w:r>
        <w:rPr>
          <w:color w:val="000000"/>
          <w:spacing w:val="0"/>
          <w:w w:val="100"/>
          <w:position w:val="0"/>
          <w:sz w:val="24"/>
          <w:szCs w:val="24"/>
          <w:shd w:val="clear" w:color="auto" w:fill="auto"/>
          <w:lang w:val="cs-CZ" w:eastAsia="cs-CZ" w:bidi="cs-CZ"/>
        </w:rPr>
        <w:t>Pokud zhotovitel prací nedodrží správný postup fakturace, zejména ustanovení zákona č. 235/2004 Sb., o DPH v platném znění, v důsledku čehož dojde u objednatel k chybnému vypořádání DPH, zavazuje se zhotovitel zaplatit objednateli smluvní pokutu ve výši, která bude správcem daně vyměřena objednateli jako sankce.</w:t>
      </w:r>
    </w:p>
    <w:p>
      <w:pPr>
        <w:pStyle w:val="Style2"/>
        <w:keepNext w:val="0"/>
        <w:keepLines w:val="0"/>
        <w:widowControl w:val="0"/>
        <w:numPr>
          <w:ilvl w:val="0"/>
          <w:numId w:val="7"/>
        </w:numPr>
        <w:shd w:val="clear" w:color="auto" w:fill="auto"/>
        <w:tabs>
          <w:tab w:pos="427" w:val="left"/>
        </w:tabs>
        <w:bidi w:val="0"/>
        <w:spacing w:before="0" w:after="200" w:line="240" w:lineRule="auto"/>
        <w:ind w:left="0" w:right="0" w:firstLine="0"/>
        <w:jc w:val="both"/>
      </w:pPr>
      <w:bookmarkStart w:id="29" w:name="bookmark29"/>
      <w:bookmarkEnd w:id="29"/>
      <w:r>
        <w:rPr>
          <w:color w:val="000000"/>
          <w:spacing w:val="0"/>
          <w:w w:val="100"/>
          <w:position w:val="0"/>
          <w:sz w:val="24"/>
          <w:szCs w:val="24"/>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7"/>
        </w:numPr>
        <w:shd w:val="clear" w:color="auto" w:fill="auto"/>
        <w:tabs>
          <w:tab w:pos="427" w:val="left"/>
        </w:tabs>
        <w:bidi w:val="0"/>
        <w:spacing w:before="0" w:after="0" w:line="240" w:lineRule="auto"/>
        <w:ind w:left="440" w:right="0" w:hanging="440"/>
        <w:jc w:val="both"/>
      </w:pPr>
      <w:bookmarkStart w:id="30" w:name="bookmark30"/>
      <w:bookmarkEnd w:id="30"/>
      <w:r>
        <w:rPr>
          <w:color w:val="000000"/>
          <w:spacing w:val="0"/>
          <w:w w:val="100"/>
          <w:position w:val="0"/>
          <w:sz w:val="24"/>
          <w:szCs w:val="24"/>
          <w:shd w:val="clear" w:color="auto" w:fill="auto"/>
          <w:lang w:val="cs-CZ" w:eastAsia="cs-CZ" w:bidi="cs-CZ"/>
        </w:rPr>
        <w:t>Peněžitý závazek (dluh) objednatele se považuje za splněný v den, kdy je dlužná částka připsána na účet zhotovitele.</w:t>
      </w:r>
    </w:p>
    <w:p>
      <w:pPr>
        <w:widowControl w:val="0"/>
        <w:spacing w:line="1" w:lineRule="exact"/>
      </w:pPr>
      <w:r>
        <mc:AlternateContent>
          <mc:Choice Requires="wps">
            <w:drawing>
              <wp:anchor distT="215900" distB="5715" distL="0" distR="0" simplePos="0" relativeHeight="125829382" behindDoc="0" locked="0" layoutInCell="1" allowOverlap="1">
                <wp:simplePos x="0" y="0"/>
                <wp:positionH relativeFrom="page">
                  <wp:posOffset>3101975</wp:posOffset>
                </wp:positionH>
                <wp:positionV relativeFrom="paragraph">
                  <wp:posOffset>215900</wp:posOffset>
                </wp:positionV>
                <wp:extent cx="222250" cy="247015"/>
                <wp:wrapTopAndBottom/>
                <wp:docPr id="5" name="Shape 5"/>
                <a:graphic xmlns:a="http://schemas.openxmlformats.org/drawingml/2006/main">
                  <a:graphicData uri="http://schemas.microsoft.com/office/word/2010/wordprocessingShape">
                    <wps:wsp>
                      <wps:cNvSpPr txBox="1"/>
                      <wps:spPr>
                        <a:xfrm>
                          <a:ext cx="222250" cy="2470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VI.</w:t>
                            </w:r>
                          </w:p>
                        </w:txbxContent>
                      </wps:txbx>
                      <wps:bodyPr wrap="none" lIns="0" tIns="0" rIns="0" bIns="0">
                        <a:noAutoFit/>
                      </wps:bodyPr>
                    </wps:wsp>
                  </a:graphicData>
                </a:graphic>
              </wp:anchor>
            </w:drawing>
          </mc:Choice>
          <mc:Fallback>
            <w:pict>
              <v:shape id="_x0000_s1031" type="#_x0000_t202" style="position:absolute;margin-left:244.25pt;margin-top:17.pt;width:17.5pt;height:19.449999999999999pt;z-index:-125829371;mso-wrap-distance-left:0;mso-wrap-distance-top:17.pt;mso-wrap-distance-right:0;mso-wrap-distance-bottom:0.450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VI.</w:t>
                      </w:r>
                    </w:p>
                  </w:txbxContent>
                </v:textbox>
                <w10:wrap type="topAndBottom" anchorx="page"/>
              </v:shape>
            </w:pict>
          </mc:Fallback>
        </mc:AlternateContent>
      </w:r>
      <w:r>
        <mc:AlternateContent>
          <mc:Choice Requires="wps">
            <w:drawing>
              <wp:anchor distT="215900" distB="0" distL="0" distR="0" simplePos="0" relativeHeight="125829384" behindDoc="0" locked="0" layoutInCell="1" allowOverlap="1">
                <wp:simplePos x="0" y="0"/>
                <wp:positionH relativeFrom="page">
                  <wp:posOffset>3738880</wp:posOffset>
                </wp:positionH>
                <wp:positionV relativeFrom="paragraph">
                  <wp:posOffset>215900</wp:posOffset>
                </wp:positionV>
                <wp:extent cx="709930" cy="252730"/>
                <wp:wrapTopAndBottom/>
                <wp:docPr id="7" name="Shape 7"/>
                <a:graphic xmlns:a="http://schemas.openxmlformats.org/drawingml/2006/main">
                  <a:graphicData uri="http://schemas.microsoft.com/office/word/2010/wordprocessingShape">
                    <wps:wsp>
                      <wps:cNvSpPr txBox="1"/>
                      <wps:spPr>
                        <a:xfrm>
                          <a:ext cx="709930" cy="2527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SANKCE</w:t>
                            </w:r>
                          </w:p>
                        </w:txbxContent>
                      </wps:txbx>
                      <wps:bodyPr wrap="none" lIns="0" tIns="0" rIns="0" bIns="0">
                        <a:noAutoFit/>
                      </wps:bodyPr>
                    </wps:wsp>
                  </a:graphicData>
                </a:graphic>
              </wp:anchor>
            </w:drawing>
          </mc:Choice>
          <mc:Fallback>
            <w:pict>
              <v:shape id="_x0000_s1033" type="#_x0000_t202" style="position:absolute;margin-left:294.40000000000003pt;margin-top:17.pt;width:55.899999999999999pt;height:19.900000000000002pt;z-index:-125829369;mso-wrap-distance-left:0;mso-wrap-distance-top:1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SANKCE</w:t>
                      </w:r>
                    </w:p>
                  </w:txbxContent>
                </v:textbox>
                <w10:wrap type="topAndBottom" anchorx="page"/>
              </v:shape>
            </w:pict>
          </mc:Fallback>
        </mc:AlternateConten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31" w:name="bookmark31"/>
      <w:bookmarkEnd w:id="31"/>
      <w:r>
        <w:rPr>
          <w:color w:val="000000"/>
          <w:spacing w:val="0"/>
          <w:w w:val="100"/>
          <w:position w:val="0"/>
          <w:sz w:val="24"/>
          <w:szCs w:val="24"/>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32" w:name="bookmark32"/>
      <w:bookmarkEnd w:id="32"/>
      <w:r>
        <w:rPr>
          <w:color w:val="000000"/>
          <w:spacing w:val="0"/>
          <w:w w:val="100"/>
          <w:position w:val="0"/>
          <w:sz w:val="24"/>
          <w:szCs w:val="24"/>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33" w:name="bookmark33"/>
      <w:bookmarkEnd w:id="33"/>
      <w:r>
        <w:rPr>
          <w:color w:val="000000"/>
          <w:spacing w:val="0"/>
          <w:w w:val="100"/>
          <w:position w:val="0"/>
          <w:sz w:val="24"/>
          <w:szCs w:val="24"/>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34" w:name="bookmark34"/>
      <w:bookmarkEnd w:id="34"/>
      <w:r>
        <w:rPr>
          <w:color w:val="000000"/>
          <w:spacing w:val="0"/>
          <w:w w:val="100"/>
          <w:position w:val="0"/>
          <w:sz w:val="24"/>
          <w:szCs w:val="24"/>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35" w:name="bookmark35"/>
      <w:bookmarkEnd w:id="35"/>
      <w:r>
        <w:rPr>
          <w:color w:val="000000"/>
          <w:spacing w:val="0"/>
          <w:w w:val="100"/>
          <w:position w:val="0"/>
          <w:sz w:val="24"/>
          <w:szCs w:val="24"/>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36" w:name="bookmark36"/>
      <w:bookmarkEnd w:id="36"/>
      <w:r>
        <w:rPr>
          <w:color w:val="000000"/>
          <w:spacing w:val="0"/>
          <w:w w:val="100"/>
          <w:position w:val="0"/>
          <w:sz w:val="24"/>
          <w:szCs w:val="24"/>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9"/>
        </w:numPr>
        <w:shd w:val="clear" w:color="auto" w:fill="auto"/>
        <w:tabs>
          <w:tab w:pos="427" w:val="left"/>
        </w:tabs>
        <w:bidi w:val="0"/>
        <w:spacing w:before="0" w:after="760" w:line="240" w:lineRule="auto"/>
        <w:ind w:left="440" w:right="0" w:hanging="440"/>
        <w:jc w:val="both"/>
      </w:pPr>
      <w:bookmarkStart w:id="37" w:name="bookmark37"/>
      <w:bookmarkEnd w:id="37"/>
      <w:r>
        <w:rPr>
          <w:color w:val="000000"/>
          <w:spacing w:val="0"/>
          <w:w w:val="100"/>
          <w:position w:val="0"/>
          <w:sz w:val="24"/>
          <w:szCs w:val="24"/>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2"/>
        <w:keepNext w:val="0"/>
        <w:keepLines w:val="0"/>
        <w:widowControl w:val="0"/>
        <w:numPr>
          <w:ilvl w:val="0"/>
          <w:numId w:val="11"/>
        </w:numPr>
        <w:shd w:val="clear" w:color="auto" w:fill="auto"/>
        <w:tabs>
          <w:tab w:pos="1070" w:val="left"/>
        </w:tabs>
        <w:bidi w:val="0"/>
        <w:spacing w:before="0" w:line="240" w:lineRule="auto"/>
        <w:ind w:left="0" w:right="0" w:firstLine="0"/>
        <w:jc w:val="center"/>
      </w:pPr>
      <w:bookmarkStart w:id="38" w:name="bookmark38"/>
      <w:bookmarkEnd w:id="38"/>
      <w:r>
        <w:rPr>
          <w:b/>
          <w:bCs/>
          <w:color w:val="000000"/>
          <w:spacing w:val="0"/>
          <w:w w:val="100"/>
          <w:position w:val="0"/>
          <w:sz w:val="24"/>
          <w:szCs w:val="24"/>
          <w:shd w:val="clear" w:color="auto" w:fill="auto"/>
          <w:lang w:val="cs-CZ" w:eastAsia="cs-CZ" w:bidi="cs-CZ"/>
        </w:rPr>
        <w:t>ZAJIŠTĚNÍ ZÁVAZKU</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39" w:name="bookmark39"/>
      <w:bookmarkEnd w:id="39"/>
      <w:r>
        <w:rPr>
          <w:color w:val="000000"/>
          <w:spacing w:val="0"/>
          <w:w w:val="100"/>
          <w:position w:val="0"/>
          <w:sz w:val="24"/>
          <w:szCs w:val="24"/>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40" w:name="bookmark40"/>
      <w:bookmarkEnd w:id="40"/>
      <w:r>
        <w:rPr>
          <w:color w:val="000000"/>
          <w:spacing w:val="0"/>
          <w:w w:val="100"/>
          <w:position w:val="0"/>
          <w:sz w:val="24"/>
          <w:szCs w:val="24"/>
          <w:shd w:val="clear" w:color="auto" w:fill="auto"/>
          <w:lang w:val="cs-CZ" w:eastAsia="cs-CZ" w:bidi="cs-CZ"/>
        </w:rPr>
        <w:t>Zhotovitel odpovídá za to, že dílo bude zhotoveno podle této smlouvy tak, že jej objednatel bude moci použít pro přípravu a realizaci stavby.</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41" w:name="bookmark41"/>
      <w:bookmarkEnd w:id="41"/>
      <w:r>
        <w:rPr>
          <w:color w:val="000000"/>
          <w:spacing w:val="0"/>
          <w:w w:val="100"/>
          <w:position w:val="0"/>
          <w:sz w:val="24"/>
          <w:szCs w:val="24"/>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42" w:name="bookmark42"/>
      <w:bookmarkEnd w:id="42"/>
      <w:r>
        <w:rPr>
          <w:color w:val="000000"/>
          <w:spacing w:val="0"/>
          <w:w w:val="100"/>
          <w:position w:val="0"/>
          <w:sz w:val="24"/>
          <w:szCs w:val="24"/>
          <w:shd w:val="clear" w:color="auto" w:fill="auto"/>
          <w:lang w:val="cs-CZ" w:eastAsia="cs-CZ" w:bidi="cs-CZ"/>
        </w:rPr>
        <w:t>Odpovědnost zhotovitele jakožto projektanta se mj. řídí ustanovením §162 zákona č. 283/2021 Sb. (stavební zákon), ve znění pozdějších předpisů.</w:t>
      </w:r>
    </w:p>
    <w:p>
      <w:pPr>
        <w:pStyle w:val="Style2"/>
        <w:keepNext w:val="0"/>
        <w:keepLines w:val="0"/>
        <w:widowControl w:val="0"/>
        <w:numPr>
          <w:ilvl w:val="0"/>
          <w:numId w:val="13"/>
        </w:numPr>
        <w:shd w:val="clear" w:color="auto" w:fill="auto"/>
        <w:tabs>
          <w:tab w:pos="427" w:val="left"/>
        </w:tabs>
        <w:bidi w:val="0"/>
        <w:spacing w:before="0" w:after="0" w:line="240" w:lineRule="auto"/>
        <w:ind w:left="0" w:right="0" w:firstLine="0"/>
        <w:jc w:val="both"/>
      </w:pPr>
      <w:bookmarkStart w:id="43" w:name="bookmark43"/>
      <w:bookmarkEnd w:id="43"/>
      <w:r>
        <w:rPr>
          <w:color w:val="000000"/>
          <w:spacing w:val="0"/>
          <w:w w:val="100"/>
          <w:position w:val="0"/>
          <w:sz w:val="24"/>
          <w:szCs w:val="24"/>
          <w:shd w:val="clear" w:color="auto" w:fill="auto"/>
          <w:lang w:val="cs-CZ" w:eastAsia="cs-CZ" w:bidi="cs-CZ"/>
        </w:rPr>
        <w:t>Zhotovitel zodpovídá za vady díla následovně:</w:t>
      </w:r>
    </w:p>
    <w:p>
      <w:pPr>
        <w:pStyle w:val="Style2"/>
        <w:keepNext w:val="0"/>
        <w:keepLines w:val="0"/>
        <w:widowControl w:val="0"/>
        <w:numPr>
          <w:ilvl w:val="0"/>
          <w:numId w:val="15"/>
        </w:numPr>
        <w:shd w:val="clear" w:color="auto" w:fill="auto"/>
        <w:tabs>
          <w:tab w:pos="1436" w:val="left"/>
        </w:tabs>
        <w:bidi w:val="0"/>
        <w:spacing w:before="0" w:after="0" w:line="240" w:lineRule="auto"/>
        <w:ind w:left="740" w:right="0" w:firstLine="0"/>
        <w:jc w:val="both"/>
      </w:pPr>
      <w:bookmarkStart w:id="44" w:name="bookmark44"/>
      <w:bookmarkEnd w:id="44"/>
      <w:r>
        <w:rPr>
          <w:color w:val="000000"/>
          <w:spacing w:val="0"/>
          <w:w w:val="100"/>
          <w:position w:val="0"/>
          <w:sz w:val="24"/>
          <w:szCs w:val="24"/>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2"/>
        <w:keepNext w:val="0"/>
        <w:keepLines w:val="0"/>
        <w:widowControl w:val="0"/>
        <w:numPr>
          <w:ilvl w:val="0"/>
          <w:numId w:val="15"/>
        </w:numPr>
        <w:shd w:val="clear" w:color="auto" w:fill="auto"/>
        <w:tabs>
          <w:tab w:pos="1436" w:val="left"/>
        </w:tabs>
        <w:bidi w:val="0"/>
        <w:spacing w:before="0" w:line="240" w:lineRule="auto"/>
        <w:ind w:left="740" w:right="0" w:firstLine="0"/>
        <w:jc w:val="both"/>
      </w:pPr>
      <w:bookmarkStart w:id="45" w:name="bookmark45"/>
      <w:bookmarkEnd w:id="45"/>
      <w:r>
        <w:rPr>
          <w:color w:val="000000"/>
          <w:spacing w:val="0"/>
          <w:w w:val="100"/>
          <w:position w:val="0"/>
          <w:sz w:val="24"/>
          <w:szCs w:val="24"/>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46" w:name="bookmark46"/>
      <w:bookmarkEnd w:id="46"/>
      <w:r>
        <w:rPr>
          <w:color w:val="000000"/>
          <w:spacing w:val="0"/>
          <w:w w:val="100"/>
          <w:position w:val="0"/>
          <w:sz w:val="24"/>
          <w:szCs w:val="24"/>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88900" distR="88900" simplePos="0" relativeHeight="125829386" behindDoc="0" locked="0" layoutInCell="1" allowOverlap="1">
                <wp:simplePos x="0" y="0"/>
                <wp:positionH relativeFrom="page">
                  <wp:posOffset>795020</wp:posOffset>
                </wp:positionH>
                <wp:positionV relativeFrom="paragraph">
                  <wp:posOffset>12700</wp:posOffset>
                </wp:positionV>
                <wp:extent cx="164465" cy="243840"/>
                <wp:wrapSquare wrapText="bothSides"/>
                <wp:docPr id="9" name="Shape 9"/>
                <a:graphic xmlns:a="http://schemas.openxmlformats.org/drawingml/2006/main">
                  <a:graphicData uri="http://schemas.microsoft.com/office/word/2010/wordprocessingShape">
                    <wps:wsp>
                      <wps:cNvSpPr txBox="1"/>
                      <wps:spPr>
                        <a:xfrm>
                          <a:ext cx="16446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A"/>
                                <w:spacing w:val="0"/>
                                <w:w w:val="100"/>
                                <w:position w:val="0"/>
                                <w:sz w:val="24"/>
                                <w:szCs w:val="24"/>
                                <w:shd w:val="clear" w:color="auto" w:fill="auto"/>
                                <w:lang w:val="cs-CZ" w:eastAsia="cs-CZ" w:bidi="cs-CZ"/>
                              </w:rPr>
                              <w:t>7.</w:t>
                            </w:r>
                          </w:p>
                        </w:txbxContent>
                      </wps:txbx>
                      <wps:bodyPr wrap="none" lIns="0" tIns="0" rIns="0" bIns="0">
                        <a:noAutoFit/>
                      </wps:bodyPr>
                    </wps:wsp>
                  </a:graphicData>
                </a:graphic>
              </wp:anchor>
            </w:drawing>
          </mc:Choice>
          <mc:Fallback>
            <w:pict>
              <v:shape id="_x0000_s1035" type="#_x0000_t202" style="position:absolute;margin-left:62.600000000000001pt;margin-top:1.pt;width:12.950000000000001pt;height:19.199999999999999pt;z-index:-125829367;mso-wrap-distance-left:7.pt;mso-wrap-distance-right: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A"/>
                          <w:spacing w:val="0"/>
                          <w:w w:val="100"/>
                          <w:position w:val="0"/>
                          <w:sz w:val="24"/>
                          <w:szCs w:val="24"/>
                          <w:shd w:val="clear" w:color="auto" w:fill="auto"/>
                          <w:lang w:val="cs-CZ" w:eastAsia="cs-CZ" w:bidi="cs-CZ"/>
                        </w:rPr>
                        <w:t>7.</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Odstranění vady nemá vliv na nárok objednatele na smluvní pokutu a náhradu škody.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Objednatel má vůči zhotoviteli též nárok na náhradu škody vzešlé z vady díla.</w:t>
      </w:r>
    </w:p>
    <w:p>
      <w:pPr>
        <w:pStyle w:val="Style2"/>
        <w:keepNext w:val="0"/>
        <w:keepLines w:val="0"/>
        <w:widowControl w:val="0"/>
        <w:numPr>
          <w:ilvl w:val="0"/>
          <w:numId w:val="9"/>
        </w:numPr>
        <w:shd w:val="clear" w:color="auto" w:fill="auto"/>
        <w:tabs>
          <w:tab w:pos="427" w:val="left"/>
        </w:tabs>
        <w:bidi w:val="0"/>
        <w:spacing w:before="0" w:after="200" w:line="240" w:lineRule="auto"/>
        <w:ind w:left="440" w:right="0" w:hanging="440"/>
        <w:jc w:val="both"/>
      </w:pPr>
      <w:bookmarkStart w:id="47" w:name="bookmark47"/>
      <w:bookmarkEnd w:id="47"/>
      <w:r>
        <w:rPr>
          <w:color w:val="000000"/>
          <w:spacing w:val="0"/>
          <w:w w:val="100"/>
          <w:position w:val="0"/>
          <w:sz w:val="24"/>
          <w:szCs w:val="24"/>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2"/>
        <w:keepNext w:val="0"/>
        <w:keepLines w:val="0"/>
        <w:widowControl w:val="0"/>
        <w:numPr>
          <w:ilvl w:val="0"/>
          <w:numId w:val="9"/>
        </w:numPr>
        <w:shd w:val="clear" w:color="auto" w:fill="auto"/>
        <w:tabs>
          <w:tab w:pos="427" w:val="left"/>
        </w:tabs>
        <w:bidi w:val="0"/>
        <w:spacing w:before="0" w:after="200" w:line="240" w:lineRule="auto"/>
        <w:ind w:left="440" w:right="0" w:hanging="440"/>
        <w:jc w:val="both"/>
      </w:pPr>
      <w:bookmarkStart w:id="48" w:name="bookmark48"/>
      <w:bookmarkEnd w:id="48"/>
      <w:r>
        <w:rPr>
          <w:color w:val="000000"/>
          <w:spacing w:val="0"/>
          <w:w w:val="100"/>
          <w:position w:val="0"/>
          <w:sz w:val="24"/>
          <w:szCs w:val="24"/>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2"/>
        <w:keepNext w:val="0"/>
        <w:keepLines w:val="0"/>
        <w:widowControl w:val="0"/>
        <w:numPr>
          <w:ilvl w:val="0"/>
          <w:numId w:val="9"/>
        </w:numPr>
        <w:shd w:val="clear" w:color="auto" w:fill="auto"/>
        <w:tabs>
          <w:tab w:pos="527" w:val="left"/>
        </w:tabs>
        <w:bidi w:val="0"/>
        <w:spacing w:before="0" w:after="760" w:line="240" w:lineRule="auto"/>
        <w:ind w:left="440" w:right="0" w:hanging="440"/>
        <w:jc w:val="both"/>
      </w:pPr>
      <w:bookmarkStart w:id="49" w:name="bookmark49"/>
      <w:bookmarkEnd w:id="49"/>
      <w:r>
        <w:rPr>
          <w:color w:val="000000"/>
          <w:spacing w:val="0"/>
          <w:w w:val="100"/>
          <w:position w:val="0"/>
          <w:sz w:val="24"/>
          <w:szCs w:val="24"/>
          <w:shd w:val="clear" w:color="auto" w:fill="auto"/>
          <w:lang w:val="cs-CZ" w:eastAsia="cs-CZ" w:bidi="cs-CZ"/>
        </w:rPr>
        <w:t>Nebude-li zhotovitel vyrozuměn o požadavku náhrady škody nejpozději do 90 dnů od data ukončení záruční doby, nelze požadavek na náhradu škody uplatnit.</w:t>
      </w:r>
    </w:p>
    <w:p>
      <w:pPr>
        <w:pStyle w:val="Style2"/>
        <w:keepNext w:val="0"/>
        <w:keepLines w:val="0"/>
        <w:widowControl w:val="0"/>
        <w:numPr>
          <w:ilvl w:val="0"/>
          <w:numId w:val="11"/>
        </w:numPr>
        <w:shd w:val="clear" w:color="auto" w:fill="auto"/>
        <w:tabs>
          <w:tab w:pos="1076" w:val="left"/>
        </w:tabs>
        <w:bidi w:val="0"/>
        <w:spacing w:before="0" w:after="200" w:line="240" w:lineRule="auto"/>
        <w:ind w:left="0" w:right="0" w:firstLine="0"/>
        <w:jc w:val="center"/>
      </w:pPr>
      <w:bookmarkStart w:id="50" w:name="bookmark50"/>
      <w:bookmarkEnd w:id="50"/>
      <w:r>
        <w:rPr>
          <w:b/>
          <w:bCs/>
          <w:color w:val="000000"/>
          <w:spacing w:val="0"/>
          <w:w w:val="100"/>
          <w:position w:val="0"/>
          <w:sz w:val="24"/>
          <w:szCs w:val="24"/>
          <w:shd w:val="clear" w:color="auto" w:fill="auto"/>
          <w:lang w:val="cs-CZ" w:eastAsia="cs-CZ" w:bidi="cs-CZ"/>
        </w:rPr>
        <w:t>LICENČNÍ PODMÍNKY</w:t>
      </w:r>
    </w:p>
    <w:p>
      <w:pPr>
        <w:pStyle w:val="Style2"/>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2"/>
        <w:keepNext w:val="0"/>
        <w:keepLines w:val="0"/>
        <w:widowControl w:val="0"/>
        <w:numPr>
          <w:ilvl w:val="0"/>
          <w:numId w:val="11"/>
        </w:numPr>
        <w:shd w:val="clear" w:color="auto" w:fill="auto"/>
        <w:tabs>
          <w:tab w:pos="1076" w:val="left"/>
        </w:tabs>
        <w:bidi w:val="0"/>
        <w:spacing w:before="0" w:after="200" w:line="240" w:lineRule="auto"/>
        <w:ind w:left="0" w:right="0" w:firstLine="0"/>
        <w:jc w:val="center"/>
      </w:pPr>
      <w:bookmarkStart w:id="51" w:name="bookmark51"/>
      <w:bookmarkEnd w:id="51"/>
      <w:r>
        <w:rPr>
          <w:b/>
          <w:bCs/>
          <w:color w:val="000000"/>
          <w:spacing w:val="0"/>
          <w:w w:val="100"/>
          <w:position w:val="0"/>
          <w:sz w:val="24"/>
          <w:szCs w:val="24"/>
          <w:shd w:val="clear" w:color="auto" w:fill="auto"/>
          <w:lang w:val="cs-CZ" w:eastAsia="cs-CZ" w:bidi="cs-CZ"/>
        </w:rPr>
        <w:t>NÁHRADA ŠKODY</w:t>
      </w:r>
    </w:p>
    <w:p>
      <w:pPr>
        <w:pStyle w:val="Style2"/>
        <w:keepNext w:val="0"/>
        <w:keepLines w:val="0"/>
        <w:widowControl w:val="0"/>
        <w:shd w:val="clear" w:color="auto" w:fill="auto"/>
        <w:bidi w:val="0"/>
        <w:spacing w:before="0" w:after="760" w:line="240" w:lineRule="auto"/>
        <w:ind w:left="0" w:right="0" w:firstLine="0"/>
        <w:jc w:val="both"/>
      </w:pPr>
      <w:r>
        <w:rPr>
          <w:color w:val="000000"/>
          <w:spacing w:val="0"/>
          <w:w w:val="100"/>
          <w:position w:val="0"/>
          <w:sz w:val="24"/>
          <w:szCs w:val="24"/>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numPr>
          <w:ilvl w:val="0"/>
          <w:numId w:val="11"/>
        </w:numPr>
        <w:shd w:val="clear" w:color="auto" w:fill="auto"/>
        <w:tabs>
          <w:tab w:pos="854" w:val="left"/>
        </w:tabs>
        <w:bidi w:val="0"/>
        <w:spacing w:before="0" w:after="200" w:line="240" w:lineRule="auto"/>
        <w:ind w:left="0" w:right="0" w:firstLine="0"/>
        <w:jc w:val="center"/>
      </w:pPr>
      <w:bookmarkStart w:id="52" w:name="bookmark52"/>
      <w:bookmarkEnd w:id="52"/>
      <w:r>
        <w:rPr>
          <w:b/>
          <w:bCs/>
          <w:color w:val="000000"/>
          <w:spacing w:val="0"/>
          <w:w w:val="100"/>
          <w:position w:val="0"/>
          <w:sz w:val="24"/>
          <w:szCs w:val="24"/>
          <w:shd w:val="clear" w:color="auto" w:fill="auto"/>
          <w:lang w:val="cs-CZ" w:eastAsia="cs-CZ" w:bidi="cs-CZ"/>
        </w:rPr>
        <w:t>OSTATNÍ USTANOVENÍ</w:t>
      </w:r>
    </w:p>
    <w:p>
      <w:pPr>
        <w:pStyle w:val="Style2"/>
        <w:keepNext w:val="0"/>
        <w:keepLines w:val="0"/>
        <w:widowControl w:val="0"/>
        <w:numPr>
          <w:ilvl w:val="0"/>
          <w:numId w:val="17"/>
        </w:numPr>
        <w:shd w:val="clear" w:color="auto" w:fill="auto"/>
        <w:tabs>
          <w:tab w:pos="1076" w:val="left"/>
        </w:tabs>
        <w:bidi w:val="0"/>
        <w:spacing w:before="0" w:after="60" w:line="240" w:lineRule="auto"/>
        <w:ind w:left="440" w:right="0" w:hanging="440"/>
        <w:jc w:val="both"/>
      </w:pPr>
      <w:bookmarkStart w:id="53" w:name="bookmark53"/>
      <w:bookmarkEnd w:id="53"/>
      <w:r>
        <w:rPr>
          <w:color w:val="000000"/>
          <w:spacing w:val="0"/>
          <w:w w:val="100"/>
          <w:position w:val="0"/>
          <w:sz w:val="24"/>
          <w:szCs w:val="24"/>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17"/>
        </w:numPr>
        <w:shd w:val="clear" w:color="auto" w:fill="auto"/>
        <w:tabs>
          <w:tab w:pos="1076" w:val="left"/>
        </w:tabs>
        <w:bidi w:val="0"/>
        <w:spacing w:before="0" w:after="340" w:line="240" w:lineRule="auto"/>
        <w:ind w:left="440" w:right="0" w:hanging="440"/>
        <w:jc w:val="both"/>
      </w:pPr>
      <w:bookmarkStart w:id="54" w:name="bookmark54"/>
      <w:bookmarkEnd w:id="54"/>
      <w:r>
        <w:rPr>
          <w:color w:val="000000"/>
          <w:spacing w:val="0"/>
          <w:w w:val="100"/>
          <w:position w:val="0"/>
          <w:sz w:val="24"/>
          <w:szCs w:val="24"/>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2"/>
        <w:keepNext w:val="0"/>
        <w:keepLines w:val="0"/>
        <w:widowControl w:val="0"/>
        <w:numPr>
          <w:ilvl w:val="0"/>
          <w:numId w:val="17"/>
        </w:numPr>
        <w:shd w:val="clear" w:color="auto" w:fill="auto"/>
        <w:tabs>
          <w:tab w:pos="1076" w:val="left"/>
        </w:tabs>
        <w:bidi w:val="0"/>
        <w:spacing w:before="0" w:after="200" w:line="240" w:lineRule="auto"/>
        <w:ind w:left="440" w:right="0" w:hanging="440"/>
        <w:jc w:val="both"/>
      </w:pPr>
      <w:bookmarkStart w:id="55" w:name="bookmark55"/>
      <w:bookmarkEnd w:id="55"/>
      <w:r>
        <w:rPr>
          <w:color w:val="000000"/>
          <w:spacing w:val="0"/>
          <w:w w:val="100"/>
          <w:position w:val="0"/>
          <w:sz w:val="24"/>
          <w:szCs w:val="24"/>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2"/>
        <w:keepNext w:val="0"/>
        <w:keepLines w:val="0"/>
        <w:widowControl w:val="0"/>
        <w:numPr>
          <w:ilvl w:val="0"/>
          <w:numId w:val="17"/>
        </w:numPr>
        <w:shd w:val="clear" w:color="auto" w:fill="auto"/>
        <w:tabs>
          <w:tab w:pos="1057" w:val="left"/>
        </w:tabs>
        <w:bidi w:val="0"/>
        <w:spacing w:before="0" w:after="60" w:line="240" w:lineRule="auto"/>
        <w:ind w:left="380" w:right="0" w:hanging="380"/>
        <w:jc w:val="both"/>
      </w:pPr>
      <w:bookmarkStart w:id="56" w:name="bookmark56"/>
      <w:bookmarkEnd w:id="56"/>
      <w:r>
        <w:rPr>
          <w:color w:val="000000"/>
          <w:spacing w:val="0"/>
          <w:w w:val="100"/>
          <w:position w:val="0"/>
          <w:sz w:val="24"/>
          <w:szCs w:val="24"/>
          <w:shd w:val="clear" w:color="auto" w:fill="auto"/>
          <w:lang w:val="cs-CZ" w:eastAsia="cs-CZ" w:bidi="cs-CZ"/>
        </w:rPr>
        <w:t>V případě, že se strany po uzavření smlouvy písemně dohodnou na změně díla, je objednatel povinen zaplatit cenu dohodnutou v dodatku k této smlouvě.</w:t>
      </w:r>
    </w:p>
    <w:p>
      <w:pPr>
        <w:pStyle w:val="Style2"/>
        <w:keepNext w:val="0"/>
        <w:keepLines w:val="0"/>
        <w:widowControl w:val="0"/>
        <w:numPr>
          <w:ilvl w:val="0"/>
          <w:numId w:val="17"/>
        </w:numPr>
        <w:shd w:val="clear" w:color="auto" w:fill="auto"/>
        <w:tabs>
          <w:tab w:pos="1057" w:val="left"/>
        </w:tabs>
        <w:bidi w:val="0"/>
        <w:spacing w:before="0" w:after="60" w:line="240" w:lineRule="auto"/>
        <w:ind w:left="380" w:right="0" w:hanging="380"/>
        <w:jc w:val="both"/>
      </w:pPr>
      <w:bookmarkStart w:id="57" w:name="bookmark57"/>
      <w:bookmarkEnd w:id="57"/>
      <w:r>
        <w:rPr>
          <w:color w:val="000000"/>
          <w:spacing w:val="0"/>
          <w:w w:val="100"/>
          <w:position w:val="0"/>
          <w:sz w:val="24"/>
          <w:szCs w:val="24"/>
          <w:shd w:val="clear" w:color="auto" w:fill="auto"/>
          <w:lang w:val="cs-CZ" w:eastAsia="cs-CZ" w:bidi="cs-CZ"/>
        </w:rPr>
        <w:t>Rozsah díla může být rozšířen nebo omezen pouze na základě oboustranného konsenzu, vyjádřeného formou písemného dodatku této smlouvy.</w:t>
      </w:r>
    </w:p>
    <w:p>
      <w:pPr>
        <w:pStyle w:val="Style22"/>
        <w:keepNext/>
        <w:keepLines/>
        <w:widowControl w:val="0"/>
        <w:numPr>
          <w:ilvl w:val="0"/>
          <w:numId w:val="17"/>
        </w:numPr>
        <w:shd w:val="clear" w:color="auto" w:fill="auto"/>
        <w:tabs>
          <w:tab w:pos="427" w:val="left"/>
        </w:tabs>
        <w:bidi w:val="0"/>
        <w:spacing w:before="0" w:after="1320" w:line="240" w:lineRule="auto"/>
        <w:ind w:right="0"/>
        <w:jc w:val="both"/>
      </w:pPr>
      <w:bookmarkStart w:id="58" w:name="bookmark58"/>
      <w:bookmarkStart w:id="59" w:name="bookmark59"/>
      <w:bookmarkStart w:id="60" w:name="bookmark60"/>
      <w:bookmarkStart w:id="61" w:name="bookmark61"/>
      <w:bookmarkEnd w:id="60"/>
      <w:r>
        <w:rPr>
          <w:color w:val="000000"/>
          <w:spacing w:val="0"/>
          <w:w w:val="100"/>
          <w:position w:val="0"/>
          <w:sz w:val="24"/>
          <w:szCs w:val="24"/>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58"/>
      <w:bookmarkEnd w:id="59"/>
      <w:bookmarkEnd w:id="61"/>
    </w:p>
    <w:p>
      <w:pPr>
        <w:pStyle w:val="Style2"/>
        <w:keepNext w:val="0"/>
        <w:keepLines w:val="0"/>
        <w:widowControl w:val="0"/>
        <w:numPr>
          <w:ilvl w:val="0"/>
          <w:numId w:val="11"/>
        </w:numPr>
        <w:shd w:val="clear" w:color="auto" w:fill="auto"/>
        <w:tabs>
          <w:tab w:pos="1057" w:val="left"/>
        </w:tabs>
        <w:bidi w:val="0"/>
        <w:spacing w:before="0" w:after="200" w:line="240" w:lineRule="auto"/>
        <w:ind w:left="0" w:right="0" w:firstLine="0"/>
        <w:jc w:val="center"/>
      </w:pPr>
      <w:bookmarkStart w:id="62" w:name="bookmark62"/>
      <w:bookmarkEnd w:id="62"/>
      <w:r>
        <w:rPr>
          <w:b/>
          <w:bCs/>
          <w:color w:val="000000"/>
          <w:spacing w:val="0"/>
          <w:w w:val="100"/>
          <w:position w:val="0"/>
          <w:sz w:val="24"/>
          <w:szCs w:val="24"/>
          <w:shd w:val="clear" w:color="auto" w:fill="auto"/>
          <w:lang w:val="cs-CZ" w:eastAsia="cs-CZ" w:bidi="cs-CZ"/>
        </w:rPr>
        <w:t>COMPLIANCE DOLOŽKA</w:t>
      </w:r>
    </w:p>
    <w:p>
      <w:pPr>
        <w:pStyle w:val="Style22"/>
        <w:keepNext/>
        <w:keepLines/>
        <w:widowControl w:val="0"/>
        <w:numPr>
          <w:ilvl w:val="0"/>
          <w:numId w:val="19"/>
        </w:numPr>
        <w:shd w:val="clear" w:color="auto" w:fill="auto"/>
        <w:tabs>
          <w:tab w:pos="427" w:val="left"/>
        </w:tabs>
        <w:bidi w:val="0"/>
        <w:spacing w:before="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63"/>
      <w:bookmarkEnd w:id="64"/>
      <w:bookmarkEnd w:id="66"/>
    </w:p>
    <w:p>
      <w:pPr>
        <w:pStyle w:val="Style22"/>
        <w:keepNext/>
        <w:keepLines/>
        <w:widowControl w:val="0"/>
        <w:numPr>
          <w:ilvl w:val="0"/>
          <w:numId w:val="19"/>
        </w:numPr>
        <w:shd w:val="clear" w:color="auto" w:fill="auto"/>
        <w:tabs>
          <w:tab w:pos="427" w:val="left"/>
        </w:tabs>
        <w:bidi w:val="0"/>
        <w:spacing w:before="0" w:line="240" w:lineRule="auto"/>
        <w:ind w:right="0"/>
        <w:jc w:val="both"/>
      </w:pPr>
      <w:bookmarkStart w:id="67" w:name="bookmark67"/>
      <w:bookmarkStart w:id="68" w:name="bookmark68"/>
      <w:bookmarkStart w:id="69" w:name="bookmark69"/>
      <w:bookmarkStart w:id="70" w:name="bookmark70"/>
      <w:bookmarkEnd w:id="69"/>
      <w:r>
        <w:rPr>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67"/>
      <w:bookmarkEnd w:id="68"/>
      <w:bookmarkEnd w:id="70"/>
    </w:p>
    <w:p>
      <w:pPr>
        <w:pStyle w:val="Style22"/>
        <w:keepNext/>
        <w:keepLines/>
        <w:widowControl w:val="0"/>
        <w:numPr>
          <w:ilvl w:val="0"/>
          <w:numId w:val="19"/>
        </w:numPr>
        <w:shd w:val="clear" w:color="auto" w:fill="auto"/>
        <w:tabs>
          <w:tab w:pos="427" w:val="left"/>
        </w:tabs>
        <w:bidi w:val="0"/>
        <w:spacing w:before="0" w:line="240" w:lineRule="auto"/>
        <w:ind w:right="0"/>
        <w:jc w:val="both"/>
      </w:pPr>
      <w:bookmarkStart w:id="71" w:name="bookmark71"/>
      <w:bookmarkStart w:id="72" w:name="bookmark72"/>
      <w:bookmarkStart w:id="73" w:name="bookmark73"/>
      <w:bookmarkStart w:id="74" w:name="bookmark74"/>
      <w:bookmarkEnd w:id="73"/>
      <w:r>
        <w:rPr>
          <w:color w:val="000000"/>
          <w:spacing w:val="0"/>
          <w:w w:val="100"/>
          <w:position w:val="0"/>
          <w:sz w:val="24"/>
          <w:szCs w:val="24"/>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z w:val="24"/>
          <w:szCs w:val="24"/>
          <w:shd w:val="clear" w:color="auto" w:fill="auto"/>
          <w:lang w:val="cs-CZ" w:eastAsia="cs-CZ" w:bidi="cs-CZ"/>
        </w:rPr>
        <w:t>http://www.poh.cz/protikorupcni-a-compliance- program/d-1346/p1=1458</w:t>
      </w:r>
      <w:r>
        <w:fldChar w:fldCharType="end"/>
      </w:r>
      <w:r>
        <w:rPr>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71"/>
      <w:bookmarkEnd w:id="72"/>
      <w:bookmarkEnd w:id="74"/>
    </w:p>
    <w:p>
      <w:pPr>
        <w:pStyle w:val="Style22"/>
        <w:keepNext/>
        <w:keepLines/>
        <w:widowControl w:val="0"/>
        <w:numPr>
          <w:ilvl w:val="0"/>
          <w:numId w:val="19"/>
        </w:numPr>
        <w:shd w:val="clear" w:color="auto" w:fill="auto"/>
        <w:tabs>
          <w:tab w:pos="427" w:val="left"/>
        </w:tabs>
        <w:bidi w:val="0"/>
        <w:spacing w:before="0" w:after="480" w:line="240" w:lineRule="auto"/>
        <w:ind w:right="0"/>
        <w:jc w:val="both"/>
      </w:pPr>
      <w:bookmarkStart w:id="75" w:name="bookmark75"/>
      <w:bookmarkStart w:id="76" w:name="bookmark76"/>
      <w:bookmarkStart w:id="77" w:name="bookmark77"/>
      <w:bookmarkStart w:id="78" w:name="bookmark78"/>
      <w:bookmarkEnd w:id="77"/>
      <w:r>
        <w:rPr>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75"/>
      <w:bookmarkEnd w:id="76"/>
      <w:bookmarkEnd w:id="78"/>
    </w:p>
    <w:p>
      <w:pPr>
        <w:pStyle w:val="Style2"/>
        <w:keepNext w:val="0"/>
        <w:keepLines w:val="0"/>
        <w:widowControl w:val="0"/>
        <w:numPr>
          <w:ilvl w:val="0"/>
          <w:numId w:val="11"/>
        </w:numPr>
        <w:shd w:val="clear" w:color="auto" w:fill="auto"/>
        <w:tabs>
          <w:tab w:pos="1057" w:val="left"/>
        </w:tabs>
        <w:bidi w:val="0"/>
        <w:spacing w:before="0" w:after="200" w:line="240" w:lineRule="auto"/>
        <w:ind w:left="0" w:right="0" w:firstLine="0"/>
        <w:jc w:val="center"/>
      </w:pPr>
      <w:bookmarkStart w:id="79" w:name="bookmark79"/>
      <w:bookmarkEnd w:id="79"/>
      <w:r>
        <w:rPr>
          <w:b/>
          <w:bCs/>
          <w:color w:val="000000"/>
          <w:spacing w:val="0"/>
          <w:w w:val="100"/>
          <w:position w:val="0"/>
          <w:sz w:val="24"/>
          <w:szCs w:val="24"/>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200" w:line="240" w:lineRule="auto"/>
        <w:ind w:left="380" w:right="0" w:firstLine="60"/>
        <w:jc w:val="both"/>
      </w:pPr>
      <w:r>
        <w:rPr>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w:t>
      </w:r>
    </w:p>
    <w:p>
      <w:pPr>
        <w:pStyle w:val="Style2"/>
        <w:keepNext w:val="0"/>
        <w:keepLines w:val="0"/>
        <w:widowControl w:val="0"/>
        <w:shd w:val="clear" w:color="auto" w:fill="auto"/>
        <w:bidi w:val="0"/>
        <w:spacing w:before="0" w:line="240" w:lineRule="auto"/>
        <w:ind w:left="380" w:right="0" w:firstLine="60"/>
        <w:jc w:val="both"/>
      </w:pPr>
      <w:r>
        <w:rPr>
          <w:color w:val="000000"/>
          <w:spacing w:val="0"/>
          <w:w w:val="100"/>
          <w:position w:val="0"/>
          <w:sz w:val="24"/>
          <w:szCs w:val="24"/>
          <w:shd w:val="clear" w:color="auto" w:fill="auto"/>
          <w:lang w:val="cs-CZ" w:eastAsia="cs-CZ" w:bidi="cs-CZ"/>
        </w:rPr>
        <w:t>(EU)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2"/>
        <w:keepNext w:val="0"/>
        <w:keepLines w:val="0"/>
        <w:widowControl w:val="0"/>
        <w:shd w:val="clear" w:color="auto" w:fill="auto"/>
        <w:bidi w:val="0"/>
        <w:spacing w:before="0" w:after="480" w:line="240" w:lineRule="auto"/>
        <w:ind w:left="0" w:right="0" w:firstLine="380"/>
        <w:jc w:val="both"/>
      </w:pPr>
      <w:r>
        <w:fldChar w:fldCharType="begin"/>
      </w:r>
      <w:r>
        <w:rPr/>
        <w:instrText> HYPERLINK "http://www.poh.cz/informace-o-zpracovani-osobnich-udaju/d-1369/p1=1459" </w:instrText>
      </w:r>
      <w:r>
        <w:fldChar w:fldCharType="separate"/>
      </w:r>
      <w:r>
        <w:rPr>
          <w:color w:val="00000A"/>
          <w:spacing w:val="0"/>
          <w:w w:val="100"/>
          <w:position w:val="0"/>
          <w:sz w:val="24"/>
          <w:szCs w:val="24"/>
          <w:shd w:val="clear" w:color="auto" w:fill="auto"/>
          <w:lang w:val="cs-CZ" w:eastAsia="cs-CZ" w:bidi="cs-CZ"/>
        </w:rPr>
        <w:t>http://www.poh.cz/informace-o-zpracovani-osobnich-udaju/d-1369/p1=1459</w:t>
      </w:r>
      <w:r>
        <w:fldChar w:fldCharType="end"/>
      </w:r>
    </w:p>
    <w:p>
      <w:pPr>
        <w:pStyle w:val="Style2"/>
        <w:keepNext w:val="0"/>
        <w:keepLines w:val="0"/>
        <w:widowControl w:val="0"/>
        <w:numPr>
          <w:ilvl w:val="0"/>
          <w:numId w:val="11"/>
        </w:numPr>
        <w:shd w:val="clear" w:color="auto" w:fill="auto"/>
        <w:tabs>
          <w:tab w:pos="1138" w:val="left"/>
        </w:tabs>
        <w:bidi w:val="0"/>
        <w:spacing w:before="0" w:line="240" w:lineRule="auto"/>
        <w:ind w:left="0" w:right="0" w:firstLine="0"/>
        <w:jc w:val="center"/>
      </w:pPr>
      <w:bookmarkStart w:id="80" w:name="bookmark80"/>
      <w:bookmarkEnd w:id="80"/>
      <w:r>
        <w:rPr>
          <w:b/>
          <w:bCs/>
          <w:color w:val="000000"/>
          <w:spacing w:val="0"/>
          <w:w w:val="100"/>
          <w:position w:val="0"/>
          <w:sz w:val="24"/>
          <w:szCs w:val="24"/>
          <w:shd w:val="clear" w:color="auto" w:fill="auto"/>
          <w:lang w:val="cs-CZ" w:eastAsia="cs-CZ" w:bidi="cs-CZ"/>
        </w:rPr>
        <w:t>ZÁVĚREČNÁ USTANOVENÍ</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z w:val="24"/>
          <w:szCs w:val="24"/>
          <w:shd w:val="clear" w:color="auto" w:fill="auto"/>
          <w:lang w:val="cs-CZ" w:eastAsia="cs-CZ" w:bidi="cs-CZ"/>
        </w:rPr>
        <w:t>1. Právní vztahy vzniklé z této smlouvy nebo s touto smlouvou související se řídí platným českým právem, zejména Občanským zákoníkem.</w:t>
      </w:r>
    </w:p>
    <w:p>
      <w:pPr>
        <w:pStyle w:val="Style2"/>
        <w:keepNext w:val="0"/>
        <w:keepLines w:val="0"/>
        <w:widowControl w:val="0"/>
        <w:numPr>
          <w:ilvl w:val="0"/>
          <w:numId w:val="21"/>
        </w:numPr>
        <w:shd w:val="clear" w:color="auto" w:fill="auto"/>
        <w:tabs>
          <w:tab w:pos="427" w:val="left"/>
        </w:tabs>
        <w:bidi w:val="0"/>
        <w:spacing w:before="0" w:line="240" w:lineRule="auto"/>
        <w:ind w:left="380" w:right="0" w:hanging="380"/>
        <w:jc w:val="both"/>
      </w:pPr>
      <w:bookmarkStart w:id="81" w:name="bookmark81"/>
      <w:bookmarkEnd w:id="81"/>
      <w:r>
        <w:rPr>
          <w:color w:val="000000"/>
          <w:spacing w:val="0"/>
          <w:w w:val="100"/>
          <w:position w:val="0"/>
          <w:sz w:val="24"/>
          <w:szCs w:val="24"/>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2"/>
        <w:keepNext w:val="0"/>
        <w:keepLines w:val="0"/>
        <w:widowControl w:val="0"/>
        <w:numPr>
          <w:ilvl w:val="0"/>
          <w:numId w:val="21"/>
        </w:numPr>
        <w:shd w:val="clear" w:color="auto" w:fill="auto"/>
        <w:tabs>
          <w:tab w:pos="427" w:val="left"/>
        </w:tabs>
        <w:bidi w:val="0"/>
        <w:spacing w:before="0" w:after="0" w:line="240" w:lineRule="auto"/>
        <w:ind w:left="380" w:right="0" w:hanging="380"/>
        <w:jc w:val="both"/>
      </w:pPr>
      <w:bookmarkStart w:id="82" w:name="bookmark82"/>
      <w:bookmarkEnd w:id="82"/>
      <w:r>
        <w:rPr>
          <w:color w:val="000000"/>
          <w:spacing w:val="0"/>
          <w:w w:val="100"/>
          <w:position w:val="0"/>
          <w:sz w:val="24"/>
          <w:szCs w:val="24"/>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21"/>
        </w:numPr>
        <w:shd w:val="clear" w:color="auto" w:fill="auto"/>
        <w:tabs>
          <w:tab w:pos="427" w:val="left"/>
        </w:tabs>
        <w:bidi w:val="0"/>
        <w:spacing w:before="0" w:line="240" w:lineRule="auto"/>
        <w:ind w:left="380" w:right="0" w:hanging="380"/>
        <w:jc w:val="both"/>
      </w:pPr>
      <w:bookmarkStart w:id="83" w:name="bookmark83"/>
      <w:bookmarkEnd w:id="83"/>
      <w:r>
        <w:rPr>
          <w:color w:val="000000"/>
          <w:spacing w:val="0"/>
          <w:w w:val="100"/>
          <w:position w:val="0"/>
          <w:sz w:val="24"/>
          <w:szCs w:val="24"/>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21"/>
        </w:numPr>
        <w:shd w:val="clear" w:color="auto" w:fill="auto"/>
        <w:tabs>
          <w:tab w:pos="427" w:val="left"/>
        </w:tabs>
        <w:bidi w:val="0"/>
        <w:spacing w:before="0" w:line="240" w:lineRule="auto"/>
        <w:ind w:left="380" w:right="0" w:hanging="380"/>
        <w:jc w:val="both"/>
      </w:pPr>
      <w:bookmarkStart w:id="84" w:name="bookmark84"/>
      <w:bookmarkEnd w:id="84"/>
      <w:r>
        <w:rPr>
          <w:color w:val="000000"/>
          <w:spacing w:val="0"/>
          <w:w w:val="100"/>
          <w:position w:val="0"/>
          <w:sz w:val="24"/>
          <w:szCs w:val="24"/>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21"/>
        </w:numPr>
        <w:shd w:val="clear" w:color="auto" w:fill="auto"/>
        <w:tabs>
          <w:tab w:pos="427" w:val="left"/>
        </w:tabs>
        <w:bidi w:val="0"/>
        <w:spacing w:before="0" w:line="240" w:lineRule="auto"/>
        <w:ind w:left="380" w:right="0" w:hanging="380"/>
        <w:jc w:val="both"/>
      </w:pPr>
      <w:bookmarkStart w:id="85" w:name="bookmark85"/>
      <w:bookmarkEnd w:id="85"/>
      <w:r>
        <w:rPr>
          <w:color w:val="000000"/>
          <w:spacing w:val="0"/>
          <w:w w:val="100"/>
          <w:position w:val="0"/>
          <w:sz w:val="24"/>
          <w:szCs w:val="24"/>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2"/>
        <w:keepNext w:val="0"/>
        <w:keepLines w:val="0"/>
        <w:widowControl w:val="0"/>
        <w:numPr>
          <w:ilvl w:val="0"/>
          <w:numId w:val="21"/>
        </w:numPr>
        <w:shd w:val="clear" w:color="auto" w:fill="auto"/>
        <w:tabs>
          <w:tab w:pos="427" w:val="left"/>
        </w:tabs>
        <w:bidi w:val="0"/>
        <w:spacing w:before="0" w:line="240" w:lineRule="auto"/>
        <w:ind w:left="380" w:right="0" w:hanging="380"/>
        <w:jc w:val="both"/>
      </w:pPr>
      <w:bookmarkStart w:id="86" w:name="bookmark86"/>
      <w:bookmarkEnd w:id="86"/>
      <w:r>
        <w:rPr>
          <w:color w:val="000000"/>
          <w:spacing w:val="0"/>
          <w:w w:val="100"/>
          <w:position w:val="0"/>
          <w:sz w:val="24"/>
          <w:szCs w:val="24"/>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2"/>
        <w:keepNext w:val="0"/>
        <w:keepLines w:val="0"/>
        <w:widowControl w:val="0"/>
        <w:numPr>
          <w:ilvl w:val="0"/>
          <w:numId w:val="21"/>
        </w:numPr>
        <w:shd w:val="clear" w:color="auto" w:fill="auto"/>
        <w:tabs>
          <w:tab w:pos="427" w:val="left"/>
        </w:tabs>
        <w:bidi w:val="0"/>
        <w:spacing w:before="0" w:line="240" w:lineRule="auto"/>
        <w:ind w:left="380" w:right="0" w:hanging="380"/>
        <w:jc w:val="both"/>
      </w:pPr>
      <w:bookmarkStart w:id="87" w:name="bookmark87"/>
      <w:bookmarkEnd w:id="87"/>
      <w:r>
        <w:rPr>
          <w:color w:val="000000"/>
          <w:spacing w:val="0"/>
          <w:w w:val="100"/>
          <w:position w:val="0"/>
          <w:sz w:val="24"/>
          <w:szCs w:val="24"/>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21"/>
        </w:numPr>
        <w:shd w:val="clear" w:color="auto" w:fill="auto"/>
        <w:tabs>
          <w:tab w:pos="427" w:val="left"/>
        </w:tabs>
        <w:bidi w:val="0"/>
        <w:spacing w:before="0" w:line="240" w:lineRule="auto"/>
        <w:ind w:left="380" w:right="0" w:hanging="380"/>
        <w:jc w:val="both"/>
      </w:pPr>
      <w:bookmarkStart w:id="88" w:name="bookmark88"/>
      <w:bookmarkEnd w:id="88"/>
      <w:r>
        <w:rPr>
          <w:color w:val="000000"/>
          <w:spacing w:val="0"/>
          <w:w w:val="100"/>
          <w:position w:val="0"/>
          <w:sz w:val="24"/>
          <w:szCs w:val="24"/>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21"/>
        </w:numPr>
        <w:shd w:val="clear" w:color="auto" w:fill="auto"/>
        <w:tabs>
          <w:tab w:pos="502" w:val="left"/>
        </w:tabs>
        <w:bidi w:val="0"/>
        <w:spacing w:before="0" w:line="240" w:lineRule="auto"/>
        <w:ind w:left="380" w:right="0" w:hanging="380"/>
        <w:jc w:val="both"/>
      </w:pPr>
      <w:bookmarkStart w:id="89" w:name="bookmark89"/>
      <w:bookmarkEnd w:id="89"/>
      <w:r>
        <w:rPr>
          <w:color w:val="000000"/>
          <w:spacing w:val="0"/>
          <w:w w:val="100"/>
          <w:position w:val="0"/>
          <w:sz w:val="24"/>
          <w:szCs w:val="24"/>
          <w:shd w:val="clear" w:color="auto" w:fill="auto"/>
          <w:lang w:val="cs-CZ" w:eastAsia="cs-CZ" w:bidi="cs-CZ"/>
        </w:rPr>
        <w:t>Tato smlouva spolu se všemi přílohami a případnými dodatky představuje kompletní a úplné ujednání mezi smluvními stranami.</w:t>
      </w:r>
      <w:r>
        <w:br w:type="page"/>
      </w:r>
    </w:p>
    <w:p>
      <w:pPr>
        <w:pStyle w:val="Style2"/>
        <w:keepNext w:val="0"/>
        <w:keepLines w:val="0"/>
        <w:widowControl w:val="0"/>
        <w:numPr>
          <w:ilvl w:val="0"/>
          <w:numId w:val="21"/>
        </w:numPr>
        <w:shd w:val="clear" w:color="auto" w:fill="auto"/>
        <w:tabs>
          <w:tab w:pos="536" w:val="left"/>
        </w:tabs>
        <w:bidi w:val="0"/>
        <w:spacing w:before="0" w:line="240" w:lineRule="auto"/>
        <w:ind w:left="380" w:right="0" w:hanging="380"/>
        <w:jc w:val="both"/>
      </w:pPr>
      <w:bookmarkStart w:id="90" w:name="bookmark90"/>
      <w:bookmarkEnd w:id="90"/>
      <w:r>
        <w:rPr>
          <w:color w:val="000000"/>
          <w:spacing w:val="0"/>
          <w:w w:val="100"/>
          <w:position w:val="0"/>
          <w:sz w:val="24"/>
          <w:szCs w:val="24"/>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21"/>
        </w:numPr>
        <w:shd w:val="clear" w:color="auto" w:fill="auto"/>
        <w:tabs>
          <w:tab w:pos="536" w:val="left"/>
        </w:tabs>
        <w:bidi w:val="0"/>
        <w:spacing w:before="0" w:line="240" w:lineRule="auto"/>
        <w:ind w:left="380" w:right="0" w:hanging="380"/>
        <w:jc w:val="both"/>
      </w:pPr>
      <w:bookmarkStart w:id="91" w:name="bookmark91"/>
      <w:bookmarkEnd w:id="91"/>
      <w:r>
        <w:rPr>
          <w:color w:val="000000"/>
          <w:spacing w:val="0"/>
          <w:w w:val="100"/>
          <w:position w:val="0"/>
          <w:sz w:val="24"/>
          <w:szCs w:val="24"/>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1"/>
        </w:numPr>
        <w:shd w:val="clear" w:color="auto" w:fill="auto"/>
        <w:tabs>
          <w:tab w:pos="536" w:val="left"/>
        </w:tabs>
        <w:bidi w:val="0"/>
        <w:spacing w:before="0" w:line="240" w:lineRule="auto"/>
        <w:ind w:left="380" w:right="0" w:hanging="380"/>
        <w:jc w:val="both"/>
      </w:pPr>
      <w:bookmarkStart w:id="92" w:name="bookmark92"/>
      <w:bookmarkEnd w:id="92"/>
      <w:r>
        <w:rPr>
          <w:color w:val="000000"/>
          <w:spacing w:val="0"/>
          <w:w w:val="100"/>
          <w:position w:val="0"/>
          <w:sz w:val="24"/>
          <w:szCs w:val="24"/>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2"/>
        <w:keepNext w:val="0"/>
        <w:keepLines w:val="0"/>
        <w:widowControl w:val="0"/>
        <w:numPr>
          <w:ilvl w:val="0"/>
          <w:numId w:val="21"/>
        </w:numPr>
        <w:shd w:val="clear" w:color="auto" w:fill="auto"/>
        <w:tabs>
          <w:tab w:pos="536" w:val="left"/>
        </w:tabs>
        <w:bidi w:val="0"/>
        <w:spacing w:before="0" w:line="240" w:lineRule="auto"/>
        <w:ind w:left="0" w:right="0" w:firstLine="0"/>
        <w:jc w:val="both"/>
      </w:pPr>
      <w:bookmarkStart w:id="93" w:name="bookmark93"/>
      <w:bookmarkEnd w:id="93"/>
      <w:r>
        <w:rPr>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1"/>
        </w:numPr>
        <w:shd w:val="clear" w:color="auto" w:fill="auto"/>
        <w:tabs>
          <w:tab w:pos="536" w:val="left"/>
        </w:tabs>
        <w:bidi w:val="0"/>
        <w:spacing w:before="0" w:line="240" w:lineRule="auto"/>
        <w:ind w:left="380" w:right="0" w:hanging="380"/>
        <w:jc w:val="both"/>
      </w:pPr>
      <w:bookmarkStart w:id="94" w:name="bookmark94"/>
      <w:bookmarkEnd w:id="94"/>
      <w:r>
        <w:rPr>
          <w:color w:val="000000"/>
          <w:spacing w:val="0"/>
          <w:w w:val="100"/>
          <w:position w:val="0"/>
          <w:sz w:val="24"/>
          <w:szCs w:val="24"/>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1"/>
        </w:numPr>
        <w:shd w:val="clear" w:color="auto" w:fill="auto"/>
        <w:tabs>
          <w:tab w:pos="536" w:val="left"/>
        </w:tabs>
        <w:bidi w:val="0"/>
        <w:spacing w:before="0" w:after="0" w:line="240" w:lineRule="auto"/>
        <w:ind w:left="380" w:right="0" w:hanging="380"/>
        <w:jc w:val="both"/>
      </w:pPr>
      <w:bookmarkStart w:id="95" w:name="bookmark95"/>
      <w:bookmarkEnd w:id="95"/>
      <w:r>
        <w:rPr>
          <w:color w:val="000000"/>
          <w:spacing w:val="0"/>
          <w:w w:val="100"/>
          <w:position w:val="0"/>
          <w:sz w:val="24"/>
          <w:szCs w:val="24"/>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0"/>
        <w:jc w:val="both"/>
      </w:pPr>
      <w:bookmarkStart w:id="96" w:name="bookmark96"/>
      <w:r>
        <w:rPr>
          <w:color w:val="000000"/>
          <w:spacing w:val="0"/>
          <w:w w:val="100"/>
          <w:position w:val="0"/>
          <w:sz w:val="24"/>
          <w:szCs w:val="24"/>
          <w:shd w:val="clear" w:color="auto" w:fill="auto"/>
          <w:lang w:val="cs-CZ" w:eastAsia="cs-CZ" w:bidi="cs-CZ"/>
        </w:rPr>
        <w:t>1</w:t>
      </w:r>
      <w:bookmarkEnd w:id="96"/>
      <w:r>
        <w:rPr>
          <w:color w:val="000000"/>
          <w:spacing w:val="0"/>
          <w:w w:val="100"/>
          <w:position w:val="0"/>
          <w:sz w:val="24"/>
          <w:szCs w:val="24"/>
          <w:shd w:val="clear" w:color="auto" w:fill="auto"/>
          <w:lang w:val="cs-CZ" w:eastAsia="cs-CZ" w:bidi="cs-CZ"/>
        </w:rPr>
        <w:t>7.</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z w:val="24"/>
          <w:szCs w:val="24"/>
          <w:shd w:val="clear" w:color="auto" w:fill="auto"/>
          <w:lang w:val="cs-CZ" w:eastAsia="cs-CZ" w:bidi="cs-CZ"/>
        </w:rPr>
        <w:t>Priorita 1) Tato smlouva</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z w:val="24"/>
          <w:szCs w:val="24"/>
          <w:shd w:val="clear" w:color="auto" w:fill="auto"/>
          <w:lang w:val="cs-CZ" w:eastAsia="cs-CZ" w:bidi="cs-CZ"/>
        </w:rPr>
        <w:t>Priorita 2) Příloha č.1: Cenová nabídka ze dne 22.09.2025</w:t>
      </w:r>
    </w:p>
    <w:p>
      <w:pPr>
        <w:pStyle w:val="Style2"/>
        <w:keepNext w:val="0"/>
        <w:keepLines w:val="0"/>
        <w:widowControl w:val="0"/>
        <w:shd w:val="clear" w:color="auto" w:fill="auto"/>
        <w:bidi w:val="0"/>
        <w:spacing w:before="0" w:line="240" w:lineRule="auto"/>
        <w:ind w:left="380" w:right="0" w:firstLine="60"/>
        <w:jc w:val="both"/>
      </w:pPr>
      <w:r>
        <w:rPr>
          <w:color w:val="000000"/>
          <w:spacing w:val="0"/>
          <w:w w:val="100"/>
          <w:position w:val="0"/>
          <w:sz w:val="24"/>
          <w:szCs w:val="24"/>
          <w:shd w:val="clear" w:color="auto" w:fill="auto"/>
          <w:lang w:val="cs-CZ" w:eastAsia="cs-CZ" w:bidi="cs-CZ"/>
        </w:rPr>
        <w:t>Priorita 1) Příloha č.2: Čestné prohlášení o společensky odpovědném plnění veřejné zakázky</w:t>
      </w:r>
    </w:p>
    <w:p>
      <w:pPr>
        <w:pStyle w:val="Style2"/>
        <w:keepNext w:val="0"/>
        <w:keepLines w:val="0"/>
        <w:widowControl w:val="0"/>
        <w:shd w:val="clear" w:color="auto" w:fill="auto"/>
        <w:tabs>
          <w:tab w:pos="2101" w:val="left"/>
        </w:tabs>
        <w:bidi w:val="0"/>
        <w:spacing w:before="0" w:line="240" w:lineRule="auto"/>
        <w:ind w:left="380" w:right="0" w:firstLine="60"/>
        <w:jc w:val="both"/>
      </w:pPr>
      <w:r>
        <w:rPr>
          <w:color w:val="000000"/>
          <w:spacing w:val="0"/>
          <w:w w:val="100"/>
          <w:position w:val="0"/>
          <w:sz w:val="24"/>
          <w:szCs w:val="24"/>
          <w:shd w:val="clear" w:color="auto" w:fill="auto"/>
          <w:lang w:val="cs-CZ" w:eastAsia="cs-CZ" w:bidi="cs-CZ"/>
        </w:rPr>
        <w:t>Priorita 1)</w:t>
        <w:tab/>
        <w:t>Příloha č.3: Čestné prohlášení k finančním sankcím</w:t>
      </w:r>
    </w:p>
    <w:p>
      <w:pPr>
        <w:pStyle w:val="Style2"/>
        <w:keepNext w:val="0"/>
        <w:keepLines w:val="0"/>
        <w:widowControl w:val="0"/>
        <w:shd w:val="clear" w:color="auto" w:fill="auto"/>
        <w:tabs>
          <w:tab w:pos="2101" w:val="left"/>
        </w:tabs>
        <w:bidi w:val="0"/>
        <w:spacing w:before="0" w:after="0" w:line="240" w:lineRule="auto"/>
        <w:ind w:left="380" w:right="0" w:firstLine="60"/>
        <w:jc w:val="both"/>
        <w:sectPr>
          <w:headerReference w:type="default" r:id="rId5"/>
          <w:footerReference w:type="default" r:id="rId6"/>
          <w:footnotePr>
            <w:pos w:val="pageBottom"/>
            <w:numFmt w:val="decimal"/>
            <w:numRestart w:val="continuous"/>
          </w:footnotePr>
          <w:pgSz w:w="11909" w:h="16838"/>
          <w:pgMar w:top="1219" w:left="1249" w:right="957" w:bottom="1430" w:header="0"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Priorita 1)</w:t>
        <w:tab/>
        <w:t>Příloha č.4: Čestné prohlášení o neexistenci střetu zájmů</w:t>
      </w: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13" w:left="0" w:right="0" w:bottom="1132" w:header="0" w:footer="3" w:gutter="0"/>
          <w:cols w:space="720"/>
          <w:noEndnote/>
          <w:rtlGutter w:val="0"/>
          <w:docGrid w:linePitch="360"/>
        </w:sectPr>
      </w:pPr>
    </w:p>
    <w:p>
      <w:pPr>
        <w:pStyle w:val="Style2"/>
        <w:keepNext w:val="0"/>
        <w:keepLines w:val="0"/>
        <w:framePr w:w="3269" w:h="389" w:wrap="none" w:vAnchor="text" w:hAnchor="page" w:x="1589" w:y="2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Chomutově, dne ……………</w:t>
      </w:r>
    </w:p>
    <w:p>
      <w:pPr>
        <w:pStyle w:val="Style2"/>
        <w:keepNext w:val="0"/>
        <w:keepLines w:val="0"/>
        <w:framePr w:w="2496" w:h="389" w:wrap="none" w:vAnchor="text" w:hAnchor="page" w:x="6211" w:y="2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Praze, dne ………….</w:t>
      </w:r>
    </w:p>
    <w:p>
      <w:pPr>
        <w:widowControl w:val="0"/>
        <w:spacing w:after="388" w:line="1" w:lineRule="exact"/>
      </w:pPr>
    </w:p>
    <w:p>
      <w:pPr>
        <w:widowControl w:val="0"/>
        <w:spacing w:line="1" w:lineRule="exact"/>
        <w:sectPr>
          <w:footnotePr>
            <w:pos w:val="pageBottom"/>
            <w:numFmt w:val="decimal"/>
            <w:numRestart w:val="continuous"/>
          </w:footnotePr>
          <w:type w:val="continuous"/>
          <w:pgSz w:w="11909" w:h="16838"/>
          <w:pgMar w:top="1113" w:left="1252" w:right="844" w:bottom="1132"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3" w:after="9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97" w:left="0" w:right="0" w:bottom="143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Povodí Ohře, státní podnik elektronicky podepsal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prokurista</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497" w:left="1536" w:right="3139" w:bottom="1430" w:header="0" w:footer="3" w:gutter="0"/>
          <w:cols w:num="2" w:space="720" w:equalWidth="0">
            <w:col w:w="2899" w:space="1776"/>
            <w:col w:w="2558"/>
          </w:cols>
          <w:noEndnote/>
          <w:rtlGutter w:val="0"/>
          <w:docGrid w:linePitch="360"/>
        </w:sectPr>
      </w:pPr>
      <w:r>
        <w:rPr>
          <w:color w:val="000000"/>
          <w:spacing w:val="0"/>
          <w:w w:val="100"/>
          <w:position w:val="0"/>
          <w:sz w:val="24"/>
          <w:szCs w:val="24"/>
          <w:shd w:val="clear" w:color="auto" w:fill="auto"/>
          <w:lang w:val="cs-CZ" w:eastAsia="cs-CZ" w:bidi="cs-CZ"/>
        </w:rPr>
        <w:t>VODNÍ DÍLA - TBD a.s. elektronicky podepsal</w:t>
      </w:r>
    </w:p>
    <w:sectPr>
      <w:footnotePr>
        <w:pos w:val="pageBottom"/>
        <w:numFmt w:val="decimal"/>
        <w:numRestart w:val="continuous"/>
      </w:footnotePr>
      <w:type w:val="continuous"/>
      <w:pgSz w:w="11909" w:h="16838"/>
      <w:pgMar w:top="1497" w:left="1536" w:right="3139" w:bottom="1430" w:header="0" w:footer="3" w:gutter="0"/>
      <w:cols w:num="2" w:space="720" w:equalWidth="0">
        <w:col w:w="2899" w:space="1776"/>
        <w:col w:w="2558"/>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5958205</wp:posOffset>
              </wp:positionH>
              <wp:positionV relativeFrom="page">
                <wp:posOffset>10037445</wp:posOffset>
              </wp:positionV>
              <wp:extent cx="1066800" cy="207010"/>
              <wp:wrapNone/>
              <wp:docPr id="13" name="Shape 13"/>
              <a:graphic xmlns:a="http://schemas.openxmlformats.org/drawingml/2006/main">
                <a:graphicData uri="http://schemas.microsoft.com/office/word/2010/wordprocessingShape">
                  <wps:wsp>
                    <wps:cNvSpPr txBox="1"/>
                    <wps:spPr>
                      <a:xfrm>
                        <a:ext cx="1066800" cy="2070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39" type="#_x0000_t202" style="position:absolute;margin-left:469.15000000000003pt;margin-top:790.35000000000002pt;width:84.pt;height:16.30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5092700</wp:posOffset>
              </wp:positionH>
              <wp:positionV relativeFrom="page">
                <wp:posOffset>434975</wp:posOffset>
              </wp:positionV>
              <wp:extent cx="1929130" cy="207010"/>
              <wp:wrapNone/>
              <wp:docPr id="11" name="Shape 11"/>
              <a:graphic xmlns:a="http://schemas.openxmlformats.org/drawingml/2006/main">
                <a:graphicData uri="http://schemas.microsoft.com/office/word/2010/wordprocessingShape">
                  <wps:wsp>
                    <wps:cNvSpPr txBox="1"/>
                    <wps:spPr>
                      <a:xfrm>
                        <a:ext cx="1929130" cy="2070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č. 1180/2025</w:t>
                          </w:r>
                        </w:p>
                      </w:txbxContent>
                    </wps:txbx>
                    <wps:bodyPr wrap="none" lIns="0" tIns="0" rIns="0" bIns="0">
                      <a:spAutoFit/>
                    </wps:bodyPr>
                  </wps:wsp>
                </a:graphicData>
              </a:graphic>
            </wp:anchor>
          </w:drawing>
        </mc:Choice>
        <mc:Fallback>
          <w:pict>
            <v:shape id="_x0000_s1037" type="#_x0000_t202" style="position:absolute;margin-left:401.pt;margin-top:34.25pt;width:151.90000000000001pt;height:16.30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č. 1180/2025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10">
    <w:multiLevelType w:val="multilevel"/>
    <w:lvl w:ilvl="0">
      <w:start w:val="7"/>
      <w:numFmt w:val="upp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7">
    <w:name w:val="Char Style 7"/>
    <w:basedOn w:val="DefaultParagraphFont"/>
    <w:link w:val="Style6"/>
    <w:rPr>
      <w:rFonts w:ascii="Arial" w:eastAsia="Arial" w:hAnsi="Arial" w:cs="Arial"/>
      <w:b/>
      <w:bCs/>
      <w:i w:val="0"/>
      <w:iCs w:val="0"/>
      <w:smallCaps w:val="0"/>
      <w:strike w:val="0"/>
      <w:sz w:val="36"/>
      <w:szCs w:val="36"/>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220"/>
    </w:pPr>
    <w:rPr>
      <w:rFonts w:ascii="Arial" w:eastAsia="Arial" w:hAnsi="Arial" w:cs="Arial"/>
      <w:b w:val="0"/>
      <w:bCs w:val="0"/>
      <w:i w:val="0"/>
      <w:iCs w:val="0"/>
      <w:smallCaps w:val="0"/>
      <w:strike w:val="0"/>
      <w:u w:val="none"/>
    </w:rPr>
  </w:style>
  <w:style w:type="paragraph" w:customStyle="1" w:styleId="Style6">
    <w:name w:val="Style 6"/>
    <w:basedOn w:val="Normal"/>
    <w:link w:val="CharStyle7"/>
    <w:pPr>
      <w:widowControl w:val="0"/>
      <w:shd w:val="clear" w:color="auto" w:fill="FFFFFF"/>
      <w:spacing w:before="280"/>
      <w:jc w:val="center"/>
    </w:pPr>
    <w:rPr>
      <w:rFonts w:ascii="Arial" w:eastAsia="Arial" w:hAnsi="Arial" w:cs="Arial"/>
      <w:b/>
      <w:bCs/>
      <w:i w:val="0"/>
      <w:iCs w:val="0"/>
      <w:smallCaps w:val="0"/>
      <w:strike w:val="0"/>
      <w:sz w:val="36"/>
      <w:szCs w:val="36"/>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200" w:line="250" w:lineRule="auto"/>
      <w:jc w:val="center"/>
      <w:outlineLvl w:val="0"/>
    </w:pPr>
    <w:rPr>
      <w:rFonts w:ascii="Arial" w:eastAsia="Arial" w:hAnsi="Arial" w:cs="Arial"/>
      <w:b/>
      <w:bCs/>
      <w:i w:val="0"/>
      <w:iCs w:val="0"/>
      <w:smallCaps w:val="0"/>
      <w:strike w:val="0"/>
      <w:sz w:val="28"/>
      <w:szCs w:val="28"/>
      <w:u w:val="none"/>
    </w:rPr>
  </w:style>
  <w:style w:type="paragraph" w:customStyle="1" w:styleId="Style15">
    <w:name w:val="Style 15"/>
    <w:basedOn w:val="Normal"/>
    <w:link w:val="CharStyle16"/>
    <w:pPr>
      <w:widowControl w:val="0"/>
      <w:shd w:val="clear" w:color="auto" w:fill="FFFFFF"/>
      <w:spacing w:line="480" w:lineRule="auto"/>
    </w:pPr>
    <w:rPr>
      <w:rFonts w:ascii="Arial" w:eastAsia="Arial" w:hAnsi="Arial" w:cs="Arial"/>
      <w:b w:val="0"/>
      <w:bCs w:val="0"/>
      <w:i w:val="0"/>
      <w:iCs w:val="0"/>
      <w:smallCaps w:val="0"/>
      <w:strike w:val="0"/>
      <w:u w:val="none"/>
    </w:rPr>
  </w:style>
  <w:style w:type="paragraph" w:customStyle="1" w:styleId="Style17">
    <w:name w:val="Style 17"/>
    <w:basedOn w:val="Normal"/>
    <w:link w:val="CharStyle18"/>
    <w:pPr>
      <w:widowControl w:val="0"/>
      <w:shd w:val="clear" w:color="auto" w:fill="FFFFFF"/>
      <w:spacing w:after="220"/>
    </w:pPr>
    <w:rPr>
      <w:rFonts w:ascii="Arial" w:eastAsia="Arial" w:hAnsi="Arial" w:cs="Arial"/>
      <w:b w:val="0"/>
      <w:bCs w:val="0"/>
      <w:i w:val="0"/>
      <w:iCs w:val="0"/>
      <w:smallCaps w:val="0"/>
      <w:strike w:val="0"/>
      <w:u w:val="none"/>
    </w:rPr>
  </w:style>
  <w:style w:type="paragraph" w:customStyle="1" w:styleId="Style22">
    <w:name w:val="Style 22"/>
    <w:basedOn w:val="Normal"/>
    <w:link w:val="CharStyle23"/>
    <w:pPr>
      <w:widowControl w:val="0"/>
      <w:shd w:val="clear" w:color="auto" w:fill="FFFFFF"/>
      <w:spacing w:after="200"/>
      <w:ind w:left="380" w:hanging="380"/>
      <w:outlineLvl w:val="1"/>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