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0BAB63EC" w:rsidR="005F5BF4" w:rsidRPr="00CB2158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 xml:space="preserve">Č.J. </w:t>
      </w:r>
      <w:r w:rsidR="00CB2158">
        <w:rPr>
          <w:rFonts w:asciiTheme="majorHAnsi" w:hAnsiTheme="majorHAnsi"/>
          <w:b/>
          <w:caps/>
          <w:sz w:val="28"/>
        </w:rPr>
        <w:t>UKFFS/</w:t>
      </w:r>
      <w:r w:rsidR="00CB2158" w:rsidRPr="00CB2158">
        <w:rPr>
          <w:rFonts w:asciiTheme="majorHAnsi" w:hAnsiTheme="majorHAnsi"/>
          <w:b/>
          <w:caps/>
          <w:sz w:val="28"/>
        </w:rPr>
        <w:t>1761/2025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E9453C">
        <w:rPr>
          <w:rFonts w:asciiTheme="majorHAnsi" w:hAnsiTheme="majorHAnsi"/>
          <w:b/>
          <w:color w:val="auto"/>
          <w:sz w:val="22"/>
        </w:rPr>
        <w:t>Power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14DC3230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0E6BF0">
        <w:rPr>
          <w:rFonts w:asciiTheme="majorHAnsi" w:hAnsiTheme="majorHAnsi"/>
          <w:bCs/>
          <w:sz w:val="22"/>
        </w:rPr>
        <w:t>X</w:t>
      </w:r>
    </w:p>
    <w:p w14:paraId="526159AD" w14:textId="770D46C7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0E6BF0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0E6BF0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13DDCAE1" w14:textId="504AE9C5" w:rsidR="00554DA9" w:rsidRDefault="00554DA9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B30B9B">
        <w:rPr>
          <w:rFonts w:asciiTheme="majorHAnsi" w:hAnsiTheme="majorHAnsi"/>
          <w:sz w:val="22"/>
        </w:rPr>
        <w:t>Smluvní strany prohlašují, že předmět plnění této dohody bude (spolu)financován</w:t>
      </w:r>
      <w:r w:rsidR="00B96A35">
        <w:rPr>
          <w:rFonts w:asciiTheme="majorHAnsi" w:hAnsiTheme="majorHAnsi"/>
          <w:sz w:val="22"/>
        </w:rPr>
        <w:t xml:space="preserve"> </w:t>
      </w:r>
      <w:r w:rsidRPr="00B33244">
        <w:rPr>
          <w:rFonts w:asciiTheme="majorHAnsi" w:hAnsiTheme="majorHAnsi"/>
          <w:sz w:val="22"/>
        </w:rPr>
        <w:t>v</w:t>
      </w:r>
      <w:r w:rsidR="00B96A35">
        <w:rPr>
          <w:rFonts w:asciiTheme="majorHAnsi" w:hAnsiTheme="majorHAnsi"/>
          <w:sz w:val="22"/>
        </w:rPr>
        <w:t> </w:t>
      </w:r>
      <w:r w:rsidR="00252C20" w:rsidRPr="00252C20">
        <w:rPr>
          <w:rFonts w:asciiTheme="majorHAnsi" w:hAnsiTheme="majorHAnsi"/>
          <w:sz w:val="22"/>
        </w:rPr>
        <w:t>rámci projektu s názvem „sychological Sciences“, registrační číslo projektu 207015 financovaného z programu Cooperatio</w:t>
      </w:r>
      <w:r w:rsidR="00252C20">
        <w:rPr>
          <w:rFonts w:asciiTheme="majorHAnsi" w:hAnsiTheme="majorHAnsi"/>
          <w:sz w:val="22"/>
          <w:lang w:val="en-US"/>
        </w:rPr>
        <w:t xml:space="preserve">; </w:t>
      </w:r>
      <w:r w:rsidR="00252C20" w:rsidRPr="00252C20">
        <w:rPr>
          <w:rFonts w:asciiTheme="majorHAnsi" w:hAnsiTheme="majorHAnsi"/>
          <w:sz w:val="22"/>
          <w:lang w:val="en-US"/>
        </w:rPr>
        <w:t>v rámci projektu s názvem „CZDEMOS4AI: Prospěšný multiagentní AI avatar v malé demokratické společnosti“, registrační číslo projektuTQ12000040 financovaného Technologickou agenturou České republiky (dále jen „</w:t>
      </w:r>
      <w:r w:rsidR="00252C20">
        <w:rPr>
          <w:rFonts w:asciiTheme="majorHAnsi" w:hAnsiTheme="majorHAnsi"/>
          <w:sz w:val="22"/>
          <w:lang w:val="en-US"/>
        </w:rPr>
        <w:t>dotace</w:t>
      </w:r>
      <w:r w:rsidR="00252C20" w:rsidRPr="00252C20">
        <w:rPr>
          <w:rFonts w:asciiTheme="majorHAnsi" w:hAnsiTheme="majorHAnsi"/>
          <w:sz w:val="22"/>
          <w:lang w:val="en-US"/>
        </w:rPr>
        <w:t>“)</w:t>
      </w:r>
      <w:r w:rsidR="00252C20">
        <w:rPr>
          <w:rFonts w:asciiTheme="majorHAnsi" w:hAnsiTheme="majorHAnsi"/>
          <w:sz w:val="22"/>
          <w:lang w:val="en-US"/>
        </w:rPr>
        <w:t xml:space="preserve">; </w:t>
      </w:r>
      <w:r w:rsidR="00252C20" w:rsidRPr="00252C20">
        <w:rPr>
          <w:rFonts w:asciiTheme="majorHAnsi" w:hAnsiTheme="majorHAnsi"/>
          <w:sz w:val="22"/>
          <w:lang w:val="en-US"/>
        </w:rPr>
        <w:t>v rámci projektu s názvem "Vývoj kategorie počitatelnosti v angličtině" č.: 25-</w:t>
      </w:r>
      <w:r w:rsidR="00252C20" w:rsidRPr="00252C20">
        <w:rPr>
          <w:rFonts w:asciiTheme="majorHAnsi" w:hAnsiTheme="majorHAnsi"/>
          <w:sz w:val="22"/>
          <w:lang w:val="en-US"/>
        </w:rPr>
        <w:lastRenderedPageBreak/>
        <w:t>17430S, financovaného Grantovou agenturou UK (dále jen „Dotace“)</w:t>
      </w:r>
      <w:r w:rsidR="00252C20">
        <w:rPr>
          <w:rFonts w:asciiTheme="majorHAnsi" w:hAnsiTheme="majorHAnsi"/>
          <w:sz w:val="22"/>
          <w:lang w:val="en-US"/>
        </w:rPr>
        <w:t xml:space="preserve">; </w:t>
      </w:r>
      <w:r w:rsidR="00252C20" w:rsidRPr="00252C20">
        <w:rPr>
          <w:rFonts w:asciiTheme="majorHAnsi" w:hAnsiTheme="majorHAnsi"/>
          <w:sz w:val="22"/>
          <w:lang w:val="en-US"/>
        </w:rPr>
        <w:t>v rámci projektu s názvem "Rukopisy al-Qalṣādīho" č.: 111424, financovaného Grantovou agenturou UK (dále jen „Dotace“).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609F86D5" w:rsidR="00DE73E0" w:rsidRPr="00252C20" w:rsidRDefault="006D4C4D" w:rsidP="00E0762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252C20">
        <w:rPr>
          <w:rFonts w:asciiTheme="majorHAnsi" w:hAnsiTheme="majorHAnsi" w:cs="Arial"/>
          <w:bCs/>
          <w:color w:val="auto"/>
          <w:sz w:val="22"/>
        </w:rPr>
        <w:t>TA</w:t>
      </w:r>
      <w:r w:rsidR="00252C20">
        <w:rPr>
          <w:rFonts w:asciiTheme="majorHAnsi" w:hAnsiTheme="majorHAnsi" w:cs="Arial"/>
          <w:bCs/>
          <w:color w:val="auto"/>
          <w:sz w:val="22"/>
          <w:lang w:val="sk-SK"/>
        </w:rPr>
        <w:t>ČR, GAČR, GAUK, COOPERATIO</w:t>
      </w:r>
    </w:p>
    <w:p w14:paraId="68703ECD" w14:textId="1356346F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C37B16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</w:tcPr>
          <w:p w14:paraId="0113C93E" w14:textId="1423039C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7323FC">
              <w:rPr>
                <w:rFonts w:asciiTheme="majorHAnsi" w:hAnsiTheme="majorHAnsi"/>
                <w:sz w:val="22"/>
              </w:rPr>
              <w:t>14. 11. 2025</w:t>
            </w:r>
          </w:p>
        </w:tc>
        <w:tc>
          <w:tcPr>
            <w:tcW w:w="4366" w:type="dxa"/>
          </w:tcPr>
          <w:p w14:paraId="6F1C0612" w14:textId="4A141503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7323FC">
              <w:rPr>
                <w:rFonts w:asciiTheme="majorHAnsi" w:hAnsiTheme="majorHAnsi"/>
                <w:sz w:val="22"/>
              </w:rPr>
              <w:t>1</w:t>
            </w:r>
            <w:r w:rsidR="007323FC">
              <w:rPr>
                <w:rFonts w:asciiTheme="majorHAnsi" w:hAnsiTheme="majorHAnsi"/>
                <w:sz w:val="22"/>
              </w:rPr>
              <w:t>9</w:t>
            </w:r>
            <w:r w:rsidR="007323FC">
              <w:rPr>
                <w:rFonts w:asciiTheme="majorHAnsi" w:hAnsiTheme="majorHAnsi"/>
                <w:sz w:val="22"/>
              </w:rPr>
              <w:t>. 11. 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7FCE8D5C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0E6BF0">
        <w:rPr>
          <w:rFonts w:asciiTheme="majorHAnsi" w:hAnsiTheme="majorHAnsi"/>
          <w:color w:val="auto"/>
          <w:sz w:val="22"/>
        </w:rPr>
        <w:t>X</w:t>
      </w:r>
    </w:p>
    <w:p w14:paraId="7BB057CC" w14:textId="724180C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0E6BF0">
        <w:rPr>
          <w:rFonts w:asciiTheme="majorHAnsi" w:hAnsiTheme="majorHAnsi"/>
          <w:color w:val="auto"/>
          <w:sz w:val="22"/>
        </w:rPr>
        <w:t>X</w:t>
      </w:r>
    </w:p>
    <w:p w14:paraId="37252B84" w14:textId="634F4055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0E6BF0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7802AC">
        <w:rPr>
          <w:rFonts w:asciiTheme="majorHAnsi" w:hAnsiTheme="majorHAnsi"/>
          <w:b/>
          <w:color w:val="auto"/>
          <w:sz w:val="22"/>
        </w:rPr>
        <w:t>Power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4CA23DA2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0E6BF0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10EC80F9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0E6BF0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2D9D772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0E6BF0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………………..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2F288EE8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6F0FCED6" w:rsidR="00E9131D" w:rsidRDefault="00E913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E9131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666"/>
        <w:gridCol w:w="2596"/>
        <w:gridCol w:w="5460"/>
        <w:gridCol w:w="1981"/>
        <w:gridCol w:w="1361"/>
        <w:gridCol w:w="1673"/>
      </w:tblGrid>
      <w:tr w:rsidR="007354B0" w:rsidRPr="007354B0" w14:paraId="329C31F3" w14:textId="77777777" w:rsidTr="007354B0">
        <w:trPr>
          <w:trHeight w:val="1614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CD1D17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0" w:name="RANGE!A1:G31"/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 označení sestavy</w:t>
            </w:r>
            <w:bookmarkEnd w:id="0"/>
          </w:p>
        </w:tc>
        <w:tc>
          <w:tcPr>
            <w:tcW w:w="25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85D52D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 zboží v RS</w:t>
            </w:r>
          </w:p>
        </w:tc>
        <w:tc>
          <w:tcPr>
            <w:tcW w:w="5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F40CE8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 variant/rozšíření</w:t>
            </w: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 xml:space="preserve">(základní sestava i rozšíření musí splňovat minimální  specifikaci uvedenou pro tento daný typ zboží/rozšíření) v Příloze č. 1. 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4141D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cena 1ks </w:t>
            </w: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Kč bez DPH </w:t>
            </w: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>(u rozšíření uveďte pouze navýšení ceny rozšířené varianty oproti základní konfiguraci)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41D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DF607F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Kč bez DPH</w:t>
            </w:r>
          </w:p>
        </w:tc>
      </w:tr>
      <w:tr w:rsidR="007354B0" w:rsidRPr="007354B0" w14:paraId="6440E736" w14:textId="77777777" w:rsidTr="007354B0">
        <w:trPr>
          <w:trHeight w:val="297"/>
        </w:trPr>
        <w:tc>
          <w:tcPr>
            <w:tcW w:w="1473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1F0C8"/>
            <w:noWrap/>
            <w:vAlign w:val="center"/>
            <w:hideMark/>
          </w:tcPr>
          <w:p w14:paraId="2D34F8F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Kancelářská PC</w:t>
            </w:r>
          </w:p>
        </w:tc>
      </w:tr>
      <w:tr w:rsidR="007354B0" w:rsidRPr="007354B0" w14:paraId="1370CD65" w14:textId="77777777" w:rsidTr="007354B0">
        <w:trPr>
          <w:trHeight w:val="566"/>
        </w:trPr>
        <w:tc>
          <w:tcPr>
            <w:tcW w:w="1666" w:type="dxa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28F2F2A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531FE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B1 -PC-SFF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B756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kancelářské PC typu 1 dle specifikace</w:t>
            </w: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základní varianta (min. 250 GB SSD , min. 16GB RAM)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2ADE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14 882,61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6627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DB55A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59 530,44</w:t>
            </w:r>
          </w:p>
        </w:tc>
      </w:tr>
      <w:tr w:rsidR="007354B0" w:rsidRPr="007354B0" w14:paraId="3384DE87" w14:textId="77777777" w:rsidTr="007354B0">
        <w:trPr>
          <w:trHeight w:val="262"/>
        </w:trPr>
        <w:tc>
          <w:tcPr>
            <w:tcW w:w="1666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44F3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0D62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  (výměnu komponent zajistí dodavatel/výrobce před dodáním zboží), rozšíření musí být objednáno se základní sestavou</w:t>
            </w:r>
          </w:p>
        </w:tc>
      </w:tr>
      <w:tr w:rsidR="007354B0" w:rsidRPr="007354B0" w14:paraId="40AF5126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9AFA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4152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B1-R4-SSD1TB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99D16B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min. 1TB diskem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D739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964,49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89DD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5CBC4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3 857,96</w:t>
            </w:r>
          </w:p>
        </w:tc>
      </w:tr>
      <w:tr w:rsidR="007354B0" w:rsidRPr="007354B0" w14:paraId="32467084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8ED7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B56E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B1-R5-GK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050F5B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dedikovanou grafickou kartou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F509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3 565,10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4566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A46F1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3 565,10</w:t>
            </w:r>
          </w:p>
        </w:tc>
      </w:tr>
      <w:tr w:rsidR="007354B0" w:rsidRPr="007354B0" w14:paraId="34B5D791" w14:textId="77777777" w:rsidTr="007354B0">
        <w:trPr>
          <w:trHeight w:val="297"/>
        </w:trPr>
        <w:tc>
          <w:tcPr>
            <w:tcW w:w="1666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7436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1C33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B1-R9-ZARUKA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6C394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Rozšíření záruky na 60 měsíců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D45A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107,17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53B9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8B93E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428,68</w:t>
            </w:r>
          </w:p>
        </w:tc>
      </w:tr>
      <w:tr w:rsidR="007354B0" w:rsidRPr="007354B0" w14:paraId="206ED790" w14:textId="77777777" w:rsidTr="007354B0">
        <w:trPr>
          <w:trHeight w:val="297"/>
        </w:trPr>
        <w:tc>
          <w:tcPr>
            <w:tcW w:w="14737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AEDFB"/>
            <w:vAlign w:val="center"/>
            <w:hideMark/>
          </w:tcPr>
          <w:p w14:paraId="3F1B96A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</w:p>
        </w:tc>
      </w:tr>
      <w:tr w:rsidR="007354B0" w:rsidRPr="007354B0" w14:paraId="62F5818F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07BD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AC5D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C1-NTB13</w:t>
            </w:r>
          </w:p>
        </w:tc>
        <w:tc>
          <w:tcPr>
            <w:tcW w:w="546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37566F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13,3" (základní varianta 16GB RAM, SSD 500GB)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FB9D4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22 105,24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14CD38D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0B0CC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22 105,24</w:t>
            </w:r>
          </w:p>
        </w:tc>
      </w:tr>
      <w:tr w:rsidR="007354B0" w:rsidRPr="007354B0" w14:paraId="23F9482C" w14:textId="77777777" w:rsidTr="007354B0">
        <w:trPr>
          <w:trHeight w:val="282"/>
        </w:trPr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83A4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6125F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  (výměnu komponent zajistí dodavatel/výrobce před dodáním zboží), rozšíření musí být objednáno se základní sestavou</w:t>
            </w:r>
          </w:p>
        </w:tc>
      </w:tr>
      <w:tr w:rsidR="007354B0" w:rsidRPr="007354B0" w14:paraId="664824AC" w14:textId="77777777" w:rsidTr="007354B0">
        <w:trPr>
          <w:trHeight w:val="282"/>
        </w:trPr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28D9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0F7A6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C1-R2-RAM32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D7AE5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32 GB RAM - dle specifikace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4903A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01EA7D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318B79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7354B0" w:rsidRPr="007354B0" w14:paraId="5ADDB138" w14:textId="77777777" w:rsidTr="007354B0">
        <w:trPr>
          <w:trHeight w:val="297"/>
        </w:trPr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3CE3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FC501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C1-R3-SSD1TB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E98FF9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min. 1TB diskem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E91DBA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A5996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7FB9DB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1 272,00</w:t>
            </w:r>
          </w:p>
        </w:tc>
      </w:tr>
      <w:tr w:rsidR="007354B0" w:rsidRPr="007354B0" w14:paraId="0873B963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5E49F5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EC198F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C2-NTB14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5415CC5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Notebook 14" (základní varianta 16GB RAM, SSD 500GB, FHD)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34DF20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22 306,64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04C275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8DA15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156 146,48</w:t>
            </w:r>
          </w:p>
        </w:tc>
      </w:tr>
      <w:tr w:rsidR="007354B0" w:rsidRPr="007354B0" w14:paraId="44950E83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BCD9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A6C9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  (výměnu komponent zajistí dodavatel/výrobce před dodáním zboží), rozšíření musí být objednáno se základní sestavou</w:t>
            </w:r>
          </w:p>
        </w:tc>
      </w:tr>
      <w:tr w:rsidR="007354B0" w:rsidRPr="007354B0" w14:paraId="5D47C1E2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A84C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A4307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C2-R4-SSD1TB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0AB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min. 1TB diskem dle specifikace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AD9107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5A1E2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04334A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7 632,00</w:t>
            </w:r>
          </w:p>
        </w:tc>
      </w:tr>
      <w:tr w:rsidR="007354B0" w:rsidRPr="007354B0" w14:paraId="7652C5C2" w14:textId="77777777" w:rsidTr="007354B0">
        <w:trPr>
          <w:trHeight w:val="297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5E56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9F56C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C2-R5-DS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AB0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Plně kompatibilní dokovací stanice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13E98E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2 173,00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7D33A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332938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6 519,00</w:t>
            </w:r>
          </w:p>
        </w:tc>
      </w:tr>
      <w:tr w:rsidR="007354B0" w:rsidRPr="007354B0" w14:paraId="72136805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0799F5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4E2637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C3-NTB16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E68B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16" (základní varianta 16GB RAM, SSD 500GB)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39C2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22 688,24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976A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E8D3D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22 688,24</w:t>
            </w:r>
          </w:p>
        </w:tc>
      </w:tr>
      <w:tr w:rsidR="007354B0" w:rsidRPr="007354B0" w14:paraId="56964D27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8A794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AB31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  (výměnu komponent zajistí dodavatel/výrobce před dodáním zboží), rozšíření musí být objednáno se základní sestavou</w:t>
            </w:r>
          </w:p>
        </w:tc>
      </w:tr>
      <w:tr w:rsidR="007354B0" w:rsidRPr="007354B0" w14:paraId="46A90E6E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AC77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638C4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C3-R3-GK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30879E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dedikovanou grafickou kartou dle specifikace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7392FB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5 347,70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7E7698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33C9254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5 347,70</w:t>
            </w:r>
          </w:p>
        </w:tc>
      </w:tr>
      <w:tr w:rsidR="007354B0" w:rsidRPr="007354B0" w14:paraId="718C4455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B7DC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354A1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C3-R4-RAM32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68CF9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32 GB RAM - dle specifikace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8F0AF4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480B49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489E075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7354B0" w:rsidRPr="007354B0" w14:paraId="3320CBF9" w14:textId="77777777" w:rsidTr="007354B0">
        <w:trPr>
          <w:trHeight w:val="282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665C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1AF7D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C3-R5-SSD1TB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6A261D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Konfigurace s min. 1TB diskem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E918A6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770B2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1F29A9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1 272,00</w:t>
            </w:r>
          </w:p>
        </w:tc>
      </w:tr>
      <w:tr w:rsidR="007354B0" w:rsidRPr="007354B0" w14:paraId="3F230F29" w14:textId="77777777" w:rsidTr="007354B0">
        <w:trPr>
          <w:trHeight w:val="268"/>
        </w:trPr>
        <w:tc>
          <w:tcPr>
            <w:tcW w:w="14737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0C3DEFB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7354B0" w:rsidRPr="007354B0" w14:paraId="5C73CFD5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F09682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D1B85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D1 - Monitor 24"</w:t>
            </w:r>
          </w:p>
        </w:tc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45B37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 24"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A033A5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3 000,65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E11DF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F46DC0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3 000,65</w:t>
            </w:r>
          </w:p>
        </w:tc>
      </w:tr>
      <w:tr w:rsidR="007354B0" w:rsidRPr="007354B0" w14:paraId="135C7638" w14:textId="77777777" w:rsidTr="007354B0">
        <w:trPr>
          <w:trHeight w:val="297"/>
        </w:trPr>
        <w:tc>
          <w:tcPr>
            <w:tcW w:w="166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F90FB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DDE56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D1-R1-ZARUKA</w:t>
            </w:r>
          </w:p>
        </w:tc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B6AA8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Rozšíření záruky na 60 měsíců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8345E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DA64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2A0F17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7354B0" w:rsidRPr="007354B0" w14:paraId="598ED536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D2FEBD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D2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77FC2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D2 - Monitor 27"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11954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 27" dle specifikace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996DBB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3 643,64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991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4E3FDD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14 574,56</w:t>
            </w:r>
          </w:p>
        </w:tc>
      </w:tr>
      <w:tr w:rsidR="007354B0" w:rsidRPr="007354B0" w14:paraId="5B651E42" w14:textId="77777777" w:rsidTr="007354B0">
        <w:trPr>
          <w:trHeight w:val="297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964ED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5C2A6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D2-R1-ZARUKA</w:t>
            </w:r>
          </w:p>
        </w:tc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D2D0F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Rozšíření záruky na 60 měsíců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8362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32518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6DABD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7354B0" w:rsidRPr="007354B0" w14:paraId="36F28F3D" w14:textId="77777777" w:rsidTr="007354B0">
        <w:trPr>
          <w:trHeight w:val="282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1469FB2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D4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941B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D4 - Monitor 32“D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0AB8F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 32“ s podporou dokování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677B8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7 072,96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FADE0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724B9A3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21 218,88</w:t>
            </w:r>
          </w:p>
        </w:tc>
      </w:tr>
      <w:tr w:rsidR="007354B0" w:rsidRPr="007354B0" w14:paraId="04C998DF" w14:textId="77777777" w:rsidTr="007354B0">
        <w:trPr>
          <w:trHeight w:val="297"/>
        </w:trPr>
        <w:tc>
          <w:tcPr>
            <w:tcW w:w="166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DD5A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AA2DE1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D4-R1-ZARUKA</w:t>
            </w:r>
          </w:p>
        </w:tc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AECBC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Rozšíření záruky na 60 měsíců dle specifikace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C969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9FE0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3E52AD2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7354B0" w:rsidRPr="007354B0" w14:paraId="01B50938" w14:textId="77777777" w:rsidTr="007354B0">
        <w:trPr>
          <w:trHeight w:val="297"/>
        </w:trPr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A657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3B13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7826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83C9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778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 cena bez DPH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7C1818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332 762,93</w:t>
            </w:r>
          </w:p>
        </w:tc>
      </w:tr>
      <w:tr w:rsidR="007354B0" w:rsidRPr="007354B0" w14:paraId="7B57E586" w14:textId="77777777" w:rsidTr="007354B0">
        <w:trPr>
          <w:trHeight w:val="282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F5B2C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978C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C752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7AF8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0E8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D86999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69 880,22</w:t>
            </w:r>
          </w:p>
        </w:tc>
      </w:tr>
      <w:tr w:rsidR="007354B0" w:rsidRPr="007354B0" w14:paraId="3D336EBA" w14:textId="77777777" w:rsidTr="007354B0">
        <w:trPr>
          <w:trHeight w:val="282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48CD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DBE0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26DF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E14A7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03C4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 cena vč. DPH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FC396A" w14:textId="77777777" w:rsidR="007354B0" w:rsidRPr="007354B0" w:rsidRDefault="007354B0" w:rsidP="007354B0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7354B0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402 643,15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E6BF0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062C0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2260"/>
    <w:rsid w:val="00243F2C"/>
    <w:rsid w:val="00243F60"/>
    <w:rsid w:val="002451EA"/>
    <w:rsid w:val="00245731"/>
    <w:rsid w:val="00247837"/>
    <w:rsid w:val="00250C74"/>
    <w:rsid w:val="0025124A"/>
    <w:rsid w:val="00252592"/>
    <w:rsid w:val="00252C20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4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4C9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4DA9"/>
    <w:rsid w:val="00557B5B"/>
    <w:rsid w:val="0056754C"/>
    <w:rsid w:val="00567DB4"/>
    <w:rsid w:val="00575583"/>
    <w:rsid w:val="00576CED"/>
    <w:rsid w:val="00577B42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0D35"/>
    <w:rsid w:val="00731E1C"/>
    <w:rsid w:val="007323FC"/>
    <w:rsid w:val="00733189"/>
    <w:rsid w:val="007354B0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177A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2D39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1FDB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2F03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96A35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3DA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37B1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158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544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62C"/>
    <w:rsid w:val="00E07725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131D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F3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18BF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07BD6EA-A8FD-4000-8883-EC56D9E7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9014</Characters>
  <Application>Microsoft Office Word</Application>
  <DocSecurity>2</DocSecurity>
  <Lines>75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2025-11-19T16:19:00Z</dcterms:created>
  <dcterms:modified xsi:type="dcterms:W3CDTF">2025-11-19T16:19:00Z</dcterms:modified>
</cp:coreProperties>
</file>