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1C3BD32A" w14:textId="4A1B7AE4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b/>
          <w:bCs/>
          <w:color w:val="000000" w:themeColor="text1"/>
        </w:rPr>
        <w:t>MAKRO Cash &amp; Carry ČR s.r.o.</w:t>
      </w:r>
    </w:p>
    <w:p w14:paraId="1ADDBF70" w14:textId="7BE0D0AF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>IČO: 26450691</w:t>
      </w:r>
    </w:p>
    <w:p w14:paraId="4BAF05EC" w14:textId="1FAAFE0E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>DIČ: CZ26450691</w:t>
      </w:r>
    </w:p>
    <w:p w14:paraId="25E1FBB3" w14:textId="524B3D2C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>se sídlem: Jeremiášova 1249/7, 15</w:t>
      </w:r>
      <w:r w:rsidR="008B6094">
        <w:rPr>
          <w:rFonts w:eastAsia="Arial"/>
          <w:color w:val="000000" w:themeColor="text1"/>
        </w:rPr>
        <w:t>5</w:t>
      </w:r>
      <w:r w:rsidRPr="56B9D962">
        <w:rPr>
          <w:rFonts w:eastAsia="Arial"/>
          <w:color w:val="000000" w:themeColor="text1"/>
        </w:rPr>
        <w:t xml:space="preserve"> 00 Praha 5</w:t>
      </w:r>
    </w:p>
    <w:p w14:paraId="357F12B4" w14:textId="55F4AD42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 xml:space="preserve">zastoupena: </w:t>
      </w:r>
      <w:r w:rsidR="00B10889">
        <w:rPr>
          <w:rFonts w:eastAsia="Arial"/>
          <w:color w:val="000000" w:themeColor="text1"/>
        </w:rPr>
        <w:t>xxxxxxx</w:t>
      </w:r>
      <w:r w:rsidR="004955F9">
        <w:rPr>
          <w:rFonts w:eastAsia="Arial"/>
          <w:color w:val="000000" w:themeColor="text1"/>
        </w:rPr>
        <w:t xml:space="preserve">   </w:t>
      </w:r>
      <w:r w:rsidR="00B10889">
        <w:rPr>
          <w:rFonts w:eastAsia="Arial"/>
          <w:color w:val="000000" w:themeColor="text1"/>
        </w:rPr>
        <w:t>xxxxxxxx</w:t>
      </w:r>
      <w:r w:rsidRPr="56B9D962">
        <w:rPr>
          <w:rFonts w:eastAsia="Arial"/>
          <w:color w:val="000000" w:themeColor="text1"/>
        </w:rPr>
        <w:t>, na základě plné moci</w:t>
      </w:r>
    </w:p>
    <w:p w14:paraId="1269E73B" w14:textId="6B81168E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 xml:space="preserve">bankovní spojení: </w:t>
      </w:r>
      <w:r w:rsidR="008B6094" w:rsidRPr="008B6094">
        <w:rPr>
          <w:rFonts w:eastAsia="Arial"/>
          <w:color w:val="000000" w:themeColor="text1"/>
        </w:rPr>
        <w:t>Československá obchodní banka, a. s.</w:t>
      </w:r>
    </w:p>
    <w:p w14:paraId="501CA83A" w14:textId="24296323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>číslo účtu: 2048930118/0300</w:t>
      </w:r>
    </w:p>
    <w:p w14:paraId="1BEB470C" w14:textId="4AA2B01E" w:rsidR="00D516A3" w:rsidRPr="002B77A6" w:rsidRDefault="2AC8927D">
      <w:pPr>
        <w:rPr>
          <w:rFonts w:eastAsia="Arial"/>
          <w:color w:val="000000" w:themeColor="text1"/>
        </w:rPr>
      </w:pPr>
      <w:r w:rsidRPr="56B9D962">
        <w:rPr>
          <w:rFonts w:eastAsia="Arial"/>
          <w:color w:val="000000" w:themeColor="text1"/>
        </w:rPr>
        <w:t>zapsána v obchodním rejstříku vedeném Městským soudem v Praze, spisová značka oddíl C, 83051</w:t>
      </w:r>
    </w:p>
    <w:p w14:paraId="4C467292" w14:textId="02071750" w:rsidR="00D516A3" w:rsidRPr="002B77A6" w:rsidRDefault="00D516A3" w:rsidP="56B9D962">
      <w:pPr>
        <w:rPr>
          <w:b/>
          <w:bCs/>
          <w:highlight w:val="yellow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8122BDD" w:rsidR="00D516A3" w:rsidRPr="002B77A6" w:rsidRDefault="00D516A3" w:rsidP="00D516A3">
      <w:r>
        <w:t>zastoupena</w:t>
      </w:r>
      <w:r w:rsidRPr="002B77A6">
        <w:t xml:space="preserve">: </w:t>
      </w:r>
      <w:r w:rsidR="00646D49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68B4C8D" w:rsidR="00D516A3" w:rsidRDefault="00D516A3" w:rsidP="00FC1E88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FC1E88">
        <w:t xml:space="preserve"> </w:t>
      </w:r>
      <w:r w:rsidR="00FC1E88" w:rsidRPr="00FC1E88">
        <w:rPr>
          <w:b/>
        </w:rPr>
        <w:t>rybího masa a mražených výrobků</w:t>
      </w:r>
      <w:r w:rsidR="00DF22E3" w:rsidRPr="00FC1E88">
        <w:rPr>
          <w:b/>
        </w:rPr>
        <w:t xml:space="preserve"> – elektronický katalog</w:t>
      </w:r>
      <w:r w:rsidR="00D559CF" w:rsidRPr="00FC1E88">
        <w:rPr>
          <w:b/>
        </w:rPr>
        <w:t xml:space="preserve"> </w:t>
      </w:r>
      <w:r w:rsidR="00DF22E3" w:rsidRPr="00FC1E88">
        <w:rPr>
          <w:b/>
        </w:rPr>
        <w:t>1/2025</w:t>
      </w:r>
      <w:r w:rsidRPr="00D559CF">
        <w:t>“, (dále</w:t>
      </w:r>
      <w:r>
        <w:t xml:space="preserve"> jen „</w:t>
      </w:r>
      <w:r w:rsidRPr="00FC1E88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29D05FF8" w:rsidR="00D516A3" w:rsidRDefault="00D516A3" w:rsidP="0069206D">
      <w:pPr>
        <w:pStyle w:val="Psmenoodstavce"/>
      </w:pPr>
      <w:r>
        <w:t>e-mailem na adresu</w:t>
      </w:r>
      <w:r w:rsidR="55FDF114">
        <w:t xml:space="preserve">: </w:t>
      </w:r>
      <w:r w:rsidR="00B10889">
        <w:t>xxxxxxxxxxx</w:t>
      </w:r>
    </w:p>
    <w:p w14:paraId="4BD7EE51" w14:textId="20E76FCB" w:rsidR="00D516A3" w:rsidRDefault="00D516A3" w:rsidP="0069206D">
      <w:pPr>
        <w:pStyle w:val="Psmenoodstavce"/>
      </w:pPr>
      <w:r w:rsidRPr="00C371BF">
        <w:rPr>
          <w:strike/>
        </w:rPr>
        <w:t>faxem na telefonní číslo</w:t>
      </w:r>
      <w:r>
        <w:t>;</w:t>
      </w:r>
    </w:p>
    <w:p w14:paraId="33DBB3A6" w14:textId="0381CA94" w:rsidR="00D516A3" w:rsidRDefault="00D516A3" w:rsidP="00B10889">
      <w:pPr>
        <w:pStyle w:val="Psmenoodstavce"/>
        <w:numPr>
          <w:ilvl w:val="0"/>
          <w:numId w:val="0"/>
        </w:numPr>
        <w:ind w:left="567"/>
      </w:pPr>
      <w:r>
        <w:t>v internetovém systému Prodávajícího na adrese</w:t>
      </w:r>
      <w:r w:rsidR="00E952EC">
        <w:t xml:space="preserve">: </w:t>
      </w:r>
      <w:r w:rsidR="00B10889">
        <w:t>xxxxxxxxxxxxx</w:t>
      </w:r>
    </w:p>
    <w:p w14:paraId="0E87BEE6" w14:textId="3C0BAEDD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B10889">
        <w:t>xxxxxxxxxxxxxx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0B0BE9E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B10889">
        <w:t xml:space="preserve"> 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107A4448" w:rsidR="00014CFB" w:rsidRDefault="002B4500" w:rsidP="00014CFB">
      <w:pPr>
        <w:pStyle w:val="Odstavecsmlouvy"/>
      </w:pPr>
      <w:bookmarkStart w:id="7" w:name="_Ref530751629"/>
      <w:r w:rsidRPr="00336E2D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bookmarkEnd w:id="7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4EB56FCD" w14:textId="3FA9A988" w:rsidR="00D87CB4" w:rsidRDefault="00806564" w:rsidP="0069206D">
      <w:pPr>
        <w:pStyle w:val="Psmenoodstavce"/>
      </w:pPr>
      <w:r>
        <w:t>evidenční číslo veřejné zakázky dle Věstníku veřejných zakázek</w:t>
      </w:r>
      <w:r w:rsidR="00046F77">
        <w:t>: Z2024-049834</w:t>
      </w:r>
    </w:p>
    <w:p w14:paraId="678520F6" w14:textId="1D5230F4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7A9779BF" w14:textId="752CCFB0" w:rsidR="00A804A4" w:rsidRDefault="00806564" w:rsidP="0069206D">
      <w:pPr>
        <w:pStyle w:val="Psmenoodstavce"/>
      </w:pPr>
      <w:r>
        <w:t>evidenční číslo veřejné zakázky dle Věstníku veřejných zakázek</w:t>
      </w:r>
      <w:r w:rsidR="00F42E64">
        <w:t>: Z2024-049834</w:t>
      </w:r>
      <w:r>
        <w:t xml:space="preserve"> </w:t>
      </w:r>
    </w:p>
    <w:p w14:paraId="67852118" w14:textId="20269BEF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532884FA" w14:textId="77777777" w:rsidR="001B196A" w:rsidRDefault="001B196A" w:rsidP="000C1FD1">
      <w:pPr>
        <w:pStyle w:val="Odstavecsmlouvy"/>
        <w:numPr>
          <w:ilvl w:val="0"/>
          <w:numId w:val="0"/>
        </w:numPr>
        <w:ind w:left="567"/>
      </w:pPr>
    </w:p>
    <w:p w14:paraId="6785211E" w14:textId="3057B8F8" w:rsidR="000C1FD1" w:rsidRDefault="004E566F" w:rsidP="000C1FD1">
      <w:pPr>
        <w:pStyle w:val="Odstavecsmlouvy"/>
        <w:numPr>
          <w:ilvl w:val="0"/>
          <w:numId w:val="0"/>
        </w:numPr>
        <w:ind w:left="567"/>
      </w:pPr>
      <w:r>
        <w:t>F</w:t>
      </w:r>
      <w:r w:rsidR="00FE0BA4">
        <w:t>aktura musí</w:t>
      </w:r>
      <w:r>
        <w:t xml:space="preserve"> splňovat podmínku strojové čitelnosti</w:t>
      </w:r>
      <w:r w:rsidR="00FE0BA4">
        <w:t xml:space="preserve"> textu. Vystavenou fakturu zasílá Prodávající</w:t>
      </w:r>
      <w:r w:rsidR="00154700">
        <w:t xml:space="preserve"> na adresu </w:t>
      </w:r>
      <w:r w:rsidR="00B10889">
        <w:t xml:space="preserve">xxxxxxxxxx </w:t>
      </w:r>
      <w:r w:rsidR="00154700">
        <w:t>ve formátu</w:t>
      </w:r>
      <w:r w:rsidR="00E7646D">
        <w:t>. pdf s textově čitelnou vrstvou.</w:t>
      </w:r>
    </w:p>
    <w:p w14:paraId="21C68FC4" w14:textId="77777777" w:rsidR="004E566F" w:rsidRDefault="004E566F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 xml:space="preserve">částka smluvní </w:t>
      </w:r>
      <w:r w:rsidRPr="00C92C8B">
        <w:lastRenderedPageBreak/>
        <w:t>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2AFAF111" w14:textId="05EC899C" w:rsidR="00DE0ABF" w:rsidRDefault="00DE0ABF" w:rsidP="00C92C8B">
      <w:pPr>
        <w:pStyle w:val="Nadpis1"/>
      </w:pPr>
      <w:r>
        <w:t>ODPOVĚDNÉ ZADÁVÁNÍ</w:t>
      </w:r>
    </w:p>
    <w:p w14:paraId="71CB6299" w14:textId="77777777" w:rsidR="00DE0ABF" w:rsidRPr="00DE0ABF" w:rsidRDefault="00DE0ABF" w:rsidP="00A95D52"/>
    <w:p w14:paraId="3F1AD8BE" w14:textId="77777777" w:rsidR="00DE0ABF" w:rsidRDefault="00DE0ABF" w:rsidP="00DE0ABF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03F9D3A2" w14:textId="77777777" w:rsidR="00DE0ABF" w:rsidRDefault="00DE0ABF" w:rsidP="00DE0ABF">
      <w:pPr>
        <w:pStyle w:val="Odstavecsmlouvy"/>
        <w:numPr>
          <w:ilvl w:val="0"/>
          <w:numId w:val="0"/>
        </w:numPr>
        <w:ind w:left="567"/>
      </w:pPr>
    </w:p>
    <w:p w14:paraId="2238A2D4" w14:textId="77777777" w:rsidR="00DE0ABF" w:rsidRDefault="00DE0ABF" w:rsidP="00DE0ABF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77FED2DE" w14:textId="77777777" w:rsidR="00DE0ABF" w:rsidRPr="00DE0ABF" w:rsidRDefault="00DE0ABF" w:rsidP="00DE0ABF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E71765" w:rsidR="00074676" w:rsidRPr="00A95455" w:rsidRDefault="00DE0AB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4E8DB7BE">
        <w:tc>
          <w:tcPr>
            <w:tcW w:w="4077" w:type="dxa"/>
          </w:tcPr>
          <w:p w14:paraId="14A42849" w14:textId="37752C56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22242F30">
              <w:rPr>
                <w:sz w:val="22"/>
                <w:szCs w:val="22"/>
              </w:rPr>
              <w:t>V</w:t>
            </w:r>
            <w:r w:rsidR="0007416E" w:rsidRPr="22242F30">
              <w:rPr>
                <w:sz w:val="22"/>
                <w:szCs w:val="22"/>
              </w:rPr>
              <w:t xml:space="preserve"> Praze </w:t>
            </w:r>
            <w:r w:rsidRPr="22242F30">
              <w:rPr>
                <w:sz w:val="22"/>
                <w:szCs w:val="22"/>
              </w:rPr>
              <w:t>dne</w:t>
            </w:r>
            <w:r w:rsidR="00752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8AA42EC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36D63FBC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4E8DB7BE">
        <w:tc>
          <w:tcPr>
            <w:tcW w:w="4077" w:type="dxa"/>
            <w:tcBorders>
              <w:bottom w:val="single" w:sz="4" w:space="0" w:color="auto"/>
            </w:tcBorders>
          </w:tcPr>
          <w:p w14:paraId="4C442DA0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FAC74F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20BCDF4B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4E8DB7BE">
        <w:tc>
          <w:tcPr>
            <w:tcW w:w="4077" w:type="dxa"/>
            <w:tcBorders>
              <w:top w:val="single" w:sz="4" w:space="0" w:color="auto"/>
            </w:tcBorders>
          </w:tcPr>
          <w:p w14:paraId="0C42D9F2" w14:textId="1ADA2D8C" w:rsidR="00752BAA" w:rsidRPr="00C371BF" w:rsidRDefault="00752BAA" w:rsidP="00C371BF">
            <w:pPr>
              <w:rPr>
                <w:rFonts w:eastAsia="Arial"/>
                <w:color w:val="000000" w:themeColor="text1"/>
              </w:rPr>
            </w:pPr>
            <w:r w:rsidRPr="4E8DB7BE">
              <w:rPr>
                <w:rFonts w:eastAsia="Arial"/>
                <w:b/>
                <w:bCs/>
                <w:color w:val="000000" w:themeColor="text1"/>
              </w:rPr>
              <w:t xml:space="preserve">     MAKRO Cash &amp; Carry ČR s.r.o.</w:t>
            </w:r>
          </w:p>
          <w:p w14:paraId="551E9BD1" w14:textId="62CAA04F" w:rsidR="00D516A3" w:rsidRDefault="00B10889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  <w:r w:rsidR="004955F9">
              <w:rPr>
                <w:sz w:val="22"/>
                <w:szCs w:val="22"/>
              </w:rPr>
              <w:t xml:space="preserve"> xxxxxx</w:t>
            </w:r>
            <w:bookmarkStart w:id="9" w:name="_GoBack"/>
            <w:bookmarkEnd w:id="9"/>
            <w:r w:rsidR="004955F9">
              <w:rPr>
                <w:sz w:val="22"/>
                <w:szCs w:val="22"/>
              </w:rPr>
              <w:t>xxxx</w:t>
            </w:r>
          </w:p>
          <w:p w14:paraId="0DBDD8DB" w14:textId="00E97635" w:rsidR="0007416E" w:rsidRPr="00D722DC" w:rsidRDefault="0007416E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plné moci</w:t>
            </w:r>
          </w:p>
        </w:tc>
        <w:tc>
          <w:tcPr>
            <w:tcW w:w="1134" w:type="dxa"/>
          </w:tcPr>
          <w:p w14:paraId="47350640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83DA408" w14:textId="77777777" w:rsidR="00D516A3" w:rsidRPr="00D722DC" w:rsidRDefault="00D516A3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ECA81AE" w:rsidR="00D516A3" w:rsidRPr="00D722DC" w:rsidRDefault="00205BEF" w:rsidP="008E01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B80C48" w:rsidRDefault="00074676" w:rsidP="007E416F">
      <w:pPr>
        <w:jc w:val="center"/>
        <w:rPr>
          <w:b/>
          <w:color w:val="000000" w:themeColor="text1"/>
        </w:rPr>
      </w:pPr>
      <w:r w:rsidRPr="00B80C48">
        <w:rPr>
          <w:b/>
          <w:color w:val="000000" w:themeColor="text1"/>
        </w:rPr>
        <w:t>Specifikace Zboží a jednotkové kupní ceny</w:t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973"/>
        <w:gridCol w:w="2693"/>
        <w:gridCol w:w="1134"/>
        <w:gridCol w:w="3402"/>
        <w:gridCol w:w="1418"/>
        <w:gridCol w:w="1417"/>
        <w:gridCol w:w="958"/>
      </w:tblGrid>
      <w:tr w:rsidR="004E3585" w14:paraId="41843C99" w14:textId="77777777" w:rsidTr="0091770C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973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2693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402" w:type="dxa"/>
          </w:tcPr>
          <w:p w14:paraId="18285C4B" w14:textId="3C675AF1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418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F0DF241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094E49" w:rsidRPr="00094E49" w14:paraId="2A1B130B" w14:textId="77777777" w:rsidTr="0091770C">
        <w:trPr>
          <w:trHeight w:val="510"/>
        </w:trPr>
        <w:tc>
          <w:tcPr>
            <w:tcW w:w="999" w:type="dxa"/>
            <w:hideMark/>
          </w:tcPr>
          <w:p w14:paraId="3BF3698E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</w:t>
            </w:r>
          </w:p>
        </w:tc>
        <w:tc>
          <w:tcPr>
            <w:tcW w:w="1973" w:type="dxa"/>
            <w:hideMark/>
          </w:tcPr>
          <w:p w14:paraId="0425417C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Candát filety IQF, 300-500 g</w:t>
            </w:r>
          </w:p>
        </w:tc>
        <w:tc>
          <w:tcPr>
            <w:tcW w:w="2693" w:type="dxa"/>
            <w:hideMark/>
          </w:tcPr>
          <w:p w14:paraId="244DDDCF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Volně ložený, glazura do 10%, s kůží, mražený</w:t>
            </w:r>
          </w:p>
        </w:tc>
        <w:tc>
          <w:tcPr>
            <w:tcW w:w="1134" w:type="dxa"/>
            <w:hideMark/>
          </w:tcPr>
          <w:p w14:paraId="5A4304AC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58171658" w14:textId="08985D5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 w:themeColor="text1"/>
              </w:rPr>
              <w:t>CANDÁT OB. 300/500 10% 4500g,</w:t>
            </w:r>
            <w:r w:rsidR="009B2AB5" w:rsidRPr="00015D7F">
              <w:rPr>
                <w:color w:val="000000" w:themeColor="text1"/>
              </w:rPr>
              <w:t xml:space="preserve"> </w:t>
            </w:r>
            <w:r w:rsidRPr="00015D7F">
              <w:rPr>
                <w:color w:val="000000" w:themeColor="text1"/>
              </w:rPr>
              <w:t xml:space="preserve"> VOLNĚ LOŽENÁ, S KŮŽÍ, MRAŽENÁ</w:t>
            </w:r>
            <w:r w:rsidR="009B2AB5" w:rsidRPr="00015D7F">
              <w:rPr>
                <w:color w:val="000000" w:themeColor="text1"/>
              </w:rPr>
              <w:t xml:space="preserve"> METODOU IQF</w:t>
            </w:r>
          </w:p>
        </w:tc>
        <w:tc>
          <w:tcPr>
            <w:tcW w:w="1418" w:type="dxa"/>
            <w:hideMark/>
          </w:tcPr>
          <w:p w14:paraId="08C1225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744EF416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325,38 Kč</w:t>
            </w:r>
          </w:p>
        </w:tc>
        <w:tc>
          <w:tcPr>
            <w:tcW w:w="958" w:type="dxa"/>
            <w:noWrap/>
            <w:hideMark/>
          </w:tcPr>
          <w:p w14:paraId="13F6EEB3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117367BD" w14:textId="77777777" w:rsidTr="0091770C">
        <w:trPr>
          <w:trHeight w:val="510"/>
        </w:trPr>
        <w:tc>
          <w:tcPr>
            <w:tcW w:w="999" w:type="dxa"/>
            <w:hideMark/>
          </w:tcPr>
          <w:p w14:paraId="13CDD4DA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9</w:t>
            </w:r>
          </w:p>
        </w:tc>
        <w:tc>
          <w:tcPr>
            <w:tcW w:w="1973" w:type="dxa"/>
            <w:hideMark/>
          </w:tcPr>
          <w:p w14:paraId="5A6B7AA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Surimi, balení min. po 2 kg</w:t>
            </w:r>
          </w:p>
        </w:tc>
        <w:tc>
          <w:tcPr>
            <w:tcW w:w="2693" w:type="dxa"/>
            <w:hideMark/>
          </w:tcPr>
          <w:p w14:paraId="684D08C5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Mražené</w:t>
            </w:r>
          </w:p>
        </w:tc>
        <w:tc>
          <w:tcPr>
            <w:tcW w:w="1134" w:type="dxa"/>
            <w:hideMark/>
          </w:tcPr>
          <w:p w14:paraId="6E565EEE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0284C9D9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SURIMI MASO 22% 2,5kg, MRAŽENÉ</w:t>
            </w:r>
          </w:p>
        </w:tc>
        <w:tc>
          <w:tcPr>
            <w:tcW w:w="1418" w:type="dxa"/>
            <w:hideMark/>
          </w:tcPr>
          <w:p w14:paraId="3B404733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2BF8404E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71,63 Kč</w:t>
            </w:r>
          </w:p>
        </w:tc>
        <w:tc>
          <w:tcPr>
            <w:tcW w:w="958" w:type="dxa"/>
            <w:noWrap/>
            <w:hideMark/>
          </w:tcPr>
          <w:p w14:paraId="6DC7B378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0C381F73" w14:textId="77777777" w:rsidTr="0091770C">
        <w:trPr>
          <w:trHeight w:val="510"/>
        </w:trPr>
        <w:tc>
          <w:tcPr>
            <w:tcW w:w="999" w:type="dxa"/>
            <w:hideMark/>
          </w:tcPr>
          <w:p w14:paraId="763EC057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11</w:t>
            </w:r>
          </w:p>
        </w:tc>
        <w:tc>
          <w:tcPr>
            <w:tcW w:w="1973" w:type="dxa"/>
            <w:hideMark/>
          </w:tcPr>
          <w:p w14:paraId="6065D1C0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Bramborová kaše s mlékem</w:t>
            </w:r>
          </w:p>
        </w:tc>
        <w:tc>
          <w:tcPr>
            <w:tcW w:w="2693" w:type="dxa"/>
            <w:hideMark/>
          </w:tcPr>
          <w:p w14:paraId="3D2C8E3D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balení 2,5 kg, mražená</w:t>
            </w:r>
          </w:p>
        </w:tc>
        <w:tc>
          <w:tcPr>
            <w:tcW w:w="1134" w:type="dxa"/>
            <w:hideMark/>
          </w:tcPr>
          <w:p w14:paraId="71598BAE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13508408" w14:textId="05B5FAF1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AVIKO BRAMBOROVÁ KAŠE</w:t>
            </w:r>
            <w:r w:rsidR="00B9210A" w:rsidRPr="00015D7F">
              <w:rPr>
                <w:color w:val="000000"/>
              </w:rPr>
              <w:t xml:space="preserve"> S MLÉKEM</w:t>
            </w:r>
            <w:r w:rsidRPr="00015D7F">
              <w:rPr>
                <w:color w:val="000000"/>
              </w:rPr>
              <w:t xml:space="preserve"> 2,5kg 4x, MRAŽENÁ</w:t>
            </w:r>
          </w:p>
        </w:tc>
        <w:tc>
          <w:tcPr>
            <w:tcW w:w="1418" w:type="dxa"/>
            <w:hideMark/>
          </w:tcPr>
          <w:p w14:paraId="12E5D717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167938F7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47,72 Kč</w:t>
            </w:r>
          </w:p>
        </w:tc>
        <w:tc>
          <w:tcPr>
            <w:tcW w:w="958" w:type="dxa"/>
            <w:noWrap/>
            <w:hideMark/>
          </w:tcPr>
          <w:p w14:paraId="438B2AA1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3F2B5ABA" w14:textId="77777777" w:rsidTr="0091770C">
        <w:trPr>
          <w:trHeight w:val="765"/>
        </w:trPr>
        <w:tc>
          <w:tcPr>
            <w:tcW w:w="999" w:type="dxa"/>
            <w:hideMark/>
          </w:tcPr>
          <w:p w14:paraId="58DE4FE9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15</w:t>
            </w:r>
          </w:p>
        </w:tc>
        <w:tc>
          <w:tcPr>
            <w:tcW w:w="1973" w:type="dxa"/>
            <w:hideMark/>
          </w:tcPr>
          <w:p w14:paraId="63AC8113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Baby karotka</w:t>
            </w:r>
          </w:p>
        </w:tc>
        <w:tc>
          <w:tcPr>
            <w:tcW w:w="2693" w:type="dxa"/>
            <w:hideMark/>
          </w:tcPr>
          <w:p w14:paraId="6BE0912A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Balení 2,5 kg. Zboží v originálních obalech, ne volně ložené, mražená</w:t>
            </w:r>
          </w:p>
        </w:tc>
        <w:tc>
          <w:tcPr>
            <w:tcW w:w="1134" w:type="dxa"/>
            <w:hideMark/>
          </w:tcPr>
          <w:p w14:paraId="212DDB3E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77408B0C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MC BABY KAROTKA 2,5kg, MRAŽENÁ, VAKUUM, (CELÝ KARTON 4X2,5KG)</w:t>
            </w:r>
          </w:p>
        </w:tc>
        <w:tc>
          <w:tcPr>
            <w:tcW w:w="1418" w:type="dxa"/>
            <w:hideMark/>
          </w:tcPr>
          <w:p w14:paraId="02234E0A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1F7580B8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32,70 Kč</w:t>
            </w:r>
          </w:p>
        </w:tc>
        <w:tc>
          <w:tcPr>
            <w:tcW w:w="958" w:type="dxa"/>
            <w:noWrap/>
            <w:hideMark/>
          </w:tcPr>
          <w:p w14:paraId="79D7D754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6771B96D" w14:textId="77777777" w:rsidTr="0091770C">
        <w:trPr>
          <w:trHeight w:val="1020"/>
        </w:trPr>
        <w:tc>
          <w:tcPr>
            <w:tcW w:w="999" w:type="dxa"/>
            <w:hideMark/>
          </w:tcPr>
          <w:p w14:paraId="0F0D0B1C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17</w:t>
            </w:r>
          </w:p>
        </w:tc>
        <w:tc>
          <w:tcPr>
            <w:tcW w:w="1973" w:type="dxa"/>
            <w:hideMark/>
          </w:tcPr>
          <w:p w14:paraId="026FFA15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Květák mražený, růžičky</w:t>
            </w:r>
          </w:p>
        </w:tc>
        <w:tc>
          <w:tcPr>
            <w:tcW w:w="2693" w:type="dxa"/>
            <w:hideMark/>
          </w:tcPr>
          <w:p w14:paraId="1CD9A0FE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Balení 2,5 kg. Velikost růžičky 5-7cm. Zboží v originálních obalech, ne volně ložené.</w:t>
            </w:r>
          </w:p>
        </w:tc>
        <w:tc>
          <w:tcPr>
            <w:tcW w:w="1134" w:type="dxa"/>
            <w:hideMark/>
          </w:tcPr>
          <w:p w14:paraId="6401EDF1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391213D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ARO KVĚTÁK RŮŽICE 2,5kg, MRAŽENÝ, VAKUUM, (CELÝ KARTON 4X2,5KG)</w:t>
            </w:r>
          </w:p>
        </w:tc>
        <w:tc>
          <w:tcPr>
            <w:tcW w:w="1418" w:type="dxa"/>
            <w:hideMark/>
          </w:tcPr>
          <w:p w14:paraId="058FD80E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7A60465B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31,56 Kč</w:t>
            </w:r>
          </w:p>
        </w:tc>
        <w:tc>
          <w:tcPr>
            <w:tcW w:w="958" w:type="dxa"/>
            <w:noWrap/>
            <w:hideMark/>
          </w:tcPr>
          <w:p w14:paraId="5A7816E1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50BA2AED" w14:textId="77777777" w:rsidTr="0091770C">
        <w:trPr>
          <w:trHeight w:val="1530"/>
        </w:trPr>
        <w:tc>
          <w:tcPr>
            <w:tcW w:w="999" w:type="dxa"/>
            <w:hideMark/>
          </w:tcPr>
          <w:p w14:paraId="017C5706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18</w:t>
            </w:r>
          </w:p>
        </w:tc>
        <w:tc>
          <w:tcPr>
            <w:tcW w:w="1973" w:type="dxa"/>
            <w:hideMark/>
          </w:tcPr>
          <w:p w14:paraId="1A233CE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Květák obalovaný, na smažení</w:t>
            </w:r>
          </w:p>
        </w:tc>
        <w:tc>
          <w:tcPr>
            <w:tcW w:w="2693" w:type="dxa"/>
            <w:hideMark/>
          </w:tcPr>
          <w:p w14:paraId="54E4147A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Květák, růžičky, obalovaný ručně, nepředsmažený, mražený. Zboží v originálních obalech, ne volně ložené.</w:t>
            </w:r>
          </w:p>
        </w:tc>
        <w:tc>
          <w:tcPr>
            <w:tcW w:w="1134" w:type="dxa"/>
            <w:hideMark/>
          </w:tcPr>
          <w:p w14:paraId="4CF27841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0CFC3560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OBALOVANÝ KVĚTÁK 3kg, MRAŽENÝ, NEPŘEDSMAŽENÝ, MRAŽENÝ, VAKUUM</w:t>
            </w:r>
          </w:p>
        </w:tc>
        <w:tc>
          <w:tcPr>
            <w:tcW w:w="1418" w:type="dxa"/>
            <w:hideMark/>
          </w:tcPr>
          <w:p w14:paraId="42985C99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6A252050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52,71 Kč</w:t>
            </w:r>
          </w:p>
        </w:tc>
        <w:tc>
          <w:tcPr>
            <w:tcW w:w="958" w:type="dxa"/>
            <w:noWrap/>
            <w:hideMark/>
          </w:tcPr>
          <w:p w14:paraId="2D5588E3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2F42B920" w14:textId="77777777" w:rsidTr="0091770C">
        <w:trPr>
          <w:trHeight w:val="765"/>
        </w:trPr>
        <w:tc>
          <w:tcPr>
            <w:tcW w:w="999" w:type="dxa"/>
            <w:hideMark/>
          </w:tcPr>
          <w:p w14:paraId="21C22177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25</w:t>
            </w:r>
          </w:p>
        </w:tc>
        <w:tc>
          <w:tcPr>
            <w:tcW w:w="1973" w:type="dxa"/>
            <w:hideMark/>
          </w:tcPr>
          <w:p w14:paraId="2F8A8C87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Kapusta mražena, řezaná</w:t>
            </w:r>
          </w:p>
        </w:tc>
        <w:tc>
          <w:tcPr>
            <w:tcW w:w="2693" w:type="dxa"/>
            <w:hideMark/>
          </w:tcPr>
          <w:p w14:paraId="713DD6A8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Baleni 2,5 kg. Zboží v originálních obalech, ne volně ložené.</w:t>
            </w:r>
          </w:p>
        </w:tc>
        <w:tc>
          <w:tcPr>
            <w:tcW w:w="1134" w:type="dxa"/>
            <w:hideMark/>
          </w:tcPr>
          <w:p w14:paraId="6C60CD09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58A6C29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MC 2,5kg ČESKÁ KAPUSTA ŘEZANÉ, MRAŽENÁ, (CELÝ KARTON 4X2,5KG) VAKUUM</w:t>
            </w:r>
          </w:p>
        </w:tc>
        <w:tc>
          <w:tcPr>
            <w:tcW w:w="1418" w:type="dxa"/>
            <w:hideMark/>
          </w:tcPr>
          <w:p w14:paraId="1083D920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2D2D51EE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27,76 Kč</w:t>
            </w:r>
          </w:p>
        </w:tc>
        <w:tc>
          <w:tcPr>
            <w:tcW w:w="958" w:type="dxa"/>
            <w:noWrap/>
            <w:hideMark/>
          </w:tcPr>
          <w:p w14:paraId="3EACDEDE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547AFA19" w14:textId="77777777" w:rsidTr="0091770C">
        <w:trPr>
          <w:trHeight w:val="765"/>
        </w:trPr>
        <w:tc>
          <w:tcPr>
            <w:tcW w:w="999" w:type="dxa"/>
            <w:hideMark/>
          </w:tcPr>
          <w:p w14:paraId="4902B696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27</w:t>
            </w:r>
          </w:p>
        </w:tc>
        <w:tc>
          <w:tcPr>
            <w:tcW w:w="1973" w:type="dxa"/>
            <w:hideMark/>
          </w:tcPr>
          <w:p w14:paraId="08237329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Paprikový lusk celý, balení 10 kg</w:t>
            </w:r>
          </w:p>
        </w:tc>
        <w:tc>
          <w:tcPr>
            <w:tcW w:w="2693" w:type="dxa"/>
            <w:hideMark/>
          </w:tcPr>
          <w:p w14:paraId="53059721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Hluboce zmrazená zelenina, kalibr 120g-150g, volně ložený, čistý</w:t>
            </w:r>
          </w:p>
        </w:tc>
        <w:tc>
          <w:tcPr>
            <w:tcW w:w="1134" w:type="dxa"/>
            <w:hideMark/>
          </w:tcPr>
          <w:p w14:paraId="18839F6A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0C87517F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PAPRIKA LUSK ODJADŘINCOVANÝ 120G-150G, 10kg</w:t>
            </w:r>
          </w:p>
        </w:tc>
        <w:tc>
          <w:tcPr>
            <w:tcW w:w="1418" w:type="dxa"/>
            <w:hideMark/>
          </w:tcPr>
          <w:p w14:paraId="3E4E1A27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554E19AA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59,20 Kč</w:t>
            </w:r>
          </w:p>
        </w:tc>
        <w:tc>
          <w:tcPr>
            <w:tcW w:w="958" w:type="dxa"/>
            <w:noWrap/>
            <w:hideMark/>
          </w:tcPr>
          <w:p w14:paraId="303B843F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263F950D" w14:textId="77777777" w:rsidTr="0091770C">
        <w:trPr>
          <w:trHeight w:val="765"/>
        </w:trPr>
        <w:tc>
          <w:tcPr>
            <w:tcW w:w="999" w:type="dxa"/>
            <w:hideMark/>
          </w:tcPr>
          <w:p w14:paraId="66C7DE00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lastRenderedPageBreak/>
              <w:t>29</w:t>
            </w:r>
          </w:p>
        </w:tc>
        <w:tc>
          <w:tcPr>
            <w:tcW w:w="1973" w:type="dxa"/>
            <w:hideMark/>
          </w:tcPr>
          <w:p w14:paraId="1C9C969F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Mrkev mražená, kostky</w:t>
            </w:r>
          </w:p>
        </w:tc>
        <w:tc>
          <w:tcPr>
            <w:tcW w:w="2693" w:type="dxa"/>
            <w:hideMark/>
          </w:tcPr>
          <w:p w14:paraId="3E4B057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Baleni 2,5 kg. Zboží v originálních obalech, ne volně ložené.</w:t>
            </w:r>
          </w:p>
        </w:tc>
        <w:tc>
          <w:tcPr>
            <w:tcW w:w="1134" w:type="dxa"/>
            <w:hideMark/>
          </w:tcPr>
          <w:p w14:paraId="5F1D6671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05EFF072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ARO MRKEV KOSTKA 2,5kg, MRAŽENÁ, VAKUUM,(CELÝ KARTON 4X2,5KG)</w:t>
            </w:r>
          </w:p>
        </w:tc>
        <w:tc>
          <w:tcPr>
            <w:tcW w:w="1418" w:type="dxa"/>
            <w:hideMark/>
          </w:tcPr>
          <w:p w14:paraId="60E7EE66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3CB1A69B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21,26 Kč</w:t>
            </w:r>
          </w:p>
        </w:tc>
        <w:tc>
          <w:tcPr>
            <w:tcW w:w="958" w:type="dxa"/>
            <w:noWrap/>
            <w:hideMark/>
          </w:tcPr>
          <w:p w14:paraId="06516333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1D366207" w14:textId="77777777" w:rsidTr="0091770C">
        <w:trPr>
          <w:trHeight w:val="1275"/>
        </w:trPr>
        <w:tc>
          <w:tcPr>
            <w:tcW w:w="999" w:type="dxa"/>
            <w:hideMark/>
          </w:tcPr>
          <w:p w14:paraId="6F979D48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31</w:t>
            </w:r>
          </w:p>
        </w:tc>
        <w:tc>
          <w:tcPr>
            <w:tcW w:w="1973" w:type="dxa"/>
            <w:hideMark/>
          </w:tcPr>
          <w:p w14:paraId="2679D3F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Špenát protlak</w:t>
            </w:r>
          </w:p>
        </w:tc>
        <w:tc>
          <w:tcPr>
            <w:tcW w:w="2693" w:type="dxa"/>
            <w:hideMark/>
          </w:tcPr>
          <w:p w14:paraId="2AC55810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Špenátový protlak, hluboce zmrazený. Balení 2,5 kg. Zboží v originálních obalech, ne volně ložené.</w:t>
            </w:r>
          </w:p>
        </w:tc>
        <w:tc>
          <w:tcPr>
            <w:tcW w:w="1134" w:type="dxa"/>
            <w:hideMark/>
          </w:tcPr>
          <w:p w14:paraId="6FD03387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2155BA74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ARO ŠPENÁT PROTLAK 2,5kg,HLUBOCE MRAŽENÝ, VAKUUM,(CELÝ KARTON 4X2,5KG)</w:t>
            </w:r>
          </w:p>
        </w:tc>
        <w:tc>
          <w:tcPr>
            <w:tcW w:w="1418" w:type="dxa"/>
            <w:hideMark/>
          </w:tcPr>
          <w:p w14:paraId="70DECA15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2DFB6E95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22,77 Kč</w:t>
            </w:r>
          </w:p>
        </w:tc>
        <w:tc>
          <w:tcPr>
            <w:tcW w:w="958" w:type="dxa"/>
            <w:noWrap/>
            <w:hideMark/>
          </w:tcPr>
          <w:p w14:paraId="21CE13C9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204ED8E0" w14:textId="77777777" w:rsidTr="0091770C">
        <w:trPr>
          <w:trHeight w:val="1020"/>
        </w:trPr>
        <w:tc>
          <w:tcPr>
            <w:tcW w:w="999" w:type="dxa"/>
            <w:hideMark/>
          </w:tcPr>
          <w:p w14:paraId="33DB8A36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32</w:t>
            </w:r>
          </w:p>
        </w:tc>
        <w:tc>
          <w:tcPr>
            <w:tcW w:w="1973" w:type="dxa"/>
            <w:hideMark/>
          </w:tcPr>
          <w:p w14:paraId="085203BA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Špenát mražený, listový</w:t>
            </w:r>
          </w:p>
        </w:tc>
        <w:tc>
          <w:tcPr>
            <w:tcW w:w="2693" w:type="dxa"/>
            <w:hideMark/>
          </w:tcPr>
          <w:p w14:paraId="4D659C55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Špenát listový, mražený. Balení 2,5 kg. Zboží v originálních obalech, ne volně ložené.</w:t>
            </w:r>
          </w:p>
        </w:tc>
        <w:tc>
          <w:tcPr>
            <w:tcW w:w="1134" w:type="dxa"/>
            <w:hideMark/>
          </w:tcPr>
          <w:p w14:paraId="4E2B57B3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6FD03A4D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MC ŠPENÁT LIST. PORCE 2,5kg, MRAŽENÝ, VAKUUM,(CELÝ KARTON 4X2,5KG)</w:t>
            </w:r>
          </w:p>
        </w:tc>
        <w:tc>
          <w:tcPr>
            <w:tcW w:w="1418" w:type="dxa"/>
            <w:hideMark/>
          </w:tcPr>
          <w:p w14:paraId="225998BB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6245020B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29,46 Kč</w:t>
            </w:r>
          </w:p>
        </w:tc>
        <w:tc>
          <w:tcPr>
            <w:tcW w:w="958" w:type="dxa"/>
            <w:noWrap/>
            <w:hideMark/>
          </w:tcPr>
          <w:p w14:paraId="0C6C3E1C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603AD679" w14:textId="77777777" w:rsidTr="0091770C">
        <w:trPr>
          <w:trHeight w:val="1275"/>
        </w:trPr>
        <w:tc>
          <w:tcPr>
            <w:tcW w:w="999" w:type="dxa"/>
            <w:hideMark/>
          </w:tcPr>
          <w:p w14:paraId="5FD887AA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33</w:t>
            </w:r>
          </w:p>
        </w:tc>
        <w:tc>
          <w:tcPr>
            <w:tcW w:w="1973" w:type="dxa"/>
            <w:hideMark/>
          </w:tcPr>
          <w:p w14:paraId="10D96857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Směs zeleninová pod svíčkovou, mražená - kostky</w:t>
            </w:r>
          </w:p>
        </w:tc>
        <w:tc>
          <w:tcPr>
            <w:tcW w:w="2693" w:type="dxa"/>
            <w:hideMark/>
          </w:tcPr>
          <w:p w14:paraId="7F849470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Složení: mrkev, celer, petržel (tvar: kostky). Balení 2,5 kg. Zboží v originálních obalech, ne volně ložené.</w:t>
            </w:r>
          </w:p>
        </w:tc>
        <w:tc>
          <w:tcPr>
            <w:tcW w:w="1134" w:type="dxa"/>
            <w:hideMark/>
          </w:tcPr>
          <w:p w14:paraId="1C3F8DCB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4D2F570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ARO SMĚS POD SVÍČKOVOU 2,5kg KOSTKY, SLOŽENÍ:CELER, MRKEV, PETRŽEL, MRAŽENÁ, VAKUUM,(CELÝ KARTON 4X2,5KG)</w:t>
            </w:r>
          </w:p>
        </w:tc>
        <w:tc>
          <w:tcPr>
            <w:tcW w:w="1418" w:type="dxa"/>
            <w:hideMark/>
          </w:tcPr>
          <w:p w14:paraId="2C2A5673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6F434860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25,51 Kč</w:t>
            </w:r>
          </w:p>
        </w:tc>
        <w:tc>
          <w:tcPr>
            <w:tcW w:w="958" w:type="dxa"/>
            <w:noWrap/>
            <w:hideMark/>
          </w:tcPr>
          <w:p w14:paraId="033C7979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1C7EB85A" w14:textId="77777777" w:rsidTr="0091770C">
        <w:trPr>
          <w:trHeight w:val="1530"/>
        </w:trPr>
        <w:tc>
          <w:tcPr>
            <w:tcW w:w="999" w:type="dxa"/>
            <w:hideMark/>
          </w:tcPr>
          <w:p w14:paraId="00544F47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34</w:t>
            </w:r>
          </w:p>
        </w:tc>
        <w:tc>
          <w:tcPr>
            <w:tcW w:w="1973" w:type="dxa"/>
            <w:hideMark/>
          </w:tcPr>
          <w:p w14:paraId="3D720A58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Směs zeleninová s kukuřicí, mražená</w:t>
            </w:r>
          </w:p>
        </w:tc>
        <w:tc>
          <w:tcPr>
            <w:tcW w:w="2693" w:type="dxa"/>
            <w:hideMark/>
          </w:tcPr>
          <w:p w14:paraId="5B03AA9C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Zelenina s kukuřicí (mrkev kostka, hrášek, kukuřice), balení 2,5 kg. Zboží v originálních obalech, ne volně ložené.</w:t>
            </w:r>
          </w:p>
        </w:tc>
        <w:tc>
          <w:tcPr>
            <w:tcW w:w="1134" w:type="dxa"/>
            <w:hideMark/>
          </w:tcPr>
          <w:p w14:paraId="36B50654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59C08E52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ARO SMĚS S KUKUŘICÍ 2,5kg, SLOŽENÍ: MRKEV KOSTKY, HRÁŠEK, KUKUŘICE, , MRAŽENÁ, VAKUUM,(CELÝ KARTON 4X2,5KG)</w:t>
            </w:r>
          </w:p>
        </w:tc>
        <w:tc>
          <w:tcPr>
            <w:tcW w:w="1418" w:type="dxa"/>
            <w:hideMark/>
          </w:tcPr>
          <w:p w14:paraId="4B20B668" w14:textId="77777777" w:rsidR="00094E49" w:rsidRPr="00015D7F" w:rsidRDefault="00094E49" w:rsidP="00094E49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41028CB9" w14:textId="77777777" w:rsidR="00094E49" w:rsidRPr="00015D7F" w:rsidRDefault="00094E49" w:rsidP="00094E49">
            <w:pPr>
              <w:spacing w:line="240" w:lineRule="auto"/>
              <w:jc w:val="right"/>
            </w:pPr>
            <w:r w:rsidRPr="00015D7F">
              <w:t>24,96 Kč</w:t>
            </w:r>
          </w:p>
        </w:tc>
        <w:tc>
          <w:tcPr>
            <w:tcW w:w="958" w:type="dxa"/>
            <w:noWrap/>
            <w:hideMark/>
          </w:tcPr>
          <w:p w14:paraId="19DD5FFD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30049D" w:rsidRPr="00094E49" w14:paraId="36787509" w14:textId="77777777" w:rsidTr="0091770C">
        <w:trPr>
          <w:trHeight w:val="1530"/>
        </w:trPr>
        <w:tc>
          <w:tcPr>
            <w:tcW w:w="999" w:type="dxa"/>
          </w:tcPr>
          <w:p w14:paraId="0DAB5F5D" w14:textId="3596C6E8" w:rsidR="0030049D" w:rsidRPr="00015D7F" w:rsidRDefault="0030049D" w:rsidP="0030049D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973" w:type="dxa"/>
          </w:tcPr>
          <w:p w14:paraId="0276285D" w14:textId="40449B5F" w:rsidR="0030049D" w:rsidRPr="00FB516B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 w:rsidRPr="00FB516B">
              <w:rPr>
                <w:color w:val="000000"/>
              </w:rPr>
              <w:t>Brusinky</w:t>
            </w:r>
          </w:p>
        </w:tc>
        <w:tc>
          <w:tcPr>
            <w:tcW w:w="2693" w:type="dxa"/>
          </w:tcPr>
          <w:p w14:paraId="09F72665" w14:textId="2592AFE8" w:rsidR="0030049D" w:rsidRPr="00FB516B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 w:rsidRPr="00FB516B">
              <w:rPr>
                <w:color w:val="000000"/>
              </w:rPr>
              <w:t>Baleni 2,5 kg. Zboží v originálních obalech, ne volně ložené, mražené.</w:t>
            </w:r>
          </w:p>
        </w:tc>
        <w:tc>
          <w:tcPr>
            <w:tcW w:w="1134" w:type="dxa"/>
          </w:tcPr>
          <w:p w14:paraId="6988A36B" w14:textId="23E148CE" w:rsidR="0030049D" w:rsidRPr="00015D7F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3402" w:type="dxa"/>
          </w:tcPr>
          <w:p w14:paraId="39F22F95" w14:textId="45F7B3ED" w:rsidR="0030049D" w:rsidRPr="00015D7F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 w:rsidRPr="00F14C51">
              <w:t>MC KANADSKÁ BRUSINKA /KLIKVA 2,5KG, MRAŽENÝ, VAKUUM</w:t>
            </w:r>
          </w:p>
        </w:tc>
        <w:tc>
          <w:tcPr>
            <w:tcW w:w="1418" w:type="dxa"/>
          </w:tcPr>
          <w:p w14:paraId="1B182B04" w14:textId="266DF171" w:rsidR="0030049D" w:rsidRPr="00015D7F" w:rsidRDefault="0030049D" w:rsidP="0030049D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</w:tcPr>
          <w:p w14:paraId="6171B61E" w14:textId="23C5D34A" w:rsidR="0030049D" w:rsidRPr="0030049D" w:rsidRDefault="0030049D" w:rsidP="0030049D">
            <w:pPr>
              <w:spacing w:line="240" w:lineRule="auto"/>
              <w:jc w:val="right"/>
            </w:pPr>
            <w:r w:rsidRPr="0030049D">
              <w:t>91,61 Kč</w:t>
            </w:r>
          </w:p>
          <w:p w14:paraId="093701A9" w14:textId="0394FDAC" w:rsidR="0030049D" w:rsidRPr="0030049D" w:rsidRDefault="0030049D" w:rsidP="0030049D">
            <w:pPr>
              <w:spacing w:line="240" w:lineRule="auto"/>
              <w:jc w:val="right"/>
            </w:pPr>
          </w:p>
        </w:tc>
        <w:tc>
          <w:tcPr>
            <w:tcW w:w="958" w:type="dxa"/>
            <w:noWrap/>
          </w:tcPr>
          <w:p w14:paraId="1E4775A1" w14:textId="01A0467A" w:rsidR="0030049D" w:rsidRPr="00015D7F" w:rsidRDefault="0030049D" w:rsidP="0030049D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0049D" w:rsidRPr="00094E49" w14:paraId="4581B681" w14:textId="77777777" w:rsidTr="0091770C">
        <w:trPr>
          <w:trHeight w:val="1530"/>
        </w:trPr>
        <w:tc>
          <w:tcPr>
            <w:tcW w:w="999" w:type="dxa"/>
          </w:tcPr>
          <w:p w14:paraId="3DE58678" w14:textId="28506ABB" w:rsidR="0030049D" w:rsidRPr="00015D7F" w:rsidRDefault="0030049D" w:rsidP="0030049D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973" w:type="dxa"/>
          </w:tcPr>
          <w:p w14:paraId="296473D9" w14:textId="23094FB3" w:rsidR="0030049D" w:rsidRPr="00FB516B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 w:rsidRPr="00FB516B">
              <w:rPr>
                <w:color w:val="000000"/>
              </w:rPr>
              <w:t>Ostružiny</w:t>
            </w:r>
          </w:p>
        </w:tc>
        <w:tc>
          <w:tcPr>
            <w:tcW w:w="2693" w:type="dxa"/>
          </w:tcPr>
          <w:p w14:paraId="0DBD25E6" w14:textId="07730C8F" w:rsidR="0030049D" w:rsidRPr="00FB516B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 w:rsidRPr="00FB516B">
              <w:rPr>
                <w:color w:val="000000"/>
              </w:rPr>
              <w:t>Baleni 2,5 kg. Zboží v originálních obalech, ne volně ložené, mražené.</w:t>
            </w:r>
          </w:p>
        </w:tc>
        <w:tc>
          <w:tcPr>
            <w:tcW w:w="1134" w:type="dxa"/>
          </w:tcPr>
          <w:p w14:paraId="2C63A8C5" w14:textId="29D5C763" w:rsidR="0030049D" w:rsidRPr="00015D7F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3402" w:type="dxa"/>
          </w:tcPr>
          <w:p w14:paraId="064E5A99" w14:textId="048C645D" w:rsidR="0030049D" w:rsidRPr="00015D7F" w:rsidRDefault="0030049D" w:rsidP="0030049D">
            <w:pPr>
              <w:spacing w:line="240" w:lineRule="auto"/>
              <w:jc w:val="left"/>
              <w:rPr>
                <w:color w:val="000000"/>
              </w:rPr>
            </w:pPr>
            <w:r w:rsidRPr="00F14C51">
              <w:t>OSTRUŽINY 2,5kg, , MRAŽENÉ, VAKUUM,(CELÝ KARTON 4X2,5KG)</w:t>
            </w:r>
          </w:p>
        </w:tc>
        <w:tc>
          <w:tcPr>
            <w:tcW w:w="1418" w:type="dxa"/>
          </w:tcPr>
          <w:p w14:paraId="06F64892" w14:textId="62D44421" w:rsidR="0030049D" w:rsidRPr="00015D7F" w:rsidRDefault="0030049D" w:rsidP="0030049D">
            <w:pPr>
              <w:spacing w:line="240" w:lineRule="auto"/>
              <w:jc w:val="left"/>
            </w:pPr>
            <w:r w:rsidRPr="00015D7F">
              <w:t>1/3 minimální trvanlivosti</w:t>
            </w:r>
          </w:p>
        </w:tc>
        <w:tc>
          <w:tcPr>
            <w:tcW w:w="1417" w:type="dxa"/>
            <w:noWrap/>
          </w:tcPr>
          <w:p w14:paraId="314ACA3A" w14:textId="407DA22F" w:rsidR="0030049D" w:rsidRPr="0030049D" w:rsidRDefault="0030049D" w:rsidP="0030049D">
            <w:pPr>
              <w:spacing w:line="240" w:lineRule="auto"/>
              <w:jc w:val="right"/>
            </w:pPr>
            <w:r w:rsidRPr="0030049D">
              <w:t>78,13 Kč</w:t>
            </w:r>
          </w:p>
        </w:tc>
        <w:tc>
          <w:tcPr>
            <w:tcW w:w="958" w:type="dxa"/>
            <w:noWrap/>
          </w:tcPr>
          <w:p w14:paraId="1D3CEDF6" w14:textId="6597CD3C" w:rsidR="0030049D" w:rsidRPr="00015D7F" w:rsidRDefault="0030049D" w:rsidP="0030049D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94E49" w:rsidRPr="00094E49" w14:paraId="30220E80" w14:textId="77777777" w:rsidTr="0091770C">
        <w:trPr>
          <w:trHeight w:val="1020"/>
        </w:trPr>
        <w:tc>
          <w:tcPr>
            <w:tcW w:w="999" w:type="dxa"/>
            <w:hideMark/>
          </w:tcPr>
          <w:p w14:paraId="0AA8764A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lastRenderedPageBreak/>
              <w:t>44</w:t>
            </w:r>
          </w:p>
        </w:tc>
        <w:tc>
          <w:tcPr>
            <w:tcW w:w="1973" w:type="dxa"/>
            <w:hideMark/>
          </w:tcPr>
          <w:p w14:paraId="7BCEBC49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Avokádo, mražené, půlky</w:t>
            </w:r>
          </w:p>
        </w:tc>
        <w:tc>
          <w:tcPr>
            <w:tcW w:w="2693" w:type="dxa"/>
            <w:hideMark/>
          </w:tcPr>
          <w:p w14:paraId="451A40B1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Baleni 2,5 kg. Zboží v originálních obalech, ne volně ložené. Loupané, bez pecek</w:t>
            </w:r>
          </w:p>
        </w:tc>
        <w:tc>
          <w:tcPr>
            <w:tcW w:w="1134" w:type="dxa"/>
            <w:hideMark/>
          </w:tcPr>
          <w:p w14:paraId="1B30B007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35DDBB55" w14:textId="2ABB9AAC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 w:themeColor="text1"/>
              </w:rPr>
              <w:t>MC AVOKÁDO PŮLENÉ 2,5kg, BEZ PECEK,</w:t>
            </w:r>
            <w:r w:rsidR="26643757" w:rsidRPr="00015D7F">
              <w:rPr>
                <w:color w:val="000000" w:themeColor="text1"/>
              </w:rPr>
              <w:t xml:space="preserve"> LOUPANÉ</w:t>
            </w:r>
            <w:r w:rsidRPr="00015D7F">
              <w:rPr>
                <w:color w:val="000000" w:themeColor="text1"/>
              </w:rPr>
              <w:t xml:space="preserve"> MRAŽENÉ, VAKUUM</w:t>
            </w:r>
          </w:p>
        </w:tc>
        <w:tc>
          <w:tcPr>
            <w:tcW w:w="1418" w:type="dxa"/>
            <w:hideMark/>
          </w:tcPr>
          <w:p w14:paraId="16688DF7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441AE74A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100,73 Kč</w:t>
            </w:r>
          </w:p>
        </w:tc>
        <w:tc>
          <w:tcPr>
            <w:tcW w:w="958" w:type="dxa"/>
            <w:noWrap/>
            <w:hideMark/>
          </w:tcPr>
          <w:p w14:paraId="5727E250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78FA5D61" w14:textId="77777777" w:rsidTr="0091770C">
        <w:trPr>
          <w:trHeight w:val="300"/>
        </w:trPr>
        <w:tc>
          <w:tcPr>
            <w:tcW w:w="999" w:type="dxa"/>
            <w:hideMark/>
          </w:tcPr>
          <w:p w14:paraId="7C00B251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48</w:t>
            </w:r>
          </w:p>
        </w:tc>
        <w:tc>
          <w:tcPr>
            <w:tcW w:w="1973" w:type="dxa"/>
            <w:hideMark/>
          </w:tcPr>
          <w:p w14:paraId="41C5DAD1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Americké lívance</w:t>
            </w:r>
          </w:p>
        </w:tc>
        <w:tc>
          <w:tcPr>
            <w:tcW w:w="2693" w:type="dxa"/>
            <w:hideMark/>
          </w:tcPr>
          <w:p w14:paraId="5E685479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 ks - 40 g, mražené</w:t>
            </w:r>
          </w:p>
        </w:tc>
        <w:tc>
          <w:tcPr>
            <w:tcW w:w="1134" w:type="dxa"/>
            <w:hideMark/>
          </w:tcPr>
          <w:p w14:paraId="637D89E9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ks</w:t>
            </w:r>
          </w:p>
        </w:tc>
        <w:tc>
          <w:tcPr>
            <w:tcW w:w="3402" w:type="dxa"/>
            <w:hideMark/>
          </w:tcPr>
          <w:p w14:paraId="62209552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LÍVANCE MERLIN 1KG (40G-1KS)</w:t>
            </w:r>
          </w:p>
        </w:tc>
        <w:tc>
          <w:tcPr>
            <w:tcW w:w="1418" w:type="dxa"/>
            <w:hideMark/>
          </w:tcPr>
          <w:p w14:paraId="170D574A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75DA65F4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5,94 Kč</w:t>
            </w:r>
          </w:p>
        </w:tc>
        <w:tc>
          <w:tcPr>
            <w:tcW w:w="958" w:type="dxa"/>
            <w:noWrap/>
            <w:hideMark/>
          </w:tcPr>
          <w:p w14:paraId="56864B0F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  <w:tr w:rsidR="00094E49" w:rsidRPr="00094E49" w14:paraId="215344B3" w14:textId="77777777" w:rsidTr="0091770C">
        <w:trPr>
          <w:trHeight w:val="765"/>
        </w:trPr>
        <w:tc>
          <w:tcPr>
            <w:tcW w:w="999" w:type="dxa"/>
            <w:hideMark/>
          </w:tcPr>
          <w:p w14:paraId="65FA02FB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50</w:t>
            </w:r>
          </w:p>
        </w:tc>
        <w:tc>
          <w:tcPr>
            <w:tcW w:w="1973" w:type="dxa"/>
            <w:hideMark/>
          </w:tcPr>
          <w:p w14:paraId="4351470D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Obalované tvarůžky</w:t>
            </w:r>
          </w:p>
        </w:tc>
        <w:tc>
          <w:tcPr>
            <w:tcW w:w="2693" w:type="dxa"/>
            <w:hideMark/>
          </w:tcPr>
          <w:p w14:paraId="201F9ED5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 ks – 40 g, balení 5 kg, nepředsmažené, mražené.</w:t>
            </w:r>
          </w:p>
        </w:tc>
        <w:tc>
          <w:tcPr>
            <w:tcW w:w="1134" w:type="dxa"/>
            <w:hideMark/>
          </w:tcPr>
          <w:p w14:paraId="781D1470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kg</w:t>
            </w:r>
          </w:p>
        </w:tc>
        <w:tc>
          <w:tcPr>
            <w:tcW w:w="3402" w:type="dxa"/>
            <w:hideMark/>
          </w:tcPr>
          <w:p w14:paraId="0EA5FC56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OBALOVANÉ OLOMOUCKÉ TVARŮŽKY 5kg (1KS-40G), NEPŘEDSMAŽENÉ, MRAŽENÉ, VAKUUM</w:t>
            </w:r>
          </w:p>
        </w:tc>
        <w:tc>
          <w:tcPr>
            <w:tcW w:w="1418" w:type="dxa"/>
            <w:hideMark/>
          </w:tcPr>
          <w:p w14:paraId="10CE153C" w14:textId="77777777" w:rsidR="00094E49" w:rsidRPr="00015D7F" w:rsidRDefault="00094E49" w:rsidP="00094E49">
            <w:pPr>
              <w:spacing w:line="240" w:lineRule="auto"/>
              <w:jc w:val="left"/>
              <w:rPr>
                <w:color w:val="000000"/>
              </w:rPr>
            </w:pPr>
            <w:r w:rsidRPr="00015D7F">
              <w:rPr>
                <w:color w:val="000000"/>
              </w:rPr>
              <w:t>1/3 minimální trvanlivosti</w:t>
            </w:r>
          </w:p>
        </w:tc>
        <w:tc>
          <w:tcPr>
            <w:tcW w:w="1417" w:type="dxa"/>
            <w:noWrap/>
            <w:hideMark/>
          </w:tcPr>
          <w:p w14:paraId="4D1155CB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207,18 Kč</w:t>
            </w:r>
          </w:p>
        </w:tc>
        <w:tc>
          <w:tcPr>
            <w:tcW w:w="958" w:type="dxa"/>
            <w:noWrap/>
            <w:hideMark/>
          </w:tcPr>
          <w:p w14:paraId="2D153306" w14:textId="77777777" w:rsidR="00094E49" w:rsidRPr="00015D7F" w:rsidRDefault="00094E49" w:rsidP="00094E49">
            <w:pPr>
              <w:spacing w:line="240" w:lineRule="auto"/>
              <w:jc w:val="right"/>
              <w:rPr>
                <w:color w:val="000000"/>
              </w:rPr>
            </w:pPr>
            <w:r w:rsidRPr="00015D7F">
              <w:rPr>
                <w:color w:val="000000"/>
              </w:rPr>
              <w:t>12</w:t>
            </w:r>
          </w:p>
        </w:tc>
      </w:tr>
    </w:tbl>
    <w:p w14:paraId="124D17CF" w14:textId="32470C86" w:rsidR="00BE62D0" w:rsidRDefault="00BE62D0" w:rsidP="00BE62D0">
      <w:r>
        <w:t>* Cena přepočtená za měrnou jednotku (cena za 1 kg</w:t>
      </w:r>
      <w:r w:rsidR="00B80C48">
        <w:t xml:space="preserve"> nebo za 1 ks</w:t>
      </w:r>
      <w:r>
        <w:t>), nikoliv cena za celé balení, cenové údaje uvádějte s</w:t>
      </w:r>
      <w:r w:rsidR="001C5C4A">
        <w:t> </w:t>
      </w:r>
      <w:r>
        <w:t>přesností</w:t>
      </w:r>
      <w:r w:rsidR="001C5C4A">
        <w:t xml:space="preserve"> max.</w:t>
      </w:r>
      <w:r>
        <w:t xml:space="preserve"> na 2 desetinná místa</w:t>
      </w:r>
    </w:p>
    <w:p w14:paraId="7DAB3DEA" w14:textId="42C4C33D" w:rsidR="00BE62D0" w:rsidRPr="00BE62D0" w:rsidRDefault="00BE62D0" w:rsidP="00BE62D0">
      <w:pPr>
        <w:tabs>
          <w:tab w:val="left" w:pos="11700"/>
        </w:tabs>
      </w:pP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379BE" w16cid:durableId="7A5379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D155B" w14:textId="77777777" w:rsidR="00C371BF" w:rsidRDefault="00C371BF" w:rsidP="006337DC">
      <w:r>
        <w:separator/>
      </w:r>
    </w:p>
  </w:endnote>
  <w:endnote w:type="continuationSeparator" w:id="0">
    <w:p w14:paraId="2456C19E" w14:textId="77777777" w:rsidR="00C371BF" w:rsidRDefault="00C371BF" w:rsidP="006337DC">
      <w:r>
        <w:continuationSeparator/>
      </w:r>
    </w:p>
  </w:endnote>
  <w:endnote w:type="continuationNotice" w:id="1">
    <w:p w14:paraId="75AF38F6" w14:textId="77777777" w:rsidR="00C371BF" w:rsidRDefault="00C371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18A96172" w:rsidR="00C371BF" w:rsidRPr="00150F89" w:rsidRDefault="00C371BF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955F9">
      <w:rPr>
        <w:noProof/>
        <w:sz w:val="20"/>
        <w:szCs w:val="20"/>
      </w:rPr>
      <w:t>11</w:t>
    </w:r>
    <w:r w:rsidRPr="00150F89">
      <w:rPr>
        <w:sz w:val="20"/>
        <w:szCs w:val="20"/>
      </w:rPr>
      <w:fldChar w:fldCharType="end"/>
    </w:r>
  </w:p>
  <w:p w14:paraId="67852184" w14:textId="77777777" w:rsidR="00C371BF" w:rsidRDefault="00C371BF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EDCF3CE" w:rsidR="00C371BF" w:rsidRDefault="00C371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55F9">
      <w:rPr>
        <w:noProof/>
      </w:rPr>
      <w:t>9</w:t>
    </w:r>
    <w:r>
      <w:fldChar w:fldCharType="end"/>
    </w:r>
  </w:p>
  <w:p w14:paraId="67852186" w14:textId="77777777" w:rsidR="00C371BF" w:rsidRDefault="00C37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4B6EB" w14:textId="77777777" w:rsidR="00C371BF" w:rsidRDefault="00C371BF" w:rsidP="006337DC">
      <w:r>
        <w:separator/>
      </w:r>
    </w:p>
  </w:footnote>
  <w:footnote w:type="continuationSeparator" w:id="0">
    <w:p w14:paraId="49947ABD" w14:textId="77777777" w:rsidR="00C371BF" w:rsidRDefault="00C371BF" w:rsidP="006337DC">
      <w:r>
        <w:continuationSeparator/>
      </w:r>
    </w:p>
  </w:footnote>
  <w:footnote w:type="continuationNotice" w:id="1">
    <w:p w14:paraId="7D8DD9D3" w14:textId="77777777" w:rsidR="00C371BF" w:rsidRDefault="00C371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6C26E847AFB84FAFA2585526F3DFB69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B51D7B" w14:textId="60A21E60" w:rsidR="00C371BF" w:rsidRDefault="00C371BF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KD/3655/2025/Do</w:t>
        </w:r>
      </w:p>
    </w:sdtContent>
  </w:sdt>
  <w:p w14:paraId="4B57BE02" w14:textId="3A6CC8BF" w:rsidR="00C371BF" w:rsidRDefault="00C371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15D7F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46F77"/>
    <w:rsid w:val="00061455"/>
    <w:rsid w:val="00062DCA"/>
    <w:rsid w:val="00064A2C"/>
    <w:rsid w:val="000729CF"/>
    <w:rsid w:val="0007416E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4E49"/>
    <w:rsid w:val="000968B5"/>
    <w:rsid w:val="000A0623"/>
    <w:rsid w:val="000A1376"/>
    <w:rsid w:val="000A153E"/>
    <w:rsid w:val="000A5B93"/>
    <w:rsid w:val="000A6004"/>
    <w:rsid w:val="000B00FA"/>
    <w:rsid w:val="000B2B3B"/>
    <w:rsid w:val="000B76D8"/>
    <w:rsid w:val="000C0B21"/>
    <w:rsid w:val="000C1507"/>
    <w:rsid w:val="000C1B77"/>
    <w:rsid w:val="000C1FD1"/>
    <w:rsid w:val="000C26CE"/>
    <w:rsid w:val="000C5285"/>
    <w:rsid w:val="000C7CF5"/>
    <w:rsid w:val="000D35F4"/>
    <w:rsid w:val="000D6CC1"/>
    <w:rsid w:val="000D7769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700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96A"/>
    <w:rsid w:val="001B1B66"/>
    <w:rsid w:val="001B5F9C"/>
    <w:rsid w:val="001B795B"/>
    <w:rsid w:val="001C0E26"/>
    <w:rsid w:val="001C1844"/>
    <w:rsid w:val="001C5BFF"/>
    <w:rsid w:val="001C5C4A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256"/>
    <w:rsid w:val="001E35DE"/>
    <w:rsid w:val="001E45D0"/>
    <w:rsid w:val="001E7C33"/>
    <w:rsid w:val="001E7C77"/>
    <w:rsid w:val="001F1EC9"/>
    <w:rsid w:val="001F4AA6"/>
    <w:rsid w:val="00200E19"/>
    <w:rsid w:val="00201DB5"/>
    <w:rsid w:val="00205191"/>
    <w:rsid w:val="00205BEF"/>
    <w:rsid w:val="00211633"/>
    <w:rsid w:val="00217B9D"/>
    <w:rsid w:val="0022430E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39B3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4500"/>
    <w:rsid w:val="002B68E8"/>
    <w:rsid w:val="002C0743"/>
    <w:rsid w:val="002C243A"/>
    <w:rsid w:val="002C69B1"/>
    <w:rsid w:val="002C6B5F"/>
    <w:rsid w:val="002D0792"/>
    <w:rsid w:val="002D48A0"/>
    <w:rsid w:val="002D5641"/>
    <w:rsid w:val="002D60E6"/>
    <w:rsid w:val="002D696F"/>
    <w:rsid w:val="002D7B98"/>
    <w:rsid w:val="002E038D"/>
    <w:rsid w:val="002E1C03"/>
    <w:rsid w:val="002E1D0C"/>
    <w:rsid w:val="002E308E"/>
    <w:rsid w:val="002E34A3"/>
    <w:rsid w:val="002E4D60"/>
    <w:rsid w:val="002E5DF3"/>
    <w:rsid w:val="002E5DFE"/>
    <w:rsid w:val="002F402E"/>
    <w:rsid w:val="002F4739"/>
    <w:rsid w:val="0030049D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1C43"/>
    <w:rsid w:val="00352CD1"/>
    <w:rsid w:val="003571AB"/>
    <w:rsid w:val="003603C6"/>
    <w:rsid w:val="003666D2"/>
    <w:rsid w:val="00371230"/>
    <w:rsid w:val="0037595E"/>
    <w:rsid w:val="00377786"/>
    <w:rsid w:val="00381055"/>
    <w:rsid w:val="00384256"/>
    <w:rsid w:val="003874CE"/>
    <w:rsid w:val="00390BD8"/>
    <w:rsid w:val="003A1C2B"/>
    <w:rsid w:val="003A4E43"/>
    <w:rsid w:val="003A6ED7"/>
    <w:rsid w:val="003B1919"/>
    <w:rsid w:val="003B7B17"/>
    <w:rsid w:val="003C1848"/>
    <w:rsid w:val="003D0D8B"/>
    <w:rsid w:val="003D3584"/>
    <w:rsid w:val="003D48B0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0710"/>
    <w:rsid w:val="00422172"/>
    <w:rsid w:val="00425BD7"/>
    <w:rsid w:val="00430BDA"/>
    <w:rsid w:val="00432606"/>
    <w:rsid w:val="00434D5D"/>
    <w:rsid w:val="00437306"/>
    <w:rsid w:val="00437D6A"/>
    <w:rsid w:val="0044269C"/>
    <w:rsid w:val="0044423D"/>
    <w:rsid w:val="00445751"/>
    <w:rsid w:val="00451B43"/>
    <w:rsid w:val="00453ACB"/>
    <w:rsid w:val="004601D0"/>
    <w:rsid w:val="0046392A"/>
    <w:rsid w:val="00465985"/>
    <w:rsid w:val="004672FC"/>
    <w:rsid w:val="00470EAC"/>
    <w:rsid w:val="004756DA"/>
    <w:rsid w:val="00477FDD"/>
    <w:rsid w:val="004924D3"/>
    <w:rsid w:val="00492818"/>
    <w:rsid w:val="00494744"/>
    <w:rsid w:val="004953EF"/>
    <w:rsid w:val="004955F9"/>
    <w:rsid w:val="004A45B0"/>
    <w:rsid w:val="004A4C72"/>
    <w:rsid w:val="004A7901"/>
    <w:rsid w:val="004B0F28"/>
    <w:rsid w:val="004B1019"/>
    <w:rsid w:val="004B4D57"/>
    <w:rsid w:val="004C2C98"/>
    <w:rsid w:val="004C48F0"/>
    <w:rsid w:val="004C4F46"/>
    <w:rsid w:val="004C679C"/>
    <w:rsid w:val="004D4C0D"/>
    <w:rsid w:val="004D7A85"/>
    <w:rsid w:val="004E15A1"/>
    <w:rsid w:val="004E2A52"/>
    <w:rsid w:val="004E3585"/>
    <w:rsid w:val="004E566F"/>
    <w:rsid w:val="004E7425"/>
    <w:rsid w:val="00500A87"/>
    <w:rsid w:val="00504461"/>
    <w:rsid w:val="00505883"/>
    <w:rsid w:val="0050593D"/>
    <w:rsid w:val="00506266"/>
    <w:rsid w:val="005063F3"/>
    <w:rsid w:val="0051341C"/>
    <w:rsid w:val="00520CC3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133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EDD"/>
    <w:rsid w:val="005F315A"/>
    <w:rsid w:val="005F47C4"/>
    <w:rsid w:val="005F606A"/>
    <w:rsid w:val="0060020F"/>
    <w:rsid w:val="00604487"/>
    <w:rsid w:val="0060495E"/>
    <w:rsid w:val="006130D0"/>
    <w:rsid w:val="00616196"/>
    <w:rsid w:val="0062650E"/>
    <w:rsid w:val="0062677D"/>
    <w:rsid w:val="00627925"/>
    <w:rsid w:val="006337DC"/>
    <w:rsid w:val="006401C9"/>
    <w:rsid w:val="00641195"/>
    <w:rsid w:val="00643F16"/>
    <w:rsid w:val="00646D49"/>
    <w:rsid w:val="00646E8E"/>
    <w:rsid w:val="006557E1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C669C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F2"/>
    <w:rsid w:val="006F5E44"/>
    <w:rsid w:val="006F5E5D"/>
    <w:rsid w:val="006F6220"/>
    <w:rsid w:val="00701A77"/>
    <w:rsid w:val="00706E7C"/>
    <w:rsid w:val="0070760F"/>
    <w:rsid w:val="00707D17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2B6B"/>
    <w:rsid w:val="00752BAA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2829"/>
    <w:rsid w:val="00786DD8"/>
    <w:rsid w:val="007930D9"/>
    <w:rsid w:val="00796F49"/>
    <w:rsid w:val="00797312"/>
    <w:rsid w:val="007A162F"/>
    <w:rsid w:val="007A2665"/>
    <w:rsid w:val="007A32F9"/>
    <w:rsid w:val="007B298D"/>
    <w:rsid w:val="007B4F60"/>
    <w:rsid w:val="007B5200"/>
    <w:rsid w:val="007B5FDD"/>
    <w:rsid w:val="007D0D56"/>
    <w:rsid w:val="007D13B2"/>
    <w:rsid w:val="007D2F9F"/>
    <w:rsid w:val="007D3523"/>
    <w:rsid w:val="007D49CF"/>
    <w:rsid w:val="007D6EAF"/>
    <w:rsid w:val="007E416F"/>
    <w:rsid w:val="007F0866"/>
    <w:rsid w:val="007F216E"/>
    <w:rsid w:val="007F2D01"/>
    <w:rsid w:val="007F6023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44E6"/>
    <w:rsid w:val="00875B50"/>
    <w:rsid w:val="00875E6A"/>
    <w:rsid w:val="00876E18"/>
    <w:rsid w:val="00877CEB"/>
    <w:rsid w:val="0088074E"/>
    <w:rsid w:val="00882FA2"/>
    <w:rsid w:val="008830A0"/>
    <w:rsid w:val="00884412"/>
    <w:rsid w:val="00885888"/>
    <w:rsid w:val="00891EAB"/>
    <w:rsid w:val="00893606"/>
    <w:rsid w:val="00894E42"/>
    <w:rsid w:val="00896745"/>
    <w:rsid w:val="00896ADD"/>
    <w:rsid w:val="00896C44"/>
    <w:rsid w:val="008A38B4"/>
    <w:rsid w:val="008A57E9"/>
    <w:rsid w:val="008B2B91"/>
    <w:rsid w:val="008B5825"/>
    <w:rsid w:val="008B6094"/>
    <w:rsid w:val="008B732B"/>
    <w:rsid w:val="008C06CE"/>
    <w:rsid w:val="008C186A"/>
    <w:rsid w:val="008C3784"/>
    <w:rsid w:val="008D185D"/>
    <w:rsid w:val="008E0199"/>
    <w:rsid w:val="008E2137"/>
    <w:rsid w:val="008F06D4"/>
    <w:rsid w:val="008F3B32"/>
    <w:rsid w:val="008F5E25"/>
    <w:rsid w:val="008F658D"/>
    <w:rsid w:val="00903DE4"/>
    <w:rsid w:val="00904E77"/>
    <w:rsid w:val="009051E8"/>
    <w:rsid w:val="00914542"/>
    <w:rsid w:val="0091770C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AB5"/>
    <w:rsid w:val="009B5A6C"/>
    <w:rsid w:val="009B5F0F"/>
    <w:rsid w:val="009C3B3B"/>
    <w:rsid w:val="009C4EDB"/>
    <w:rsid w:val="009C75CE"/>
    <w:rsid w:val="009C7701"/>
    <w:rsid w:val="009D332A"/>
    <w:rsid w:val="009D4364"/>
    <w:rsid w:val="009D5C65"/>
    <w:rsid w:val="009D6F7A"/>
    <w:rsid w:val="009E55DE"/>
    <w:rsid w:val="009F59BB"/>
    <w:rsid w:val="009F5A27"/>
    <w:rsid w:val="00A00107"/>
    <w:rsid w:val="00A05687"/>
    <w:rsid w:val="00A07E80"/>
    <w:rsid w:val="00A10247"/>
    <w:rsid w:val="00A1270C"/>
    <w:rsid w:val="00A16129"/>
    <w:rsid w:val="00A24123"/>
    <w:rsid w:val="00A2783D"/>
    <w:rsid w:val="00A31EAD"/>
    <w:rsid w:val="00A324DC"/>
    <w:rsid w:val="00A326A5"/>
    <w:rsid w:val="00A34988"/>
    <w:rsid w:val="00A3675B"/>
    <w:rsid w:val="00A45921"/>
    <w:rsid w:val="00A46C93"/>
    <w:rsid w:val="00A47C60"/>
    <w:rsid w:val="00A50BC9"/>
    <w:rsid w:val="00A5141C"/>
    <w:rsid w:val="00A6010B"/>
    <w:rsid w:val="00A60989"/>
    <w:rsid w:val="00A644F1"/>
    <w:rsid w:val="00A64F96"/>
    <w:rsid w:val="00A676CA"/>
    <w:rsid w:val="00A71E64"/>
    <w:rsid w:val="00A72619"/>
    <w:rsid w:val="00A804A2"/>
    <w:rsid w:val="00A804A4"/>
    <w:rsid w:val="00A83813"/>
    <w:rsid w:val="00A84E57"/>
    <w:rsid w:val="00A907EE"/>
    <w:rsid w:val="00A93935"/>
    <w:rsid w:val="00A9396A"/>
    <w:rsid w:val="00A93C3D"/>
    <w:rsid w:val="00A95D52"/>
    <w:rsid w:val="00A966E9"/>
    <w:rsid w:val="00AA34DF"/>
    <w:rsid w:val="00AA3BC6"/>
    <w:rsid w:val="00AA6180"/>
    <w:rsid w:val="00AB693C"/>
    <w:rsid w:val="00AB6AA8"/>
    <w:rsid w:val="00AC626E"/>
    <w:rsid w:val="00AC7710"/>
    <w:rsid w:val="00AD54B3"/>
    <w:rsid w:val="00AD7170"/>
    <w:rsid w:val="00AE1423"/>
    <w:rsid w:val="00AE1821"/>
    <w:rsid w:val="00AE2234"/>
    <w:rsid w:val="00AF2EBC"/>
    <w:rsid w:val="00AF4145"/>
    <w:rsid w:val="00AF5D56"/>
    <w:rsid w:val="00AF6AA4"/>
    <w:rsid w:val="00B00244"/>
    <w:rsid w:val="00B04FA5"/>
    <w:rsid w:val="00B0770E"/>
    <w:rsid w:val="00B10889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3717"/>
    <w:rsid w:val="00B652EC"/>
    <w:rsid w:val="00B67019"/>
    <w:rsid w:val="00B673DC"/>
    <w:rsid w:val="00B71170"/>
    <w:rsid w:val="00B72383"/>
    <w:rsid w:val="00B72644"/>
    <w:rsid w:val="00B72B18"/>
    <w:rsid w:val="00B72CE4"/>
    <w:rsid w:val="00B72FD8"/>
    <w:rsid w:val="00B77B55"/>
    <w:rsid w:val="00B8081A"/>
    <w:rsid w:val="00B80C48"/>
    <w:rsid w:val="00B86A07"/>
    <w:rsid w:val="00B9210A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1F3C"/>
    <w:rsid w:val="00BE451F"/>
    <w:rsid w:val="00BE4FE7"/>
    <w:rsid w:val="00BE50CA"/>
    <w:rsid w:val="00BE62D0"/>
    <w:rsid w:val="00BE6F07"/>
    <w:rsid w:val="00BF2F20"/>
    <w:rsid w:val="00BF5954"/>
    <w:rsid w:val="00C007E7"/>
    <w:rsid w:val="00C02A5B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1BF"/>
    <w:rsid w:val="00C37DD2"/>
    <w:rsid w:val="00C506AF"/>
    <w:rsid w:val="00C550CE"/>
    <w:rsid w:val="00C550FC"/>
    <w:rsid w:val="00C56448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494E"/>
    <w:rsid w:val="00CC5C07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2DD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CB4"/>
    <w:rsid w:val="00D87E3E"/>
    <w:rsid w:val="00D90176"/>
    <w:rsid w:val="00D930BD"/>
    <w:rsid w:val="00D9585C"/>
    <w:rsid w:val="00D97809"/>
    <w:rsid w:val="00DA10A8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0498"/>
    <w:rsid w:val="00DD12BB"/>
    <w:rsid w:val="00DD456C"/>
    <w:rsid w:val="00DE0ABF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36E22"/>
    <w:rsid w:val="00E4123D"/>
    <w:rsid w:val="00E44B87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0063"/>
    <w:rsid w:val="00E71A1D"/>
    <w:rsid w:val="00E71ACE"/>
    <w:rsid w:val="00E71BE0"/>
    <w:rsid w:val="00E735F2"/>
    <w:rsid w:val="00E7488B"/>
    <w:rsid w:val="00E7646D"/>
    <w:rsid w:val="00E816DB"/>
    <w:rsid w:val="00E81865"/>
    <w:rsid w:val="00E8416E"/>
    <w:rsid w:val="00E8706E"/>
    <w:rsid w:val="00E9010C"/>
    <w:rsid w:val="00E950B6"/>
    <w:rsid w:val="00E952EC"/>
    <w:rsid w:val="00E9583A"/>
    <w:rsid w:val="00EA0296"/>
    <w:rsid w:val="00EA1A12"/>
    <w:rsid w:val="00EA2854"/>
    <w:rsid w:val="00EA4C8B"/>
    <w:rsid w:val="00EA73A8"/>
    <w:rsid w:val="00EB1221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337F2"/>
    <w:rsid w:val="00F42E64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1413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B516B"/>
    <w:rsid w:val="00FC17C4"/>
    <w:rsid w:val="00FC1E88"/>
    <w:rsid w:val="00FD476F"/>
    <w:rsid w:val="00FD7577"/>
    <w:rsid w:val="00FE0BA4"/>
    <w:rsid w:val="00FE76CA"/>
    <w:rsid w:val="00FF4CCA"/>
    <w:rsid w:val="00FF6CC6"/>
    <w:rsid w:val="08428242"/>
    <w:rsid w:val="12C29604"/>
    <w:rsid w:val="1A0AE39A"/>
    <w:rsid w:val="2214444C"/>
    <w:rsid w:val="22242F30"/>
    <w:rsid w:val="24FCBACD"/>
    <w:rsid w:val="26643757"/>
    <w:rsid w:val="2AC8927D"/>
    <w:rsid w:val="3B1FA4B8"/>
    <w:rsid w:val="4E8DB7BE"/>
    <w:rsid w:val="55FDF114"/>
    <w:rsid w:val="56B9D962"/>
    <w:rsid w:val="60F3256C"/>
    <w:rsid w:val="70079145"/>
    <w:rsid w:val="70B1EF2B"/>
    <w:rsid w:val="76B95813"/>
    <w:rsid w:val="7808E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60D808D8-4DE4-4173-AE7D-71620F9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26E847AFB84FAFA2585526F3DFB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8825D-E465-4BE2-A924-52BBC681920B}"/>
      </w:docPartPr>
      <w:docPartBody>
        <w:p w:rsidR="00F66BBC" w:rsidRDefault="00F66BBC" w:rsidP="00F66BBC">
          <w:pPr>
            <w:pStyle w:val="6C26E847AFB84FAFA2585526F3DFB69C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BC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C26E847AFB84FAFA2585526F3DFB69C">
    <w:name w:val="6C26E847AFB84FAFA2585526F3DFB69C"/>
    <w:rsid w:val="00F66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609C0093B9E47B56C7F735F7D1288" ma:contentTypeVersion="13" ma:contentTypeDescription="Create a new document." ma:contentTypeScope="" ma:versionID="b127acbbd8f55bb63cfc6c26d69c4022">
  <xsd:schema xmlns:xsd="http://www.w3.org/2001/XMLSchema" xmlns:xs="http://www.w3.org/2001/XMLSchema" xmlns:p="http://schemas.microsoft.com/office/2006/metadata/properties" xmlns:ns2="8bec5973-11cb-4e34-a343-ec55b1e10fe1" xmlns:ns3="b936f1ca-70a8-4166-a1ef-234fa67c2093" targetNamespace="http://schemas.microsoft.com/office/2006/metadata/properties" ma:root="true" ma:fieldsID="6ef106fb5631bf321f6b87043b143d92" ns2:_="" ns3:_="">
    <xsd:import namespace="8bec5973-11cb-4e34-a343-ec55b1e10fe1"/>
    <xsd:import namespace="b936f1ca-70a8-4166-a1ef-234fa67c2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c5973-11cb-4e34-a343-ec55b1e10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f1ca-70a8-4166-a1ef-234fa67c20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fffc05-a000-41ec-9d99-1a444fc2fb01}" ma:internalName="TaxCatchAll" ma:showField="CatchAllData" ma:web="b936f1ca-70a8-4166-a1ef-234fa67c2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c5973-11cb-4e34-a343-ec55b1e10fe1">
      <Terms xmlns="http://schemas.microsoft.com/office/infopath/2007/PartnerControls"/>
    </lcf76f155ced4ddcb4097134ff3c332f>
    <TaxCatchAll xmlns="b936f1ca-70a8-4166-a1ef-234fa67c209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8C803-9F36-43DD-8659-B1FA0AEE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c5973-11cb-4e34-a343-ec55b1e10fe1"/>
    <ds:schemaRef ds:uri="b936f1ca-70a8-4166-a1ef-234fa67c2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8bec5973-11cb-4e34-a343-ec55b1e10fe1"/>
    <ds:schemaRef ds:uri="b936f1ca-70a8-4166-a1ef-234fa67c2093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A550C5-EC97-48BD-A9EA-046E6AA08C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3914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KD/3655/2025/Do</vt:lpstr>
    </vt:vector>
  </TitlesOfParts>
  <Company>sV</Company>
  <LinksUpToDate>false</LinksUpToDate>
  <CharactersWithSpaces>26438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KD/3655/2025/Do</dc:title>
  <dc:subject/>
  <dc:creator>sV</dc:creator>
  <cp:keywords/>
  <cp:lastModifiedBy>Dorazilová Tereza</cp:lastModifiedBy>
  <cp:revision>132</cp:revision>
  <cp:lastPrinted>2018-11-27T19:11:00Z</cp:lastPrinted>
  <dcterms:created xsi:type="dcterms:W3CDTF">2025-07-14T15:29:00Z</dcterms:created>
  <dcterms:modified xsi:type="dcterms:W3CDTF">2025-11-14T06:56:00Z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0x0101009B4609C0093B9E47B56C7F735F7D1288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