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7205" w14:textId="77777777" w:rsidR="00260259" w:rsidRDefault="00000000">
      <w:pPr>
        <w:pStyle w:val="Nadpis10"/>
        <w:keepNext/>
        <w:keepLines/>
      </w:pPr>
      <w:bookmarkStart w:id="0" w:name="bookmark0"/>
      <w:r>
        <w:rPr>
          <w:rStyle w:val="Nadpis1"/>
          <w:b/>
          <w:bCs/>
          <w:i/>
          <w:iCs/>
        </w:rPr>
        <w:t>Kupní smlouva</w:t>
      </w:r>
      <w:bookmarkEnd w:id="0"/>
    </w:p>
    <w:p w14:paraId="2230E2B0" w14:textId="77777777" w:rsidR="00260259" w:rsidRDefault="00000000">
      <w:pPr>
        <w:pStyle w:val="Zkladntext1"/>
        <w:spacing w:after="600" w:line="240" w:lineRule="auto"/>
        <w:ind w:left="220"/>
        <w:jc w:val="both"/>
        <w:rPr>
          <w:sz w:val="24"/>
          <w:szCs w:val="24"/>
        </w:rPr>
      </w:pPr>
      <w:r>
        <w:rPr>
          <w:rStyle w:val="Zkladntext"/>
          <w:b/>
          <w:bCs/>
          <w:i/>
          <w:iCs/>
          <w:sz w:val="24"/>
          <w:szCs w:val="24"/>
        </w:rPr>
        <w:t xml:space="preserve">uzavřená podle § 2085 a souvisejících ustanovení zákona č. 89/2012 Sb., Občanského zákoníku, ve znění pozdějších předpisů (dále jen </w:t>
      </w:r>
      <w:proofErr w:type="spellStart"/>
      <w:r>
        <w:rPr>
          <w:rStyle w:val="Zkladntext"/>
          <w:b/>
          <w:bCs/>
          <w:i/>
          <w:iCs/>
          <w:sz w:val="24"/>
          <w:szCs w:val="24"/>
        </w:rPr>
        <w:t>obč</w:t>
      </w:r>
      <w:proofErr w:type="spellEnd"/>
      <w:r>
        <w:rPr>
          <w:rStyle w:val="Zkladntext"/>
          <w:b/>
          <w:bCs/>
          <w:i/>
          <w:iCs/>
          <w:sz w:val="24"/>
          <w:szCs w:val="24"/>
        </w:rPr>
        <w:t>. zák.)</w:t>
      </w:r>
    </w:p>
    <w:p w14:paraId="48754E9B" w14:textId="77777777" w:rsidR="00260259" w:rsidRDefault="00000000">
      <w:pPr>
        <w:pStyle w:val="Nadpis20"/>
        <w:keepNext/>
        <w:keepLines/>
        <w:spacing w:after="460"/>
      </w:pPr>
      <w:bookmarkStart w:id="1" w:name="bookmark2"/>
      <w:r>
        <w:rPr>
          <w:rStyle w:val="Nadpis2"/>
          <w:b/>
          <w:bCs/>
        </w:rPr>
        <w:t>Článek 1. – Smluvní strany</w:t>
      </w:r>
      <w:bookmarkEnd w:id="1"/>
    </w:p>
    <w:p w14:paraId="575573E3" w14:textId="77777777" w:rsidR="00260259" w:rsidRDefault="00000000">
      <w:pPr>
        <w:pStyle w:val="Zkladntext1"/>
        <w:numPr>
          <w:ilvl w:val="0"/>
          <w:numId w:val="1"/>
        </w:numPr>
        <w:tabs>
          <w:tab w:val="left" w:pos="363"/>
        </w:tabs>
        <w:spacing w:after="80"/>
      </w:pPr>
      <w:r>
        <w:rPr>
          <w:rStyle w:val="Zkladntext"/>
        </w:rPr>
        <w:t>Kupující:</w:t>
      </w:r>
    </w:p>
    <w:p w14:paraId="044BB4AB" w14:textId="77777777" w:rsidR="00260259" w:rsidRDefault="00000000">
      <w:pPr>
        <w:pStyle w:val="Nadpis20"/>
        <w:keepNext/>
        <w:keepLines/>
        <w:tabs>
          <w:tab w:val="left" w:pos="1436"/>
          <w:tab w:val="right" w:pos="5688"/>
        </w:tabs>
        <w:spacing w:after="0"/>
        <w:jc w:val="left"/>
      </w:pPr>
      <w:bookmarkStart w:id="2" w:name="bookmark4"/>
      <w:r>
        <w:rPr>
          <w:rStyle w:val="Nadpis2"/>
          <w:u w:val="none"/>
        </w:rPr>
        <w:t>Název:</w:t>
      </w:r>
      <w:r>
        <w:rPr>
          <w:rStyle w:val="Nadpis2"/>
          <w:u w:val="none"/>
        </w:rPr>
        <w:tab/>
      </w:r>
      <w:r>
        <w:rPr>
          <w:rStyle w:val="Nadpis2"/>
          <w:b/>
          <w:bCs/>
          <w:u w:val="none"/>
        </w:rPr>
        <w:t>Léčebna dlouhodobě nemocných</w:t>
      </w:r>
      <w:r>
        <w:rPr>
          <w:rStyle w:val="Nadpis2"/>
          <w:b/>
          <w:bCs/>
          <w:u w:val="none"/>
        </w:rPr>
        <w:tab/>
        <w:t>Rybitví</w:t>
      </w:r>
      <w:bookmarkEnd w:id="2"/>
    </w:p>
    <w:p w14:paraId="675EB87E" w14:textId="77777777" w:rsidR="00260259" w:rsidRDefault="00000000">
      <w:pPr>
        <w:pStyle w:val="Zkladntext1"/>
        <w:tabs>
          <w:tab w:val="left" w:pos="1436"/>
          <w:tab w:val="left" w:pos="2686"/>
          <w:tab w:val="center" w:pos="4664"/>
          <w:tab w:val="center" w:pos="4966"/>
        </w:tabs>
        <w:spacing w:after="0"/>
      </w:pPr>
      <w:r>
        <w:rPr>
          <w:rStyle w:val="Zkladntext"/>
        </w:rPr>
        <w:t>Sídlo:</w:t>
      </w:r>
      <w:r>
        <w:rPr>
          <w:rStyle w:val="Zkladntext"/>
        </w:rPr>
        <w:tab/>
        <w:t>Činžovních</w:t>
      </w:r>
      <w:r>
        <w:rPr>
          <w:rStyle w:val="Zkladntext"/>
        </w:rPr>
        <w:tab/>
        <w:t>domů 139-140, 533</w:t>
      </w:r>
      <w:r>
        <w:rPr>
          <w:rStyle w:val="Zkladntext"/>
        </w:rPr>
        <w:tab/>
        <w:t>54</w:t>
      </w:r>
      <w:r>
        <w:rPr>
          <w:rStyle w:val="Zkladntext"/>
        </w:rPr>
        <w:tab/>
        <w:t>Rybitví</w:t>
      </w:r>
    </w:p>
    <w:p w14:paraId="37D8B8B4" w14:textId="77777777" w:rsidR="00260259" w:rsidRDefault="00000000">
      <w:pPr>
        <w:pStyle w:val="Zkladntext1"/>
        <w:tabs>
          <w:tab w:val="left" w:pos="1436"/>
          <w:tab w:val="left" w:pos="2706"/>
        </w:tabs>
        <w:spacing w:after="0"/>
      </w:pPr>
      <w:r>
        <w:rPr>
          <w:rStyle w:val="Zkladntext"/>
        </w:rPr>
        <w:t>Zastoupený:</w:t>
      </w:r>
      <w:r>
        <w:rPr>
          <w:rStyle w:val="Zkladntext"/>
        </w:rPr>
        <w:tab/>
        <w:t>Mgr. Janou</w:t>
      </w:r>
      <w:r>
        <w:rPr>
          <w:rStyle w:val="Zkladntext"/>
        </w:rPr>
        <w:tab/>
        <w:t>Tomšů, ředitelkou</w:t>
      </w:r>
    </w:p>
    <w:p w14:paraId="10329FB2" w14:textId="77777777" w:rsidR="00260259" w:rsidRDefault="00000000">
      <w:pPr>
        <w:pStyle w:val="Zkladntext1"/>
        <w:tabs>
          <w:tab w:val="left" w:pos="1436"/>
        </w:tabs>
        <w:spacing w:after="80"/>
      </w:pPr>
      <w:r>
        <w:rPr>
          <w:rStyle w:val="Zkladntext"/>
        </w:rPr>
        <w:t>IČ, DIČ:</w:t>
      </w:r>
      <w:r>
        <w:rPr>
          <w:rStyle w:val="Zkladntext"/>
        </w:rPr>
        <w:tab/>
        <w:t>00190560</w:t>
      </w:r>
    </w:p>
    <w:p w14:paraId="01251C07" w14:textId="77777777" w:rsidR="00260259" w:rsidRDefault="00000000">
      <w:pPr>
        <w:pStyle w:val="Zkladntext1"/>
        <w:spacing w:after="460"/>
      </w:pPr>
      <w:r>
        <w:rPr>
          <w:rStyle w:val="Zkladntext"/>
        </w:rPr>
        <w:t>(dále jen Kupující)</w:t>
      </w:r>
    </w:p>
    <w:p w14:paraId="07B0DA0A" w14:textId="77777777" w:rsidR="00260259" w:rsidRDefault="00000000">
      <w:pPr>
        <w:pStyle w:val="Nadpis20"/>
        <w:keepNext/>
        <w:keepLines/>
        <w:numPr>
          <w:ilvl w:val="0"/>
          <w:numId w:val="1"/>
        </w:numPr>
        <w:tabs>
          <w:tab w:val="left" w:pos="382"/>
        </w:tabs>
        <w:jc w:val="left"/>
      </w:pPr>
      <w:bookmarkStart w:id="3" w:name="bookmark6"/>
      <w:r>
        <w:rPr>
          <w:rStyle w:val="Nadpis2"/>
          <w:u w:val="none"/>
        </w:rPr>
        <w:t xml:space="preserve">Prodávající: </w:t>
      </w:r>
      <w:proofErr w:type="spellStart"/>
      <w:r>
        <w:rPr>
          <w:rStyle w:val="Nadpis2"/>
          <w:b/>
          <w:bCs/>
          <w:u w:val="none"/>
        </w:rPr>
        <w:t>Kardio</w:t>
      </w:r>
      <w:proofErr w:type="spellEnd"/>
      <w:r>
        <w:rPr>
          <w:rStyle w:val="Nadpis2"/>
          <w:b/>
          <w:bCs/>
          <w:u w:val="none"/>
        </w:rPr>
        <w:t>-Line spol. s r. o.</w:t>
      </w:r>
      <w:bookmarkEnd w:id="3"/>
    </w:p>
    <w:p w14:paraId="26A96C88" w14:textId="77777777" w:rsidR="00260259" w:rsidRDefault="00000000">
      <w:pPr>
        <w:pStyle w:val="Zkladntext1"/>
        <w:tabs>
          <w:tab w:val="left" w:pos="1436"/>
        </w:tabs>
        <w:spacing w:after="80"/>
      </w:pPr>
      <w:r>
        <w:rPr>
          <w:rStyle w:val="Zkladntext"/>
        </w:rPr>
        <w:t>se sídlem:</w:t>
      </w:r>
      <w:r>
        <w:rPr>
          <w:rStyle w:val="Zkladntext"/>
        </w:rPr>
        <w:tab/>
        <w:t>Antonínská 5, 602 00 Brno</w:t>
      </w:r>
    </w:p>
    <w:p w14:paraId="4CB5538B" w14:textId="77777777" w:rsidR="00260259" w:rsidRDefault="00000000">
      <w:pPr>
        <w:pStyle w:val="Zkladntext1"/>
        <w:tabs>
          <w:tab w:val="left" w:pos="1436"/>
        </w:tabs>
        <w:spacing w:after="80"/>
      </w:pPr>
      <w:r>
        <w:rPr>
          <w:rStyle w:val="Zkladntext"/>
        </w:rPr>
        <w:t>Zastoupený:</w:t>
      </w:r>
      <w:r>
        <w:rPr>
          <w:rStyle w:val="Zkladntext"/>
        </w:rPr>
        <w:tab/>
        <w:t xml:space="preserve">Tomášem </w:t>
      </w:r>
      <w:proofErr w:type="spellStart"/>
      <w:r>
        <w:rPr>
          <w:rStyle w:val="Zkladntext"/>
        </w:rPr>
        <w:t>Andrejcem</w:t>
      </w:r>
      <w:proofErr w:type="spellEnd"/>
      <w:r>
        <w:rPr>
          <w:rStyle w:val="Zkladntext"/>
        </w:rPr>
        <w:t>, jednatelem</w:t>
      </w:r>
    </w:p>
    <w:p w14:paraId="6352CB2E" w14:textId="77777777" w:rsidR="00260259" w:rsidRDefault="00000000">
      <w:pPr>
        <w:pStyle w:val="Zkladntext1"/>
        <w:tabs>
          <w:tab w:val="left" w:pos="1436"/>
        </w:tabs>
        <w:spacing w:after="80"/>
      </w:pPr>
      <w:r>
        <w:rPr>
          <w:rStyle w:val="Zkladntext"/>
        </w:rPr>
        <w:t>IČ:</w:t>
      </w:r>
      <w:r>
        <w:rPr>
          <w:rStyle w:val="Zkladntext"/>
        </w:rPr>
        <w:tab/>
        <w:t>46994769</w:t>
      </w:r>
    </w:p>
    <w:p w14:paraId="7A499766" w14:textId="77777777" w:rsidR="00260259" w:rsidRPr="00A00EFB" w:rsidRDefault="00000000">
      <w:pPr>
        <w:pStyle w:val="Zkladntext1"/>
        <w:tabs>
          <w:tab w:val="left" w:pos="1436"/>
        </w:tabs>
        <w:spacing w:after="80"/>
      </w:pPr>
      <w:r>
        <w:rPr>
          <w:rStyle w:val="Zkladntext"/>
        </w:rPr>
        <w:t>DIČ</w:t>
      </w:r>
      <w:r>
        <w:rPr>
          <w:rStyle w:val="Zkladntext"/>
        </w:rPr>
        <w:tab/>
        <w:t>CZ4699</w:t>
      </w:r>
      <w:r w:rsidRPr="00A00EFB">
        <w:rPr>
          <w:rStyle w:val="Zkladntext"/>
        </w:rPr>
        <w:t>4769</w:t>
      </w:r>
    </w:p>
    <w:p w14:paraId="74420F46" w14:textId="764707BA" w:rsidR="00260259" w:rsidRPr="00A00EFB" w:rsidRDefault="00000000">
      <w:pPr>
        <w:pStyle w:val="Zkladntext1"/>
        <w:tabs>
          <w:tab w:val="left" w:pos="2083"/>
        </w:tabs>
        <w:spacing w:after="80"/>
      </w:pPr>
      <w:r w:rsidRPr="00A00EFB">
        <w:rPr>
          <w:rStyle w:val="Zkladntext"/>
        </w:rPr>
        <w:t>Bankovní spojení:</w:t>
      </w:r>
      <w:r w:rsidRPr="00A00EFB">
        <w:rPr>
          <w:rStyle w:val="Zkladntext"/>
        </w:rPr>
        <w:tab/>
      </w:r>
      <w:r w:rsidR="00A00EFB" w:rsidRPr="00A00EFB">
        <w:rPr>
          <w:rStyle w:val="Zkladntext"/>
          <w:b/>
          <w:bCs/>
          <w:color w:val="000000" w:themeColor="text1"/>
        </w:rPr>
        <w:t>XXXXXXXXXXXXXXXXXX</w:t>
      </w:r>
    </w:p>
    <w:p w14:paraId="2550EDF0" w14:textId="27AF0916" w:rsidR="00260259" w:rsidRPr="00A00EFB" w:rsidRDefault="00000000">
      <w:pPr>
        <w:pStyle w:val="Zkladntext1"/>
        <w:tabs>
          <w:tab w:val="left" w:pos="2083"/>
        </w:tabs>
        <w:spacing w:after="80"/>
      </w:pPr>
      <w:r w:rsidRPr="00A00EFB">
        <w:rPr>
          <w:rStyle w:val="Zkladntext"/>
        </w:rPr>
        <w:t>Telefon:</w:t>
      </w:r>
      <w:r w:rsidRPr="00A00EFB">
        <w:rPr>
          <w:rStyle w:val="Zkladntext"/>
        </w:rPr>
        <w:tab/>
      </w:r>
      <w:r w:rsidR="00A00EFB" w:rsidRPr="00A00EFB">
        <w:rPr>
          <w:rStyle w:val="Zkladntext"/>
          <w:b/>
          <w:bCs/>
        </w:rPr>
        <w:t>XXXXXXXXXXX</w:t>
      </w:r>
    </w:p>
    <w:p w14:paraId="2CC4CD41" w14:textId="5DC104C3" w:rsidR="00260259" w:rsidRDefault="00000000">
      <w:pPr>
        <w:pStyle w:val="Zkladntext1"/>
        <w:tabs>
          <w:tab w:val="left" w:pos="2083"/>
        </w:tabs>
        <w:spacing w:after="80"/>
      </w:pPr>
      <w:proofErr w:type="gramStart"/>
      <w:r w:rsidRPr="00A00EFB">
        <w:rPr>
          <w:rStyle w:val="Zkladntext"/>
        </w:rPr>
        <w:t>e-mail :</w:t>
      </w:r>
      <w:proofErr w:type="gramEnd"/>
      <w:r w:rsidR="00A00EFB">
        <w:tab/>
      </w:r>
      <w:r w:rsidR="00A00EFB" w:rsidRPr="00A00EFB">
        <w:rPr>
          <w:b/>
          <w:bCs/>
        </w:rPr>
        <w:t>XXXXXXXXXXXXXXXXXXXXXXXXXX</w:t>
      </w:r>
      <w:r w:rsidR="00A00EFB">
        <w:t xml:space="preserve"> </w:t>
      </w:r>
    </w:p>
    <w:p w14:paraId="150311E1" w14:textId="77777777" w:rsidR="00260259" w:rsidRDefault="00000000">
      <w:pPr>
        <w:pStyle w:val="Zkladntext1"/>
        <w:spacing w:after="80"/>
      </w:pPr>
      <w:r>
        <w:rPr>
          <w:rStyle w:val="Zkladntext"/>
        </w:rPr>
        <w:t>Osoba odpovědná za realizaci a předání dodávky:</w:t>
      </w:r>
    </w:p>
    <w:p w14:paraId="31D1A15B" w14:textId="77777777" w:rsidR="00260259" w:rsidRDefault="00000000">
      <w:pPr>
        <w:pStyle w:val="Zkladntext1"/>
        <w:spacing w:after="460"/>
      </w:pPr>
      <w:r>
        <w:rPr>
          <w:rStyle w:val="Zkladntext"/>
        </w:rPr>
        <w:t>(dále jen Prodávající)</w:t>
      </w:r>
    </w:p>
    <w:p w14:paraId="5227F7E0" w14:textId="77777777" w:rsidR="00260259" w:rsidRDefault="00000000">
      <w:pPr>
        <w:pStyle w:val="Nadpis20"/>
        <w:keepNext/>
        <w:keepLines/>
      </w:pPr>
      <w:bookmarkStart w:id="4" w:name="bookmark8"/>
      <w:r>
        <w:rPr>
          <w:rStyle w:val="Nadpis2"/>
          <w:b/>
          <w:bCs/>
        </w:rPr>
        <w:t>Článek 2. – Předmět smlouvy</w:t>
      </w:r>
      <w:bookmarkEnd w:id="4"/>
    </w:p>
    <w:p w14:paraId="625D21B7" w14:textId="77777777" w:rsidR="00260259" w:rsidRDefault="00000000">
      <w:pPr>
        <w:pStyle w:val="Zkladntext1"/>
        <w:numPr>
          <w:ilvl w:val="0"/>
          <w:numId w:val="2"/>
        </w:numPr>
        <w:tabs>
          <w:tab w:val="left" w:pos="363"/>
        </w:tabs>
        <w:spacing w:after="80"/>
        <w:ind w:left="380" w:hanging="380"/>
        <w:jc w:val="both"/>
      </w:pPr>
      <w:r>
        <w:rPr>
          <w:rStyle w:val="Zkladntext"/>
        </w:rPr>
        <w:t xml:space="preserve">Předmětem Kupní smlouvy (dále jen „Smlouva“) je </w:t>
      </w:r>
      <w:r>
        <w:rPr>
          <w:rStyle w:val="Zkladntext"/>
          <w:b/>
          <w:bCs/>
        </w:rPr>
        <w:t xml:space="preserve">Dodávka </w:t>
      </w:r>
      <w:proofErr w:type="spellStart"/>
      <w:r>
        <w:rPr>
          <w:rStyle w:val="Zkladntext"/>
          <w:b/>
          <w:bCs/>
        </w:rPr>
        <w:t>Polysomnografu</w:t>
      </w:r>
      <w:proofErr w:type="spellEnd"/>
      <w:r>
        <w:rPr>
          <w:rStyle w:val="Zkladntext"/>
          <w:b/>
          <w:bCs/>
          <w:sz w:val="24"/>
          <w:szCs w:val="24"/>
        </w:rPr>
        <w:t xml:space="preserve">. </w:t>
      </w:r>
      <w:r>
        <w:rPr>
          <w:rStyle w:val="Zkladntext"/>
        </w:rPr>
        <w:t>Dodávkou se rozumí úplné, funkční a bezvadné provedení všech dodávek a prací, včetně dodávek potřebných materiálů a zařízení nezbytných pro řádné zprovoznění dodaného zařízení, dále provedení všech činností souvisejících s dodávkou, jejichž provedení je pro řádné dokončení nezbytné včetně koordinační a kompletační činnosti.</w:t>
      </w:r>
    </w:p>
    <w:p w14:paraId="29E3656A" w14:textId="77777777" w:rsidR="00260259" w:rsidRDefault="00000000">
      <w:pPr>
        <w:pStyle w:val="Zkladntext1"/>
        <w:numPr>
          <w:ilvl w:val="0"/>
          <w:numId w:val="2"/>
        </w:numPr>
        <w:tabs>
          <w:tab w:val="left" w:pos="382"/>
        </w:tabs>
        <w:spacing w:after="80"/>
        <w:ind w:left="380" w:hanging="380"/>
        <w:jc w:val="both"/>
      </w:pPr>
      <w:r>
        <w:rPr>
          <w:rStyle w:val="Zkladntext"/>
        </w:rPr>
        <w:t>Prodávající se zavazuje dodávku provést v termínech stanovených touto smlouvou a v souladu s technickou specifikací, soupisem dodávek a prací.</w:t>
      </w:r>
    </w:p>
    <w:p w14:paraId="13B6579F" w14:textId="77777777" w:rsidR="00260259" w:rsidRDefault="00000000">
      <w:pPr>
        <w:pStyle w:val="Zkladntext1"/>
        <w:spacing w:after="80"/>
        <w:ind w:firstLine="380"/>
        <w:jc w:val="both"/>
      </w:pPr>
      <w:r>
        <w:rPr>
          <w:rStyle w:val="Zkladntext"/>
        </w:rPr>
        <w:t>Mimo všechny definované činnosti patří do dodávky i následující práce a činnosti:</w:t>
      </w:r>
    </w:p>
    <w:p w14:paraId="554C2682" w14:textId="77777777" w:rsidR="00260259" w:rsidRDefault="00000000">
      <w:pPr>
        <w:pStyle w:val="Zkladntext1"/>
        <w:numPr>
          <w:ilvl w:val="0"/>
          <w:numId w:val="3"/>
        </w:numPr>
        <w:tabs>
          <w:tab w:val="left" w:pos="706"/>
        </w:tabs>
        <w:spacing w:after="80"/>
        <w:ind w:firstLine="380"/>
        <w:jc w:val="both"/>
      </w:pPr>
      <w:r>
        <w:rPr>
          <w:rStyle w:val="Zkladntext"/>
        </w:rPr>
        <w:t>Dodávka a doprava zařízení na níže uvedené místo plnění,</w:t>
      </w:r>
    </w:p>
    <w:p w14:paraId="656E2875" w14:textId="77777777" w:rsidR="00260259" w:rsidRDefault="00000000">
      <w:pPr>
        <w:pStyle w:val="Zkladntext1"/>
        <w:numPr>
          <w:ilvl w:val="0"/>
          <w:numId w:val="3"/>
        </w:numPr>
        <w:tabs>
          <w:tab w:val="left" w:pos="706"/>
        </w:tabs>
        <w:spacing w:after="0"/>
        <w:ind w:firstLine="380"/>
        <w:jc w:val="both"/>
      </w:pPr>
      <w:r>
        <w:rPr>
          <w:rStyle w:val="Zkladntext"/>
        </w:rPr>
        <w:t>seznámení obsluhy s veškerým dodaným zařízením a zaškolení obsluhy tak, aby byla</w:t>
      </w:r>
    </w:p>
    <w:p w14:paraId="4E130B89" w14:textId="77777777" w:rsidR="00260259" w:rsidRDefault="00000000">
      <w:pPr>
        <w:pStyle w:val="Zkladntext1"/>
        <w:spacing w:after="80"/>
        <w:ind w:firstLine="720"/>
        <w:jc w:val="both"/>
      </w:pPr>
      <w:r>
        <w:rPr>
          <w:rStyle w:val="Zkladntext"/>
        </w:rPr>
        <w:t>se zařízením bez jakýchkoli komplikací schopna zacházet a řádně jej užívat,</w:t>
      </w:r>
    </w:p>
    <w:p w14:paraId="4BAE6A59" w14:textId="77777777" w:rsidR="00260259" w:rsidRDefault="00000000">
      <w:pPr>
        <w:pStyle w:val="Zkladntext1"/>
        <w:numPr>
          <w:ilvl w:val="0"/>
          <w:numId w:val="3"/>
        </w:numPr>
        <w:tabs>
          <w:tab w:val="left" w:pos="706"/>
        </w:tabs>
        <w:spacing w:after="80"/>
        <w:ind w:firstLine="380"/>
      </w:pPr>
      <w:r>
        <w:rPr>
          <w:rStyle w:val="Zkladntext"/>
        </w:rPr>
        <w:t>veškeré práce a dodávky související s příslušnými bezpečnostními opatřeními,</w:t>
      </w:r>
    </w:p>
    <w:p w14:paraId="7D32C187" w14:textId="77777777" w:rsidR="00260259" w:rsidRDefault="00000000">
      <w:pPr>
        <w:pStyle w:val="Zkladntext1"/>
        <w:numPr>
          <w:ilvl w:val="0"/>
          <w:numId w:val="3"/>
        </w:numPr>
        <w:tabs>
          <w:tab w:val="left" w:pos="726"/>
        </w:tabs>
        <w:spacing w:after="80"/>
        <w:ind w:left="720" w:hanging="340"/>
        <w:jc w:val="both"/>
      </w:pPr>
      <w:r>
        <w:rPr>
          <w:rStyle w:val="Zkladntext"/>
        </w:rPr>
        <w:t>zajištění bezpečnosti práce a ochrany životního prostředí za dodržení příslušných platných požárních, bezpečnostních, hygienických a ekologických předpisů,</w:t>
      </w:r>
      <w:r>
        <w:br w:type="page"/>
      </w:r>
    </w:p>
    <w:p w14:paraId="1F375926" w14:textId="77777777" w:rsidR="00260259" w:rsidRDefault="00000000">
      <w:pPr>
        <w:pStyle w:val="Zkladntext1"/>
        <w:numPr>
          <w:ilvl w:val="0"/>
          <w:numId w:val="3"/>
        </w:numPr>
        <w:tabs>
          <w:tab w:val="left" w:pos="727"/>
        </w:tabs>
        <w:ind w:left="720" w:hanging="340"/>
        <w:jc w:val="both"/>
      </w:pPr>
      <w:r>
        <w:rPr>
          <w:rStyle w:val="Zkladntext"/>
        </w:rPr>
        <w:lastRenderedPageBreak/>
        <w:t>zajištění a provedení všech nutných zkoušek dle ČSN (případně jiných právně závazných norem vztahujících se k prováděné dodávce včetně pořízení protokolů),</w:t>
      </w:r>
    </w:p>
    <w:p w14:paraId="2963B915" w14:textId="77777777" w:rsidR="00260259" w:rsidRDefault="00000000">
      <w:pPr>
        <w:pStyle w:val="Zkladntext1"/>
        <w:numPr>
          <w:ilvl w:val="0"/>
          <w:numId w:val="3"/>
        </w:numPr>
        <w:tabs>
          <w:tab w:val="left" w:pos="727"/>
        </w:tabs>
        <w:ind w:left="720" w:hanging="340"/>
        <w:jc w:val="both"/>
      </w:pPr>
      <w:r>
        <w:rPr>
          <w:rStyle w:val="Zkladntext"/>
        </w:rPr>
        <w:t>zajištění potřebných atestů a dokladů o požadovaných vlastnostech výrobků a revizí veškerých zařízení,</w:t>
      </w:r>
    </w:p>
    <w:p w14:paraId="71C02FE5" w14:textId="77777777" w:rsidR="00260259" w:rsidRDefault="00000000">
      <w:pPr>
        <w:pStyle w:val="Zkladntext1"/>
        <w:numPr>
          <w:ilvl w:val="0"/>
          <w:numId w:val="3"/>
        </w:numPr>
        <w:tabs>
          <w:tab w:val="left" w:pos="727"/>
        </w:tabs>
        <w:ind w:left="720" w:hanging="340"/>
        <w:jc w:val="both"/>
      </w:pPr>
      <w:r>
        <w:rPr>
          <w:rStyle w:val="Zkladntext"/>
        </w:rPr>
        <w:t>zajištění všech ostatních nezbytných zkoušek, atestů, prohlášení o shodě a revizí podle ČSN a jiných právních nebo technických předpisů platných v době provádění a předání dodávky, kterými bude prokázáno dosažení předepsané kvality a předepsaných technických parametrů dodávky.</w:t>
      </w:r>
    </w:p>
    <w:p w14:paraId="74FA5927" w14:textId="77777777" w:rsidR="00260259" w:rsidRDefault="00000000">
      <w:pPr>
        <w:pStyle w:val="Zkladntext1"/>
        <w:numPr>
          <w:ilvl w:val="0"/>
          <w:numId w:val="2"/>
        </w:numPr>
        <w:tabs>
          <w:tab w:val="left" w:pos="357"/>
        </w:tabs>
        <w:ind w:left="380" w:hanging="380"/>
        <w:jc w:val="both"/>
      </w:pPr>
      <w:r>
        <w:rPr>
          <w:rStyle w:val="Zkladntext"/>
        </w:rPr>
        <w:t>Prodávající prohlašuje, že dodáním zboží neporušuje žádná práva třetích osob k patentu nebo k jiné formě duševního vlastnictví. Prodávající dále prohlašuje, že má veškerá nezbytná oprávnění k předmětům duševního vlastnictví, jakož i příp. licenční oprávnění.</w:t>
      </w:r>
    </w:p>
    <w:p w14:paraId="433B1BD6" w14:textId="77777777" w:rsidR="00260259" w:rsidRDefault="00000000">
      <w:pPr>
        <w:pStyle w:val="Zkladntext1"/>
        <w:numPr>
          <w:ilvl w:val="0"/>
          <w:numId w:val="2"/>
        </w:numPr>
        <w:tabs>
          <w:tab w:val="left" w:pos="361"/>
        </w:tabs>
        <w:jc w:val="both"/>
      </w:pPr>
      <w:r>
        <w:rPr>
          <w:rStyle w:val="Zkladntext"/>
        </w:rPr>
        <w:t>Místem plnění zakázky je sídlo kupujícího.</w:t>
      </w:r>
    </w:p>
    <w:p w14:paraId="4DA7C585" w14:textId="77777777" w:rsidR="00260259" w:rsidRDefault="00000000">
      <w:pPr>
        <w:pStyle w:val="Zkladntext1"/>
        <w:numPr>
          <w:ilvl w:val="0"/>
          <w:numId w:val="2"/>
        </w:numPr>
        <w:tabs>
          <w:tab w:val="left" w:pos="357"/>
        </w:tabs>
        <w:ind w:left="380" w:hanging="380"/>
        <w:jc w:val="both"/>
      </w:pPr>
      <w:r>
        <w:rPr>
          <w:rStyle w:val="Zkladntext"/>
        </w:rPr>
        <w:t>Kupující se zavazuje dodávku ve sjednaném termínu a kvalitě, bez vad a nedodělků převzít a zaplatit Prodávajícímu cenu dle čl. 3. této smlouvy.</w:t>
      </w:r>
    </w:p>
    <w:p w14:paraId="385164EC" w14:textId="77777777" w:rsidR="00260259" w:rsidRDefault="00000000">
      <w:pPr>
        <w:pStyle w:val="Zkladntext1"/>
        <w:numPr>
          <w:ilvl w:val="0"/>
          <w:numId w:val="2"/>
        </w:numPr>
        <w:tabs>
          <w:tab w:val="left" w:pos="357"/>
        </w:tabs>
        <w:jc w:val="both"/>
      </w:pPr>
      <w:r>
        <w:rPr>
          <w:rStyle w:val="Zkladntext"/>
        </w:rPr>
        <w:t>Kupující si vyhrazuje právo na schválení záměn dodávek.</w:t>
      </w:r>
    </w:p>
    <w:p w14:paraId="259970E7" w14:textId="77777777" w:rsidR="00260259" w:rsidRDefault="00000000">
      <w:pPr>
        <w:pStyle w:val="Zkladntext1"/>
        <w:numPr>
          <w:ilvl w:val="0"/>
          <w:numId w:val="2"/>
        </w:numPr>
        <w:tabs>
          <w:tab w:val="left" w:pos="357"/>
        </w:tabs>
        <w:ind w:left="380" w:hanging="380"/>
        <w:jc w:val="both"/>
      </w:pPr>
      <w:r>
        <w:rPr>
          <w:rStyle w:val="Zkladntext"/>
        </w:rPr>
        <w:t>Prodávající bude důsledně uplatňovat veškerá ustanovení zákona č. 541/2020 Sb., o odpadech, ve znění pozdějších předpisů.</w:t>
      </w:r>
    </w:p>
    <w:p w14:paraId="0A8D061E" w14:textId="77777777" w:rsidR="00260259" w:rsidRDefault="00000000">
      <w:pPr>
        <w:pStyle w:val="Zkladntext1"/>
        <w:numPr>
          <w:ilvl w:val="0"/>
          <w:numId w:val="2"/>
        </w:numPr>
        <w:tabs>
          <w:tab w:val="left" w:pos="357"/>
        </w:tabs>
        <w:ind w:left="380" w:hanging="380"/>
        <w:jc w:val="both"/>
      </w:pPr>
      <w:r>
        <w:rPr>
          <w:rStyle w:val="Zkladntext"/>
        </w:rPr>
        <w:t>Předmět dodávky dále zahrnuje mimo jiné i předložení veškerých dokumentů potřebných pro užívání předmětu dodávky k jeho stanovenému účelu a to zejména:</w:t>
      </w:r>
    </w:p>
    <w:p w14:paraId="5F306937" w14:textId="77777777" w:rsidR="00260259" w:rsidRDefault="00000000">
      <w:pPr>
        <w:pStyle w:val="Zkladntext1"/>
        <w:numPr>
          <w:ilvl w:val="0"/>
          <w:numId w:val="4"/>
        </w:numPr>
        <w:tabs>
          <w:tab w:val="left" w:pos="727"/>
        </w:tabs>
        <w:ind w:left="380"/>
        <w:jc w:val="both"/>
      </w:pPr>
      <w:r>
        <w:rPr>
          <w:rStyle w:val="Zkladntext"/>
        </w:rPr>
        <w:t>prohlášení o shodě a prokázat označení zboží značkou CE2, vše v rozsahu vyžadovaném k předmětu plnění právními předpisy, zejména pak zákonem č. 22/1997 Sb., o zdravotnických prostředcích a o změně zákona č. 378/2007 Sb., o léčivech a o změnách některých souvisejících zákonů (zákon o léčivech), ve znění pozdějších předpisů ZZP a v souladu s nařízením vlády č. 89/2021 Sb., o technických požadavcích na zdravotnické prostředky;</w:t>
      </w:r>
    </w:p>
    <w:p w14:paraId="5F414549" w14:textId="77777777" w:rsidR="00260259" w:rsidRDefault="00000000">
      <w:pPr>
        <w:pStyle w:val="Zkladntext1"/>
        <w:numPr>
          <w:ilvl w:val="0"/>
          <w:numId w:val="4"/>
        </w:numPr>
        <w:tabs>
          <w:tab w:val="left" w:pos="730"/>
        </w:tabs>
        <w:ind w:firstLine="380"/>
        <w:jc w:val="both"/>
      </w:pPr>
      <w:r>
        <w:rPr>
          <w:rStyle w:val="Zkladntext"/>
        </w:rPr>
        <w:t>předávací protokol / dodací list (zápis o kompletnosti a funkčnosti dodávky);</w:t>
      </w:r>
    </w:p>
    <w:p w14:paraId="660BE758" w14:textId="77777777" w:rsidR="00260259" w:rsidRDefault="00000000">
      <w:pPr>
        <w:pStyle w:val="Zkladntext1"/>
        <w:numPr>
          <w:ilvl w:val="0"/>
          <w:numId w:val="4"/>
        </w:numPr>
        <w:tabs>
          <w:tab w:val="left" w:pos="730"/>
        </w:tabs>
        <w:ind w:firstLine="380"/>
        <w:jc w:val="both"/>
      </w:pPr>
      <w:r>
        <w:rPr>
          <w:rStyle w:val="Zkladntext"/>
        </w:rPr>
        <w:t>záruční list s uvedenou délkou záruky;</w:t>
      </w:r>
    </w:p>
    <w:p w14:paraId="71B71566" w14:textId="77777777" w:rsidR="00260259" w:rsidRDefault="00000000">
      <w:pPr>
        <w:pStyle w:val="Zkladntext1"/>
        <w:numPr>
          <w:ilvl w:val="0"/>
          <w:numId w:val="4"/>
        </w:numPr>
        <w:tabs>
          <w:tab w:val="left" w:pos="730"/>
        </w:tabs>
        <w:ind w:firstLine="380"/>
        <w:jc w:val="both"/>
      </w:pPr>
      <w:r>
        <w:rPr>
          <w:rStyle w:val="Zkladntext"/>
        </w:rPr>
        <w:t>doklad o třídě rizika zdravotnického prostředku;</w:t>
      </w:r>
    </w:p>
    <w:p w14:paraId="17BCE29E" w14:textId="77777777" w:rsidR="00260259" w:rsidRDefault="00000000">
      <w:pPr>
        <w:pStyle w:val="Zkladntext1"/>
        <w:numPr>
          <w:ilvl w:val="0"/>
          <w:numId w:val="4"/>
        </w:numPr>
        <w:tabs>
          <w:tab w:val="left" w:pos="730"/>
        </w:tabs>
        <w:ind w:firstLine="380"/>
        <w:jc w:val="both"/>
      </w:pPr>
      <w:r>
        <w:rPr>
          <w:rStyle w:val="Zkladntext"/>
        </w:rPr>
        <w:t>informace o periodicitě odborné údržby (popř. revize) dle požadavků výrobce;</w:t>
      </w:r>
    </w:p>
    <w:p w14:paraId="444E84EA" w14:textId="77777777" w:rsidR="00260259" w:rsidRDefault="00000000">
      <w:pPr>
        <w:pStyle w:val="Zkladntext1"/>
        <w:numPr>
          <w:ilvl w:val="0"/>
          <w:numId w:val="4"/>
        </w:numPr>
        <w:tabs>
          <w:tab w:val="left" w:pos="730"/>
        </w:tabs>
        <w:ind w:firstLine="380"/>
        <w:jc w:val="both"/>
      </w:pPr>
      <w:r>
        <w:rPr>
          <w:rStyle w:val="Zkladntext"/>
        </w:rPr>
        <w:t>návod k použití v českém jazyce (l x v tištěné podobě a l x v elektronické podobě);</w:t>
      </w:r>
    </w:p>
    <w:p w14:paraId="134DE3B8" w14:textId="77777777" w:rsidR="00260259" w:rsidRDefault="00000000">
      <w:pPr>
        <w:pStyle w:val="Zkladntext1"/>
        <w:numPr>
          <w:ilvl w:val="0"/>
          <w:numId w:val="4"/>
        </w:numPr>
        <w:tabs>
          <w:tab w:val="left" w:pos="730"/>
        </w:tabs>
        <w:spacing w:after="280"/>
        <w:ind w:firstLine="380"/>
        <w:jc w:val="both"/>
      </w:pPr>
      <w:r>
        <w:rPr>
          <w:rStyle w:val="Zkladntext"/>
        </w:rPr>
        <w:t>protokol se seznamem osob, které absolvovaly instruktáž.</w:t>
      </w:r>
    </w:p>
    <w:p w14:paraId="2E25D419" w14:textId="77777777" w:rsidR="00260259" w:rsidRDefault="00000000">
      <w:pPr>
        <w:pStyle w:val="Nadpis20"/>
        <w:keepNext/>
        <w:keepLines/>
        <w:spacing w:after="60"/>
      </w:pPr>
      <w:bookmarkStart w:id="5" w:name="bookmark10"/>
      <w:r>
        <w:rPr>
          <w:rStyle w:val="Nadpis2"/>
          <w:b/>
          <w:bCs/>
        </w:rPr>
        <w:t>Článek 3. – Cena dodávky</w:t>
      </w:r>
      <w:bookmarkEnd w:id="5"/>
    </w:p>
    <w:p w14:paraId="7C469D24" w14:textId="77777777" w:rsidR="00260259" w:rsidRDefault="00000000">
      <w:pPr>
        <w:pStyle w:val="Zkladntext1"/>
        <w:numPr>
          <w:ilvl w:val="0"/>
          <w:numId w:val="5"/>
        </w:numPr>
        <w:tabs>
          <w:tab w:val="left" w:pos="353"/>
        </w:tabs>
        <w:spacing w:after="240"/>
        <w:ind w:left="380" w:hanging="380"/>
        <w:jc w:val="both"/>
      </w:pPr>
      <w:r>
        <w:rPr>
          <w:rStyle w:val="Zkladntext"/>
        </w:rPr>
        <w:t>Za řádně zhotovený a předaný předmět smlouvy v rozsahu podle čl. 2. této smlouvy bez vad a nedodělků se smluvní strany v souladu s ustanovením zákona č. 526/1990 Sb., o cenách, ve znění pozdějších předpisů, dohodly na ceně:</w:t>
      </w:r>
    </w:p>
    <w:p w14:paraId="3C077B05" w14:textId="77777777" w:rsidR="00260259" w:rsidRDefault="00000000">
      <w:pPr>
        <w:pStyle w:val="Nadpis20"/>
        <w:keepNext/>
        <w:keepLines/>
        <w:tabs>
          <w:tab w:val="left" w:pos="7339"/>
        </w:tabs>
        <w:spacing w:after="120"/>
        <w:ind w:firstLine="720"/>
        <w:jc w:val="both"/>
      </w:pPr>
      <w:bookmarkStart w:id="6" w:name="bookmark12"/>
      <w:r>
        <w:rPr>
          <w:rStyle w:val="Nadpis2"/>
          <w:b/>
          <w:bCs/>
          <w:u w:val="none"/>
        </w:rPr>
        <w:t xml:space="preserve">Cena </w:t>
      </w:r>
      <w:proofErr w:type="spellStart"/>
      <w:r>
        <w:rPr>
          <w:rStyle w:val="Nadpis2"/>
          <w:b/>
          <w:bCs/>
          <w:u w:val="none"/>
        </w:rPr>
        <w:t>Polysomnografu</w:t>
      </w:r>
      <w:proofErr w:type="spellEnd"/>
      <w:r>
        <w:rPr>
          <w:rStyle w:val="Nadpis2"/>
          <w:b/>
          <w:bCs/>
          <w:u w:val="none"/>
        </w:rPr>
        <w:t xml:space="preserve"> bez DPH:</w:t>
      </w:r>
      <w:r>
        <w:rPr>
          <w:rStyle w:val="Nadpis2"/>
          <w:b/>
          <w:bCs/>
          <w:u w:val="none"/>
        </w:rPr>
        <w:tab/>
        <w:t>640 900,00 Kč</w:t>
      </w:r>
      <w:bookmarkEnd w:id="6"/>
    </w:p>
    <w:p w14:paraId="06073BEC" w14:textId="77777777" w:rsidR="00260259" w:rsidRDefault="00000000">
      <w:pPr>
        <w:pStyle w:val="Zkladntext1"/>
        <w:tabs>
          <w:tab w:val="left" w:pos="7339"/>
        </w:tabs>
        <w:spacing w:after="120"/>
        <w:ind w:firstLine="720"/>
        <w:jc w:val="both"/>
      </w:pPr>
      <w:r>
        <w:rPr>
          <w:rStyle w:val="Zkladntext"/>
          <w:u w:val="single"/>
        </w:rPr>
        <w:t>DPH</w:t>
      </w:r>
      <w:r>
        <w:rPr>
          <w:rStyle w:val="Zkladntext"/>
          <w:u w:val="single"/>
        </w:rPr>
        <w:tab/>
        <w:t>134 589,00 Kč</w:t>
      </w:r>
    </w:p>
    <w:p w14:paraId="5E927CB0" w14:textId="77777777" w:rsidR="00260259" w:rsidRDefault="00000000">
      <w:pPr>
        <w:pStyle w:val="Zkladntext1"/>
        <w:ind w:right="300"/>
        <w:jc w:val="right"/>
      </w:pPr>
      <w:r>
        <w:rPr>
          <w:noProof/>
        </w:rPr>
        <mc:AlternateContent>
          <mc:Choice Requires="wps">
            <w:drawing>
              <wp:anchor distT="0" distB="0" distL="114300" distR="114300" simplePos="0" relativeHeight="125829378" behindDoc="0" locked="0" layoutInCell="1" allowOverlap="1" wp14:anchorId="1CC6400A" wp14:editId="7C937C2C">
                <wp:simplePos x="0" y="0"/>
                <wp:positionH relativeFrom="page">
                  <wp:posOffset>1332865</wp:posOffset>
                </wp:positionH>
                <wp:positionV relativeFrom="paragraph">
                  <wp:posOffset>12700</wp:posOffset>
                </wp:positionV>
                <wp:extent cx="2066290" cy="1797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066290" cy="179705"/>
                        </a:xfrm>
                        <a:prstGeom prst="rect">
                          <a:avLst/>
                        </a:prstGeom>
                        <a:noFill/>
                      </wps:spPr>
                      <wps:txbx>
                        <w:txbxContent>
                          <w:p w14:paraId="57E22D97" w14:textId="77777777" w:rsidR="00260259" w:rsidRDefault="00000000">
                            <w:pPr>
                              <w:pStyle w:val="Zkladntext1"/>
                              <w:spacing w:after="0" w:line="240" w:lineRule="auto"/>
                            </w:pPr>
                            <w:r>
                              <w:rPr>
                                <w:rStyle w:val="Zkladntext"/>
                                <w:b/>
                                <w:bCs/>
                              </w:rPr>
                              <w:t xml:space="preserve">Cena </w:t>
                            </w:r>
                            <w:proofErr w:type="spellStart"/>
                            <w:r>
                              <w:rPr>
                                <w:rStyle w:val="Zkladntext"/>
                                <w:b/>
                                <w:bCs/>
                              </w:rPr>
                              <w:t>Polysomnografu</w:t>
                            </w:r>
                            <w:proofErr w:type="spellEnd"/>
                            <w:r>
                              <w:rPr>
                                <w:rStyle w:val="Zkladntext"/>
                                <w:b/>
                                <w:bCs/>
                              </w:rPr>
                              <w:t xml:space="preserve"> celkem:</w:t>
                            </w:r>
                          </w:p>
                        </w:txbxContent>
                      </wps:txbx>
                      <wps:bodyPr wrap="none" lIns="0" tIns="0" rIns="0" bIns="0"/>
                    </wps:wsp>
                  </a:graphicData>
                </a:graphic>
              </wp:anchor>
            </w:drawing>
          </mc:Choice>
          <mc:Fallback>
            <w:pict>
              <v:shapetype w14:anchorId="1CC6400A" id="_x0000_t202" coordsize="21600,21600" o:spt="202" path="m,l,21600r21600,l21600,xe">
                <v:stroke joinstyle="miter"/>
                <v:path gradientshapeok="t" o:connecttype="rect"/>
              </v:shapetype>
              <v:shape id="Shape 1" o:spid="_x0000_s1026" type="#_x0000_t202" style="position:absolute;left:0;text-align:left;margin-left:104.95pt;margin-top:1pt;width:162.7pt;height:14.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" filled="f" stroked="f">
                <v:textbox inset="0,0,0,0">
                  <w:txbxContent>
                    <w:p w14:paraId="57E22D97" w14:textId="77777777" w:rsidR="00260259" w:rsidRDefault="00000000">
                      <w:pPr>
                        <w:pStyle w:val="Zkladntext1"/>
                        <w:spacing w:after="0" w:line="240" w:lineRule="auto"/>
                      </w:pPr>
                      <w:r>
                        <w:rPr>
                          <w:rStyle w:val="Zkladntext"/>
                          <w:b/>
                          <w:bCs/>
                        </w:rPr>
                        <w:t xml:space="preserve">Cena </w:t>
                      </w:r>
                      <w:proofErr w:type="spellStart"/>
                      <w:r>
                        <w:rPr>
                          <w:rStyle w:val="Zkladntext"/>
                          <w:b/>
                          <w:bCs/>
                        </w:rPr>
                        <w:t>Polysomnografu</w:t>
                      </w:r>
                      <w:proofErr w:type="spellEnd"/>
                      <w:r>
                        <w:rPr>
                          <w:rStyle w:val="Zkladntext"/>
                          <w:b/>
                          <w:bCs/>
                        </w:rPr>
                        <w:t xml:space="preserve"> celkem:</w:t>
                      </w:r>
                    </w:p>
                  </w:txbxContent>
                </v:textbox>
                <w10:wrap type="square" side="right" anchorx="page"/>
              </v:shape>
            </w:pict>
          </mc:Fallback>
        </mc:AlternateContent>
      </w:r>
      <w:r>
        <w:rPr>
          <w:rStyle w:val="Zkladntext"/>
          <w:b/>
          <w:bCs/>
        </w:rPr>
        <w:t>775 489,00 Kč</w:t>
      </w:r>
      <w:r>
        <w:br w:type="page"/>
      </w:r>
    </w:p>
    <w:p w14:paraId="34C64F5E" w14:textId="77777777" w:rsidR="00260259" w:rsidRDefault="00000000">
      <w:pPr>
        <w:pStyle w:val="Zkladntext1"/>
        <w:numPr>
          <w:ilvl w:val="0"/>
          <w:numId w:val="5"/>
        </w:numPr>
        <w:tabs>
          <w:tab w:val="left" w:pos="347"/>
        </w:tabs>
        <w:spacing w:after="0"/>
        <w:ind w:left="360" w:hanging="360"/>
        <w:jc w:val="both"/>
      </w:pPr>
      <w:r>
        <w:rPr>
          <w:rStyle w:val="Zkladntext"/>
        </w:rPr>
        <w:lastRenderedPageBreak/>
        <w:t>Sjednaná cena obsahuje veškeré náklady Prodávajícího nezbytné k řádnému a včasnému provedení dodávky. Cena obsahuje mimo vlastní provedení dodávek zejména i náklady na:</w:t>
      </w:r>
    </w:p>
    <w:p w14:paraId="36DFA469" w14:textId="77777777" w:rsidR="00260259" w:rsidRDefault="00000000">
      <w:pPr>
        <w:pStyle w:val="Zkladntext1"/>
        <w:numPr>
          <w:ilvl w:val="0"/>
          <w:numId w:val="6"/>
        </w:numPr>
        <w:tabs>
          <w:tab w:val="left" w:pos="706"/>
        </w:tabs>
        <w:spacing w:after="0" w:line="302" w:lineRule="auto"/>
        <w:ind w:firstLine="360"/>
        <w:jc w:val="both"/>
      </w:pPr>
      <w:r>
        <w:rPr>
          <w:rStyle w:val="Zkladntext"/>
        </w:rPr>
        <w:t>zabezpečení bezpečnosti a hygieny práce,</w:t>
      </w:r>
    </w:p>
    <w:p w14:paraId="3CB33320" w14:textId="77777777" w:rsidR="00260259" w:rsidRDefault="00000000">
      <w:pPr>
        <w:pStyle w:val="Zkladntext1"/>
        <w:numPr>
          <w:ilvl w:val="0"/>
          <w:numId w:val="6"/>
        </w:numPr>
        <w:tabs>
          <w:tab w:val="left" w:pos="706"/>
        </w:tabs>
        <w:spacing w:after="0" w:line="302" w:lineRule="auto"/>
        <w:ind w:firstLine="360"/>
        <w:jc w:val="both"/>
      </w:pPr>
      <w:r>
        <w:rPr>
          <w:rStyle w:val="Zkladntext"/>
        </w:rPr>
        <w:t>opatření k ochraně životního prostředí,</w:t>
      </w:r>
    </w:p>
    <w:p w14:paraId="41BD2A71" w14:textId="77777777" w:rsidR="00260259" w:rsidRDefault="00000000">
      <w:pPr>
        <w:pStyle w:val="Zkladntext1"/>
        <w:numPr>
          <w:ilvl w:val="0"/>
          <w:numId w:val="6"/>
        </w:numPr>
        <w:tabs>
          <w:tab w:val="left" w:pos="706"/>
        </w:tabs>
        <w:spacing w:after="260" w:line="302" w:lineRule="auto"/>
        <w:ind w:firstLine="360"/>
        <w:jc w:val="both"/>
      </w:pPr>
      <w:r>
        <w:rPr>
          <w:rStyle w:val="Zkladntext"/>
        </w:rPr>
        <w:t>organizační a koordinační činnost,</w:t>
      </w:r>
    </w:p>
    <w:p w14:paraId="11120666" w14:textId="77777777" w:rsidR="00260259" w:rsidRDefault="00000000">
      <w:pPr>
        <w:pStyle w:val="Zkladntext1"/>
        <w:numPr>
          <w:ilvl w:val="0"/>
          <w:numId w:val="5"/>
        </w:numPr>
        <w:tabs>
          <w:tab w:val="left" w:pos="347"/>
        </w:tabs>
        <w:spacing w:after="80"/>
        <w:ind w:left="360" w:hanging="360"/>
        <w:jc w:val="both"/>
      </w:pPr>
      <w:r>
        <w:rPr>
          <w:rStyle w:val="Zkladntext"/>
        </w:rPr>
        <w:t>Sjednaná cena je cenou nejvýše přípustnou a může být změněna pouze za níže uvedených podmínek, a to:</w:t>
      </w:r>
    </w:p>
    <w:p w14:paraId="7B8C2642" w14:textId="77777777" w:rsidR="00260259" w:rsidRDefault="00000000">
      <w:pPr>
        <w:pStyle w:val="Zkladntext1"/>
        <w:numPr>
          <w:ilvl w:val="0"/>
          <w:numId w:val="7"/>
        </w:numPr>
        <w:tabs>
          <w:tab w:val="left" w:pos="745"/>
        </w:tabs>
        <w:spacing w:after="0" w:line="286" w:lineRule="auto"/>
        <w:ind w:left="720" w:hanging="340"/>
        <w:jc w:val="both"/>
      </w:pPr>
      <w:r>
        <w:rPr>
          <w:rStyle w:val="Zkladntext"/>
        </w:rPr>
        <w:t>pokud po podpisu smlouvy a před termínem dokončení dodávky dojde ke změnám sazeb DPH, dojde k úpravě ceny dodávky tak, že se tato zvýší či sníží o částku připadající na změnu DPH;</w:t>
      </w:r>
    </w:p>
    <w:p w14:paraId="4AA49C73" w14:textId="77777777" w:rsidR="00260259" w:rsidRDefault="00000000">
      <w:pPr>
        <w:pStyle w:val="Zkladntext1"/>
        <w:numPr>
          <w:ilvl w:val="0"/>
          <w:numId w:val="7"/>
        </w:numPr>
        <w:tabs>
          <w:tab w:val="left" w:pos="745"/>
        </w:tabs>
        <w:spacing w:after="0" w:line="290" w:lineRule="auto"/>
        <w:ind w:left="720" w:hanging="340"/>
        <w:jc w:val="both"/>
      </w:pPr>
      <w:r>
        <w:rPr>
          <w:rStyle w:val="Zkladntext"/>
        </w:rPr>
        <w:t>pokud z důvodů na straně Kupujícího výslovně Kupujícím písemně určených a doručených Prodávajícímu, dojde k prodloužení termínu dodávky;</w:t>
      </w:r>
    </w:p>
    <w:p w14:paraId="2812C5F7" w14:textId="77777777" w:rsidR="00260259" w:rsidRDefault="00000000">
      <w:pPr>
        <w:pStyle w:val="Zkladntext1"/>
        <w:numPr>
          <w:ilvl w:val="0"/>
          <w:numId w:val="7"/>
        </w:numPr>
        <w:tabs>
          <w:tab w:val="left" w:pos="745"/>
        </w:tabs>
        <w:spacing w:after="80" w:line="286" w:lineRule="auto"/>
        <w:ind w:left="720" w:hanging="340"/>
        <w:jc w:val="both"/>
      </w:pPr>
      <w:r>
        <w:rPr>
          <w:rStyle w:val="Zkladntext"/>
        </w:rPr>
        <w:t>pokud se při realizaci dodávky vyskytnou skutečnosti, které nebyly v době sjednání smlouvy známy, a Prodávající je nezavinil ani nemohl předvídat a tyto skutečnosti mají prokazatelný vliv na sjednanou cenu.</w:t>
      </w:r>
    </w:p>
    <w:p w14:paraId="73415491" w14:textId="77777777" w:rsidR="00260259" w:rsidRDefault="00000000">
      <w:pPr>
        <w:pStyle w:val="Zkladntext1"/>
        <w:numPr>
          <w:ilvl w:val="0"/>
          <w:numId w:val="5"/>
        </w:numPr>
        <w:tabs>
          <w:tab w:val="left" w:pos="347"/>
        </w:tabs>
        <w:spacing w:after="80"/>
        <w:ind w:left="360" w:hanging="360"/>
        <w:jc w:val="both"/>
      </w:pPr>
      <w:r>
        <w:rPr>
          <w:rStyle w:val="Zkladntext"/>
        </w:rPr>
        <w:t>Nastane-li některá z podmínek, za kterých je možná změna sjednané ceny je Prodávající povinen provést výpočet změny nabídkové ceny a předložit jej Kupujícímu k odsouhlasení.</w:t>
      </w:r>
    </w:p>
    <w:p w14:paraId="2C563597" w14:textId="77777777" w:rsidR="00260259" w:rsidRDefault="00000000">
      <w:pPr>
        <w:pStyle w:val="Zkladntext1"/>
        <w:numPr>
          <w:ilvl w:val="0"/>
          <w:numId w:val="5"/>
        </w:numPr>
        <w:tabs>
          <w:tab w:val="left" w:pos="347"/>
        </w:tabs>
        <w:spacing w:after="80"/>
        <w:ind w:left="360" w:hanging="360"/>
        <w:jc w:val="both"/>
      </w:pPr>
      <w:r>
        <w:rPr>
          <w:rStyle w:val="Zkladntext"/>
        </w:rPr>
        <w:t>Prodávajícímu vzniká právo na zvýšení sjednané ceny teprve v případě, že změna bude písemně předem odsouhlasena Kupujícím.</w:t>
      </w:r>
    </w:p>
    <w:p w14:paraId="02529F87" w14:textId="77777777" w:rsidR="00260259" w:rsidRDefault="00000000">
      <w:pPr>
        <w:pStyle w:val="Zkladntext1"/>
        <w:numPr>
          <w:ilvl w:val="0"/>
          <w:numId w:val="5"/>
        </w:numPr>
        <w:tabs>
          <w:tab w:val="left" w:pos="347"/>
        </w:tabs>
        <w:spacing w:after="80"/>
        <w:ind w:left="360" w:hanging="360"/>
        <w:jc w:val="both"/>
      </w:pPr>
      <w:r>
        <w:rPr>
          <w:rStyle w:val="Zkladntext"/>
        </w:rPr>
        <w:t>Kupujícímu vzniká právo na snížení sjednané ceny v případech stanovených touto smlouvou, jako např. v případě snížení zákonné DPH</w:t>
      </w:r>
    </w:p>
    <w:p w14:paraId="36BE9DF7" w14:textId="77777777" w:rsidR="00260259" w:rsidRDefault="00000000">
      <w:pPr>
        <w:pStyle w:val="Zkladntext1"/>
        <w:spacing w:after="80"/>
        <w:ind w:left="440"/>
      </w:pPr>
      <w:r>
        <w:rPr>
          <w:rStyle w:val="Zkladntext"/>
        </w:rPr>
        <w:t>Prodávajícímu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Prodávajícího na zvýšení sjednané ceny. Zvýšení sjednané ceny je možné pouze za podmínek daných těmito obchodními podmínkami.</w:t>
      </w:r>
    </w:p>
    <w:p w14:paraId="49BECEBF" w14:textId="77777777" w:rsidR="00260259" w:rsidRDefault="00000000">
      <w:pPr>
        <w:pStyle w:val="Nadpis20"/>
        <w:keepNext/>
        <w:keepLines/>
      </w:pPr>
      <w:bookmarkStart w:id="7" w:name="bookmark14"/>
      <w:r>
        <w:rPr>
          <w:rStyle w:val="Nadpis2"/>
          <w:b/>
          <w:bCs/>
        </w:rPr>
        <w:t>Článek 4. – Čas a místo plnění</w:t>
      </w:r>
      <w:bookmarkEnd w:id="7"/>
    </w:p>
    <w:p w14:paraId="380E40D7" w14:textId="77777777" w:rsidR="00260259" w:rsidRDefault="00000000">
      <w:pPr>
        <w:pStyle w:val="Zkladntext1"/>
        <w:numPr>
          <w:ilvl w:val="0"/>
          <w:numId w:val="8"/>
        </w:numPr>
        <w:tabs>
          <w:tab w:val="left" w:pos="347"/>
        </w:tabs>
        <w:spacing w:after="80"/>
        <w:ind w:left="360" w:hanging="360"/>
        <w:jc w:val="both"/>
      </w:pPr>
      <w:r>
        <w:rPr>
          <w:rStyle w:val="Zkladntext"/>
        </w:rPr>
        <w:t xml:space="preserve">Prodávající se zavazuje provést dodávku na výzvu Kupujícího a dokončit ji nejpozději do </w:t>
      </w:r>
      <w:r>
        <w:rPr>
          <w:rStyle w:val="Zkladntext"/>
          <w:b/>
          <w:bCs/>
        </w:rPr>
        <w:t xml:space="preserve">90 </w:t>
      </w:r>
      <w:r>
        <w:rPr>
          <w:rStyle w:val="Zkladntext"/>
        </w:rPr>
        <w:t>kalendářních dnů ode dne podpisu této smlouvy.</w:t>
      </w:r>
    </w:p>
    <w:p w14:paraId="15DA4E93" w14:textId="77777777" w:rsidR="00260259" w:rsidRDefault="00000000">
      <w:pPr>
        <w:pStyle w:val="Zkladntext1"/>
        <w:numPr>
          <w:ilvl w:val="0"/>
          <w:numId w:val="8"/>
        </w:numPr>
        <w:tabs>
          <w:tab w:val="left" w:pos="347"/>
        </w:tabs>
        <w:spacing w:after="80"/>
        <w:ind w:left="360" w:hanging="360"/>
        <w:jc w:val="both"/>
      </w:pPr>
      <w:r>
        <w:rPr>
          <w:rStyle w:val="Zkladntext"/>
        </w:rPr>
        <w:t>Termínem dokončení se rozumí den, kdy dojde k protokolárnímu předání a převzetí dodávky bez vad a nedodělků nebo den, do kdy budou odstraněny poslední vady a nedodělky uvedené v protokolu o předání a převzetí, nedohodnou-li se smluvní strany písemně jinak. Kupující připouští i dřívější předání a převzetí dodávky.</w:t>
      </w:r>
    </w:p>
    <w:p w14:paraId="73052867" w14:textId="77777777" w:rsidR="00260259" w:rsidRDefault="00000000">
      <w:pPr>
        <w:pStyle w:val="Zkladntext1"/>
        <w:numPr>
          <w:ilvl w:val="0"/>
          <w:numId w:val="8"/>
        </w:numPr>
        <w:tabs>
          <w:tab w:val="left" w:pos="347"/>
        </w:tabs>
        <w:spacing w:after="80"/>
        <w:ind w:left="360" w:hanging="360"/>
        <w:jc w:val="both"/>
      </w:pPr>
      <w:r>
        <w:rPr>
          <w:rStyle w:val="Zkladntext"/>
        </w:rPr>
        <w:t>Termín ukončení plnění lze prodloužit dohodou obou stran formou písemného dodatku ke smlouvě, např. v případech objektivních okolností v průběhu provádění, které nebylo možno předvídat.</w:t>
      </w:r>
    </w:p>
    <w:p w14:paraId="27EBF0CE" w14:textId="77777777" w:rsidR="00260259" w:rsidRDefault="00000000">
      <w:pPr>
        <w:pStyle w:val="Nadpis20"/>
        <w:keepNext/>
        <w:keepLines/>
        <w:spacing w:after="0"/>
      </w:pPr>
      <w:bookmarkStart w:id="8" w:name="bookmark16"/>
      <w:r>
        <w:rPr>
          <w:rStyle w:val="Nadpis2"/>
          <w:b/>
          <w:bCs/>
        </w:rPr>
        <w:t>Článek 5. – Záruka</w:t>
      </w:r>
      <w:bookmarkEnd w:id="8"/>
    </w:p>
    <w:p w14:paraId="2181CC34" w14:textId="77777777" w:rsidR="00260259" w:rsidRDefault="00000000">
      <w:pPr>
        <w:pStyle w:val="Zkladntext1"/>
        <w:numPr>
          <w:ilvl w:val="0"/>
          <w:numId w:val="9"/>
        </w:numPr>
        <w:tabs>
          <w:tab w:val="left" w:pos="347"/>
        </w:tabs>
        <w:spacing w:after="80"/>
        <w:ind w:left="360" w:hanging="360"/>
        <w:jc w:val="both"/>
      </w:pPr>
      <w:r>
        <w:rPr>
          <w:rStyle w:val="Zkladntext"/>
        </w:rPr>
        <w:t>Prodávající poskytuje dle této smlouvy záruku za jakost provedené dodávky. Záruka počíná běžet dnem úplného a bezvadného předání dodávky. Prodávající poskytuje záruku za jakost jednotlivých částí dodávky v délce stanovené 24 měsíců. Přičemž záruka za jakost počíná plynout od předání zařízení bez vad a nedodělků.</w:t>
      </w:r>
      <w:r>
        <w:br w:type="page"/>
      </w:r>
    </w:p>
    <w:p w14:paraId="0B83B7AB" w14:textId="77777777" w:rsidR="00260259" w:rsidRDefault="00000000">
      <w:pPr>
        <w:pStyle w:val="Zkladntext1"/>
        <w:numPr>
          <w:ilvl w:val="0"/>
          <w:numId w:val="9"/>
        </w:numPr>
        <w:tabs>
          <w:tab w:val="left" w:pos="355"/>
        </w:tabs>
        <w:spacing w:after="0"/>
        <w:ind w:left="360" w:hanging="360"/>
        <w:jc w:val="both"/>
      </w:pPr>
      <w:r>
        <w:rPr>
          <w:rStyle w:val="Zkladntext"/>
        </w:rPr>
        <w:lastRenderedPageBreak/>
        <w:t>Prodávající poskytuje Kupujícímu záruku, že celé dodávka i každá její jednotlivá část budou prosty jakýchkoliv vad. Dodávka nebo její část má vady, jestliže neodpovídá výsledku či účelu využití určenému ve Smlouvě, nebo nemá vlastnosti stanovené Smlouvou, technickými specifikacemi, platnými předpisy nebo nemá vlastnosti obvyklé.</w:t>
      </w:r>
    </w:p>
    <w:p w14:paraId="5729C741" w14:textId="77777777" w:rsidR="00260259" w:rsidRDefault="00000000">
      <w:pPr>
        <w:pStyle w:val="Zkladntext1"/>
        <w:numPr>
          <w:ilvl w:val="0"/>
          <w:numId w:val="9"/>
        </w:numPr>
        <w:tabs>
          <w:tab w:val="left" w:pos="355"/>
        </w:tabs>
        <w:spacing w:after="0"/>
        <w:ind w:left="360" w:hanging="360"/>
        <w:jc w:val="both"/>
      </w:pPr>
      <w:r>
        <w:rPr>
          <w:rStyle w:val="Zkladntext"/>
        </w:rPr>
        <w:t>Servis v záruční době (plné servisní pokrytí přístroje vč. dodávek náhradní dílů v rozsahu dle příslušných právních předpisů, technických norem a požadavků výrobce), provádění servisu a revizí dle zákona č. 268/2014 Sb., o zdravotnických prostředích, a doporučení výrobcem, provádění veškerých kontrol, kalibrací či podobných úkonů vyžadovaných k provozu zařízení předpisy či doporučeními výrobce, zejm. pak odborná údržba a revize (dále také jen jako „BTK") po dobu 2 let, a dále v tomto rozsahu odstraňování veškerých vad zboží,</w:t>
      </w:r>
    </w:p>
    <w:p w14:paraId="78CDE1ED" w14:textId="77777777" w:rsidR="00260259" w:rsidRDefault="00000000">
      <w:pPr>
        <w:pStyle w:val="Zkladntext1"/>
        <w:numPr>
          <w:ilvl w:val="0"/>
          <w:numId w:val="9"/>
        </w:numPr>
        <w:tabs>
          <w:tab w:val="left" w:pos="355"/>
        </w:tabs>
        <w:spacing w:after="0"/>
        <w:ind w:left="360" w:hanging="360"/>
        <w:jc w:val="both"/>
      </w:pPr>
      <w:r>
        <w:rPr>
          <w:rStyle w:val="Zkladntext"/>
        </w:rPr>
        <w:t>Prodávající poskytuje po uvedenou záruční dobu záruku za bezvadnost předmětu dodávky, tj. záruku za všechny vlastnosti, které má mít dodávka zejména dle Smlouvy, dle technické specifikace, norem a ostatních předpisů, pokud se na dodávaný předmět, jeho části a příslušenství vztahují.</w:t>
      </w:r>
    </w:p>
    <w:p w14:paraId="0D612EB9" w14:textId="77777777" w:rsidR="00260259" w:rsidRDefault="00000000">
      <w:pPr>
        <w:pStyle w:val="Zkladntext1"/>
        <w:numPr>
          <w:ilvl w:val="0"/>
          <w:numId w:val="9"/>
        </w:numPr>
        <w:tabs>
          <w:tab w:val="left" w:pos="355"/>
        </w:tabs>
        <w:spacing w:after="0"/>
        <w:ind w:left="360" w:hanging="360"/>
        <w:jc w:val="both"/>
      </w:pPr>
      <w:r>
        <w:rPr>
          <w:rStyle w:val="Zkladntext"/>
        </w:rPr>
        <w:t>Prodávající na své vlastní náklady provede znovu činnost nebo dodá znovu části dodávky v míře potřebné k odstranění vad zjištěných Kupujícím během záruční doby.</w:t>
      </w:r>
    </w:p>
    <w:p w14:paraId="644A18CA" w14:textId="77777777" w:rsidR="00260259" w:rsidRDefault="00000000">
      <w:pPr>
        <w:pStyle w:val="Zkladntext1"/>
        <w:numPr>
          <w:ilvl w:val="0"/>
          <w:numId w:val="9"/>
        </w:numPr>
        <w:tabs>
          <w:tab w:val="left" w:pos="355"/>
        </w:tabs>
        <w:spacing w:after="0"/>
        <w:ind w:left="360" w:hanging="360"/>
        <w:jc w:val="both"/>
      </w:pPr>
      <w:r>
        <w:rPr>
          <w:rStyle w:val="Zkladntext"/>
        </w:rPr>
        <w:t>Prodávající je povinen vadu odstranit na vlastní náklady včetně potřebné demontáže a montáže a ostatních nákladů souvisejících s odstraněním vady.</w:t>
      </w:r>
    </w:p>
    <w:p w14:paraId="09A5F652" w14:textId="77777777" w:rsidR="00260259" w:rsidRDefault="00000000">
      <w:pPr>
        <w:pStyle w:val="Zkladntext1"/>
        <w:numPr>
          <w:ilvl w:val="0"/>
          <w:numId w:val="9"/>
        </w:numPr>
        <w:tabs>
          <w:tab w:val="left" w:pos="355"/>
        </w:tabs>
        <w:spacing w:after="0"/>
        <w:ind w:left="360" w:hanging="360"/>
        <w:jc w:val="both"/>
      </w:pPr>
      <w:r>
        <w:rPr>
          <w:rStyle w:val="Zkladntext"/>
        </w:rPr>
        <w:t xml:space="preserve">Prodávající se zavazuje zahájit práce na odstranění reklamované vady bránící řádnému užívání dodávky nejpozději do 24 hodin od nahlášení reklamace Kupujícím Prodávajícímu a tyto vady odstranit do 5 pracovních dní od zahájení </w:t>
      </w:r>
      <w:proofErr w:type="spellStart"/>
      <w:r>
        <w:rPr>
          <w:rStyle w:val="Zkladntext"/>
        </w:rPr>
        <w:t>prácí</w:t>
      </w:r>
      <w:proofErr w:type="spellEnd"/>
      <w:r>
        <w:rPr>
          <w:rStyle w:val="Zkladntext"/>
        </w:rPr>
        <w:t xml:space="preserve"> na odstranění reklamované vady, nedohodnou-li se smluvní strany písemně jinak. V mimopracovní dny se lhůta nástupu k odstranění nahlášené vady prodlužuje na 72 hodin.</w:t>
      </w:r>
    </w:p>
    <w:p w14:paraId="3EE761B6" w14:textId="77777777" w:rsidR="00260259" w:rsidRDefault="00000000">
      <w:pPr>
        <w:pStyle w:val="Zkladntext1"/>
        <w:numPr>
          <w:ilvl w:val="0"/>
          <w:numId w:val="9"/>
        </w:numPr>
        <w:tabs>
          <w:tab w:val="left" w:pos="355"/>
        </w:tabs>
        <w:spacing w:after="0"/>
        <w:ind w:left="360" w:hanging="360"/>
        <w:jc w:val="both"/>
      </w:pPr>
      <w:r>
        <w:rPr>
          <w:rStyle w:val="Zkladntext"/>
        </w:rPr>
        <w:t>Po dobu záruky zajistí Prodávající bezplatné zapůjčení náhradního zdravotnického přístroje po dobu opravy, pokud nebude závada odstraněna do 72 hodin od začátku opravy.</w:t>
      </w:r>
    </w:p>
    <w:p w14:paraId="4D9C4641" w14:textId="77777777" w:rsidR="00260259" w:rsidRDefault="00000000">
      <w:pPr>
        <w:pStyle w:val="Zkladntext1"/>
        <w:numPr>
          <w:ilvl w:val="0"/>
          <w:numId w:val="9"/>
        </w:numPr>
        <w:tabs>
          <w:tab w:val="left" w:pos="355"/>
        </w:tabs>
        <w:spacing w:after="0"/>
        <w:ind w:left="360" w:hanging="360"/>
        <w:jc w:val="both"/>
      </w:pPr>
      <w:r>
        <w:rPr>
          <w:rStyle w:val="Zkladntext"/>
        </w:rPr>
        <w:t>Za závady vzniklé v důsledku nedodržení návodů k obsluze či nedodržením obvyklých způsobů užívání či za závady způsobené nesprávnou údržbou nebo zanedbáním údržby Prodávající nenese odpovědnost.</w:t>
      </w:r>
    </w:p>
    <w:p w14:paraId="7F3FFBDC" w14:textId="77777777" w:rsidR="00260259" w:rsidRDefault="00000000">
      <w:pPr>
        <w:pStyle w:val="Zkladntext1"/>
        <w:numPr>
          <w:ilvl w:val="0"/>
          <w:numId w:val="9"/>
        </w:numPr>
        <w:tabs>
          <w:tab w:val="left" w:pos="428"/>
        </w:tabs>
        <w:spacing w:after="0"/>
        <w:ind w:left="360" w:hanging="360"/>
        <w:jc w:val="both"/>
      </w:pPr>
      <w:r>
        <w:rPr>
          <w:rStyle w:val="Zkladntext"/>
        </w:rPr>
        <w:t>Neodstraní-li Prodávající vady dodávky ve lhůtě dle Smlouvy nebo oznámí-li před jejím uplynutím, že vady neodstraní, může Kupující odstoupit od Smlouvy, požadovat přiměřenou slevu z ceny dodávky nebo po předchozím vyrozumění Prodávajícího vadu odstranit sám nebo ji nechat odstranit jinou autorizovanou osobou., a to na náklady Prodávajícího, aniž by tím Kupující omezil jakákoliv svá práva daná mu Smlouvou. Prodávající je povinen nahradit Kupujícímu výdaje, které souvisejí s odstraněním vad zajišťovaným Kupujícím, a to do 30 dnů po obdržení příslušného dokladu. V případě jakéhokoliv zásahu do zařízení výrobcem neautorizovanou osobou znamená ztráta záruky od výrobce a tím i od prodávajícího.</w:t>
      </w:r>
    </w:p>
    <w:p w14:paraId="54AE155E" w14:textId="77777777" w:rsidR="00260259" w:rsidRDefault="00000000">
      <w:pPr>
        <w:pStyle w:val="Zkladntext1"/>
        <w:numPr>
          <w:ilvl w:val="0"/>
          <w:numId w:val="9"/>
        </w:numPr>
        <w:tabs>
          <w:tab w:val="left" w:pos="428"/>
        </w:tabs>
        <w:spacing w:after="440"/>
        <w:ind w:left="360" w:hanging="360"/>
        <w:jc w:val="both"/>
      </w:pPr>
      <w:r>
        <w:rPr>
          <w:rStyle w:val="Zkladntext"/>
        </w:rPr>
        <w:t>Odstranění vady, ke kterému dojde ze strany Prodávajícího až po lhůtě dle Smlouvy, nemá vliv na nárok Kupujícího vůči Prodávajícímu na zaplacení smluvních pokut a náhradu škod souvisejících s vadami dodávky.</w:t>
      </w:r>
    </w:p>
    <w:p w14:paraId="35768719" w14:textId="77777777" w:rsidR="00260259" w:rsidRDefault="00000000">
      <w:pPr>
        <w:pStyle w:val="Nadpis20"/>
        <w:keepNext/>
        <w:keepLines/>
      </w:pPr>
      <w:bookmarkStart w:id="9" w:name="bookmark18"/>
      <w:r>
        <w:rPr>
          <w:rStyle w:val="Nadpis2"/>
          <w:b/>
          <w:bCs/>
        </w:rPr>
        <w:t>Článek 6. – Smluvní pokuty a úroky z prodlení</w:t>
      </w:r>
      <w:bookmarkEnd w:id="9"/>
    </w:p>
    <w:p w14:paraId="1F299CA8" w14:textId="77777777" w:rsidR="00260259" w:rsidRDefault="00000000">
      <w:pPr>
        <w:pStyle w:val="Zkladntext1"/>
        <w:numPr>
          <w:ilvl w:val="0"/>
          <w:numId w:val="10"/>
        </w:numPr>
        <w:tabs>
          <w:tab w:val="left" w:pos="355"/>
        </w:tabs>
        <w:spacing w:after="0"/>
        <w:ind w:left="360" w:hanging="360"/>
        <w:jc w:val="both"/>
      </w:pPr>
      <w:r>
        <w:rPr>
          <w:rStyle w:val="Zkladntext"/>
        </w:rPr>
        <w:t>Prodávající a Kupující se dohodli, že Prodávající se zavazuje zaplatit Kupujícímu smluvní pokutu v případě prodlení Prodávajícího s termínem dokončení dodávky (přičemž za</w:t>
      </w:r>
      <w:r>
        <w:br w:type="page"/>
      </w:r>
    </w:p>
    <w:p w14:paraId="1A6B92F4" w14:textId="77777777" w:rsidR="00260259" w:rsidRDefault="00000000">
      <w:pPr>
        <w:pStyle w:val="Zkladntext1"/>
        <w:spacing w:after="40"/>
        <w:ind w:left="440"/>
        <w:jc w:val="both"/>
      </w:pPr>
      <w:r>
        <w:rPr>
          <w:rStyle w:val="Zkladntext"/>
        </w:rPr>
        <w:lastRenderedPageBreak/>
        <w:t>dokončenou dodávku se považuje pouze zařízení zhotovené a předané kupujícímu bez vad a nedodělků) dle článku 4. této smlouvy ve výši 0,1 % ceny dodávky za každý i započatý kalendářní den prodlení s dokončením dodávky.</w:t>
      </w:r>
    </w:p>
    <w:p w14:paraId="2BF15DC7" w14:textId="77777777" w:rsidR="00260259" w:rsidRDefault="00000000">
      <w:pPr>
        <w:pStyle w:val="Zkladntext1"/>
        <w:spacing w:after="40"/>
        <w:ind w:left="440"/>
        <w:jc w:val="both"/>
      </w:pPr>
      <w:r>
        <w:rPr>
          <w:rStyle w:val="Zkladntext"/>
        </w:rPr>
        <w:t>V případě, že dodávka nebude dodána v termínu, jenž stanoví jako nejzazší termín pro proplacení dotace v tomto programovacím období poskytovatel dotace, a sice z důvodů na straně Prodávajícího, má kupující nárok od smlouvy odstoupit. Tímto dnem se stává i splatnou pokuta ve výši 50% kupní ceny ve prospěch Kupujícího.</w:t>
      </w:r>
    </w:p>
    <w:p w14:paraId="65A76B8A" w14:textId="77777777" w:rsidR="00260259" w:rsidRDefault="00000000">
      <w:pPr>
        <w:pStyle w:val="Zkladntext1"/>
        <w:numPr>
          <w:ilvl w:val="0"/>
          <w:numId w:val="10"/>
        </w:numPr>
        <w:tabs>
          <w:tab w:val="left" w:pos="401"/>
        </w:tabs>
        <w:spacing w:after="40"/>
        <w:jc w:val="both"/>
      </w:pPr>
      <w:r>
        <w:rPr>
          <w:rStyle w:val="Zkladntext"/>
        </w:rPr>
        <w:t>Zaplacením všech smluvních pokut není dotčeno právo Kupujícího na náhradu škody.</w:t>
      </w:r>
    </w:p>
    <w:p w14:paraId="62D57B93" w14:textId="77777777" w:rsidR="00260259" w:rsidRDefault="00000000">
      <w:pPr>
        <w:pStyle w:val="Zkladntext1"/>
        <w:numPr>
          <w:ilvl w:val="0"/>
          <w:numId w:val="10"/>
        </w:numPr>
        <w:tabs>
          <w:tab w:val="left" w:pos="401"/>
        </w:tabs>
        <w:spacing w:after="40"/>
        <w:ind w:left="380" w:hanging="380"/>
        <w:jc w:val="both"/>
      </w:pPr>
      <w:r>
        <w:rPr>
          <w:rStyle w:val="Zkladntext"/>
        </w:rPr>
        <w:t>Smluvní pokuty se stávají splatnými 30. den po doručení vyúčtování smluvní pokuty Prodávajícímu. Smluvní strany se výslovně dohodly, že smluvní pokuty podle tohoto odstavce může Kupující započítat i na nedoplatek ceny dodávky.</w:t>
      </w:r>
    </w:p>
    <w:p w14:paraId="32F2AC91" w14:textId="77777777" w:rsidR="00260259" w:rsidRDefault="00000000">
      <w:pPr>
        <w:pStyle w:val="Zkladntext1"/>
        <w:numPr>
          <w:ilvl w:val="0"/>
          <w:numId w:val="10"/>
        </w:numPr>
        <w:tabs>
          <w:tab w:val="left" w:pos="401"/>
        </w:tabs>
        <w:spacing w:after="420"/>
        <w:ind w:left="380" w:hanging="380"/>
        <w:jc w:val="both"/>
      </w:pPr>
      <w:r>
        <w:rPr>
          <w:rStyle w:val="Zkladntext"/>
        </w:rPr>
        <w:t>Prodávající může po Kupujícím požadovat v případě prodlení s úhradou faktur úrok z prodlení ve výši 0,01 % ceny dodávky za každý i započatý kalendářní den prodlení.</w:t>
      </w:r>
    </w:p>
    <w:p w14:paraId="22D2FB50" w14:textId="77777777" w:rsidR="00260259" w:rsidRDefault="00000000">
      <w:pPr>
        <w:pStyle w:val="Nadpis20"/>
        <w:keepNext/>
        <w:keepLines/>
        <w:spacing w:after="40"/>
      </w:pPr>
      <w:bookmarkStart w:id="10" w:name="bookmark20"/>
      <w:r>
        <w:rPr>
          <w:rStyle w:val="Nadpis2"/>
          <w:b/>
          <w:bCs/>
        </w:rPr>
        <w:t>Článek 7. - Platební podmínky</w:t>
      </w:r>
      <w:bookmarkEnd w:id="10"/>
    </w:p>
    <w:p w14:paraId="12FFEE3A" w14:textId="77777777" w:rsidR="00260259" w:rsidRDefault="00000000">
      <w:pPr>
        <w:pStyle w:val="Zkladntext1"/>
        <w:numPr>
          <w:ilvl w:val="0"/>
          <w:numId w:val="11"/>
        </w:numPr>
        <w:tabs>
          <w:tab w:val="left" w:pos="401"/>
        </w:tabs>
        <w:spacing w:after="40"/>
        <w:jc w:val="both"/>
      </w:pPr>
      <w:r>
        <w:rPr>
          <w:rStyle w:val="Zkladntext"/>
        </w:rPr>
        <w:t>Smluvní cena bude fakturována takto:</w:t>
      </w:r>
    </w:p>
    <w:p w14:paraId="7F62E974" w14:textId="77777777" w:rsidR="00260259" w:rsidRDefault="00000000">
      <w:pPr>
        <w:pStyle w:val="Zkladntext1"/>
        <w:spacing w:after="40"/>
        <w:ind w:left="440"/>
        <w:jc w:val="both"/>
      </w:pPr>
      <w:r>
        <w:rPr>
          <w:rStyle w:val="Zkladntext"/>
        </w:rPr>
        <w:t>100% kupní ceny se splatností do 30 kalendářních dnů ode dne předání a převzetí dodávky. Dnem předání a převzetí se rozumí den podpisu Protokolu o předání a převzetí dodávky oběma smluvními stranami bez vad a nedodělků.</w:t>
      </w:r>
    </w:p>
    <w:p w14:paraId="10A304CC" w14:textId="77777777" w:rsidR="00260259" w:rsidRDefault="00000000">
      <w:pPr>
        <w:pStyle w:val="Zkladntext1"/>
        <w:numPr>
          <w:ilvl w:val="0"/>
          <w:numId w:val="11"/>
        </w:numPr>
        <w:tabs>
          <w:tab w:val="left" w:pos="401"/>
        </w:tabs>
        <w:spacing w:after="40"/>
        <w:ind w:left="440" w:hanging="440"/>
        <w:jc w:val="both"/>
      </w:pPr>
      <w:r>
        <w:rPr>
          <w:rStyle w:val="Zkladntext"/>
        </w:rPr>
        <w:t>Faktury musí splňovat náležitosti daňového dokladu v souladu s právními předpisy a zvyklostmi. Kupující je oprávněn vrátit Prodávajícímu bez zaplacení fakturu, která nemá náležitosti uvedené v tomto ustanovení nebo vykazuje jiné vady. Současně s vrácením faktury sdělí Kupující Prodávajícímu důvody vrácení. V závislosti na povaze vady je Prodávající povinen fakturu včetně jejích příloh opravit nebo nově vyhotovit. Oprávněným vrácením faktury přestává běžet původní lhůta splatnosti faktury. Nová lhůta splatnosti začíná běžet ode dne doručení Kupujícímu opravené nebo nově vyhotovené faktury s příslušnými náležitostmi. Každá faktura musí být označena číslem projektu.</w:t>
      </w:r>
    </w:p>
    <w:p w14:paraId="58FBD11D" w14:textId="77777777" w:rsidR="00260259" w:rsidRDefault="00000000">
      <w:pPr>
        <w:pStyle w:val="Zkladntext1"/>
        <w:numPr>
          <w:ilvl w:val="0"/>
          <w:numId w:val="11"/>
        </w:numPr>
        <w:tabs>
          <w:tab w:val="left" w:pos="401"/>
        </w:tabs>
        <w:spacing w:after="40"/>
        <w:ind w:left="440" w:hanging="440"/>
        <w:jc w:val="both"/>
      </w:pPr>
      <w:r>
        <w:rPr>
          <w:rStyle w:val="Zkladntext"/>
        </w:rPr>
        <w:t>Veškeré finanční údaje budou uváděny v Kč. Veškeré platby budou probíhat výhradně v Kč.</w:t>
      </w:r>
    </w:p>
    <w:p w14:paraId="4F92188E" w14:textId="77777777" w:rsidR="00260259" w:rsidRDefault="00000000">
      <w:pPr>
        <w:pStyle w:val="Zkladntext1"/>
        <w:numPr>
          <w:ilvl w:val="0"/>
          <w:numId w:val="11"/>
        </w:numPr>
        <w:tabs>
          <w:tab w:val="left" w:pos="401"/>
        </w:tabs>
        <w:spacing w:after="420"/>
        <w:jc w:val="both"/>
      </w:pPr>
      <w:r>
        <w:rPr>
          <w:rStyle w:val="Zkladntext"/>
        </w:rPr>
        <w:t>Faktury budou adresovány na adresu sídla Kupujícího dle článku 1. Smlouvy.</w:t>
      </w:r>
    </w:p>
    <w:p w14:paraId="32C4E351" w14:textId="77777777" w:rsidR="00260259" w:rsidRDefault="00000000">
      <w:pPr>
        <w:pStyle w:val="Nadpis20"/>
        <w:keepNext/>
        <w:keepLines/>
        <w:spacing w:after="40"/>
      </w:pPr>
      <w:bookmarkStart w:id="11" w:name="bookmark22"/>
      <w:r>
        <w:rPr>
          <w:rStyle w:val="Nadpis2"/>
          <w:b/>
          <w:bCs/>
        </w:rPr>
        <w:t>Článek 8 - Provádění dodávky</w:t>
      </w:r>
      <w:bookmarkEnd w:id="11"/>
    </w:p>
    <w:p w14:paraId="46516B33" w14:textId="77777777" w:rsidR="00260259" w:rsidRDefault="00000000">
      <w:pPr>
        <w:pStyle w:val="Zkladntext1"/>
        <w:numPr>
          <w:ilvl w:val="0"/>
          <w:numId w:val="12"/>
        </w:numPr>
        <w:tabs>
          <w:tab w:val="left" w:pos="401"/>
        </w:tabs>
        <w:spacing w:after="40"/>
        <w:ind w:left="440" w:hanging="440"/>
        <w:jc w:val="both"/>
      </w:pPr>
      <w:r>
        <w:rPr>
          <w:rStyle w:val="Zkladntext"/>
        </w:rPr>
        <w:t>Prodávající je povinen provést dodávku dle článku 2. Smlouvy na svoje náklady a na vlastní nebezpečí v patřičné kvalitě, v souladu s technickou specifikací a v dohodnutých termínech. Stejné ustanovení platí i pro výrobky, zařízení a dodávky subdodavatelů Prodávajícího.</w:t>
      </w:r>
    </w:p>
    <w:p w14:paraId="3C8A5606" w14:textId="77777777" w:rsidR="00260259" w:rsidRDefault="00000000">
      <w:pPr>
        <w:pStyle w:val="Zkladntext1"/>
        <w:numPr>
          <w:ilvl w:val="0"/>
          <w:numId w:val="12"/>
        </w:numPr>
        <w:tabs>
          <w:tab w:val="left" w:pos="401"/>
        </w:tabs>
        <w:spacing w:after="40"/>
        <w:ind w:left="440" w:hanging="440"/>
        <w:jc w:val="both"/>
      </w:pPr>
      <w:r>
        <w:rPr>
          <w:rStyle w:val="Zkladntext"/>
        </w:rPr>
        <w:t>Prodávající bude při plnění dodávky postupovat s odbornou péčí. Dodávky, práce a služby, které jsou předmětem Smlouvy, Prodávající dodá nebo provede v takovém rozsahu a jakosti, aby výsledkem byla kompletní a bezvadná dodávka odpovídající podmínkám stanoveným Smlouvou a účelu použití.</w:t>
      </w:r>
    </w:p>
    <w:p w14:paraId="2212FD7F" w14:textId="77777777" w:rsidR="00260259" w:rsidRDefault="00000000">
      <w:pPr>
        <w:pStyle w:val="Zkladntext1"/>
        <w:numPr>
          <w:ilvl w:val="0"/>
          <w:numId w:val="12"/>
        </w:numPr>
        <w:tabs>
          <w:tab w:val="left" w:pos="401"/>
        </w:tabs>
        <w:spacing w:after="40"/>
        <w:jc w:val="both"/>
      </w:pPr>
      <w:r>
        <w:rPr>
          <w:rStyle w:val="Zkladntext"/>
        </w:rPr>
        <w:t>Předmět dodávky musí vyhovovat právně závazným normám platným v České republice.</w:t>
      </w:r>
    </w:p>
    <w:p w14:paraId="4D93B865" w14:textId="77777777" w:rsidR="00260259" w:rsidRDefault="00000000">
      <w:pPr>
        <w:pStyle w:val="Zkladntext1"/>
        <w:numPr>
          <w:ilvl w:val="0"/>
          <w:numId w:val="12"/>
        </w:numPr>
        <w:tabs>
          <w:tab w:val="left" w:pos="401"/>
        </w:tabs>
        <w:spacing w:after="40"/>
        <w:ind w:left="440" w:hanging="440"/>
        <w:jc w:val="both"/>
      </w:pPr>
      <w:r>
        <w:rPr>
          <w:rStyle w:val="Zkladntext"/>
        </w:rPr>
        <w:t>Prodávající prohlašuje, že mu jsou známy technické, kvalitativní a specifické podmínky, za nichž se má dodávka realizovat, a které jsou stanoveny v zadávacích podmínkách.</w:t>
      </w:r>
      <w:r>
        <w:br w:type="page"/>
      </w:r>
    </w:p>
    <w:p w14:paraId="3715CA91" w14:textId="77777777" w:rsidR="00260259" w:rsidRDefault="00000000">
      <w:pPr>
        <w:pStyle w:val="Zkladntext1"/>
        <w:numPr>
          <w:ilvl w:val="0"/>
          <w:numId w:val="12"/>
        </w:numPr>
        <w:tabs>
          <w:tab w:val="left" w:pos="363"/>
        </w:tabs>
        <w:spacing w:after="0"/>
        <w:ind w:left="440" w:hanging="440"/>
        <w:jc w:val="both"/>
      </w:pPr>
      <w:r>
        <w:rPr>
          <w:rStyle w:val="Zkladntext"/>
        </w:rPr>
        <w:lastRenderedPageBreak/>
        <w:t>Zjistí-li Kupující, že Prodávající provádí dodávku v rozporu se svými povinnostmi a nedodržuje příslušná ustanovení Smlouvy, je Kupující oprávněn domáhat se, aby Prodávající odstranil vady vzniklé vadným prováděním dodávky. Práce a dodávky, které vykazují v době provádění dodávky nedostatky, je Prodávající povinen nahradit bezvadnými dodávkami a pracemi. Neodstraní-li Prodávající zjištěné vady nebo nedostatky ani v přiměřené lhůtě mu k tomu poskytnuté a postup Prodávajícího by vedl k nepochybně porušení smlouvy, je kupující oprávněn od smlouvy odstoupit.</w:t>
      </w:r>
    </w:p>
    <w:p w14:paraId="5A08E847" w14:textId="77777777" w:rsidR="00260259" w:rsidRDefault="00000000">
      <w:pPr>
        <w:pStyle w:val="Zkladntext1"/>
        <w:numPr>
          <w:ilvl w:val="0"/>
          <w:numId w:val="12"/>
        </w:numPr>
        <w:tabs>
          <w:tab w:val="left" w:pos="363"/>
        </w:tabs>
        <w:spacing w:after="0"/>
        <w:jc w:val="both"/>
      </w:pPr>
      <w:r>
        <w:rPr>
          <w:rStyle w:val="Zkladntext"/>
        </w:rPr>
        <w:t>Prodávající se zavazuje dodržovat bezpečnostní, požární, hygienické a ekologické</w:t>
      </w:r>
    </w:p>
    <w:p w14:paraId="22C3D033" w14:textId="77777777" w:rsidR="00260259" w:rsidRDefault="00000000">
      <w:pPr>
        <w:pStyle w:val="Zkladntext1"/>
        <w:spacing w:after="0"/>
        <w:ind w:firstLine="440"/>
        <w:jc w:val="both"/>
      </w:pPr>
      <w:r>
        <w:rPr>
          <w:rStyle w:val="Zkladntext"/>
        </w:rPr>
        <w:t>předpisy v souladu s platnou právní úpravou.</w:t>
      </w:r>
    </w:p>
    <w:p w14:paraId="4D16F74A" w14:textId="77777777" w:rsidR="00260259" w:rsidRDefault="00000000">
      <w:pPr>
        <w:pStyle w:val="Zkladntext1"/>
        <w:numPr>
          <w:ilvl w:val="0"/>
          <w:numId w:val="12"/>
        </w:numPr>
        <w:tabs>
          <w:tab w:val="left" w:pos="363"/>
        </w:tabs>
        <w:spacing w:after="0"/>
        <w:jc w:val="both"/>
      </w:pPr>
      <w:r>
        <w:rPr>
          <w:rStyle w:val="Zkladntext"/>
        </w:rPr>
        <w:t>V případě, že Kupující nařídí přerušení prací z důvodů daných na jeho straně, je</w:t>
      </w:r>
    </w:p>
    <w:p w14:paraId="0519A5A8" w14:textId="77777777" w:rsidR="00260259" w:rsidRDefault="00000000">
      <w:pPr>
        <w:pStyle w:val="Zkladntext1"/>
        <w:spacing w:after="0"/>
        <w:ind w:left="440"/>
        <w:jc w:val="both"/>
      </w:pPr>
      <w:r>
        <w:rPr>
          <w:rStyle w:val="Zkladntext"/>
        </w:rPr>
        <w:t>Prodávající povinen práce přerušit a řádně zabezpečit předmět dodávky tak, aby nedošlo ke škodě na majetku Kupujícího. Prodávající má odpovědnost za škodu v případě porušení této povinnosti; stejnou povinnost a odpovědnost za škodu má Prodávající i v případě přerušení prací z jiných objektivních důvodů (technologické, klimatické podmínky apod.). O každé takové přerušení prací se automaticky prodlužují veškeré lhůty sjednané ve smlouvě pro plnění předmětu smlouvy Prodávajícím.</w:t>
      </w:r>
    </w:p>
    <w:p w14:paraId="43F4D45B" w14:textId="77777777" w:rsidR="00260259" w:rsidRDefault="00000000">
      <w:pPr>
        <w:pStyle w:val="Zkladntext1"/>
        <w:numPr>
          <w:ilvl w:val="0"/>
          <w:numId w:val="12"/>
        </w:numPr>
        <w:tabs>
          <w:tab w:val="left" w:pos="363"/>
        </w:tabs>
        <w:spacing w:after="0"/>
        <w:jc w:val="both"/>
      </w:pPr>
      <w:r>
        <w:rPr>
          <w:rStyle w:val="Zkladntext"/>
        </w:rPr>
        <w:t>Kontaktní osobou kupujícího v této věci bude:</w:t>
      </w:r>
    </w:p>
    <w:p w14:paraId="228374FC" w14:textId="51567F1C" w:rsidR="00260259" w:rsidRPr="00A00EFB" w:rsidRDefault="00A00EFB">
      <w:pPr>
        <w:pStyle w:val="Zkladntext1"/>
        <w:spacing w:after="0"/>
        <w:ind w:firstLine="440"/>
        <w:jc w:val="both"/>
        <w:rPr>
          <w:b/>
          <w:bCs/>
          <w:color w:val="000000" w:themeColor="text1"/>
        </w:rPr>
      </w:pPr>
      <w:r w:rsidRPr="00A00EFB">
        <w:rPr>
          <w:b/>
          <w:bCs/>
          <w:color w:val="000000" w:themeColor="text1"/>
        </w:rPr>
        <w:t>XXXXXXXXXXX</w:t>
      </w:r>
    </w:p>
    <w:p w14:paraId="282BBDCB" w14:textId="77777777" w:rsidR="00260259" w:rsidRDefault="00000000">
      <w:pPr>
        <w:pStyle w:val="Zkladntext1"/>
        <w:spacing w:after="0"/>
        <w:ind w:firstLine="440"/>
        <w:jc w:val="both"/>
      </w:pPr>
      <w:r>
        <w:rPr>
          <w:rStyle w:val="Zkladntext"/>
        </w:rPr>
        <w:t>LDN Rybitví, Činžovních domů 139-140, Rybitví</w:t>
      </w:r>
    </w:p>
    <w:p w14:paraId="311CCAD8" w14:textId="1494CC0F" w:rsidR="00260259" w:rsidRPr="00A00EFB" w:rsidRDefault="00000000">
      <w:pPr>
        <w:pStyle w:val="Zkladntext1"/>
        <w:spacing w:after="0"/>
        <w:ind w:firstLine="440"/>
        <w:jc w:val="both"/>
      </w:pPr>
      <w:r>
        <w:rPr>
          <w:rStyle w:val="Zkladntext"/>
        </w:rPr>
        <w:t>te</w:t>
      </w:r>
      <w:r w:rsidRPr="00A00EFB">
        <w:rPr>
          <w:rStyle w:val="Zkladntext"/>
        </w:rPr>
        <w:t xml:space="preserve">l.: </w:t>
      </w:r>
      <w:r w:rsidR="00A00EFB" w:rsidRPr="00A00EFB">
        <w:rPr>
          <w:rStyle w:val="Zkladntext"/>
          <w:b/>
          <w:bCs/>
        </w:rPr>
        <w:t>XXXXXXXXXXXXXXXXXX</w:t>
      </w:r>
    </w:p>
    <w:p w14:paraId="389E9FDA" w14:textId="2A89F93E" w:rsidR="00260259" w:rsidRDefault="00000000">
      <w:pPr>
        <w:pStyle w:val="Zkladntext1"/>
        <w:spacing w:after="380"/>
        <w:ind w:firstLine="440"/>
        <w:jc w:val="both"/>
      </w:pPr>
      <w:r w:rsidRPr="00A00EFB">
        <w:rPr>
          <w:rStyle w:val="Zkladntext"/>
        </w:rPr>
        <w:t>e-mail:</w:t>
      </w:r>
      <w:r w:rsidR="00A00EFB">
        <w:rPr>
          <w:rStyle w:val="Zkladntext"/>
        </w:rPr>
        <w:t xml:space="preserve"> </w:t>
      </w:r>
      <w:r w:rsidR="00A00EFB" w:rsidRPr="00A00EFB">
        <w:rPr>
          <w:rStyle w:val="Zkladntext"/>
          <w:b/>
          <w:bCs/>
        </w:rPr>
        <w:t>XXXXXXXXXXXXXXXXXXXXXX</w:t>
      </w:r>
      <w:r w:rsidR="00A00EFB">
        <w:t xml:space="preserve"> </w:t>
      </w:r>
    </w:p>
    <w:p w14:paraId="386750CD" w14:textId="77777777" w:rsidR="00260259" w:rsidRDefault="00000000">
      <w:pPr>
        <w:pStyle w:val="Nadpis20"/>
        <w:keepNext/>
        <w:keepLines/>
        <w:spacing w:after="0"/>
      </w:pPr>
      <w:bookmarkStart w:id="12" w:name="bookmark24"/>
      <w:r>
        <w:rPr>
          <w:rStyle w:val="Nadpis2"/>
          <w:b/>
          <w:bCs/>
        </w:rPr>
        <w:t>Článek 9 - Změny, vícepráce a méněpráce</w:t>
      </w:r>
      <w:bookmarkEnd w:id="12"/>
    </w:p>
    <w:p w14:paraId="6E93A3CF" w14:textId="77777777" w:rsidR="00260259" w:rsidRDefault="00000000">
      <w:pPr>
        <w:pStyle w:val="Zkladntext1"/>
        <w:numPr>
          <w:ilvl w:val="0"/>
          <w:numId w:val="13"/>
        </w:numPr>
        <w:tabs>
          <w:tab w:val="left" w:pos="363"/>
        </w:tabs>
        <w:spacing w:after="0"/>
        <w:ind w:left="360" w:hanging="360"/>
        <w:jc w:val="both"/>
      </w:pPr>
      <w:r>
        <w:rPr>
          <w:rStyle w:val="Zkladntext"/>
        </w:rPr>
        <w:t>Za vícepráce jsou považovány práce, dodávky a služby, které nejsou zahrnuty v předmětu dodávky dle kupní smlouvy, a to vůbec nebo v menším kvantitativním rozsahu. Méněpráce jsou práce, dodávky a služby, které jsou zahrnuty v předmětu dodávky dle smlouvy, ale jsou realizovány v menším nebo nulovém rozsahu.</w:t>
      </w:r>
    </w:p>
    <w:p w14:paraId="31002626" w14:textId="77777777" w:rsidR="00260259" w:rsidRDefault="00000000">
      <w:pPr>
        <w:pStyle w:val="Zkladntext1"/>
        <w:numPr>
          <w:ilvl w:val="0"/>
          <w:numId w:val="13"/>
        </w:numPr>
        <w:tabs>
          <w:tab w:val="left" w:pos="363"/>
        </w:tabs>
        <w:spacing w:after="0"/>
        <w:ind w:left="360" w:hanging="360"/>
        <w:jc w:val="both"/>
      </w:pPr>
      <w:r>
        <w:rPr>
          <w:rStyle w:val="Zkladntext"/>
        </w:rPr>
        <w:t>Vyskytnou-li se při provádění dodávky Vícepráce nebo Méněpráce, je Prodávající povinen provést jejich přesný soupis včetně jejich ocenění, a to před provedením těchto více prací či méně prací, a tento soupis předložit Kupujícímu k odsouhlasení.</w:t>
      </w:r>
    </w:p>
    <w:p w14:paraId="6DC453A6" w14:textId="77777777" w:rsidR="00260259" w:rsidRDefault="00000000">
      <w:pPr>
        <w:pStyle w:val="Zkladntext1"/>
        <w:numPr>
          <w:ilvl w:val="0"/>
          <w:numId w:val="13"/>
        </w:numPr>
        <w:tabs>
          <w:tab w:val="left" w:pos="363"/>
        </w:tabs>
        <w:spacing w:after="0"/>
        <w:ind w:left="360" w:hanging="360"/>
        <w:jc w:val="both"/>
      </w:pPr>
      <w:r>
        <w:rPr>
          <w:rStyle w:val="Zkladntext"/>
        </w:rPr>
        <w:t>Kupující je povinen vyjádřit se k návrhu Prodávajícího nejpozději do 10 dnů ode dne předložení návrhu Prodávajícího.</w:t>
      </w:r>
    </w:p>
    <w:p w14:paraId="1FC9EAF6" w14:textId="77777777" w:rsidR="00260259" w:rsidRDefault="00000000">
      <w:pPr>
        <w:pStyle w:val="Zkladntext1"/>
        <w:numPr>
          <w:ilvl w:val="0"/>
          <w:numId w:val="13"/>
        </w:numPr>
        <w:tabs>
          <w:tab w:val="left" w:pos="363"/>
        </w:tabs>
        <w:spacing w:after="0"/>
        <w:ind w:left="360" w:hanging="360"/>
        <w:jc w:val="both"/>
      </w:pPr>
      <w:r>
        <w:rPr>
          <w:rStyle w:val="Zkladntext"/>
        </w:rPr>
        <w:t>Obě strany následně změnu sjednané ceny písemně dohodnou formou Dodatku ke Smlouvě.</w:t>
      </w:r>
    </w:p>
    <w:p w14:paraId="2047A953" w14:textId="77777777" w:rsidR="00260259" w:rsidRDefault="00000000">
      <w:pPr>
        <w:pStyle w:val="Zkladntext1"/>
        <w:numPr>
          <w:ilvl w:val="0"/>
          <w:numId w:val="13"/>
        </w:numPr>
        <w:tabs>
          <w:tab w:val="left" w:pos="363"/>
        </w:tabs>
        <w:spacing w:after="0"/>
        <w:ind w:left="360" w:hanging="360"/>
        <w:jc w:val="both"/>
      </w:pPr>
      <w:r>
        <w:rPr>
          <w:rStyle w:val="Zkladntext"/>
        </w:rPr>
        <w:t>Teprve po odsouhlasení změn Kupujícím a Prodávajícím, sepsání a podepsání dodatku ke Smlouvě má Prodávající právo na realizaci těchto změn a na jejich úhradu.</w:t>
      </w:r>
    </w:p>
    <w:p w14:paraId="78379357" w14:textId="77777777" w:rsidR="00260259" w:rsidRDefault="00000000">
      <w:pPr>
        <w:pStyle w:val="Zkladntext1"/>
        <w:numPr>
          <w:ilvl w:val="0"/>
          <w:numId w:val="13"/>
        </w:numPr>
        <w:tabs>
          <w:tab w:val="left" w:pos="363"/>
        </w:tabs>
        <w:spacing w:after="380"/>
        <w:ind w:left="360" w:hanging="360"/>
        <w:jc w:val="both"/>
      </w:pPr>
      <w:r>
        <w:rPr>
          <w:rStyle w:val="Zkladntext"/>
        </w:rPr>
        <w:t xml:space="preserve">Podklady pro jednání o změnách mohou být změnové listy, zápisy z montážních deníků, zápisy z kontrolních dnů, </w:t>
      </w:r>
      <w:proofErr w:type="gramStart"/>
      <w:r>
        <w:rPr>
          <w:rStyle w:val="Zkladntext"/>
        </w:rPr>
        <w:t>fotodokumentace,</w:t>
      </w:r>
      <w:proofErr w:type="gramEnd"/>
      <w:r>
        <w:rPr>
          <w:rStyle w:val="Zkladntext"/>
        </w:rPr>
        <w:t xml:space="preserve"> apod. Podklady musí být zkontrolované a odsouhlasené a následně podepsané ze strany Kupujícího i Prodávajícího.</w:t>
      </w:r>
    </w:p>
    <w:p w14:paraId="071C67AC" w14:textId="77777777" w:rsidR="00260259" w:rsidRDefault="00000000">
      <w:pPr>
        <w:pStyle w:val="Nadpis20"/>
        <w:keepNext/>
        <w:keepLines/>
        <w:spacing w:after="0"/>
      </w:pPr>
      <w:bookmarkStart w:id="13" w:name="bookmark26"/>
      <w:r>
        <w:rPr>
          <w:rStyle w:val="Nadpis2"/>
          <w:b/>
          <w:bCs/>
        </w:rPr>
        <w:t>Článek 10 - Jakost dodávky, zabezpečení a prověření jakosti</w:t>
      </w:r>
      <w:bookmarkEnd w:id="13"/>
    </w:p>
    <w:p w14:paraId="67C1D6B9" w14:textId="77777777" w:rsidR="00260259" w:rsidRDefault="00000000">
      <w:pPr>
        <w:pStyle w:val="Zkladntext1"/>
        <w:numPr>
          <w:ilvl w:val="0"/>
          <w:numId w:val="14"/>
        </w:numPr>
        <w:tabs>
          <w:tab w:val="left" w:pos="363"/>
        </w:tabs>
        <w:spacing w:after="0"/>
        <w:ind w:left="360" w:hanging="360"/>
        <w:jc w:val="both"/>
      </w:pPr>
      <w:r>
        <w:rPr>
          <w:rStyle w:val="Zkladntext"/>
        </w:rPr>
        <w:t>Prodávající ručí za to, že veškeré dodávky a služby budou provedeny v jakosti sjednané touto Smlouvou a že dodávky a další části tvořící dodávku budou vyrobeny a dodány v jakosti požadované touto Smlouvou a obecně platnými předpisy, nové a nepoužité.</w:t>
      </w:r>
      <w:r>
        <w:br w:type="page"/>
      </w:r>
    </w:p>
    <w:p w14:paraId="12575B9D" w14:textId="77777777" w:rsidR="00260259" w:rsidRDefault="00000000">
      <w:pPr>
        <w:pStyle w:val="Zkladntext1"/>
        <w:numPr>
          <w:ilvl w:val="0"/>
          <w:numId w:val="14"/>
        </w:numPr>
        <w:tabs>
          <w:tab w:val="left" w:pos="481"/>
        </w:tabs>
        <w:spacing w:after="380"/>
        <w:ind w:left="480" w:hanging="340"/>
        <w:jc w:val="both"/>
      </w:pPr>
      <w:r>
        <w:rPr>
          <w:rStyle w:val="Zkladntext"/>
        </w:rPr>
        <w:lastRenderedPageBreak/>
        <w:t>Prodávající bude odpovídat za jakost a kompletnost provedené dodávky v rozsahu této Smlouvy, za kvalitu a úplnost montáže, dodávek a prací a funkcí dodávky. Bude odpovídat za to, že předmět plnění bude mít vlastnosti stanovené technickou specifikací, platnými právními předpisy, všeobecně závaznými technickými předpisy, veškerými platnými technickými normami, které se vztahují k činnosti Prodávajícího v rámci plnění této Smlouvy, dále vlastnosti dohodnuté touto Smlouvou, eventuálně vlastnosti obvyklé.</w:t>
      </w:r>
    </w:p>
    <w:p w14:paraId="3C6258CC" w14:textId="77777777" w:rsidR="00260259" w:rsidRDefault="00000000">
      <w:pPr>
        <w:pStyle w:val="Nadpis20"/>
        <w:keepNext/>
        <w:keepLines/>
        <w:spacing w:after="380"/>
      </w:pPr>
      <w:bookmarkStart w:id="14" w:name="bookmark28"/>
      <w:r>
        <w:rPr>
          <w:rStyle w:val="Nadpis2"/>
          <w:b/>
          <w:bCs/>
        </w:rPr>
        <w:t>Článek 11 – Subdodavatelé</w:t>
      </w:r>
      <w:bookmarkEnd w:id="14"/>
    </w:p>
    <w:p w14:paraId="23F55DE2" w14:textId="77777777" w:rsidR="00260259" w:rsidRDefault="00000000">
      <w:pPr>
        <w:pStyle w:val="Zkladntext1"/>
        <w:numPr>
          <w:ilvl w:val="0"/>
          <w:numId w:val="15"/>
        </w:numPr>
        <w:tabs>
          <w:tab w:val="left" w:pos="481"/>
        </w:tabs>
        <w:spacing w:after="0"/>
        <w:ind w:left="480" w:hanging="340"/>
        <w:jc w:val="both"/>
      </w:pPr>
      <w:r>
        <w:rPr>
          <w:rStyle w:val="Zkladntext"/>
        </w:rPr>
        <w:t>Prodávající je oprávněn zadat provedení jednotlivých dílčích prací třetím subjektům (subdodavatelům) za podmínek uvedených ve Smlouvě, ale pouze se souhlasem Kupujícího.</w:t>
      </w:r>
    </w:p>
    <w:p w14:paraId="171F5D6D" w14:textId="77777777" w:rsidR="00260259" w:rsidRDefault="00000000">
      <w:pPr>
        <w:pStyle w:val="Zkladntext1"/>
        <w:numPr>
          <w:ilvl w:val="0"/>
          <w:numId w:val="15"/>
        </w:numPr>
        <w:tabs>
          <w:tab w:val="left" w:pos="481"/>
        </w:tabs>
        <w:spacing w:after="0"/>
        <w:ind w:left="480" w:hanging="340"/>
        <w:jc w:val="both"/>
      </w:pPr>
      <w:r>
        <w:rPr>
          <w:rStyle w:val="Zkladntext"/>
        </w:rPr>
        <w:t>Souhlas Kupujícího s výběrem subdodavatelů žádným způsobem nezbavuje Prodávajícího závazků, povinností a odpovědností vyplývajících ze Smlouvy.</w:t>
      </w:r>
    </w:p>
    <w:p w14:paraId="294FEC86" w14:textId="77777777" w:rsidR="00260259" w:rsidRDefault="00000000">
      <w:pPr>
        <w:pStyle w:val="Zkladntext1"/>
        <w:numPr>
          <w:ilvl w:val="0"/>
          <w:numId w:val="15"/>
        </w:numPr>
        <w:tabs>
          <w:tab w:val="left" w:pos="481"/>
        </w:tabs>
        <w:spacing w:after="0"/>
        <w:ind w:left="480" w:hanging="340"/>
        <w:jc w:val="both"/>
      </w:pPr>
      <w:r>
        <w:rPr>
          <w:rStyle w:val="Zkladntext"/>
        </w:rPr>
        <w:t>Prodávající je povinen zajistit dodržení všech podmínek provádění dodávky dle Smlouvy se subdodavateli obdobně, zejména způsobilost subdodavatelů dle zadávacích podmínek.</w:t>
      </w:r>
    </w:p>
    <w:p w14:paraId="7A31A6EB" w14:textId="77777777" w:rsidR="00260259" w:rsidRDefault="00000000">
      <w:pPr>
        <w:pStyle w:val="Zkladntext1"/>
        <w:spacing w:after="380"/>
        <w:jc w:val="center"/>
      </w:pPr>
      <w:r>
        <w:rPr>
          <w:rStyle w:val="Zkladntext"/>
          <w:b/>
          <w:bCs/>
          <w:u w:val="single"/>
        </w:rPr>
        <w:t>Článek 12 - Přechod vlastnického práva, přechod rizika, pojištění</w:t>
      </w:r>
    </w:p>
    <w:p w14:paraId="5DDD8832" w14:textId="77777777" w:rsidR="00260259" w:rsidRDefault="00000000">
      <w:pPr>
        <w:pStyle w:val="Zkladntext1"/>
        <w:numPr>
          <w:ilvl w:val="0"/>
          <w:numId w:val="16"/>
        </w:numPr>
        <w:tabs>
          <w:tab w:val="left" w:pos="481"/>
        </w:tabs>
        <w:spacing w:after="0"/>
        <w:ind w:left="480" w:hanging="340"/>
        <w:jc w:val="both"/>
      </w:pPr>
      <w:r>
        <w:rPr>
          <w:rStyle w:val="Zkladntext"/>
        </w:rPr>
        <w:t xml:space="preserve">Vlastnické právo k věcem tvořícím součást dodávky, jakož i </w:t>
      </w:r>
      <w:proofErr w:type="gramStart"/>
      <w:r>
        <w:rPr>
          <w:rStyle w:val="Zkladntext"/>
        </w:rPr>
        <w:t>licencí</w:t>
      </w:r>
      <w:proofErr w:type="gramEnd"/>
      <w:r>
        <w:rPr>
          <w:rStyle w:val="Zkladntext"/>
        </w:rPr>
        <w:t xml:space="preserve"> pokud již nejsou ve vlastnictví Kupujícího, přechází z Prodávajícího na Kupujícího okamžikem předání zařízení, u služeb a prací jejich provedením.</w:t>
      </w:r>
    </w:p>
    <w:p w14:paraId="16BEC5B3" w14:textId="77777777" w:rsidR="00260259" w:rsidRDefault="00000000">
      <w:pPr>
        <w:pStyle w:val="Zkladntext1"/>
        <w:numPr>
          <w:ilvl w:val="0"/>
          <w:numId w:val="16"/>
        </w:numPr>
        <w:tabs>
          <w:tab w:val="left" w:pos="481"/>
        </w:tabs>
        <w:spacing w:after="0"/>
        <w:ind w:left="480" w:hanging="340"/>
        <w:jc w:val="both"/>
      </w:pPr>
      <w:r>
        <w:rPr>
          <w:rStyle w:val="Zkladntext"/>
        </w:rPr>
        <w:t>Prodávající je povinen zabezpečit přechod vlastnického práva na Kupujícího ve svých případných subdodavatelských Smlouvách.</w:t>
      </w:r>
    </w:p>
    <w:p w14:paraId="2FB32E35" w14:textId="77777777" w:rsidR="00260259" w:rsidRDefault="00000000">
      <w:pPr>
        <w:pStyle w:val="Zkladntext1"/>
        <w:numPr>
          <w:ilvl w:val="0"/>
          <w:numId w:val="16"/>
        </w:numPr>
        <w:tabs>
          <w:tab w:val="left" w:pos="481"/>
        </w:tabs>
        <w:spacing w:after="0"/>
        <w:ind w:left="480" w:hanging="340"/>
        <w:jc w:val="both"/>
      </w:pPr>
      <w:r>
        <w:rPr>
          <w:rStyle w:val="Zkladntext"/>
        </w:rPr>
        <w:t>Prodávající odpovídá Kupujícímu pouze za škody, které vznikly při plnění předmětu smlouvy prokazatelně vinou Prodávajícího. Prodávající prohlašuje, že je pro tento případ řádně a dostatečně pojištěn.</w:t>
      </w:r>
    </w:p>
    <w:p w14:paraId="08007A5A" w14:textId="77777777" w:rsidR="00260259" w:rsidRDefault="00000000">
      <w:pPr>
        <w:pStyle w:val="Zkladntext1"/>
        <w:numPr>
          <w:ilvl w:val="0"/>
          <w:numId w:val="16"/>
        </w:numPr>
        <w:tabs>
          <w:tab w:val="left" w:pos="481"/>
        </w:tabs>
        <w:spacing w:after="440"/>
        <w:ind w:left="480" w:hanging="340"/>
        <w:jc w:val="both"/>
      </w:pPr>
      <w:r>
        <w:rPr>
          <w:rStyle w:val="Zkladntext"/>
        </w:rPr>
        <w:t xml:space="preserve">Za škody na zařízení vzniklé prokazatelně zaviněním Prodávajícího odpovídá Prodávající jen do okamžiku předání zařízení Kupujícímu. Nebezpečí vzniku škody na zařízení vzniklé </w:t>
      </w:r>
      <w:proofErr w:type="gramStart"/>
      <w:r>
        <w:rPr>
          <w:rStyle w:val="Zkladntext"/>
        </w:rPr>
        <w:t>jinak</w:t>
      </w:r>
      <w:proofErr w:type="gramEnd"/>
      <w:r>
        <w:rPr>
          <w:rStyle w:val="Zkladntext"/>
        </w:rPr>
        <w:t xml:space="preserve"> než prokazatelným zaviněním Prodávajícího přechází na Kupujícího okamžikem dodání zařízení na místo dodání, nebezpečí vzniku všech škod na zařízení přechází na Kupujícího okamžikem předání zařízení Kupujícímu.</w:t>
      </w:r>
    </w:p>
    <w:p w14:paraId="15629308" w14:textId="77777777" w:rsidR="00260259" w:rsidRDefault="00000000">
      <w:pPr>
        <w:pStyle w:val="Nadpis20"/>
        <w:keepNext/>
        <w:keepLines/>
        <w:spacing w:after="440"/>
      </w:pPr>
      <w:bookmarkStart w:id="15" w:name="bookmark30"/>
      <w:r>
        <w:rPr>
          <w:rStyle w:val="Nadpis2"/>
          <w:b/>
          <w:bCs/>
        </w:rPr>
        <w:t>Článek 13. – Zvláštní ustanovení</w:t>
      </w:r>
      <w:bookmarkEnd w:id="15"/>
    </w:p>
    <w:p w14:paraId="01AF6690" w14:textId="77777777" w:rsidR="00260259" w:rsidRDefault="00000000">
      <w:pPr>
        <w:pStyle w:val="Zkladntext1"/>
        <w:numPr>
          <w:ilvl w:val="0"/>
          <w:numId w:val="17"/>
        </w:numPr>
        <w:tabs>
          <w:tab w:val="left" w:pos="481"/>
        </w:tabs>
        <w:spacing w:after="440"/>
        <w:ind w:left="420" w:hanging="420"/>
        <w:jc w:val="both"/>
      </w:pPr>
      <w:r>
        <w:rPr>
          <w:rStyle w:val="Zkladntext"/>
        </w:rPr>
        <w:t>Prodávající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40FE4ED2" w14:textId="77777777" w:rsidR="00260259" w:rsidRDefault="00000000">
      <w:pPr>
        <w:pStyle w:val="Nadpis20"/>
        <w:keepNext/>
        <w:keepLines/>
        <w:spacing w:after="440"/>
      </w:pPr>
      <w:bookmarkStart w:id="16" w:name="bookmark32"/>
      <w:r>
        <w:rPr>
          <w:rStyle w:val="Nadpis2"/>
          <w:b/>
          <w:bCs/>
        </w:rPr>
        <w:t>Článek 14. – Společná a závěrečná ustanovení</w:t>
      </w:r>
      <w:bookmarkEnd w:id="16"/>
    </w:p>
    <w:p w14:paraId="7722A415" w14:textId="77777777" w:rsidR="00260259" w:rsidRDefault="00000000">
      <w:pPr>
        <w:pStyle w:val="Zkladntext1"/>
        <w:numPr>
          <w:ilvl w:val="0"/>
          <w:numId w:val="18"/>
        </w:numPr>
        <w:tabs>
          <w:tab w:val="left" w:pos="481"/>
        </w:tabs>
        <w:spacing w:after="80"/>
        <w:ind w:left="480" w:hanging="340"/>
        <w:jc w:val="both"/>
      </w:pPr>
      <w:r>
        <w:rPr>
          <w:rStyle w:val="Zkladntext"/>
        </w:rPr>
        <w:t>Práva a povinnosti smluvních stran, které nejsou výslovně upraveny touto smlouvou, se řídí ustanovením občanského zákoníku v platném znění.</w:t>
      </w:r>
    </w:p>
    <w:p w14:paraId="06FDA9A7" w14:textId="77777777" w:rsidR="00260259" w:rsidRDefault="00000000">
      <w:pPr>
        <w:pStyle w:val="Zkladntext1"/>
        <w:numPr>
          <w:ilvl w:val="0"/>
          <w:numId w:val="18"/>
        </w:numPr>
        <w:tabs>
          <w:tab w:val="left" w:pos="481"/>
        </w:tabs>
        <w:spacing w:after="220"/>
        <w:ind w:left="480" w:hanging="340"/>
        <w:jc w:val="both"/>
        <w:sectPr w:rsidR="00260259">
          <w:pgSz w:w="11906" w:h="16838"/>
          <w:pgMar w:top="1417" w:right="1338" w:bottom="1161" w:left="1324" w:header="0" w:footer="3" w:gutter="0"/>
          <w:pgNumType w:start="1"/>
          <w:cols w:space="720"/>
          <w:noEndnote/>
          <w:docGrid w:linePitch="360"/>
        </w:sectPr>
      </w:pPr>
      <w:r>
        <w:rPr>
          <w:rStyle w:val="Zkladntext"/>
        </w:rPr>
        <w:t>Obsah této smlouvy lze měnit pouze formou písemných číslovaných dodatků k této smlouvě podepsaných oprávněnými zástupci obou smluvních stran.</w:t>
      </w:r>
    </w:p>
    <w:p w14:paraId="4C620E0F" w14:textId="77777777" w:rsidR="00260259" w:rsidRDefault="00260259">
      <w:pPr>
        <w:spacing w:line="240" w:lineRule="exact"/>
        <w:rPr>
          <w:sz w:val="19"/>
          <w:szCs w:val="19"/>
        </w:rPr>
      </w:pPr>
    </w:p>
    <w:p w14:paraId="68C23D99" w14:textId="77777777" w:rsidR="00260259" w:rsidRDefault="00260259">
      <w:pPr>
        <w:spacing w:line="240" w:lineRule="exact"/>
        <w:rPr>
          <w:sz w:val="19"/>
          <w:szCs w:val="19"/>
        </w:rPr>
      </w:pPr>
    </w:p>
    <w:p w14:paraId="7EC202DA" w14:textId="77777777" w:rsidR="00260259" w:rsidRDefault="00260259">
      <w:pPr>
        <w:spacing w:before="100" w:after="100" w:line="240" w:lineRule="exact"/>
        <w:rPr>
          <w:sz w:val="19"/>
          <w:szCs w:val="19"/>
        </w:rPr>
      </w:pPr>
    </w:p>
    <w:p w14:paraId="73F45117" w14:textId="77777777" w:rsidR="00260259" w:rsidRDefault="00260259">
      <w:pPr>
        <w:spacing w:line="1" w:lineRule="exact"/>
        <w:sectPr w:rsidR="00260259">
          <w:pgSz w:w="11906" w:h="16838"/>
          <w:pgMar w:top="368" w:right="433" w:bottom="344" w:left="332" w:header="0" w:footer="3" w:gutter="0"/>
          <w:cols w:space="720"/>
          <w:noEndnote/>
          <w:docGrid w:linePitch="360"/>
        </w:sectPr>
      </w:pPr>
    </w:p>
    <w:p w14:paraId="7ED7CEC5" w14:textId="77777777" w:rsidR="00260259" w:rsidRDefault="00000000">
      <w:pPr>
        <w:pStyle w:val="Zkladntext1"/>
        <w:numPr>
          <w:ilvl w:val="0"/>
          <w:numId w:val="18"/>
        </w:numPr>
        <w:tabs>
          <w:tab w:val="left" w:pos="1435"/>
        </w:tabs>
        <w:ind w:left="1440" w:hanging="360"/>
        <w:jc w:val="both"/>
      </w:pPr>
      <w:r>
        <w:rPr>
          <w:rStyle w:val="Zkladntext"/>
        </w:rPr>
        <w:t>V případě okolností vyšší moci, které přechodně znemožní jednomu ze smluvních partnerů realizaci smluvních podmínek, prodlužuje se lhůta pro splnění těchto povinností o dobu trvání okolností vyšší moci, případně o dobu trvání jejich následků. Okolnostmi vyšší moci se rozumí např. živelní katastrofy, válka, revoluce nebo jiné v době uzavření této smlouvy nepředvídatelné události, které mohou prokazatelně a podstatně změnit výchozí podmínky, za nichž byla tato smlouva uzavírána. V případech vyšší moci, které trvají po dobu delší jak 120 dnů a brání prokazatelně pokračování v provádění dodávky, je kterákoli ze stran oprávněna odstoupit od této smlouvy, a to předchozí notifikaci doručené druhé straně nejméně 14 dnů před odstoupením.</w:t>
      </w:r>
    </w:p>
    <w:p w14:paraId="38245FAA" w14:textId="77777777" w:rsidR="00260259" w:rsidRDefault="00000000">
      <w:pPr>
        <w:pStyle w:val="Zkladntext1"/>
        <w:numPr>
          <w:ilvl w:val="0"/>
          <w:numId w:val="18"/>
        </w:numPr>
        <w:tabs>
          <w:tab w:val="left" w:pos="1435"/>
        </w:tabs>
        <w:ind w:left="1440" w:hanging="360"/>
        <w:jc w:val="both"/>
      </w:pPr>
      <w:r>
        <w:rPr>
          <w:rStyle w:val="Zkladntext"/>
        </w:rPr>
        <w:t>Prodávající není oprávněn přenést bez písemného souhlasu Kupujícího na třetí osobu úplně ani částečně práva nebo povinnosti, které pro Prodávajícího vyplývají ze Smlouvy, pokud z některého ustanovení této Smlouvy nevyplývá jinak. Při nedodržení této povinnosti Prodávajícím má Kupující právo odstoupit od Smlouvy.</w:t>
      </w:r>
    </w:p>
    <w:p w14:paraId="6676DF96" w14:textId="77777777" w:rsidR="00260259" w:rsidRDefault="00000000">
      <w:pPr>
        <w:pStyle w:val="Zkladntext1"/>
        <w:numPr>
          <w:ilvl w:val="0"/>
          <w:numId w:val="18"/>
        </w:numPr>
        <w:tabs>
          <w:tab w:val="left" w:pos="1435"/>
        </w:tabs>
        <w:ind w:left="1080"/>
        <w:jc w:val="both"/>
      </w:pPr>
      <w:r>
        <w:rPr>
          <w:rStyle w:val="Zkladntext"/>
        </w:rPr>
        <w:t>Tato smlouva nabývá účinnosti a platnosti dnem jejího podpisu oběma smluvními stranami.</w:t>
      </w:r>
    </w:p>
    <w:p w14:paraId="796C6DBB" w14:textId="77777777" w:rsidR="00260259" w:rsidRDefault="00000000">
      <w:pPr>
        <w:pStyle w:val="Zkladntext1"/>
        <w:numPr>
          <w:ilvl w:val="0"/>
          <w:numId w:val="18"/>
        </w:numPr>
        <w:tabs>
          <w:tab w:val="left" w:pos="1435"/>
        </w:tabs>
        <w:ind w:left="1440" w:hanging="360"/>
        <w:jc w:val="both"/>
      </w:pPr>
      <w:r>
        <w:rPr>
          <w:rStyle w:val="Zkladntext"/>
        </w:rPr>
        <w:t>Práva a povinnosti vyplývající z této smlouvy přecházejí i na případné právní nástupce obou smluvních stran.</w:t>
      </w:r>
    </w:p>
    <w:p w14:paraId="4FBAA2E2" w14:textId="77777777" w:rsidR="00260259" w:rsidRDefault="00000000">
      <w:pPr>
        <w:pStyle w:val="Zkladntext1"/>
        <w:numPr>
          <w:ilvl w:val="0"/>
          <w:numId w:val="18"/>
        </w:numPr>
        <w:tabs>
          <w:tab w:val="left" w:pos="1435"/>
        </w:tabs>
        <w:ind w:left="1080"/>
        <w:jc w:val="both"/>
      </w:pPr>
      <w:r>
        <w:rPr>
          <w:rStyle w:val="Zkladntext"/>
        </w:rPr>
        <w:t>Prodávající se zavazuje dodržet podmínky pro zadání této zakázky.</w:t>
      </w:r>
    </w:p>
    <w:p w14:paraId="46078CFF" w14:textId="77777777" w:rsidR="00260259" w:rsidRDefault="00000000">
      <w:pPr>
        <w:pStyle w:val="Zkladntext1"/>
        <w:numPr>
          <w:ilvl w:val="0"/>
          <w:numId w:val="18"/>
        </w:numPr>
        <w:tabs>
          <w:tab w:val="left" w:pos="1435"/>
        </w:tabs>
        <w:ind w:left="1440" w:hanging="360"/>
        <w:jc w:val="both"/>
      </w:pPr>
      <w:r>
        <w:rPr>
          <w:rStyle w:val="Zkladntext"/>
        </w:rPr>
        <w:t>Tato smlouva je vyhotovena v čtyřech vyhotoveních s platností originálu, z nichž dvě vyhotovení obdrží Kupující a dvě Prodávající.</w:t>
      </w:r>
    </w:p>
    <w:p w14:paraId="2AB8E4C2" w14:textId="77777777" w:rsidR="00260259" w:rsidRDefault="00000000">
      <w:pPr>
        <w:pStyle w:val="Zkladntext1"/>
        <w:numPr>
          <w:ilvl w:val="0"/>
          <w:numId w:val="18"/>
        </w:numPr>
        <w:tabs>
          <w:tab w:val="left" w:pos="1435"/>
        </w:tabs>
        <w:ind w:left="1440" w:hanging="360"/>
        <w:jc w:val="both"/>
      </w:pPr>
      <w:r>
        <w:rPr>
          <w:rStyle w:val="Zkladntext"/>
        </w:rPr>
        <w:t>Obě smluvní strany prohlašují, že se seznámily s celým textem smlouvy včetně jejich příloh a s celým obsahem smlouvy souhlasí. Současně prohlašují, že tato smlouva nebyla sjednána v tísni ani za jinak jednostranně nevýhodných podmínek a na důkaz souhlasu připojují zástupci obou smluvních stran své vlastnoruční podpisy.</w:t>
      </w:r>
    </w:p>
    <w:p w14:paraId="122CC351" w14:textId="77777777" w:rsidR="00260259" w:rsidRDefault="00000000">
      <w:pPr>
        <w:pStyle w:val="Zkladntext1"/>
        <w:numPr>
          <w:ilvl w:val="0"/>
          <w:numId w:val="18"/>
        </w:numPr>
        <w:tabs>
          <w:tab w:val="left" w:pos="1512"/>
        </w:tabs>
        <w:ind w:left="1080"/>
        <w:jc w:val="both"/>
      </w:pPr>
      <w:r>
        <w:rPr>
          <w:rStyle w:val="Zkladntext"/>
        </w:rPr>
        <w:t>Nedílnou součástí této smlouvy je:</w:t>
      </w:r>
    </w:p>
    <w:p w14:paraId="5A4DAFEC" w14:textId="77777777" w:rsidR="00260259" w:rsidRDefault="00000000">
      <w:pPr>
        <w:pStyle w:val="Zkladntext1"/>
        <w:ind w:left="1780"/>
        <w:jc w:val="both"/>
      </w:pPr>
      <w:r>
        <w:rPr>
          <w:rStyle w:val="Zkladntext"/>
        </w:rPr>
        <w:t>Příloha č. 1 – N25-0639, která obsahuje</w:t>
      </w:r>
    </w:p>
    <w:p w14:paraId="7162E518" w14:textId="77777777" w:rsidR="00260259" w:rsidRDefault="00000000">
      <w:pPr>
        <w:pStyle w:val="Zkladntext1"/>
        <w:ind w:left="1780"/>
        <w:jc w:val="both"/>
      </w:pPr>
      <w:r>
        <w:rPr>
          <w:rStyle w:val="Zkladntext"/>
        </w:rPr>
        <w:t>Soupis dodávek a prací s technickými podmínkami</w:t>
      </w:r>
    </w:p>
    <w:p w14:paraId="79FBCD4A" w14:textId="77777777" w:rsidR="00260259" w:rsidRDefault="00000000">
      <w:pPr>
        <w:pStyle w:val="Zkladntext1"/>
        <w:spacing w:after="700"/>
        <w:ind w:left="1780"/>
      </w:pPr>
      <w:r>
        <w:rPr>
          <w:rStyle w:val="Zkladntext"/>
        </w:rPr>
        <w:t>Rozsah záruky (v měsících) poskytované Prodávajícím na jednotlivé části dodávky</w:t>
      </w:r>
    </w:p>
    <w:p w14:paraId="4BFF8E96" w14:textId="6581E2E7" w:rsidR="00260259" w:rsidRDefault="00000000">
      <w:pPr>
        <w:pStyle w:val="Zkladntext1"/>
        <w:tabs>
          <w:tab w:val="left" w:pos="6586"/>
        </w:tabs>
        <w:spacing w:after="360"/>
        <w:ind w:left="1080"/>
      </w:pPr>
      <w:r>
        <w:rPr>
          <w:rStyle w:val="Zkladntext"/>
        </w:rPr>
        <w:t xml:space="preserve">V </w:t>
      </w:r>
      <w:r w:rsidR="00284597">
        <w:rPr>
          <w:rStyle w:val="Zkladntext"/>
        </w:rPr>
        <w:t>Rybitví</w:t>
      </w:r>
      <w:r>
        <w:rPr>
          <w:rStyle w:val="Zkladntext"/>
        </w:rPr>
        <w:t xml:space="preserve"> dne </w:t>
      </w:r>
      <w:r w:rsidR="00284597">
        <w:rPr>
          <w:rStyle w:val="Zkladntext"/>
        </w:rPr>
        <w:t>11.7.2025</w:t>
      </w:r>
      <w:r w:rsidR="00284597">
        <w:rPr>
          <w:rStyle w:val="Zkladntext"/>
        </w:rPr>
        <w:tab/>
      </w:r>
      <w:r>
        <w:rPr>
          <w:rStyle w:val="Zkladntext"/>
        </w:rPr>
        <w:t>V Brně dne</w:t>
      </w:r>
      <w:r w:rsidR="00284597">
        <w:rPr>
          <w:rStyle w:val="Zkladntext"/>
        </w:rPr>
        <w:t xml:space="preserve"> 17.7.2025</w:t>
      </w:r>
    </w:p>
    <w:p w14:paraId="260DF054" w14:textId="77777777" w:rsidR="00260259" w:rsidRDefault="00000000" w:rsidP="00284597">
      <w:pPr>
        <w:pStyle w:val="Zkladntext1"/>
        <w:spacing w:line="240" w:lineRule="auto"/>
        <w:ind w:left="6372" w:firstLine="708"/>
      </w:pPr>
      <w:r>
        <w:rPr>
          <w:noProof/>
        </w:rPr>
        <mc:AlternateContent>
          <mc:Choice Requires="wps">
            <w:drawing>
              <wp:anchor distT="0" distB="0" distL="114300" distR="114300" simplePos="0" relativeHeight="125829380" behindDoc="0" locked="0" layoutInCell="1" allowOverlap="1" wp14:anchorId="410F9B32" wp14:editId="0EC1A6B5">
                <wp:simplePos x="0" y="0"/>
                <wp:positionH relativeFrom="page">
                  <wp:posOffset>884555</wp:posOffset>
                </wp:positionH>
                <wp:positionV relativeFrom="paragraph">
                  <wp:posOffset>12700</wp:posOffset>
                </wp:positionV>
                <wp:extent cx="929640" cy="1797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29640" cy="179705"/>
                        </a:xfrm>
                        <a:prstGeom prst="rect">
                          <a:avLst/>
                        </a:prstGeom>
                        <a:noFill/>
                      </wps:spPr>
                      <wps:txbx>
                        <w:txbxContent>
                          <w:p w14:paraId="4B6234E9" w14:textId="77777777" w:rsidR="00260259" w:rsidRDefault="00000000">
                            <w:pPr>
                              <w:pStyle w:val="Zkladntext1"/>
                              <w:spacing w:after="0" w:line="240" w:lineRule="auto"/>
                            </w:pPr>
                            <w:r>
                              <w:rPr>
                                <w:rStyle w:val="Zkladntext"/>
                              </w:rPr>
                              <w:t>Za Kupujícího:</w:t>
                            </w:r>
                          </w:p>
                        </w:txbxContent>
                      </wps:txbx>
                      <wps:bodyPr wrap="none" lIns="0" tIns="0" rIns="0" bIns="0"/>
                    </wps:wsp>
                  </a:graphicData>
                </a:graphic>
              </wp:anchor>
            </w:drawing>
          </mc:Choice>
          <mc:Fallback>
            <w:pict>
              <v:shape w14:anchorId="410F9B32" id="Shape 3" o:spid="_x0000_s1027" type="#_x0000_t202" style="position:absolute;left:0;text-align:left;margin-left:69.65pt;margin-top:1pt;width:73.2pt;height:14.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" filled="f" stroked="f">
                <v:textbox inset="0,0,0,0">
                  <w:txbxContent>
                    <w:p w14:paraId="4B6234E9" w14:textId="77777777" w:rsidR="00260259" w:rsidRDefault="00000000">
                      <w:pPr>
                        <w:pStyle w:val="Zkladntext1"/>
                        <w:spacing w:after="0" w:line="240" w:lineRule="auto"/>
                      </w:pPr>
                      <w:r>
                        <w:rPr>
                          <w:rStyle w:val="Zkladntext"/>
                        </w:rPr>
                        <w:t>Za Kupujícího:</w:t>
                      </w:r>
                    </w:p>
                  </w:txbxContent>
                </v:textbox>
                <w10:wrap type="square" side="right" anchorx="page"/>
              </v:shape>
            </w:pict>
          </mc:Fallback>
        </mc:AlternateContent>
      </w:r>
      <w:r>
        <w:rPr>
          <w:rStyle w:val="Zkladntext"/>
        </w:rPr>
        <w:t>Za Prodávajícího:</w:t>
      </w:r>
      <w:r>
        <w:br w:type="page"/>
      </w:r>
    </w:p>
    <w:p w14:paraId="7FC98633" w14:textId="77777777" w:rsidR="00260259" w:rsidRDefault="00000000">
      <w:pPr>
        <w:pStyle w:val="Zkladntext1"/>
        <w:spacing w:after="1220" w:line="240" w:lineRule="auto"/>
        <w:ind w:firstLine="880"/>
        <w:jc w:val="both"/>
        <w:rPr>
          <w:sz w:val="20"/>
          <w:szCs w:val="20"/>
        </w:rPr>
      </w:pPr>
      <w:r>
        <w:rPr>
          <w:noProof/>
        </w:rPr>
        <w:lastRenderedPageBreak/>
        <w:drawing>
          <wp:anchor distT="0" distB="1130300" distL="1666875" distR="114300" simplePos="0" relativeHeight="125829382" behindDoc="0" locked="0" layoutInCell="1" allowOverlap="1" wp14:anchorId="3625238E" wp14:editId="49D1C219">
            <wp:simplePos x="0" y="0"/>
            <wp:positionH relativeFrom="page">
              <wp:posOffset>6599555</wp:posOffset>
            </wp:positionH>
            <wp:positionV relativeFrom="paragraph">
              <wp:posOffset>12700</wp:posOffset>
            </wp:positionV>
            <wp:extent cx="725170" cy="74993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725170" cy="74993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F1005D0" wp14:editId="74BBB009">
                <wp:simplePos x="0" y="0"/>
                <wp:positionH relativeFrom="page">
                  <wp:posOffset>5046980</wp:posOffset>
                </wp:positionH>
                <wp:positionV relativeFrom="paragraph">
                  <wp:posOffset>213360</wp:posOffset>
                </wp:positionV>
                <wp:extent cx="1482725" cy="510540"/>
                <wp:effectExtent l="0" t="0" r="0" b="0"/>
                <wp:wrapNone/>
                <wp:docPr id="7" name="Shape 7"/>
                <wp:cNvGraphicFramePr/>
                <a:graphic xmlns:a="http://schemas.openxmlformats.org/drawingml/2006/main">
                  <a:graphicData uri="http://schemas.microsoft.com/office/word/2010/wordprocessingShape">
                    <wps:wsp>
                      <wps:cNvSpPr txBox="1"/>
                      <wps:spPr>
                        <a:xfrm>
                          <a:off x="0" y="0"/>
                          <a:ext cx="1482725" cy="510540"/>
                        </a:xfrm>
                        <a:prstGeom prst="rect">
                          <a:avLst/>
                        </a:prstGeom>
                        <a:noFill/>
                      </wps:spPr>
                      <wps:txbx>
                        <w:txbxContent>
                          <w:p w14:paraId="110D37D5" w14:textId="77777777" w:rsidR="00260259" w:rsidRDefault="00000000">
                            <w:pPr>
                              <w:pStyle w:val="Titulekobrzku0"/>
                              <w:rPr>
                                <w:sz w:val="48"/>
                                <w:szCs w:val="48"/>
                              </w:rPr>
                            </w:pPr>
                            <w:proofErr w:type="spellStart"/>
                            <w:r>
                              <w:rPr>
                                <w:rStyle w:val="Titulekobrzku"/>
                                <w:rFonts w:ascii="Segoe UI" w:eastAsia="Segoe UI" w:hAnsi="Segoe UI" w:cs="Segoe UI"/>
                                <w:sz w:val="48"/>
                                <w:szCs w:val="48"/>
                              </w:rPr>
                              <w:t>kardio</w:t>
                            </w:r>
                            <w:proofErr w:type="spellEnd"/>
                            <w:r>
                              <w:rPr>
                                <w:rStyle w:val="Titulekobrzku"/>
                                <w:rFonts w:ascii="Segoe UI" w:eastAsia="Segoe UI" w:hAnsi="Segoe UI" w:cs="Segoe UI"/>
                                <w:sz w:val="48"/>
                                <w:szCs w:val="48"/>
                              </w:rPr>
                              <w:t>-line</w:t>
                            </w:r>
                          </w:p>
                          <w:p w14:paraId="432398E1" w14:textId="77777777" w:rsidR="00260259" w:rsidRDefault="00000000">
                            <w:pPr>
                              <w:pStyle w:val="Titulekobrzku0"/>
                            </w:pPr>
                            <w:r>
                              <w:rPr>
                                <w:rStyle w:val="Titulekobrzku"/>
                              </w:rPr>
                              <w:t>ČLEN SKUPINY MEDANTE</w:t>
                            </w:r>
                          </w:p>
                        </w:txbxContent>
                      </wps:txbx>
                      <wps:bodyPr lIns="0" tIns="0" rIns="0" bIns="0"/>
                    </wps:wsp>
                  </a:graphicData>
                </a:graphic>
              </wp:anchor>
            </w:drawing>
          </mc:Choice>
          <mc:Fallback>
            <w:pict>
              <v:shape w14:anchorId="0F1005D0" id="Shape 7" o:spid="_x0000_s1028" type="#_x0000_t202" style="position:absolute;left:0;text-align:left;margin-left:397.4pt;margin-top:16.8pt;width:116.75pt;height:40.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" filled="f" stroked="f">
                <v:textbox inset="0,0,0,0">
                  <w:txbxContent>
                    <w:p w14:paraId="110D37D5" w14:textId="77777777" w:rsidR="00260259" w:rsidRDefault="00000000">
                      <w:pPr>
                        <w:pStyle w:val="Titulekobrzku0"/>
                        <w:rPr>
                          <w:sz w:val="48"/>
                          <w:szCs w:val="48"/>
                        </w:rPr>
                      </w:pPr>
                      <w:proofErr w:type="spellStart"/>
                      <w:r>
                        <w:rPr>
                          <w:rStyle w:val="Titulekobrzku"/>
                          <w:rFonts w:ascii="Segoe UI" w:eastAsia="Segoe UI" w:hAnsi="Segoe UI" w:cs="Segoe UI"/>
                          <w:sz w:val="48"/>
                          <w:szCs w:val="48"/>
                        </w:rPr>
                        <w:t>kardio</w:t>
                      </w:r>
                      <w:proofErr w:type="spellEnd"/>
                      <w:r>
                        <w:rPr>
                          <w:rStyle w:val="Titulekobrzku"/>
                          <w:rFonts w:ascii="Segoe UI" w:eastAsia="Segoe UI" w:hAnsi="Segoe UI" w:cs="Segoe UI"/>
                          <w:sz w:val="48"/>
                          <w:szCs w:val="48"/>
                        </w:rPr>
                        <w:t>-line</w:t>
                      </w:r>
                    </w:p>
                    <w:p w14:paraId="432398E1" w14:textId="77777777" w:rsidR="00260259" w:rsidRDefault="00000000">
                      <w:pPr>
                        <w:pStyle w:val="Titulekobrzku0"/>
                      </w:pPr>
                      <w:r>
                        <w:rPr>
                          <w:rStyle w:val="Titulekobrzku"/>
                        </w:rPr>
                        <w:t>ČLEN SKUPINY MEDANTE</w:t>
                      </w:r>
                    </w:p>
                  </w:txbxContent>
                </v:textbox>
                <w10:wrap anchorx="page"/>
              </v:shape>
            </w:pict>
          </mc:Fallback>
        </mc:AlternateContent>
      </w:r>
      <w:r>
        <w:rPr>
          <w:noProof/>
        </w:rPr>
        <mc:AlternateContent>
          <mc:Choice Requires="wps">
            <w:drawing>
              <wp:anchor distT="948055" distB="0" distL="499745" distR="172085" simplePos="0" relativeHeight="125829383" behindDoc="0" locked="0" layoutInCell="1" allowOverlap="1" wp14:anchorId="5F5D414E" wp14:editId="179F26E1">
                <wp:simplePos x="0" y="0"/>
                <wp:positionH relativeFrom="page">
                  <wp:posOffset>5432425</wp:posOffset>
                </wp:positionH>
                <wp:positionV relativeFrom="paragraph">
                  <wp:posOffset>960755</wp:posOffset>
                </wp:positionV>
                <wp:extent cx="1835150" cy="92964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835150" cy="929640"/>
                        </a:xfrm>
                        <a:prstGeom prst="rect">
                          <a:avLst/>
                        </a:prstGeom>
                        <a:noFill/>
                      </wps:spPr>
                      <wps:txbx>
                        <w:txbxContent>
                          <w:p w14:paraId="4D30A83E" w14:textId="77777777" w:rsidR="00260259" w:rsidRDefault="00000000">
                            <w:pPr>
                              <w:pStyle w:val="Zkladntext1"/>
                              <w:tabs>
                                <w:tab w:val="left" w:pos="1942"/>
                              </w:tabs>
                              <w:spacing w:after="0" w:line="240" w:lineRule="auto"/>
                              <w:jc w:val="right"/>
                              <w:rPr>
                                <w:sz w:val="20"/>
                                <w:szCs w:val="20"/>
                              </w:rPr>
                            </w:pPr>
                            <w:r>
                              <w:rPr>
                                <w:rStyle w:val="Zkladntext"/>
                                <w:sz w:val="20"/>
                                <w:szCs w:val="20"/>
                              </w:rPr>
                              <w:t>Cenová nabídka</w:t>
                            </w:r>
                            <w:r>
                              <w:rPr>
                                <w:rStyle w:val="Zkladntext"/>
                                <w:sz w:val="20"/>
                                <w:szCs w:val="20"/>
                              </w:rPr>
                              <w:tab/>
                              <w:t>N25-0639</w:t>
                            </w:r>
                          </w:p>
                          <w:p w14:paraId="5EB3423D" w14:textId="77777777" w:rsidR="00260259" w:rsidRDefault="00000000">
                            <w:pPr>
                              <w:pStyle w:val="Zkladntext1"/>
                              <w:tabs>
                                <w:tab w:val="left" w:pos="1938"/>
                              </w:tabs>
                              <w:spacing w:after="220" w:line="240" w:lineRule="auto"/>
                              <w:jc w:val="right"/>
                              <w:rPr>
                                <w:sz w:val="20"/>
                                <w:szCs w:val="20"/>
                              </w:rPr>
                            </w:pPr>
                            <w:r>
                              <w:rPr>
                                <w:rStyle w:val="Zkladntext"/>
                                <w:sz w:val="20"/>
                                <w:szCs w:val="20"/>
                              </w:rPr>
                              <w:t>Datum</w:t>
                            </w:r>
                            <w:r>
                              <w:rPr>
                                <w:rStyle w:val="Zkladntext"/>
                                <w:sz w:val="20"/>
                                <w:szCs w:val="20"/>
                              </w:rPr>
                              <w:tab/>
                              <w:t>23.06.25</w:t>
                            </w:r>
                          </w:p>
                          <w:p w14:paraId="1E0117B2" w14:textId="62509F22" w:rsidR="00260259" w:rsidRDefault="00A00EFB">
                            <w:pPr>
                              <w:pStyle w:val="Zkladntext1"/>
                              <w:spacing w:after="0" w:line="240" w:lineRule="auto"/>
                              <w:jc w:val="right"/>
                            </w:pPr>
                            <w:r>
                              <w:rPr>
                                <w:rStyle w:val="Zkladntext"/>
                                <w:b/>
                                <w:bCs/>
                              </w:rPr>
                              <w:t>XXXXXXXXXXX</w:t>
                            </w:r>
                          </w:p>
                          <w:p w14:paraId="2AF6D2F8" w14:textId="71E3EE2B" w:rsidR="00260259" w:rsidRPr="00A00EFB" w:rsidRDefault="00A00EFB">
                            <w:pPr>
                              <w:pStyle w:val="Zkladntext1"/>
                              <w:spacing w:after="0" w:line="226" w:lineRule="auto"/>
                              <w:jc w:val="right"/>
                              <w:rPr>
                                <w:b/>
                                <w:bCs/>
                              </w:rPr>
                            </w:pPr>
                            <w:r w:rsidRPr="00A00EFB">
                              <w:rPr>
                                <w:rStyle w:val="Zkladntext"/>
                                <w:b/>
                                <w:bCs/>
                              </w:rPr>
                              <w:t xml:space="preserve">XXX </w:t>
                            </w:r>
                            <w:proofErr w:type="spellStart"/>
                            <w:r w:rsidRPr="00A00EFB">
                              <w:rPr>
                                <w:rStyle w:val="Zkladntext"/>
                                <w:b/>
                                <w:bCs/>
                              </w:rPr>
                              <w:t>XXX</w:t>
                            </w:r>
                            <w:proofErr w:type="spellEnd"/>
                            <w:r w:rsidRPr="00A00EFB">
                              <w:rPr>
                                <w:rStyle w:val="Zkladntext"/>
                                <w:b/>
                                <w:bCs/>
                              </w:rPr>
                              <w:t xml:space="preserve"> </w:t>
                            </w:r>
                            <w:proofErr w:type="spellStart"/>
                            <w:r w:rsidRPr="00A00EFB">
                              <w:rPr>
                                <w:rStyle w:val="Zkladntext"/>
                                <w:b/>
                                <w:bCs/>
                              </w:rPr>
                              <w:t>XXX</w:t>
                            </w:r>
                            <w:proofErr w:type="spellEnd"/>
                          </w:p>
                          <w:p w14:paraId="5A083CA0" w14:textId="479CAD09" w:rsidR="00260259" w:rsidRPr="00A00EFB" w:rsidRDefault="00A00EFB">
                            <w:pPr>
                              <w:pStyle w:val="Zkladntext1"/>
                              <w:spacing w:after="120" w:line="226" w:lineRule="auto"/>
                              <w:jc w:val="right"/>
                              <w:rPr>
                                <w:b/>
                                <w:bCs/>
                              </w:rPr>
                            </w:pPr>
                            <w:r w:rsidRPr="00A00EFB">
                              <w:rPr>
                                <w:b/>
                                <w:bCs/>
                              </w:rPr>
                              <w:t>XXXXXXXXXXXXX</w:t>
                            </w:r>
                          </w:p>
                        </w:txbxContent>
                      </wps:txbx>
                      <wps:bodyPr lIns="0" tIns="0" rIns="0" bIns="0"/>
                    </wps:wsp>
                  </a:graphicData>
                </a:graphic>
              </wp:anchor>
            </w:drawing>
          </mc:Choice>
          <mc:Fallback>
            <w:pict>
              <v:shape w14:anchorId="5F5D414E" id="Shape 9" o:spid="_x0000_s1029" type="#_x0000_t202" style="position:absolute;left:0;text-align:left;margin-left:427.75pt;margin-top:75.65pt;width:144.5pt;height:73.2pt;z-index:125829383;visibility:visible;mso-wrap-style:square;mso-wrap-distance-left:39.35pt;mso-wrap-distance-top:74.65pt;mso-wrap-distance-right:13.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" filled="f" stroked="f">
                <v:textbox inset="0,0,0,0">
                  <w:txbxContent>
                    <w:p w14:paraId="4D30A83E" w14:textId="77777777" w:rsidR="00260259" w:rsidRDefault="00000000">
                      <w:pPr>
                        <w:pStyle w:val="Zkladntext1"/>
                        <w:tabs>
                          <w:tab w:val="left" w:pos="1942"/>
                        </w:tabs>
                        <w:spacing w:after="0" w:line="240" w:lineRule="auto"/>
                        <w:jc w:val="right"/>
                        <w:rPr>
                          <w:sz w:val="20"/>
                          <w:szCs w:val="20"/>
                        </w:rPr>
                      </w:pPr>
                      <w:r>
                        <w:rPr>
                          <w:rStyle w:val="Zkladntext"/>
                          <w:sz w:val="20"/>
                          <w:szCs w:val="20"/>
                        </w:rPr>
                        <w:t>Cenová nabídka</w:t>
                      </w:r>
                      <w:r>
                        <w:rPr>
                          <w:rStyle w:val="Zkladntext"/>
                          <w:sz w:val="20"/>
                          <w:szCs w:val="20"/>
                        </w:rPr>
                        <w:tab/>
                        <w:t>N25-0639</w:t>
                      </w:r>
                    </w:p>
                    <w:p w14:paraId="5EB3423D" w14:textId="77777777" w:rsidR="00260259" w:rsidRDefault="00000000">
                      <w:pPr>
                        <w:pStyle w:val="Zkladntext1"/>
                        <w:tabs>
                          <w:tab w:val="left" w:pos="1938"/>
                        </w:tabs>
                        <w:spacing w:after="220" w:line="240" w:lineRule="auto"/>
                        <w:jc w:val="right"/>
                        <w:rPr>
                          <w:sz w:val="20"/>
                          <w:szCs w:val="20"/>
                        </w:rPr>
                      </w:pPr>
                      <w:r>
                        <w:rPr>
                          <w:rStyle w:val="Zkladntext"/>
                          <w:sz w:val="20"/>
                          <w:szCs w:val="20"/>
                        </w:rPr>
                        <w:t>Datum</w:t>
                      </w:r>
                      <w:r>
                        <w:rPr>
                          <w:rStyle w:val="Zkladntext"/>
                          <w:sz w:val="20"/>
                          <w:szCs w:val="20"/>
                        </w:rPr>
                        <w:tab/>
                        <w:t>23.06.25</w:t>
                      </w:r>
                    </w:p>
                    <w:p w14:paraId="1E0117B2" w14:textId="62509F22" w:rsidR="00260259" w:rsidRDefault="00A00EFB">
                      <w:pPr>
                        <w:pStyle w:val="Zkladntext1"/>
                        <w:spacing w:after="0" w:line="240" w:lineRule="auto"/>
                        <w:jc w:val="right"/>
                      </w:pPr>
                      <w:r>
                        <w:rPr>
                          <w:rStyle w:val="Zkladntext"/>
                          <w:b/>
                          <w:bCs/>
                        </w:rPr>
                        <w:t>XXXXXXXXXXX</w:t>
                      </w:r>
                    </w:p>
                    <w:p w14:paraId="2AF6D2F8" w14:textId="71E3EE2B" w:rsidR="00260259" w:rsidRPr="00A00EFB" w:rsidRDefault="00A00EFB">
                      <w:pPr>
                        <w:pStyle w:val="Zkladntext1"/>
                        <w:spacing w:after="0" w:line="226" w:lineRule="auto"/>
                        <w:jc w:val="right"/>
                        <w:rPr>
                          <w:b/>
                          <w:bCs/>
                        </w:rPr>
                      </w:pPr>
                      <w:r w:rsidRPr="00A00EFB">
                        <w:rPr>
                          <w:rStyle w:val="Zkladntext"/>
                          <w:b/>
                          <w:bCs/>
                        </w:rPr>
                        <w:t xml:space="preserve">XXX </w:t>
                      </w:r>
                      <w:proofErr w:type="spellStart"/>
                      <w:r w:rsidRPr="00A00EFB">
                        <w:rPr>
                          <w:rStyle w:val="Zkladntext"/>
                          <w:b/>
                          <w:bCs/>
                        </w:rPr>
                        <w:t>XXX</w:t>
                      </w:r>
                      <w:proofErr w:type="spellEnd"/>
                      <w:r w:rsidRPr="00A00EFB">
                        <w:rPr>
                          <w:rStyle w:val="Zkladntext"/>
                          <w:b/>
                          <w:bCs/>
                        </w:rPr>
                        <w:t xml:space="preserve"> </w:t>
                      </w:r>
                      <w:proofErr w:type="spellStart"/>
                      <w:r w:rsidRPr="00A00EFB">
                        <w:rPr>
                          <w:rStyle w:val="Zkladntext"/>
                          <w:b/>
                          <w:bCs/>
                        </w:rPr>
                        <w:t>XXX</w:t>
                      </w:r>
                      <w:proofErr w:type="spellEnd"/>
                    </w:p>
                    <w:p w14:paraId="5A083CA0" w14:textId="479CAD09" w:rsidR="00260259" w:rsidRPr="00A00EFB" w:rsidRDefault="00A00EFB">
                      <w:pPr>
                        <w:pStyle w:val="Zkladntext1"/>
                        <w:spacing w:after="120" w:line="226" w:lineRule="auto"/>
                        <w:jc w:val="right"/>
                        <w:rPr>
                          <w:b/>
                          <w:bCs/>
                        </w:rPr>
                      </w:pPr>
                      <w:r w:rsidRPr="00A00EFB">
                        <w:rPr>
                          <w:b/>
                          <w:bCs/>
                        </w:rPr>
                        <w:t>XXXXXXXXXXXXX</w:t>
                      </w:r>
                    </w:p>
                  </w:txbxContent>
                </v:textbox>
                <w10:wrap type="square" anchorx="page"/>
              </v:shape>
            </w:pict>
          </mc:Fallback>
        </mc:AlternateContent>
      </w:r>
      <w:r>
        <w:rPr>
          <w:rStyle w:val="Zkladntext"/>
          <w:sz w:val="20"/>
          <w:szCs w:val="20"/>
        </w:rPr>
        <w:t>Příloha č. 1 ke KS</w:t>
      </w:r>
    </w:p>
    <w:p w14:paraId="712E61DD" w14:textId="77777777" w:rsidR="00260259" w:rsidRDefault="00000000">
      <w:pPr>
        <w:pStyle w:val="Nadpis20"/>
        <w:keepNext/>
        <w:keepLines/>
        <w:spacing w:after="340" w:line="240" w:lineRule="auto"/>
        <w:ind w:firstLine="980"/>
        <w:jc w:val="both"/>
      </w:pPr>
      <w:bookmarkStart w:id="17" w:name="bookmark34"/>
      <w:r>
        <w:rPr>
          <w:rStyle w:val="Nadpis2"/>
          <w:b/>
          <w:bCs/>
          <w:u w:val="none"/>
        </w:rPr>
        <w:t>Léčebna dlouhodobě nemocných Rybitví</w:t>
      </w:r>
      <w:bookmarkEnd w:id="17"/>
    </w:p>
    <w:p w14:paraId="1B6D478F" w14:textId="77777777" w:rsidR="00260259" w:rsidRDefault="00000000">
      <w:pPr>
        <w:pStyle w:val="Zkladntext1"/>
        <w:spacing w:after="0" w:line="240" w:lineRule="auto"/>
        <w:ind w:firstLine="980"/>
        <w:jc w:val="both"/>
      </w:pPr>
      <w:r>
        <w:rPr>
          <w:rStyle w:val="Zkladntext"/>
        </w:rPr>
        <w:t>Činžovních domů 139-140</w:t>
      </w:r>
    </w:p>
    <w:p w14:paraId="4A5EFE8F" w14:textId="77777777" w:rsidR="00260259" w:rsidRDefault="00000000">
      <w:pPr>
        <w:pStyle w:val="Zkladntext1"/>
        <w:spacing w:after="780" w:line="226" w:lineRule="auto"/>
        <w:ind w:firstLine="980"/>
        <w:jc w:val="both"/>
      </w:pPr>
      <w:r>
        <w:rPr>
          <w:rStyle w:val="Zkladntext"/>
        </w:rPr>
        <w:t>533 54 Rybitví</w:t>
      </w:r>
    </w:p>
    <w:tbl>
      <w:tblPr>
        <w:tblOverlap w:val="never"/>
        <w:tblW w:w="0" w:type="auto"/>
        <w:jc w:val="right"/>
        <w:tblLayout w:type="fixed"/>
        <w:tblCellMar>
          <w:left w:w="10" w:type="dxa"/>
          <w:right w:w="10" w:type="dxa"/>
        </w:tblCellMar>
        <w:tblLook w:val="04A0" w:firstRow="1" w:lastRow="0" w:firstColumn="1" w:lastColumn="0" w:noHBand="0" w:noVBand="1"/>
      </w:tblPr>
      <w:tblGrid>
        <w:gridCol w:w="1115"/>
        <w:gridCol w:w="9200"/>
      </w:tblGrid>
      <w:tr w:rsidR="00260259" w14:paraId="491EC5FC" w14:textId="77777777">
        <w:trPr>
          <w:trHeight w:hRule="exact" w:val="627"/>
          <w:jc w:val="right"/>
        </w:trPr>
        <w:tc>
          <w:tcPr>
            <w:tcW w:w="1115" w:type="dxa"/>
            <w:tcBorders>
              <w:top w:val="single" w:sz="4" w:space="0" w:color="auto"/>
            </w:tcBorders>
          </w:tcPr>
          <w:p w14:paraId="395883F9" w14:textId="77777777" w:rsidR="00260259" w:rsidRDefault="00000000">
            <w:pPr>
              <w:pStyle w:val="Jin0"/>
              <w:spacing w:after="0" w:line="240" w:lineRule="auto"/>
              <w:rPr>
                <w:sz w:val="16"/>
                <w:szCs w:val="16"/>
              </w:rPr>
            </w:pPr>
            <w:r>
              <w:rPr>
                <w:rStyle w:val="Jin"/>
                <w:b/>
                <w:bCs/>
                <w:sz w:val="16"/>
                <w:szCs w:val="16"/>
              </w:rPr>
              <w:t>Číslo</w:t>
            </w:r>
          </w:p>
        </w:tc>
        <w:tc>
          <w:tcPr>
            <w:tcW w:w="9200" w:type="dxa"/>
            <w:tcBorders>
              <w:top w:val="single" w:sz="4" w:space="0" w:color="auto"/>
            </w:tcBorders>
          </w:tcPr>
          <w:p w14:paraId="13CBC100" w14:textId="77777777" w:rsidR="00260259" w:rsidRDefault="00000000">
            <w:pPr>
              <w:pStyle w:val="Jin0"/>
              <w:tabs>
                <w:tab w:val="left" w:pos="5339"/>
                <w:tab w:val="left" w:pos="6349"/>
                <w:tab w:val="left" w:pos="8310"/>
              </w:tabs>
              <w:spacing w:after="0" w:line="240" w:lineRule="auto"/>
              <w:ind w:firstLine="340"/>
              <w:rPr>
                <w:sz w:val="16"/>
                <w:szCs w:val="16"/>
              </w:rPr>
            </w:pPr>
            <w:r>
              <w:rPr>
                <w:rStyle w:val="Jin"/>
                <w:b/>
                <w:bCs/>
                <w:sz w:val="16"/>
                <w:szCs w:val="16"/>
                <w:vertAlign w:val="superscript"/>
              </w:rPr>
              <w:t>P</w:t>
            </w:r>
            <w:r>
              <w:rPr>
                <w:rStyle w:val="Jin"/>
                <w:b/>
                <w:bCs/>
                <w:sz w:val="16"/>
                <w:szCs w:val="16"/>
              </w:rPr>
              <w:t>op</w:t>
            </w:r>
            <w:r>
              <w:rPr>
                <w:rStyle w:val="Jin"/>
                <w:b/>
                <w:bCs/>
                <w:sz w:val="16"/>
                <w:szCs w:val="16"/>
                <w:vertAlign w:val="superscript"/>
              </w:rPr>
              <w:t>i</w:t>
            </w:r>
            <w:r>
              <w:rPr>
                <w:rStyle w:val="Jin"/>
                <w:b/>
                <w:bCs/>
                <w:sz w:val="16"/>
                <w:szCs w:val="16"/>
              </w:rPr>
              <w:t>s</w:t>
            </w:r>
            <w:r>
              <w:rPr>
                <w:rStyle w:val="Jin"/>
                <w:b/>
                <w:bCs/>
                <w:sz w:val="16"/>
                <w:szCs w:val="16"/>
              </w:rPr>
              <w:tab/>
            </w:r>
            <w:r>
              <w:rPr>
                <w:rStyle w:val="Jin"/>
                <w:b/>
                <w:bCs/>
                <w:sz w:val="16"/>
                <w:szCs w:val="16"/>
                <w:vertAlign w:val="superscript"/>
              </w:rPr>
              <w:t>M</w:t>
            </w:r>
            <w:r>
              <w:rPr>
                <w:rStyle w:val="Jin"/>
                <w:b/>
                <w:bCs/>
                <w:sz w:val="16"/>
                <w:szCs w:val="16"/>
              </w:rPr>
              <w:t>no</w:t>
            </w:r>
            <w:r>
              <w:rPr>
                <w:rStyle w:val="Jin"/>
                <w:b/>
                <w:bCs/>
                <w:sz w:val="16"/>
                <w:szCs w:val="16"/>
                <w:vertAlign w:val="superscript"/>
              </w:rPr>
              <w:t>ž</w:t>
            </w:r>
            <w:r>
              <w:rPr>
                <w:rStyle w:val="Jin"/>
                <w:b/>
                <w:bCs/>
                <w:sz w:val="16"/>
                <w:szCs w:val="16"/>
              </w:rPr>
              <w:t>s</w:t>
            </w:r>
            <w:r>
              <w:rPr>
                <w:rStyle w:val="Jin"/>
                <w:b/>
                <w:bCs/>
                <w:sz w:val="16"/>
                <w:szCs w:val="16"/>
                <w:vertAlign w:val="superscript"/>
              </w:rPr>
              <w:t>tví</w:t>
            </w:r>
            <w:r>
              <w:rPr>
                <w:rStyle w:val="Jin"/>
                <w:b/>
                <w:bCs/>
                <w:sz w:val="16"/>
                <w:szCs w:val="16"/>
              </w:rPr>
              <w:tab/>
              <w:t>Jednotková</w:t>
            </w:r>
            <w:r>
              <w:rPr>
                <w:rStyle w:val="Jin"/>
                <w:b/>
                <w:bCs/>
                <w:sz w:val="16"/>
                <w:szCs w:val="16"/>
              </w:rPr>
              <w:tab/>
              <w:t>Částka bez</w:t>
            </w:r>
          </w:p>
          <w:p w14:paraId="0AB7D2CD" w14:textId="77777777" w:rsidR="00260259" w:rsidRDefault="00000000">
            <w:pPr>
              <w:pStyle w:val="Jin0"/>
              <w:tabs>
                <w:tab w:val="left" w:pos="832"/>
                <w:tab w:val="left" w:pos="1918"/>
              </w:tabs>
              <w:spacing w:after="0" w:line="240" w:lineRule="auto"/>
              <w:ind w:right="300"/>
              <w:jc w:val="right"/>
              <w:rPr>
                <w:sz w:val="16"/>
                <w:szCs w:val="16"/>
              </w:rPr>
            </w:pPr>
            <w:r>
              <w:rPr>
                <w:rStyle w:val="Jin"/>
                <w:b/>
                <w:bCs/>
                <w:sz w:val="16"/>
                <w:szCs w:val="16"/>
              </w:rPr>
              <w:t>cena</w:t>
            </w:r>
            <w:r>
              <w:rPr>
                <w:rStyle w:val="Jin"/>
                <w:b/>
                <w:bCs/>
                <w:sz w:val="16"/>
                <w:szCs w:val="16"/>
              </w:rPr>
              <w:tab/>
              <w:t>Sleva %</w:t>
            </w:r>
            <w:r>
              <w:rPr>
                <w:rStyle w:val="Jin"/>
                <w:b/>
                <w:bCs/>
                <w:sz w:val="16"/>
                <w:szCs w:val="16"/>
              </w:rPr>
              <w:tab/>
            </w:r>
            <w:r>
              <w:rPr>
                <w:rStyle w:val="Jin"/>
                <w:b/>
                <w:bCs/>
                <w:sz w:val="16"/>
                <w:szCs w:val="16"/>
                <w:vertAlign w:val="superscript"/>
              </w:rPr>
              <w:t>DPH</w:t>
            </w:r>
          </w:p>
        </w:tc>
      </w:tr>
      <w:tr w:rsidR="00260259" w14:paraId="743AFCDE" w14:textId="77777777">
        <w:trPr>
          <w:trHeight w:hRule="exact" w:val="4430"/>
          <w:jc w:val="right"/>
        </w:trPr>
        <w:tc>
          <w:tcPr>
            <w:tcW w:w="1115" w:type="dxa"/>
            <w:tcBorders>
              <w:top w:val="single" w:sz="4" w:space="0" w:color="auto"/>
            </w:tcBorders>
          </w:tcPr>
          <w:p w14:paraId="3C9E2146" w14:textId="77777777" w:rsidR="00260259" w:rsidRDefault="00000000">
            <w:pPr>
              <w:pStyle w:val="Jin0"/>
              <w:spacing w:before="140" w:after="0" w:line="240" w:lineRule="auto"/>
              <w:rPr>
                <w:sz w:val="14"/>
                <w:szCs w:val="14"/>
              </w:rPr>
            </w:pPr>
            <w:r>
              <w:rPr>
                <w:rStyle w:val="Jin"/>
                <w:sz w:val="14"/>
                <w:szCs w:val="14"/>
              </w:rPr>
              <w:t>SBTV202A</w:t>
            </w:r>
          </w:p>
        </w:tc>
        <w:tc>
          <w:tcPr>
            <w:tcW w:w="9200" w:type="dxa"/>
            <w:tcBorders>
              <w:top w:val="single" w:sz="4" w:space="0" w:color="auto"/>
            </w:tcBorders>
            <w:vAlign w:val="bottom"/>
          </w:tcPr>
          <w:p w14:paraId="196F5445" w14:textId="77777777" w:rsidR="00260259" w:rsidRDefault="00000000">
            <w:pPr>
              <w:pStyle w:val="Jin0"/>
              <w:tabs>
                <w:tab w:val="left" w:pos="5483"/>
                <w:tab w:val="left" w:pos="6454"/>
                <w:tab w:val="left" w:pos="8243"/>
              </w:tabs>
              <w:spacing w:after="80" w:line="240" w:lineRule="auto"/>
              <w:ind w:firstLine="340"/>
              <w:jc w:val="both"/>
              <w:rPr>
                <w:sz w:val="17"/>
                <w:szCs w:val="17"/>
              </w:rPr>
            </w:pPr>
            <w:proofErr w:type="spellStart"/>
            <w:r>
              <w:rPr>
                <w:rStyle w:val="Jin"/>
                <w:b/>
                <w:bCs/>
                <w:sz w:val="17"/>
                <w:szCs w:val="17"/>
              </w:rPr>
              <w:t>SOMNOscreen™</w:t>
            </w:r>
            <w:proofErr w:type="gramStart"/>
            <w:r>
              <w:rPr>
                <w:rStyle w:val="Jin"/>
                <w:b/>
                <w:bCs/>
                <w:sz w:val="17"/>
                <w:szCs w:val="17"/>
              </w:rPr>
              <w:t>plus</w:t>
            </w:r>
            <w:proofErr w:type="spellEnd"/>
            <w:r>
              <w:rPr>
                <w:rStyle w:val="Jin"/>
                <w:b/>
                <w:bCs/>
                <w:sz w:val="17"/>
                <w:szCs w:val="17"/>
              </w:rPr>
              <w:t xml:space="preserve"> - PSG</w:t>
            </w:r>
            <w:proofErr w:type="gramEnd"/>
            <w:r>
              <w:rPr>
                <w:rStyle w:val="Jin"/>
                <w:b/>
                <w:bCs/>
                <w:sz w:val="17"/>
                <w:szCs w:val="17"/>
              </w:rPr>
              <w:t xml:space="preserve"> s kamerou COMPAC</w:t>
            </w:r>
            <w:r>
              <w:rPr>
                <w:rStyle w:val="Jin"/>
                <w:b/>
                <w:bCs/>
                <w:sz w:val="17"/>
                <w:szCs w:val="17"/>
              </w:rPr>
              <w:tab/>
            </w:r>
            <w:r>
              <w:rPr>
                <w:rStyle w:val="Jin"/>
                <w:sz w:val="17"/>
                <w:szCs w:val="17"/>
              </w:rPr>
              <w:t>1 ks</w:t>
            </w:r>
            <w:r>
              <w:rPr>
                <w:rStyle w:val="Jin"/>
                <w:sz w:val="17"/>
                <w:szCs w:val="17"/>
              </w:rPr>
              <w:tab/>
              <w:t>590 000,00</w:t>
            </w:r>
            <w:r>
              <w:rPr>
                <w:rStyle w:val="Jin"/>
                <w:sz w:val="17"/>
                <w:szCs w:val="17"/>
              </w:rPr>
              <w:tab/>
            </w:r>
            <w:r>
              <w:rPr>
                <w:rStyle w:val="Jin"/>
                <w:b/>
                <w:bCs/>
                <w:sz w:val="17"/>
                <w:szCs w:val="17"/>
              </w:rPr>
              <w:t>590 000,00</w:t>
            </w:r>
          </w:p>
          <w:p w14:paraId="5F00ACBD"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stacionární PSG, až 58 kanálů s online přenosem dat s kamerou COMPACT</w:t>
            </w:r>
          </w:p>
          <w:p w14:paraId="37EFA80D"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barevné kódování připojených senzorů</w:t>
            </w:r>
          </w:p>
          <w:p w14:paraId="000EC8F4"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LCD displej</w:t>
            </w:r>
          </w:p>
          <w:p w14:paraId="523FDE07"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 xml:space="preserve">AASM </w:t>
            </w:r>
            <w:proofErr w:type="spellStart"/>
            <w:r>
              <w:rPr>
                <w:rStyle w:val="Jin"/>
                <w:sz w:val="14"/>
                <w:szCs w:val="14"/>
              </w:rPr>
              <w:t>headbox</w:t>
            </w:r>
            <w:proofErr w:type="spellEnd"/>
            <w:r>
              <w:rPr>
                <w:rStyle w:val="Jin"/>
                <w:sz w:val="14"/>
                <w:szCs w:val="14"/>
              </w:rPr>
              <w:t>, 16x EXG, impedance, 2x PLM</w:t>
            </w:r>
          </w:p>
          <w:p w14:paraId="7735A4E2"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měření průtoku, chrápání (mikrofon), úsilí (hrudník/břicho)</w:t>
            </w:r>
          </w:p>
          <w:p w14:paraId="6003609F"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SpO2, puls, pletysmografie, pozice těla, aktivita</w:t>
            </w:r>
          </w:p>
          <w:p w14:paraId="7C9E8A9A"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bezdrátový přenos dat, max. délka záznamu 32 hodin, 14 hodin online</w:t>
            </w:r>
          </w:p>
          <w:p w14:paraId="693823CA" w14:textId="77777777" w:rsidR="00260259" w:rsidRDefault="00000000">
            <w:pPr>
              <w:pStyle w:val="Jin0"/>
              <w:spacing w:after="80" w:line="240" w:lineRule="auto"/>
              <w:ind w:firstLine="460"/>
              <w:rPr>
                <w:sz w:val="14"/>
                <w:szCs w:val="14"/>
              </w:rPr>
            </w:pPr>
            <w:r>
              <w:rPr>
                <w:rStyle w:val="Jin"/>
                <w:sz w:val="14"/>
                <w:szCs w:val="14"/>
              </w:rPr>
              <w:t>VOLITELNÁ ROZŠÍŘENÍ:</w:t>
            </w:r>
          </w:p>
          <w:p w14:paraId="29C1E150" w14:textId="77777777" w:rsidR="00260259" w:rsidRDefault="00000000">
            <w:pPr>
              <w:pStyle w:val="Jin0"/>
              <w:numPr>
                <w:ilvl w:val="0"/>
                <w:numId w:val="19"/>
              </w:numPr>
              <w:tabs>
                <w:tab w:val="left" w:pos="623"/>
              </w:tabs>
              <w:spacing w:after="80" w:line="240" w:lineRule="auto"/>
              <w:ind w:firstLine="460"/>
              <w:rPr>
                <w:sz w:val="14"/>
                <w:szCs w:val="14"/>
              </w:rPr>
            </w:pPr>
            <w:proofErr w:type="spellStart"/>
            <w:r>
              <w:rPr>
                <w:rStyle w:val="Jin"/>
                <w:sz w:val="14"/>
                <w:szCs w:val="14"/>
              </w:rPr>
              <w:t>pneumotachograf</w:t>
            </w:r>
            <w:proofErr w:type="spellEnd"/>
            <w:r>
              <w:rPr>
                <w:rStyle w:val="Jin"/>
                <w:sz w:val="14"/>
                <w:szCs w:val="14"/>
              </w:rPr>
              <w:t xml:space="preserve"> pro stanovení průtoku při PAP terapii</w:t>
            </w:r>
          </w:p>
          <w:p w14:paraId="0DED873E"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EMG mezižeberních svalů pro lepší rozlišení centrální a obstrukční apnoe</w:t>
            </w:r>
          </w:p>
          <w:p w14:paraId="6C6A0C72"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teplota tělesného jádra</w:t>
            </w:r>
          </w:p>
          <w:p w14:paraId="3B6C50B9"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vysokofrekvenční analýza chrápání</w:t>
            </w:r>
          </w:p>
          <w:p w14:paraId="4561A4D8"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tlak CPAP/</w:t>
            </w:r>
            <w:proofErr w:type="spellStart"/>
            <w:r>
              <w:rPr>
                <w:rStyle w:val="Jin"/>
                <w:sz w:val="14"/>
                <w:szCs w:val="14"/>
              </w:rPr>
              <w:t>BiPAP</w:t>
            </w:r>
            <w:proofErr w:type="spellEnd"/>
          </w:p>
          <w:p w14:paraId="4DFDD1ED"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stanovení kontinuálního tlaku (systola i diastola)</w:t>
            </w:r>
          </w:p>
          <w:p w14:paraId="1D6B5AAD"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 xml:space="preserve">stanovení </w:t>
            </w:r>
            <w:proofErr w:type="spellStart"/>
            <w:r>
              <w:rPr>
                <w:rStyle w:val="Jin"/>
                <w:sz w:val="14"/>
                <w:szCs w:val="14"/>
              </w:rPr>
              <w:t>elektrodermální</w:t>
            </w:r>
            <w:proofErr w:type="spellEnd"/>
            <w:r>
              <w:rPr>
                <w:rStyle w:val="Jin"/>
                <w:sz w:val="14"/>
                <w:szCs w:val="14"/>
              </w:rPr>
              <w:t xml:space="preserve"> aktivity</w:t>
            </w:r>
          </w:p>
          <w:p w14:paraId="3A824FB4" w14:textId="77777777" w:rsidR="00260259" w:rsidRDefault="00000000">
            <w:pPr>
              <w:pStyle w:val="Jin0"/>
              <w:numPr>
                <w:ilvl w:val="0"/>
                <w:numId w:val="19"/>
              </w:numPr>
              <w:tabs>
                <w:tab w:val="left" w:pos="623"/>
              </w:tabs>
              <w:spacing w:after="80" w:line="240" w:lineRule="auto"/>
              <w:ind w:firstLine="460"/>
              <w:rPr>
                <w:sz w:val="14"/>
                <w:szCs w:val="14"/>
              </w:rPr>
            </w:pPr>
            <w:r>
              <w:rPr>
                <w:rStyle w:val="Jin"/>
                <w:sz w:val="14"/>
                <w:szCs w:val="14"/>
              </w:rPr>
              <w:t>32kanálové EEG</w:t>
            </w:r>
          </w:p>
          <w:p w14:paraId="3438705A" w14:textId="77777777" w:rsidR="00260259" w:rsidRDefault="00000000">
            <w:pPr>
              <w:pStyle w:val="Jin0"/>
              <w:numPr>
                <w:ilvl w:val="0"/>
                <w:numId w:val="19"/>
              </w:numPr>
              <w:tabs>
                <w:tab w:val="left" w:pos="623"/>
              </w:tabs>
              <w:spacing w:after="80" w:line="240" w:lineRule="auto"/>
              <w:ind w:firstLine="460"/>
              <w:rPr>
                <w:sz w:val="14"/>
                <w:szCs w:val="14"/>
              </w:rPr>
            </w:pPr>
            <w:proofErr w:type="spellStart"/>
            <w:r>
              <w:rPr>
                <w:rStyle w:val="Jin"/>
                <w:sz w:val="14"/>
                <w:szCs w:val="14"/>
              </w:rPr>
              <w:t>sidestream</w:t>
            </w:r>
            <w:proofErr w:type="spellEnd"/>
            <w:r>
              <w:rPr>
                <w:rStyle w:val="Jin"/>
                <w:sz w:val="14"/>
                <w:szCs w:val="14"/>
              </w:rPr>
              <w:t xml:space="preserve"> CO2 </w:t>
            </w:r>
            <w:proofErr w:type="spellStart"/>
            <w:r>
              <w:rPr>
                <w:rStyle w:val="Jin"/>
                <w:sz w:val="14"/>
                <w:szCs w:val="14"/>
              </w:rPr>
              <w:t>kapnografie</w:t>
            </w:r>
            <w:proofErr w:type="spellEnd"/>
          </w:p>
        </w:tc>
      </w:tr>
      <w:tr w:rsidR="00260259" w14:paraId="5DE8D9FD" w14:textId="77777777">
        <w:trPr>
          <w:trHeight w:hRule="exact" w:val="234"/>
          <w:jc w:val="right"/>
        </w:trPr>
        <w:tc>
          <w:tcPr>
            <w:tcW w:w="1115" w:type="dxa"/>
            <w:vAlign w:val="bottom"/>
          </w:tcPr>
          <w:p w14:paraId="1603B821" w14:textId="77777777" w:rsidR="00260259" w:rsidRDefault="00000000">
            <w:pPr>
              <w:pStyle w:val="Jin0"/>
              <w:spacing w:after="0" w:line="240" w:lineRule="auto"/>
              <w:rPr>
                <w:sz w:val="14"/>
                <w:szCs w:val="14"/>
              </w:rPr>
            </w:pPr>
            <w:r>
              <w:rPr>
                <w:rStyle w:val="Jin"/>
                <w:sz w:val="14"/>
                <w:szCs w:val="14"/>
              </w:rPr>
              <w:t>25BPCD001</w:t>
            </w:r>
          </w:p>
        </w:tc>
        <w:tc>
          <w:tcPr>
            <w:tcW w:w="9200" w:type="dxa"/>
            <w:vAlign w:val="bottom"/>
          </w:tcPr>
          <w:p w14:paraId="27BB779F" w14:textId="77777777" w:rsidR="00260259" w:rsidRDefault="00000000">
            <w:pPr>
              <w:pStyle w:val="Jin0"/>
              <w:tabs>
                <w:tab w:val="left" w:pos="5473"/>
                <w:tab w:val="left" w:pos="6550"/>
                <w:tab w:val="left" w:pos="8334"/>
              </w:tabs>
              <w:spacing w:after="0" w:line="240" w:lineRule="auto"/>
              <w:ind w:firstLine="340"/>
              <w:jc w:val="both"/>
              <w:rPr>
                <w:sz w:val="17"/>
                <w:szCs w:val="17"/>
              </w:rPr>
            </w:pPr>
            <w:r>
              <w:rPr>
                <w:rStyle w:val="Jin"/>
                <w:b/>
                <w:bCs/>
                <w:sz w:val="17"/>
                <w:szCs w:val="17"/>
              </w:rPr>
              <w:t>PC HI Performance, monitor 24", myš, klávesnice</w:t>
            </w:r>
            <w:r>
              <w:rPr>
                <w:rStyle w:val="Jin"/>
                <w:b/>
                <w:bCs/>
                <w:sz w:val="17"/>
                <w:szCs w:val="17"/>
              </w:rPr>
              <w:tab/>
            </w:r>
            <w:r>
              <w:rPr>
                <w:rStyle w:val="Jin"/>
                <w:sz w:val="17"/>
                <w:szCs w:val="17"/>
              </w:rPr>
              <w:t>1 ks</w:t>
            </w:r>
            <w:r>
              <w:rPr>
                <w:rStyle w:val="Jin"/>
                <w:sz w:val="17"/>
                <w:szCs w:val="17"/>
              </w:rPr>
              <w:tab/>
              <w:t>32 000,00</w:t>
            </w:r>
            <w:r>
              <w:rPr>
                <w:rStyle w:val="Jin"/>
                <w:sz w:val="17"/>
                <w:szCs w:val="17"/>
              </w:rPr>
              <w:tab/>
            </w:r>
            <w:r>
              <w:rPr>
                <w:rStyle w:val="Jin"/>
                <w:b/>
                <w:bCs/>
                <w:sz w:val="17"/>
                <w:szCs w:val="17"/>
              </w:rPr>
              <w:t>32 000,00</w:t>
            </w:r>
          </w:p>
        </w:tc>
      </w:tr>
      <w:tr w:rsidR="00260259" w14:paraId="63C2812A" w14:textId="77777777">
        <w:trPr>
          <w:trHeight w:hRule="exact" w:val="1335"/>
          <w:jc w:val="right"/>
        </w:trPr>
        <w:tc>
          <w:tcPr>
            <w:tcW w:w="1115" w:type="dxa"/>
            <w:tcBorders>
              <w:bottom w:val="single" w:sz="4" w:space="0" w:color="auto"/>
            </w:tcBorders>
          </w:tcPr>
          <w:p w14:paraId="48FFA6D6" w14:textId="77777777" w:rsidR="00260259" w:rsidRDefault="00000000">
            <w:pPr>
              <w:pStyle w:val="Jin0"/>
              <w:spacing w:after="0" w:line="240" w:lineRule="auto"/>
              <w:rPr>
                <w:sz w:val="14"/>
                <w:szCs w:val="14"/>
              </w:rPr>
            </w:pPr>
            <w:r>
              <w:rPr>
                <w:rStyle w:val="Jin"/>
                <w:sz w:val="14"/>
                <w:szCs w:val="14"/>
              </w:rPr>
              <w:t>SSC089</w:t>
            </w:r>
          </w:p>
        </w:tc>
        <w:tc>
          <w:tcPr>
            <w:tcW w:w="9200" w:type="dxa"/>
            <w:tcBorders>
              <w:bottom w:val="single" w:sz="4" w:space="0" w:color="auto"/>
            </w:tcBorders>
          </w:tcPr>
          <w:p w14:paraId="12B0371D" w14:textId="77777777" w:rsidR="00260259" w:rsidRDefault="00000000">
            <w:pPr>
              <w:pStyle w:val="Jin0"/>
              <w:tabs>
                <w:tab w:val="left" w:pos="5473"/>
                <w:tab w:val="left" w:pos="6559"/>
                <w:tab w:val="left" w:pos="8339"/>
              </w:tabs>
              <w:spacing w:after="40" w:line="240" w:lineRule="auto"/>
              <w:ind w:firstLine="340"/>
              <w:jc w:val="both"/>
              <w:rPr>
                <w:sz w:val="17"/>
                <w:szCs w:val="17"/>
              </w:rPr>
            </w:pPr>
            <w:r>
              <w:rPr>
                <w:rStyle w:val="Jin"/>
                <w:b/>
                <w:bCs/>
                <w:sz w:val="17"/>
                <w:szCs w:val="17"/>
              </w:rPr>
              <w:t xml:space="preserve">DOMINO Software </w:t>
            </w:r>
            <w:proofErr w:type="spellStart"/>
            <w:r>
              <w:rPr>
                <w:rStyle w:val="Jin"/>
                <w:b/>
                <w:bCs/>
                <w:sz w:val="17"/>
                <w:szCs w:val="17"/>
              </w:rPr>
              <w:t>option</w:t>
            </w:r>
            <w:proofErr w:type="spellEnd"/>
            <w:r>
              <w:rPr>
                <w:rStyle w:val="Jin"/>
                <w:b/>
                <w:bCs/>
                <w:sz w:val="17"/>
                <w:szCs w:val="17"/>
              </w:rPr>
              <w:t xml:space="preserve">: </w:t>
            </w:r>
            <w:proofErr w:type="spellStart"/>
            <w:r>
              <w:rPr>
                <w:rStyle w:val="Jin"/>
                <w:b/>
                <w:bCs/>
                <w:sz w:val="17"/>
                <w:szCs w:val="17"/>
              </w:rPr>
              <w:t>Blood</w:t>
            </w:r>
            <w:proofErr w:type="spellEnd"/>
            <w:r>
              <w:rPr>
                <w:rStyle w:val="Jin"/>
                <w:b/>
                <w:bCs/>
                <w:sz w:val="17"/>
                <w:szCs w:val="17"/>
              </w:rPr>
              <w:t xml:space="preserve"> </w:t>
            </w:r>
            <w:proofErr w:type="spellStart"/>
            <w:r>
              <w:rPr>
                <w:rStyle w:val="Jin"/>
                <w:b/>
                <w:bCs/>
                <w:sz w:val="17"/>
                <w:szCs w:val="17"/>
              </w:rPr>
              <w:t>Pressure</w:t>
            </w:r>
            <w:proofErr w:type="spellEnd"/>
            <w:r>
              <w:rPr>
                <w:rStyle w:val="Jin"/>
                <w:b/>
                <w:bCs/>
                <w:sz w:val="17"/>
                <w:szCs w:val="17"/>
              </w:rPr>
              <w:tab/>
            </w:r>
            <w:r>
              <w:rPr>
                <w:rStyle w:val="Jin"/>
                <w:sz w:val="17"/>
                <w:szCs w:val="17"/>
              </w:rPr>
              <w:t>1 ks</w:t>
            </w:r>
            <w:r>
              <w:rPr>
                <w:rStyle w:val="Jin"/>
                <w:sz w:val="17"/>
                <w:szCs w:val="17"/>
              </w:rPr>
              <w:tab/>
              <w:t>18 900,00</w:t>
            </w:r>
            <w:r>
              <w:rPr>
                <w:rStyle w:val="Jin"/>
                <w:sz w:val="17"/>
                <w:szCs w:val="17"/>
              </w:rPr>
              <w:tab/>
            </w:r>
            <w:r>
              <w:rPr>
                <w:rStyle w:val="Jin"/>
                <w:b/>
                <w:bCs/>
                <w:sz w:val="17"/>
                <w:szCs w:val="17"/>
              </w:rPr>
              <w:t>18 900,00</w:t>
            </w:r>
          </w:p>
          <w:p w14:paraId="0D3EFF12" w14:textId="77777777" w:rsidR="00260259" w:rsidRDefault="00000000">
            <w:pPr>
              <w:pStyle w:val="Jin0"/>
              <w:spacing w:after="40" w:line="240" w:lineRule="auto"/>
              <w:ind w:right="1820"/>
              <w:jc w:val="right"/>
              <w:rPr>
                <w:sz w:val="17"/>
                <w:szCs w:val="17"/>
              </w:rPr>
            </w:pPr>
            <w:r>
              <w:rPr>
                <w:rStyle w:val="Jin"/>
                <w:sz w:val="17"/>
                <w:szCs w:val="17"/>
              </w:rPr>
              <w:t>0,00</w:t>
            </w:r>
          </w:p>
          <w:p w14:paraId="44CC1D78" w14:textId="77777777" w:rsidR="00260259" w:rsidRDefault="00000000">
            <w:pPr>
              <w:pStyle w:val="Jin0"/>
              <w:spacing w:after="320" w:line="240" w:lineRule="auto"/>
              <w:ind w:firstLine="460"/>
              <w:rPr>
                <w:sz w:val="14"/>
                <w:szCs w:val="14"/>
              </w:rPr>
            </w:pPr>
            <w:r>
              <w:rPr>
                <w:rStyle w:val="Jin"/>
                <w:sz w:val="14"/>
                <w:szCs w:val="14"/>
              </w:rPr>
              <w:t xml:space="preserve">Na všechny položky uvedené v cenové </w:t>
            </w:r>
            <w:proofErr w:type="spellStart"/>
            <w:r>
              <w:rPr>
                <w:rStyle w:val="Jin"/>
                <w:sz w:val="14"/>
                <w:szCs w:val="14"/>
              </w:rPr>
              <w:t>nabídkcedodavatel</w:t>
            </w:r>
            <w:proofErr w:type="spellEnd"/>
            <w:r>
              <w:rPr>
                <w:rStyle w:val="Jin"/>
                <w:sz w:val="14"/>
                <w:szCs w:val="14"/>
              </w:rPr>
              <w:t xml:space="preserve"> poskytuje záruku 24 měsíců.</w:t>
            </w:r>
          </w:p>
          <w:p w14:paraId="65936CD1" w14:textId="77777777" w:rsidR="00260259" w:rsidRDefault="00000000">
            <w:pPr>
              <w:pStyle w:val="Jin0"/>
              <w:spacing w:after="180" w:line="240" w:lineRule="auto"/>
              <w:ind w:firstLine="460"/>
              <w:rPr>
                <w:sz w:val="14"/>
                <w:szCs w:val="14"/>
              </w:rPr>
            </w:pPr>
            <w:proofErr w:type="spellStart"/>
            <w:r>
              <w:rPr>
                <w:rStyle w:val="Jin"/>
                <w:sz w:val="14"/>
                <w:szCs w:val="14"/>
              </w:rPr>
              <w:t>Součáastí</w:t>
            </w:r>
            <w:proofErr w:type="spellEnd"/>
            <w:r>
              <w:rPr>
                <w:rStyle w:val="Jin"/>
                <w:sz w:val="14"/>
                <w:szCs w:val="14"/>
              </w:rPr>
              <w:t xml:space="preserve"> dodávky je doprava, instalace a zaškolení obsluhy</w:t>
            </w:r>
          </w:p>
        </w:tc>
      </w:tr>
    </w:tbl>
    <w:p w14:paraId="37E21009" w14:textId="77777777" w:rsidR="00260259" w:rsidRDefault="00260259">
      <w:pPr>
        <w:spacing w:after="119" w:line="1" w:lineRule="exact"/>
      </w:pPr>
    </w:p>
    <w:p w14:paraId="768DF2B2" w14:textId="77777777" w:rsidR="00260259" w:rsidRDefault="00260259">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2641"/>
        <w:gridCol w:w="1450"/>
      </w:tblGrid>
      <w:tr w:rsidR="00260259" w14:paraId="02896774" w14:textId="77777777">
        <w:trPr>
          <w:trHeight w:hRule="exact" w:val="698"/>
          <w:jc w:val="right"/>
        </w:trPr>
        <w:tc>
          <w:tcPr>
            <w:tcW w:w="2641" w:type="dxa"/>
          </w:tcPr>
          <w:p w14:paraId="3EA4972B" w14:textId="77777777" w:rsidR="00260259" w:rsidRDefault="00000000">
            <w:pPr>
              <w:pStyle w:val="Jin0"/>
              <w:spacing w:after="40" w:line="240" w:lineRule="auto"/>
              <w:rPr>
                <w:sz w:val="17"/>
                <w:szCs w:val="17"/>
              </w:rPr>
            </w:pPr>
            <w:r>
              <w:rPr>
                <w:rStyle w:val="Jin"/>
                <w:b/>
                <w:bCs/>
                <w:sz w:val="17"/>
                <w:szCs w:val="17"/>
              </w:rPr>
              <w:t>Celkem CZK bez DPH</w:t>
            </w:r>
          </w:p>
          <w:p w14:paraId="4B4813E1" w14:textId="77777777" w:rsidR="00260259" w:rsidRDefault="00000000">
            <w:pPr>
              <w:pStyle w:val="Jin0"/>
              <w:spacing w:after="40" w:line="240" w:lineRule="auto"/>
              <w:rPr>
                <w:sz w:val="17"/>
                <w:szCs w:val="17"/>
              </w:rPr>
            </w:pPr>
            <w:proofErr w:type="gramStart"/>
            <w:r>
              <w:rPr>
                <w:rStyle w:val="Jin"/>
                <w:sz w:val="17"/>
                <w:szCs w:val="17"/>
              </w:rPr>
              <w:t>21%</w:t>
            </w:r>
            <w:proofErr w:type="gramEnd"/>
            <w:r>
              <w:rPr>
                <w:rStyle w:val="Jin"/>
                <w:sz w:val="17"/>
                <w:szCs w:val="17"/>
              </w:rPr>
              <w:t xml:space="preserve"> DPH</w:t>
            </w:r>
          </w:p>
          <w:p w14:paraId="272F6E9D" w14:textId="77777777" w:rsidR="00260259" w:rsidRDefault="00000000">
            <w:pPr>
              <w:pStyle w:val="Jin0"/>
              <w:spacing w:after="40" w:line="240" w:lineRule="auto"/>
              <w:rPr>
                <w:sz w:val="17"/>
                <w:szCs w:val="17"/>
              </w:rPr>
            </w:pPr>
            <w:r>
              <w:rPr>
                <w:rStyle w:val="Jin"/>
                <w:b/>
                <w:bCs/>
                <w:sz w:val="17"/>
                <w:szCs w:val="17"/>
              </w:rPr>
              <w:t>Celkem CZK včetně DPH</w:t>
            </w:r>
          </w:p>
        </w:tc>
        <w:tc>
          <w:tcPr>
            <w:tcW w:w="1450" w:type="dxa"/>
          </w:tcPr>
          <w:p w14:paraId="61B348A3" w14:textId="77777777" w:rsidR="00260259" w:rsidRDefault="00000000">
            <w:pPr>
              <w:pStyle w:val="Jin0"/>
              <w:spacing w:after="40" w:line="240" w:lineRule="auto"/>
              <w:jc w:val="right"/>
              <w:rPr>
                <w:sz w:val="17"/>
                <w:szCs w:val="17"/>
              </w:rPr>
            </w:pPr>
            <w:r>
              <w:rPr>
                <w:rStyle w:val="Jin"/>
                <w:b/>
                <w:bCs/>
                <w:sz w:val="17"/>
                <w:szCs w:val="17"/>
              </w:rPr>
              <w:t>640 900,00</w:t>
            </w:r>
          </w:p>
          <w:p w14:paraId="35F6799F" w14:textId="77777777" w:rsidR="00260259" w:rsidRDefault="00000000">
            <w:pPr>
              <w:pStyle w:val="Jin0"/>
              <w:spacing w:after="40" w:line="240" w:lineRule="auto"/>
              <w:jc w:val="right"/>
              <w:rPr>
                <w:sz w:val="17"/>
                <w:szCs w:val="17"/>
              </w:rPr>
            </w:pPr>
            <w:r>
              <w:rPr>
                <w:rStyle w:val="Jin"/>
                <w:sz w:val="17"/>
                <w:szCs w:val="17"/>
              </w:rPr>
              <w:t>134 589,00</w:t>
            </w:r>
          </w:p>
          <w:p w14:paraId="4BA48B86" w14:textId="77777777" w:rsidR="00260259" w:rsidRDefault="00000000">
            <w:pPr>
              <w:pStyle w:val="Jin0"/>
              <w:spacing w:after="40" w:line="240" w:lineRule="auto"/>
              <w:jc w:val="right"/>
              <w:rPr>
                <w:sz w:val="17"/>
                <w:szCs w:val="17"/>
              </w:rPr>
            </w:pPr>
            <w:r>
              <w:rPr>
                <w:rStyle w:val="Jin"/>
                <w:b/>
                <w:bCs/>
                <w:sz w:val="17"/>
                <w:szCs w:val="17"/>
              </w:rPr>
              <w:t>775 489,00</w:t>
            </w:r>
          </w:p>
        </w:tc>
      </w:tr>
    </w:tbl>
    <w:p w14:paraId="6C528376" w14:textId="77777777" w:rsidR="00260259" w:rsidRDefault="00260259">
      <w:pPr>
        <w:spacing w:after="4479" w:line="1" w:lineRule="exact"/>
      </w:pPr>
    </w:p>
    <w:p w14:paraId="348A3A29" w14:textId="77777777" w:rsidR="00260259" w:rsidRDefault="00000000">
      <w:pPr>
        <w:pStyle w:val="Zkladntext20"/>
        <w:jc w:val="both"/>
      </w:pPr>
      <w:r>
        <w:rPr>
          <w:noProof/>
        </w:rPr>
        <mc:AlternateContent>
          <mc:Choice Requires="wps">
            <w:drawing>
              <wp:anchor distT="0" distB="0" distL="114300" distR="114300" simplePos="0" relativeHeight="125829385" behindDoc="0" locked="0" layoutInCell="1" allowOverlap="1" wp14:anchorId="4FA33B89" wp14:editId="442FE0A5">
                <wp:simplePos x="0" y="0"/>
                <wp:positionH relativeFrom="page">
                  <wp:posOffset>6192520</wp:posOffset>
                </wp:positionH>
                <wp:positionV relativeFrom="paragraph">
                  <wp:posOffset>12700</wp:posOffset>
                </wp:positionV>
                <wp:extent cx="1172845" cy="40386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172845" cy="403860"/>
                        </a:xfrm>
                        <a:prstGeom prst="rect">
                          <a:avLst/>
                        </a:prstGeom>
                        <a:noFill/>
                      </wps:spPr>
                      <wps:txbx>
                        <w:txbxContent>
                          <w:p w14:paraId="76AAA3C8" w14:textId="77777777" w:rsidR="00260259" w:rsidRDefault="00000000">
                            <w:pPr>
                              <w:pStyle w:val="Zkladntext1"/>
                              <w:spacing w:after="0" w:line="240" w:lineRule="auto"/>
                              <w:jc w:val="right"/>
                              <w:rPr>
                                <w:sz w:val="24"/>
                                <w:szCs w:val="24"/>
                              </w:rPr>
                            </w:pPr>
                            <w:r>
                              <w:rPr>
                                <w:rStyle w:val="Zkladntext"/>
                                <w:color w:val="863494"/>
                                <w:sz w:val="24"/>
                                <w:szCs w:val="24"/>
                              </w:rPr>
                              <w:t>TECHNOLOGIE</w:t>
                            </w:r>
                          </w:p>
                          <w:p w14:paraId="0B5A1A6F" w14:textId="77777777" w:rsidR="00260259" w:rsidRDefault="00000000">
                            <w:pPr>
                              <w:pStyle w:val="Zkladntext1"/>
                              <w:spacing w:after="0" w:line="240" w:lineRule="auto"/>
                              <w:jc w:val="right"/>
                              <w:rPr>
                                <w:sz w:val="24"/>
                                <w:szCs w:val="24"/>
                              </w:rPr>
                            </w:pPr>
                            <w:r>
                              <w:rPr>
                                <w:rStyle w:val="Zkladntext"/>
                                <w:color w:val="468AC9"/>
                                <w:sz w:val="24"/>
                                <w:szCs w:val="24"/>
                              </w:rPr>
                              <w:t>PRO ŽIVOT</w:t>
                            </w:r>
                          </w:p>
                        </w:txbxContent>
                      </wps:txbx>
                      <wps:bodyPr lIns="0" tIns="0" rIns="0" bIns="0"/>
                    </wps:wsp>
                  </a:graphicData>
                </a:graphic>
              </wp:anchor>
            </w:drawing>
          </mc:Choice>
          <mc:Fallback>
            <w:pict>
              <v:shape w14:anchorId="4FA33B89" id="Shape 11" o:spid="_x0000_s1030" type="#_x0000_t202" style="position:absolute;left:0;text-align:left;margin-left:487.6pt;margin-top:1pt;width:92.35pt;height:31.8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2tcgEAAOECAAAOAAAAZHJzL2Uyb0RvYy54bWysUlFLwzAQfhf8DyHvrt2cc5S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" filled="f" stroked="f">
                <v:textbox inset="0,0,0,0">
                  <w:txbxContent>
                    <w:p w14:paraId="76AAA3C8" w14:textId="77777777" w:rsidR="00260259" w:rsidRDefault="00000000">
                      <w:pPr>
                        <w:pStyle w:val="Zkladntext1"/>
                        <w:spacing w:after="0" w:line="240" w:lineRule="auto"/>
                        <w:jc w:val="right"/>
                        <w:rPr>
                          <w:sz w:val="24"/>
                          <w:szCs w:val="24"/>
                        </w:rPr>
                      </w:pPr>
                      <w:r>
                        <w:rPr>
                          <w:rStyle w:val="Zkladntext"/>
                          <w:color w:val="863494"/>
                          <w:sz w:val="24"/>
                          <w:szCs w:val="24"/>
                        </w:rPr>
                        <w:t>TECHNOLOGIE</w:t>
                      </w:r>
                    </w:p>
                    <w:p w14:paraId="0B5A1A6F" w14:textId="77777777" w:rsidR="00260259" w:rsidRDefault="00000000">
                      <w:pPr>
                        <w:pStyle w:val="Zkladntext1"/>
                        <w:spacing w:after="0" w:line="240" w:lineRule="auto"/>
                        <w:jc w:val="right"/>
                        <w:rPr>
                          <w:sz w:val="24"/>
                          <w:szCs w:val="24"/>
                        </w:rPr>
                      </w:pPr>
                      <w:r>
                        <w:rPr>
                          <w:rStyle w:val="Zkladntext"/>
                          <w:color w:val="468AC9"/>
                          <w:sz w:val="24"/>
                          <w:szCs w:val="24"/>
                        </w:rPr>
                        <w:t>PRO ŽIVOT</w:t>
                      </w:r>
                    </w:p>
                  </w:txbxContent>
                </v:textbox>
                <w10:wrap type="square" anchorx="page"/>
              </v:shape>
            </w:pict>
          </mc:Fallback>
        </mc:AlternateContent>
      </w:r>
      <w:proofErr w:type="spellStart"/>
      <w:proofErr w:type="gramStart"/>
      <w:r>
        <w:rPr>
          <w:rStyle w:val="Zkladntext2"/>
          <w:b/>
          <w:bCs/>
          <w:color w:val="863494"/>
        </w:rPr>
        <w:t>Kardio</w:t>
      </w:r>
      <w:proofErr w:type="spellEnd"/>
      <w:r>
        <w:rPr>
          <w:rStyle w:val="Zkladntext2"/>
          <w:b/>
          <w:bCs/>
          <w:color w:val="863494"/>
        </w:rPr>
        <w:t xml:space="preserve"> - Line</w:t>
      </w:r>
      <w:proofErr w:type="gramEnd"/>
      <w:r>
        <w:rPr>
          <w:rStyle w:val="Zkladntext2"/>
          <w:b/>
          <w:bCs/>
          <w:color w:val="863494"/>
        </w:rPr>
        <w:t xml:space="preserve"> spol. s r.o., </w:t>
      </w:r>
      <w:r>
        <w:rPr>
          <w:rStyle w:val="Zkladntext2"/>
        </w:rPr>
        <w:t>Antonínská 552/5,602 00 Brno, Česká republika</w:t>
      </w:r>
    </w:p>
    <w:p w14:paraId="35E5FDDA" w14:textId="77777777" w:rsidR="00260259" w:rsidRDefault="00000000">
      <w:pPr>
        <w:pStyle w:val="Zkladntext20"/>
      </w:pPr>
      <w:r>
        <w:rPr>
          <w:rStyle w:val="Zkladntext2"/>
        </w:rPr>
        <w:t xml:space="preserve">tel.: +420 541 214 456, </w:t>
      </w:r>
      <w:hyperlink r:id="rId8" w:history="1">
        <w:r w:rsidR="00260259">
          <w:rPr>
            <w:rStyle w:val="Zkladntext2"/>
            <w:lang w:val="en-US" w:eastAsia="en-US"/>
          </w:rPr>
          <w:t>kardioline@kardioline.cz</w:t>
        </w:r>
      </w:hyperlink>
      <w:r>
        <w:rPr>
          <w:rStyle w:val="Zkladntext2"/>
          <w:lang w:val="en-US" w:eastAsia="en-US"/>
        </w:rPr>
        <w:t xml:space="preserve">, </w:t>
      </w:r>
      <w:hyperlink r:id="rId9" w:history="1">
        <w:r w:rsidR="00260259">
          <w:rPr>
            <w:rStyle w:val="Zkladntext2"/>
            <w:lang w:val="en-US" w:eastAsia="en-US"/>
          </w:rPr>
          <w:t>www.kardioline.cz</w:t>
        </w:r>
      </w:hyperlink>
      <w:r>
        <w:rPr>
          <w:rStyle w:val="Zkladntext2"/>
          <w:lang w:val="en-US" w:eastAsia="en-US"/>
        </w:rPr>
        <w:t xml:space="preserve">, </w:t>
      </w:r>
      <w:r>
        <w:rPr>
          <w:rStyle w:val="Zkladntext2"/>
        </w:rPr>
        <w:t>bankovní spojení: KB Brno-město, 106505-621/0100</w:t>
      </w:r>
    </w:p>
    <w:p w14:paraId="53486E8F" w14:textId="77777777" w:rsidR="00260259" w:rsidRDefault="00000000">
      <w:pPr>
        <w:pStyle w:val="Zkladntext20"/>
        <w:jc w:val="both"/>
      </w:pPr>
      <w:r>
        <w:rPr>
          <w:rStyle w:val="Zkladntext2"/>
        </w:rPr>
        <w:t>IČO: 46994769, DIČ: CZ46994769, společnost je zapsána v OR vedeném Krajským soudem v Brně, oddíl C, vložka 8851, den zápisu 21.1.1993</w:t>
      </w:r>
    </w:p>
    <w:sectPr w:rsidR="00260259">
      <w:type w:val="continuous"/>
      <w:pgSz w:w="11906" w:h="16838"/>
      <w:pgMar w:top="368" w:right="433" w:bottom="344" w:left="3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7393" w14:textId="77777777" w:rsidR="006C6A66" w:rsidRDefault="006C6A66">
      <w:r>
        <w:separator/>
      </w:r>
    </w:p>
  </w:endnote>
  <w:endnote w:type="continuationSeparator" w:id="0">
    <w:p w14:paraId="048C16EF" w14:textId="77777777" w:rsidR="006C6A66" w:rsidRDefault="006C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5872" w14:textId="77777777" w:rsidR="006C6A66" w:rsidRDefault="006C6A66"/>
  </w:footnote>
  <w:footnote w:type="continuationSeparator" w:id="0">
    <w:p w14:paraId="3A3AF16F" w14:textId="77777777" w:rsidR="006C6A66" w:rsidRDefault="006C6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18"/>
    <w:multiLevelType w:val="multilevel"/>
    <w:tmpl w:val="F48E9E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01801"/>
    <w:multiLevelType w:val="multilevel"/>
    <w:tmpl w:val="408802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60498"/>
    <w:multiLevelType w:val="multilevel"/>
    <w:tmpl w:val="BC208F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AE27D6"/>
    <w:multiLevelType w:val="multilevel"/>
    <w:tmpl w:val="F95AA3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A618F"/>
    <w:multiLevelType w:val="multilevel"/>
    <w:tmpl w:val="F3BE50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202A06"/>
    <w:multiLevelType w:val="multilevel"/>
    <w:tmpl w:val="A462DB8C"/>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57764"/>
    <w:multiLevelType w:val="multilevel"/>
    <w:tmpl w:val="0B60C5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C780C"/>
    <w:multiLevelType w:val="multilevel"/>
    <w:tmpl w:val="50727C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41292F"/>
    <w:multiLevelType w:val="multilevel"/>
    <w:tmpl w:val="3FCCEE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2B701E"/>
    <w:multiLevelType w:val="multilevel"/>
    <w:tmpl w:val="11762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742B48"/>
    <w:multiLevelType w:val="multilevel"/>
    <w:tmpl w:val="410E0F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2239A"/>
    <w:multiLevelType w:val="multilevel"/>
    <w:tmpl w:val="E9121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265614"/>
    <w:multiLevelType w:val="multilevel"/>
    <w:tmpl w:val="FF9A4DE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E44751"/>
    <w:multiLevelType w:val="multilevel"/>
    <w:tmpl w:val="67466E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F41FDB"/>
    <w:multiLevelType w:val="multilevel"/>
    <w:tmpl w:val="72F47C4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141D1"/>
    <w:multiLevelType w:val="multilevel"/>
    <w:tmpl w:val="82C672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481365"/>
    <w:multiLevelType w:val="multilevel"/>
    <w:tmpl w:val="73FAC6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5E0DCF"/>
    <w:multiLevelType w:val="multilevel"/>
    <w:tmpl w:val="D88064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1B0A43"/>
    <w:multiLevelType w:val="multilevel"/>
    <w:tmpl w:val="B46C0D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4750204">
    <w:abstractNumId w:val="17"/>
  </w:num>
  <w:num w:numId="2" w16cid:durableId="1898083486">
    <w:abstractNumId w:val="6"/>
  </w:num>
  <w:num w:numId="3" w16cid:durableId="125127358">
    <w:abstractNumId w:val="12"/>
  </w:num>
  <w:num w:numId="4" w16cid:durableId="2129424093">
    <w:abstractNumId w:val="3"/>
  </w:num>
  <w:num w:numId="5" w16cid:durableId="523250005">
    <w:abstractNumId w:val="2"/>
  </w:num>
  <w:num w:numId="6" w16cid:durableId="442044042">
    <w:abstractNumId w:val="1"/>
  </w:num>
  <w:num w:numId="7" w16cid:durableId="1570845974">
    <w:abstractNumId w:val="14"/>
  </w:num>
  <w:num w:numId="8" w16cid:durableId="1435713007">
    <w:abstractNumId w:val="4"/>
  </w:num>
  <w:num w:numId="9" w16cid:durableId="2098213786">
    <w:abstractNumId w:val="15"/>
  </w:num>
  <w:num w:numId="10" w16cid:durableId="1698507171">
    <w:abstractNumId w:val="16"/>
  </w:num>
  <w:num w:numId="11" w16cid:durableId="1805737729">
    <w:abstractNumId w:val="10"/>
  </w:num>
  <w:num w:numId="12" w16cid:durableId="1861312262">
    <w:abstractNumId w:val="9"/>
  </w:num>
  <w:num w:numId="13" w16cid:durableId="1285573266">
    <w:abstractNumId w:val="0"/>
  </w:num>
  <w:num w:numId="14" w16cid:durableId="778644087">
    <w:abstractNumId w:val="7"/>
  </w:num>
  <w:num w:numId="15" w16cid:durableId="1348940934">
    <w:abstractNumId w:val="11"/>
  </w:num>
  <w:num w:numId="16" w16cid:durableId="652098728">
    <w:abstractNumId w:val="13"/>
  </w:num>
  <w:num w:numId="17" w16cid:durableId="1325471423">
    <w:abstractNumId w:val="8"/>
  </w:num>
  <w:num w:numId="18" w16cid:durableId="1550335113">
    <w:abstractNumId w:val="18"/>
  </w:num>
  <w:num w:numId="19" w16cid:durableId="1164859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59"/>
    <w:rsid w:val="00260259"/>
    <w:rsid w:val="00284597"/>
    <w:rsid w:val="002E31AC"/>
    <w:rsid w:val="004239B5"/>
    <w:rsid w:val="006A188B"/>
    <w:rsid w:val="006C6A66"/>
    <w:rsid w:val="00806747"/>
    <w:rsid w:val="008C3EDC"/>
    <w:rsid w:val="00A00EFB"/>
    <w:rsid w:val="00AD06C4"/>
    <w:rsid w:val="00B0520C"/>
    <w:rsid w:val="00BE24BC"/>
    <w:rsid w:val="00BE3E98"/>
    <w:rsid w:val="00C875F5"/>
    <w:rsid w:val="00FA2C40"/>
    <w:rsid w:val="00FC5928"/>
    <w:rsid w:val="00FD3440"/>
    <w:rsid w:val="00FD56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99FA"/>
  <w15:docId w15:val="{C938317D-AA37-4F51-8BD0-FD45C2D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iCs/>
      <w:smallCaps w:val="0"/>
      <w:strike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959CA1"/>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7585A"/>
      <w:sz w:val="14"/>
      <w:szCs w:val="14"/>
      <w:u w:val="none"/>
    </w:rPr>
  </w:style>
  <w:style w:type="paragraph" w:customStyle="1" w:styleId="Zkladntext1">
    <w:name w:val="Základní text1"/>
    <w:basedOn w:val="Normln"/>
    <w:link w:val="Zkladntext"/>
    <w:pPr>
      <w:spacing w:after="60" w:line="276" w:lineRule="auto"/>
    </w:pPr>
    <w:rPr>
      <w:rFonts w:ascii="Arial" w:eastAsia="Arial" w:hAnsi="Arial" w:cs="Arial"/>
      <w:sz w:val="22"/>
      <w:szCs w:val="22"/>
    </w:rPr>
  </w:style>
  <w:style w:type="paragraph" w:customStyle="1" w:styleId="Nadpis10">
    <w:name w:val="Nadpis #1"/>
    <w:basedOn w:val="Normln"/>
    <w:link w:val="Nadpis1"/>
    <w:pPr>
      <w:jc w:val="center"/>
      <w:outlineLvl w:val="0"/>
    </w:pPr>
    <w:rPr>
      <w:rFonts w:ascii="Arial" w:eastAsia="Arial" w:hAnsi="Arial" w:cs="Arial"/>
      <w:b/>
      <w:bCs/>
      <w:i/>
      <w:iCs/>
      <w:sz w:val="32"/>
      <w:szCs w:val="32"/>
    </w:rPr>
  </w:style>
  <w:style w:type="paragraph" w:customStyle="1" w:styleId="Nadpis20">
    <w:name w:val="Nadpis #2"/>
    <w:basedOn w:val="Normln"/>
    <w:link w:val="Nadpis2"/>
    <w:pPr>
      <w:spacing w:after="80" w:line="276" w:lineRule="auto"/>
      <w:jc w:val="center"/>
      <w:outlineLvl w:val="1"/>
    </w:pPr>
    <w:rPr>
      <w:rFonts w:ascii="Arial" w:eastAsia="Arial" w:hAnsi="Arial" w:cs="Arial"/>
      <w:b/>
      <w:bCs/>
      <w:sz w:val="22"/>
      <w:szCs w:val="22"/>
      <w:u w:val="single"/>
    </w:rPr>
  </w:style>
  <w:style w:type="paragraph" w:customStyle="1" w:styleId="Titulekobrzku0">
    <w:name w:val="Titulek obrázku"/>
    <w:basedOn w:val="Normln"/>
    <w:link w:val="Titulekobrzku"/>
    <w:pPr>
      <w:jc w:val="right"/>
    </w:pPr>
    <w:rPr>
      <w:rFonts w:ascii="Arial" w:eastAsia="Arial" w:hAnsi="Arial" w:cs="Arial"/>
      <w:color w:val="959CA1"/>
      <w:sz w:val="14"/>
      <w:szCs w:val="14"/>
    </w:rPr>
  </w:style>
  <w:style w:type="paragraph" w:customStyle="1" w:styleId="Jin0">
    <w:name w:val="Jiné"/>
    <w:basedOn w:val="Normln"/>
    <w:link w:val="Jin"/>
    <w:pPr>
      <w:spacing w:after="60" w:line="276" w:lineRule="auto"/>
    </w:pPr>
    <w:rPr>
      <w:rFonts w:ascii="Arial" w:eastAsia="Arial" w:hAnsi="Arial" w:cs="Arial"/>
      <w:sz w:val="22"/>
      <w:szCs w:val="22"/>
    </w:rPr>
  </w:style>
  <w:style w:type="paragraph" w:customStyle="1" w:styleId="Zkladntext20">
    <w:name w:val="Základní text (2)"/>
    <w:basedOn w:val="Normln"/>
    <w:link w:val="Zkladntext2"/>
    <w:rPr>
      <w:rFonts w:ascii="Arial" w:eastAsia="Arial" w:hAnsi="Arial" w:cs="Arial"/>
      <w:color w:val="57585A"/>
      <w:sz w:val="14"/>
      <w:szCs w:val="14"/>
    </w:rPr>
  </w:style>
  <w:style w:type="paragraph" w:styleId="Zhlav">
    <w:name w:val="header"/>
    <w:basedOn w:val="Normln"/>
    <w:link w:val="ZhlavChar"/>
    <w:uiPriority w:val="99"/>
    <w:unhideWhenUsed/>
    <w:rsid w:val="00AD06C4"/>
    <w:pPr>
      <w:tabs>
        <w:tab w:val="center" w:pos="4536"/>
        <w:tab w:val="right" w:pos="9072"/>
      </w:tabs>
    </w:pPr>
  </w:style>
  <w:style w:type="character" w:customStyle="1" w:styleId="ZhlavChar">
    <w:name w:val="Záhlaví Char"/>
    <w:basedOn w:val="Standardnpsmoodstavce"/>
    <w:link w:val="Zhlav"/>
    <w:uiPriority w:val="99"/>
    <w:rsid w:val="00AD06C4"/>
    <w:rPr>
      <w:color w:val="000000"/>
    </w:rPr>
  </w:style>
  <w:style w:type="paragraph" w:styleId="Zpat">
    <w:name w:val="footer"/>
    <w:basedOn w:val="Normln"/>
    <w:link w:val="ZpatChar"/>
    <w:uiPriority w:val="99"/>
    <w:unhideWhenUsed/>
    <w:rsid w:val="00AD06C4"/>
    <w:pPr>
      <w:tabs>
        <w:tab w:val="center" w:pos="4536"/>
        <w:tab w:val="right" w:pos="9072"/>
      </w:tabs>
    </w:pPr>
  </w:style>
  <w:style w:type="character" w:customStyle="1" w:styleId="ZpatChar">
    <w:name w:val="Zápatí Char"/>
    <w:basedOn w:val="Standardnpsmoodstavce"/>
    <w:link w:val="Zpat"/>
    <w:uiPriority w:val="99"/>
    <w:rsid w:val="00AD06C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dioline@kardiolin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rdiolin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3273</Words>
  <Characters>19315</Characters>
  <DocSecurity>0</DocSecurity>
  <Lines>160</Lines>
  <Paragraphs>45</Paragraphs>
  <ScaleCrop>false</ScaleCrop>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2025-11-19T10:26:00Z</dcterms:created>
  <dcterms:modified xsi:type="dcterms:W3CDTF">2025-11-19T10:27:00Z</dcterms:modified>
</cp:coreProperties>
</file>