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36DB" w:rsidRDefault="008B1331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D736DB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D736DB" w:rsidRDefault="008B1331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8B1331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D736DB" w:rsidRDefault="008B1331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D736DB" w:rsidRDefault="008B1331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D736DB" w:rsidRDefault="008B1331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180250079</w:t>
      </w:r>
    </w:p>
    <w:p w:rsidR="00D736DB" w:rsidRDefault="008B1331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D736DB" w:rsidRDefault="008B1331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D736DB" w:rsidRDefault="008B1331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D736DB" w:rsidRDefault="008B1331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D736DB" w:rsidRDefault="008B1331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736DB" w:rsidRDefault="008B1331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D736DB" w:rsidRDefault="008B1331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D736DB" w:rsidRDefault="008B1331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D736DB" w:rsidRDefault="008B1331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D736DB" w:rsidRDefault="008B1331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D736DB" w:rsidRDefault="008B1331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D736DB" w:rsidRDefault="008B1331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D736DB" w:rsidRDefault="008B1331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D736DB" w:rsidRDefault="008B1331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D736DB" w:rsidRDefault="008B1331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D736DB" w:rsidRDefault="008B1331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D736DB" w:rsidRDefault="008B1331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D736DB" w:rsidRDefault="008B1331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D736DB" w:rsidRDefault="008B1331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D736DB" w:rsidRDefault="008B1331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D736DB" w:rsidRDefault="008B1331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D736DB" w:rsidRDefault="00D736DB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</w:p>
    <w:p w:rsidR="00D736DB" w:rsidRDefault="008B1331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D736DB" w:rsidRDefault="00D736DB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D736DB" w:rsidRDefault="008B1331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D736DB" w:rsidRDefault="00D736DB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D736DB" w:rsidRDefault="008B1331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D736DB" w:rsidRDefault="008B1331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D736DB" w:rsidRDefault="008B1331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D736DB" w:rsidRDefault="00D736DB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D736DB" w:rsidRDefault="008B1331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D736DB" w:rsidRDefault="008B1331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8B1331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D736DB" w:rsidRDefault="008B1331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D736DB" w:rsidRDefault="00D736DB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D736DB" w:rsidRDefault="00D736DB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D736DB" w:rsidRDefault="008B1331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D736DB" w:rsidRDefault="008B1331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D736DB" w:rsidRDefault="00D736DB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D736DB" w:rsidRDefault="008B1331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D736DB" w:rsidRDefault="008B1331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D736DB" w:rsidRDefault="00D736DB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D736DB" w:rsidRDefault="00D736DB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D736DB" w:rsidRDefault="008B1331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8B1331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D736DB" w:rsidRDefault="00D736DB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D736DB" w:rsidRDefault="008B1331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D736DB" w:rsidRDefault="00D736DB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D736DB" w:rsidRDefault="008B1331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D736DB" w:rsidRDefault="00D736DB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D736DB" w:rsidRDefault="008B1331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D736DB" w:rsidRDefault="00D736DB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D736DB" w:rsidRDefault="008B1331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D736DB" w:rsidRDefault="00D736DB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D736DB" w:rsidRDefault="008B1331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D736DB" w:rsidRDefault="00D736DB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D736DB" w:rsidRDefault="008B1331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D736DB" w:rsidRDefault="00D736DB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D736DB" w:rsidRDefault="008B1331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D736DB" w:rsidRDefault="008B1331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D736DB" w:rsidRDefault="008B1331">
      <w:pPr>
        <w:pStyle w:val="ParagraphStyle20"/>
        <w:framePr w:w="659" w:h="245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112,00</w:t>
      </w:r>
    </w:p>
    <w:p w:rsidR="00D736DB" w:rsidRDefault="008B1331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224 000,00</w:t>
      </w:r>
    </w:p>
    <w:p w:rsidR="00D736DB" w:rsidRDefault="008B1331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2 000,00</w:t>
      </w:r>
    </w:p>
    <w:p w:rsidR="00D736DB" w:rsidRDefault="008B1331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>dobití kreditu</w:t>
      </w:r>
      <w:r>
        <w:rPr>
          <w:rStyle w:val="CharacterStyle7"/>
        </w:rPr>
        <w:t xml:space="preserve"> FPC - FKPS</w:t>
      </w:r>
    </w:p>
    <w:p w:rsidR="00D736DB" w:rsidRDefault="008B1331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D736DB" w:rsidRDefault="008B1331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D736DB" w:rsidRDefault="008B1331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224 000,00</w:t>
      </w:r>
    </w:p>
    <w:p w:rsidR="00D736DB" w:rsidRDefault="008B1331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8B1331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6DB" w:rsidRDefault="008B1331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D736DB" w:rsidRDefault="008B1331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D736DB" w:rsidRDefault="008B1331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D736DB" w:rsidRDefault="008B1331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18.11.2025</w:t>
      </w:r>
    </w:p>
    <w:p w:rsidR="00D736DB" w:rsidRDefault="008B1331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D736DB" w:rsidRDefault="008B1331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D736DB" w:rsidRDefault="008B1331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 xml:space="preserve">Objednatel prohlašuje, že předmět zdanitelného plnění pořizuje pro potřeby související výlučně s činností veřejné správy, při níž není považován za osobu povinnou k dani i přesto, že má platnou registraci DPH. Z výše uvedeného dle </w:t>
      </w:r>
      <w:r>
        <w:rPr>
          <w:rStyle w:val="CharacterStyle17"/>
        </w:rPr>
        <w:t>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</w:t>
      </w:r>
      <w:r>
        <w:rPr>
          <w:rStyle w:val="CharacterStyle17"/>
        </w:rPr>
        <w:t>nění, uplatní daň na výstupu, daň přizná a zaplatí.</w:t>
      </w:r>
    </w:p>
    <w:sectPr w:rsidR="00D736DB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D736DB"/>
    <w:rsid w:val="008B1331"/>
    <w:rsid w:val="00D7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0B610-E685-4568-B045-AD72B381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2025-11-18T12:24:00Z</dcterms:created>
  <dcterms:modified xsi:type="dcterms:W3CDTF">2025-11-18T12:25:00Z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