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F9FEC" w14:textId="1EB6D1E4" w:rsidR="00661D05" w:rsidRDefault="00661D05" w:rsidP="00661D05">
      <w:pPr>
        <w:pStyle w:val="Zkladntext1"/>
        <w:shd w:val="clear" w:color="auto" w:fill="auto"/>
        <w:spacing w:after="0" w:line="360" w:lineRule="auto"/>
        <w:ind w:left="284" w:firstLine="0"/>
        <w:jc w:val="right"/>
      </w:pPr>
      <w:bookmarkStart w:id="0" w:name="_Hlk190261763"/>
      <w:r>
        <w:t>čj.</w:t>
      </w:r>
    </w:p>
    <w:p w14:paraId="669ED14C" w14:textId="77777777" w:rsidR="00661D05" w:rsidRDefault="00661D05" w:rsidP="00661D05">
      <w:pPr>
        <w:pStyle w:val="Zkladntext1"/>
        <w:shd w:val="clear" w:color="auto" w:fill="auto"/>
        <w:spacing w:after="0" w:line="360" w:lineRule="auto"/>
        <w:ind w:left="284" w:firstLine="0"/>
      </w:pPr>
    </w:p>
    <w:p w14:paraId="24695AC6" w14:textId="0982EA72" w:rsidR="00B5619A" w:rsidRDefault="00B5619A" w:rsidP="00B5619A">
      <w:pPr>
        <w:pStyle w:val="Nadpis20"/>
        <w:keepNext/>
        <w:keepLines/>
        <w:shd w:val="clear" w:color="auto" w:fill="auto"/>
        <w:spacing w:after="0" w:line="360" w:lineRule="auto"/>
        <w:ind w:left="284"/>
        <w:rPr>
          <w:color w:val="auto"/>
          <w:u w:val="none"/>
        </w:rPr>
      </w:pPr>
      <w:r>
        <w:rPr>
          <w:color w:val="auto"/>
          <w:u w:val="none"/>
        </w:rPr>
        <w:t xml:space="preserve">DODATEK Č. </w:t>
      </w:r>
      <w:r w:rsidR="00F75428">
        <w:rPr>
          <w:color w:val="auto"/>
          <w:u w:val="none"/>
        </w:rPr>
        <w:t>1</w:t>
      </w:r>
    </w:p>
    <w:p w14:paraId="70500E06" w14:textId="023FC144" w:rsidR="00E7692A" w:rsidRPr="009439CA" w:rsidRDefault="00B5619A" w:rsidP="00564EDA">
      <w:pPr>
        <w:pStyle w:val="Nadpis20"/>
        <w:keepNext/>
        <w:keepLines/>
        <w:shd w:val="clear" w:color="auto" w:fill="auto"/>
        <w:spacing w:after="0" w:line="360" w:lineRule="auto"/>
        <w:ind w:left="284"/>
        <w:rPr>
          <w:color w:val="auto"/>
          <w:u w:val="none"/>
        </w:rPr>
      </w:pPr>
      <w:r>
        <w:rPr>
          <w:color w:val="auto"/>
          <w:u w:val="none"/>
        </w:rPr>
        <w:t xml:space="preserve">KE </w:t>
      </w:r>
      <w:r w:rsidR="00432951" w:rsidRPr="009439CA">
        <w:rPr>
          <w:color w:val="auto"/>
          <w:u w:val="none"/>
        </w:rPr>
        <w:t>SMLOUV</w:t>
      </w:r>
      <w:r>
        <w:rPr>
          <w:color w:val="auto"/>
          <w:u w:val="none"/>
        </w:rPr>
        <w:t>Ě</w:t>
      </w:r>
      <w:r w:rsidR="00432951" w:rsidRPr="009439CA">
        <w:rPr>
          <w:color w:val="auto"/>
          <w:u w:val="none"/>
        </w:rPr>
        <w:t xml:space="preserve"> O DÍLO č. </w:t>
      </w:r>
      <w:r w:rsidR="009439CA" w:rsidRPr="009439CA">
        <w:rPr>
          <w:color w:val="auto"/>
          <w:u w:val="none"/>
        </w:rPr>
        <w:t>99/2025</w:t>
      </w:r>
    </w:p>
    <w:bookmarkEnd w:id="0"/>
    <w:p w14:paraId="3AE7687D" w14:textId="33B5F383" w:rsidR="00432951" w:rsidRDefault="00432951" w:rsidP="00564EDA">
      <w:pPr>
        <w:pStyle w:val="Zkladntext1"/>
        <w:shd w:val="clear" w:color="auto" w:fill="auto"/>
        <w:spacing w:after="0" w:line="360" w:lineRule="auto"/>
        <w:ind w:left="284" w:firstLine="0"/>
        <w:jc w:val="center"/>
      </w:pPr>
      <w:r>
        <w:t>uzavřen</w:t>
      </w:r>
      <w:r w:rsidR="00B5619A">
        <w:t>é</w:t>
      </w:r>
      <w:r>
        <w:t xml:space="preserve"> dne, měsíce a roku níže uvedeného na základě ustanovení § 2586 a násl. z. </w:t>
      </w:r>
      <w:proofErr w:type="gramStart"/>
      <w:r>
        <w:t>č.</w:t>
      </w:r>
      <w:proofErr w:type="gramEnd"/>
      <w:r>
        <w:t xml:space="preserve"> 89/2012 Sb., </w:t>
      </w:r>
    </w:p>
    <w:p w14:paraId="5AA05DC6" w14:textId="77777777" w:rsidR="00432951" w:rsidRDefault="00432951" w:rsidP="00564EDA">
      <w:pPr>
        <w:pStyle w:val="Zkladntext1"/>
        <w:shd w:val="clear" w:color="auto" w:fill="auto"/>
        <w:spacing w:after="0" w:line="360" w:lineRule="auto"/>
        <w:ind w:left="284" w:firstLine="0"/>
        <w:jc w:val="center"/>
      </w:pPr>
      <w:r>
        <w:t>občanský zákoník, mezi těmito smluvními stranami</w:t>
      </w:r>
    </w:p>
    <w:p w14:paraId="553A5104" w14:textId="77777777" w:rsidR="00432951" w:rsidRDefault="00432951" w:rsidP="00564EDA">
      <w:pPr>
        <w:pStyle w:val="Nadpis30"/>
        <w:keepNext/>
        <w:keepLines/>
        <w:shd w:val="clear" w:color="auto" w:fill="auto"/>
        <w:spacing w:after="0" w:line="360" w:lineRule="auto"/>
        <w:ind w:left="284"/>
      </w:pPr>
    </w:p>
    <w:p w14:paraId="3942E95C" w14:textId="77777777" w:rsidR="00DD39E8" w:rsidRPr="00046EE9" w:rsidRDefault="00432951" w:rsidP="00564EDA">
      <w:pPr>
        <w:pStyle w:val="Nadpis30"/>
        <w:keepNext/>
        <w:keepLines/>
        <w:shd w:val="clear" w:color="auto" w:fill="auto"/>
        <w:spacing w:after="0" w:line="360" w:lineRule="auto"/>
        <w:ind w:left="284"/>
        <w:rPr>
          <w:sz w:val="19"/>
          <w:szCs w:val="19"/>
        </w:rPr>
      </w:pPr>
      <w:r w:rsidRPr="00046EE9">
        <w:rPr>
          <w:sz w:val="19"/>
          <w:szCs w:val="19"/>
        </w:rPr>
        <w:t>Západočeské muzeum v Plzni, příspěvková organizace</w:t>
      </w:r>
    </w:p>
    <w:p w14:paraId="56FF3F45" w14:textId="77777777" w:rsidR="00DD39E8" w:rsidRPr="00046EE9" w:rsidRDefault="00432951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 xml:space="preserve">se sídlem Kopeckého sady </w:t>
      </w:r>
      <w:r w:rsidR="000A31CB" w:rsidRPr="00046EE9">
        <w:t xml:space="preserve">357/2, 301 00 </w:t>
      </w:r>
      <w:r w:rsidRPr="00046EE9">
        <w:t>Plzeň</w:t>
      </w:r>
    </w:p>
    <w:p w14:paraId="192B1389" w14:textId="77777777" w:rsidR="00432951" w:rsidRPr="00046EE9" w:rsidRDefault="00432951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 xml:space="preserve">IČ: 00228745; DIČ: CZ00228745 </w:t>
      </w:r>
    </w:p>
    <w:p w14:paraId="24991D9A" w14:textId="77777777" w:rsidR="00DD39E8" w:rsidRPr="00046EE9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>zastoupen</w:t>
      </w:r>
      <w:r w:rsidR="00432951" w:rsidRPr="00046EE9">
        <w:t>é Mgr. Jiřím Ornou, ředitelem</w:t>
      </w:r>
      <w:r w:rsidRPr="00046EE9">
        <w:t>,</w:t>
      </w:r>
    </w:p>
    <w:p w14:paraId="21116494" w14:textId="77777777" w:rsidR="000A4708" w:rsidRPr="00046EE9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 xml:space="preserve">bankovní spojení: </w:t>
      </w:r>
      <w:r w:rsidR="00FA184D" w:rsidRPr="00046EE9">
        <w:t>KB 2836311/0100</w:t>
      </w:r>
      <w:r w:rsidRPr="00046EE9">
        <w:t xml:space="preserve"> </w:t>
      </w:r>
    </w:p>
    <w:p w14:paraId="334C4E1E" w14:textId="77777777" w:rsidR="00DD39E8" w:rsidRPr="00046EE9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 xml:space="preserve">(dále jen </w:t>
      </w:r>
      <w:r w:rsidRPr="00046EE9">
        <w:rPr>
          <w:b/>
          <w:bCs/>
        </w:rPr>
        <w:t>„Objednatel“)</w:t>
      </w:r>
    </w:p>
    <w:p w14:paraId="115DB243" w14:textId="77777777" w:rsidR="00DD39E8" w:rsidRPr="00046EE9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>na straně jedné</w:t>
      </w:r>
    </w:p>
    <w:p w14:paraId="528C7441" w14:textId="77777777" w:rsidR="00DD39E8" w:rsidRPr="00046EE9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>a</w:t>
      </w:r>
    </w:p>
    <w:p w14:paraId="673959DA" w14:textId="5233296F" w:rsidR="00741BEB" w:rsidRPr="00022B9D" w:rsidRDefault="00022B9D" w:rsidP="00741BEB">
      <w:pPr>
        <w:spacing w:line="360" w:lineRule="auto"/>
        <w:ind w:left="284"/>
        <w:rPr>
          <w:rFonts w:ascii="Georgia" w:hAnsi="Georgia"/>
          <w:b/>
          <w:bCs/>
          <w:sz w:val="19"/>
          <w:szCs w:val="19"/>
        </w:rPr>
      </w:pPr>
      <w:r w:rsidRPr="00022B9D">
        <w:rPr>
          <w:rFonts w:ascii="Georgia" w:hAnsi="Georgia"/>
          <w:b/>
          <w:bCs/>
          <w:sz w:val="19"/>
          <w:szCs w:val="19"/>
        </w:rPr>
        <w:t>Zdeněk Vaindl</w:t>
      </w:r>
    </w:p>
    <w:p w14:paraId="0FC96B6F" w14:textId="71D35F91" w:rsidR="00022B9D" w:rsidRDefault="00022B9D" w:rsidP="00741BEB">
      <w:pPr>
        <w:spacing w:line="360" w:lineRule="auto"/>
        <w:ind w:left="284"/>
        <w:rPr>
          <w:rFonts w:ascii="Georgia" w:hAnsi="Georgia"/>
          <w:sz w:val="19"/>
          <w:szCs w:val="19"/>
        </w:rPr>
      </w:pPr>
      <w:proofErr w:type="spellStart"/>
      <w:r>
        <w:rPr>
          <w:rFonts w:ascii="Georgia" w:hAnsi="Georgia"/>
          <w:sz w:val="19"/>
          <w:szCs w:val="19"/>
        </w:rPr>
        <w:t>Dobřívská</w:t>
      </w:r>
      <w:proofErr w:type="spellEnd"/>
      <w:r>
        <w:rPr>
          <w:rFonts w:ascii="Georgia" w:hAnsi="Georgia"/>
          <w:sz w:val="19"/>
          <w:szCs w:val="19"/>
        </w:rPr>
        <w:t xml:space="preserve"> 187</w:t>
      </w:r>
    </w:p>
    <w:p w14:paraId="55063423" w14:textId="12B0AC38" w:rsidR="00022B9D" w:rsidRDefault="00022B9D" w:rsidP="00741BEB">
      <w:pPr>
        <w:spacing w:line="360" w:lineRule="auto"/>
        <w:ind w:left="284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338 43 Mirošov</w:t>
      </w:r>
    </w:p>
    <w:p w14:paraId="1ECB922C" w14:textId="646E619E" w:rsidR="00022B9D" w:rsidRDefault="00022B9D" w:rsidP="00741BEB">
      <w:pPr>
        <w:spacing w:line="360" w:lineRule="auto"/>
        <w:ind w:left="284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IČO: 11370629</w:t>
      </w:r>
    </w:p>
    <w:p w14:paraId="79A3DB50" w14:textId="3BE23546" w:rsidR="00022B9D" w:rsidRPr="00741BEB" w:rsidRDefault="00022B9D" w:rsidP="00741BEB">
      <w:pPr>
        <w:spacing w:line="360" w:lineRule="auto"/>
        <w:ind w:left="284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DIČ: CZ5706051230</w:t>
      </w:r>
    </w:p>
    <w:p w14:paraId="1E38E580" w14:textId="77777777" w:rsidR="00DD39E8" w:rsidRPr="00741BEB" w:rsidRDefault="006502B5" w:rsidP="00741BEB">
      <w:pPr>
        <w:pStyle w:val="Zkladntext1"/>
        <w:shd w:val="clear" w:color="auto" w:fill="auto"/>
        <w:spacing w:after="0" w:line="360" w:lineRule="auto"/>
        <w:ind w:left="284" w:firstLine="0"/>
      </w:pPr>
      <w:r w:rsidRPr="00741BEB">
        <w:t xml:space="preserve">(dále jen </w:t>
      </w:r>
      <w:r w:rsidRPr="00741BEB">
        <w:rPr>
          <w:b/>
          <w:bCs/>
        </w:rPr>
        <w:t>„Zhotovitel“)</w:t>
      </w:r>
    </w:p>
    <w:p w14:paraId="07C92929" w14:textId="3FB0A2FA" w:rsidR="000A4708" w:rsidRDefault="006502B5" w:rsidP="00564EDA">
      <w:pPr>
        <w:pStyle w:val="Zkladntext1"/>
        <w:shd w:val="clear" w:color="auto" w:fill="auto"/>
        <w:spacing w:after="0" w:line="360" w:lineRule="auto"/>
        <w:ind w:left="284" w:firstLine="0"/>
      </w:pPr>
      <w:r w:rsidRPr="00046EE9">
        <w:t xml:space="preserve">na straně druhé </w:t>
      </w:r>
    </w:p>
    <w:p w14:paraId="3006CF7A" w14:textId="77777777" w:rsidR="00342A13" w:rsidRPr="00327F87" w:rsidRDefault="00342A13" w:rsidP="00342A13">
      <w:pPr>
        <w:jc w:val="center"/>
        <w:rPr>
          <w:rFonts w:ascii="Arial" w:hAnsi="Arial" w:cs="Arial"/>
          <w:b/>
        </w:rPr>
      </w:pPr>
      <w:r w:rsidRPr="00327F87">
        <w:rPr>
          <w:rFonts w:ascii="Arial" w:hAnsi="Arial" w:cs="Arial"/>
          <w:b/>
        </w:rPr>
        <w:t>I.</w:t>
      </w:r>
    </w:p>
    <w:p w14:paraId="10523D2F" w14:textId="77777777" w:rsidR="00342A13" w:rsidRPr="00327F87" w:rsidRDefault="00342A13" w:rsidP="00342A13">
      <w:pPr>
        <w:jc w:val="center"/>
        <w:rPr>
          <w:rFonts w:ascii="Arial" w:hAnsi="Arial" w:cs="Arial"/>
          <w:b/>
        </w:rPr>
      </w:pPr>
      <w:r w:rsidRPr="00327F87">
        <w:rPr>
          <w:rFonts w:ascii="Arial" w:hAnsi="Arial" w:cs="Arial"/>
          <w:b/>
        </w:rPr>
        <w:t>Preambule</w:t>
      </w:r>
    </w:p>
    <w:p w14:paraId="3E0200F3" w14:textId="77777777" w:rsidR="00342A13" w:rsidRPr="00327F87" w:rsidRDefault="00342A13" w:rsidP="00342A13">
      <w:pPr>
        <w:rPr>
          <w:rFonts w:ascii="Arial" w:hAnsi="Arial" w:cs="Arial"/>
        </w:rPr>
      </w:pPr>
    </w:p>
    <w:p w14:paraId="6DEB520D" w14:textId="5CD83A02" w:rsidR="00342A13" w:rsidRPr="00342A13" w:rsidRDefault="00342A13" w:rsidP="00342A13">
      <w:pPr>
        <w:pStyle w:val="Odstavecseseznamem"/>
        <w:widowControl/>
        <w:numPr>
          <w:ilvl w:val="0"/>
          <w:numId w:val="15"/>
        </w:numPr>
        <w:ind w:left="357" w:hanging="357"/>
        <w:jc w:val="both"/>
        <w:rPr>
          <w:rFonts w:ascii="Georgia" w:hAnsi="Georgia" w:cs="Arial"/>
          <w:sz w:val="19"/>
          <w:szCs w:val="19"/>
        </w:rPr>
      </w:pPr>
      <w:r w:rsidRPr="00342A13">
        <w:rPr>
          <w:rFonts w:ascii="Georgia" w:hAnsi="Georgia" w:cs="Arial"/>
          <w:sz w:val="19"/>
          <w:szCs w:val="19"/>
        </w:rPr>
        <w:t xml:space="preserve">Smluvní strany uzavřely dne Smlouvu o dílo č. 99/2025, jejímž předmětem je </w:t>
      </w:r>
      <w:r w:rsidRPr="00342A13">
        <w:rPr>
          <w:rFonts w:ascii="Georgia" w:hAnsi="Georgia"/>
          <w:sz w:val="19"/>
          <w:szCs w:val="19"/>
        </w:rPr>
        <w:t>provedení restaurátorských prací na sbírkových předmětech ze Sbírky Západočeského muzea v</w:t>
      </w:r>
      <w:r>
        <w:rPr>
          <w:rFonts w:ascii="Georgia" w:hAnsi="Georgia"/>
          <w:sz w:val="19"/>
          <w:szCs w:val="19"/>
        </w:rPr>
        <w:t> </w:t>
      </w:r>
      <w:r w:rsidRPr="00342A13">
        <w:rPr>
          <w:rFonts w:ascii="Georgia" w:hAnsi="Georgia"/>
          <w:sz w:val="19"/>
          <w:szCs w:val="19"/>
        </w:rPr>
        <w:t>Plzni</w:t>
      </w:r>
      <w:r>
        <w:rPr>
          <w:rFonts w:ascii="Georgia" w:hAnsi="Georgia"/>
          <w:sz w:val="19"/>
          <w:szCs w:val="19"/>
        </w:rPr>
        <w:t>.</w:t>
      </w:r>
    </w:p>
    <w:p w14:paraId="77B7AC83" w14:textId="42772287" w:rsidR="00342A13" w:rsidRPr="00342A13" w:rsidRDefault="00342A13" w:rsidP="00342A13">
      <w:pPr>
        <w:pStyle w:val="Odstavecseseznamem"/>
        <w:widowControl/>
        <w:numPr>
          <w:ilvl w:val="0"/>
          <w:numId w:val="15"/>
        </w:numPr>
        <w:ind w:left="357" w:hanging="357"/>
        <w:jc w:val="both"/>
        <w:rPr>
          <w:rFonts w:ascii="Georgia" w:hAnsi="Georgia" w:cs="Arial"/>
          <w:sz w:val="19"/>
          <w:szCs w:val="19"/>
        </w:rPr>
      </w:pPr>
      <w:r>
        <w:rPr>
          <w:rFonts w:ascii="Georgia" w:hAnsi="Georgia" w:cs="Arial"/>
          <w:sz w:val="19"/>
          <w:szCs w:val="19"/>
        </w:rPr>
        <w:t xml:space="preserve">Vzhledem k tomu, že </w:t>
      </w:r>
      <w:r w:rsidR="00E35217">
        <w:rPr>
          <w:rFonts w:ascii="Georgia" w:hAnsi="Georgia" w:cs="Arial"/>
          <w:sz w:val="19"/>
          <w:szCs w:val="19"/>
        </w:rPr>
        <w:t xml:space="preserve">restaurátorské práce jsou časově náročnější, než </w:t>
      </w:r>
      <w:r w:rsidR="007945A8">
        <w:rPr>
          <w:rFonts w:ascii="Georgia" w:hAnsi="Georgia" w:cs="Arial"/>
          <w:sz w:val="19"/>
          <w:szCs w:val="19"/>
        </w:rPr>
        <w:t xml:space="preserve">se </w:t>
      </w:r>
      <w:r w:rsidR="00E35217">
        <w:rPr>
          <w:rFonts w:ascii="Georgia" w:hAnsi="Georgia" w:cs="Arial"/>
          <w:sz w:val="19"/>
          <w:szCs w:val="19"/>
        </w:rPr>
        <w:t>na základě restaurátorského záměru předpokládalo, bude třeba průběh restaurátorských prací rozdělit do etap a prodloužit termín dokončení. Proto</w:t>
      </w:r>
      <w:r w:rsidRPr="00342A13">
        <w:rPr>
          <w:rFonts w:ascii="Georgia" w:hAnsi="Georgia" w:cs="Arial"/>
          <w:sz w:val="19"/>
          <w:szCs w:val="19"/>
        </w:rPr>
        <w:t xml:space="preserve"> se smluvní strany dohodly na uzavření tohoto Dodatku č. </w:t>
      </w:r>
      <w:r>
        <w:rPr>
          <w:rFonts w:ascii="Georgia" w:hAnsi="Georgia" w:cs="Arial"/>
          <w:sz w:val="19"/>
          <w:szCs w:val="19"/>
        </w:rPr>
        <w:t>1</w:t>
      </w:r>
      <w:r w:rsidRPr="00342A13">
        <w:rPr>
          <w:rFonts w:ascii="Georgia" w:hAnsi="Georgia" w:cs="Arial"/>
          <w:sz w:val="19"/>
          <w:szCs w:val="19"/>
        </w:rPr>
        <w:t>.</w:t>
      </w:r>
    </w:p>
    <w:p w14:paraId="5C621E17" w14:textId="77777777" w:rsidR="00342A13" w:rsidRPr="00342A13" w:rsidRDefault="00342A13" w:rsidP="00342A13">
      <w:pPr>
        <w:jc w:val="both"/>
        <w:rPr>
          <w:rFonts w:ascii="Georgia" w:hAnsi="Georgia"/>
          <w:sz w:val="19"/>
          <w:szCs w:val="19"/>
        </w:rPr>
      </w:pPr>
    </w:p>
    <w:p w14:paraId="3B2945FA" w14:textId="77777777" w:rsidR="00342A13" w:rsidRPr="002B2C5F" w:rsidRDefault="00342A13" w:rsidP="00342A13">
      <w:pPr>
        <w:jc w:val="center"/>
        <w:rPr>
          <w:rFonts w:ascii="Arial" w:hAnsi="Arial" w:cs="Arial"/>
          <w:b/>
          <w:bCs/>
        </w:rPr>
      </w:pPr>
      <w:r w:rsidRPr="002B2C5F">
        <w:rPr>
          <w:rFonts w:ascii="Arial" w:hAnsi="Arial" w:cs="Arial"/>
          <w:b/>
          <w:bCs/>
        </w:rPr>
        <w:t>II.</w:t>
      </w:r>
    </w:p>
    <w:p w14:paraId="396E57B2" w14:textId="77777777" w:rsidR="00342A13" w:rsidRPr="002B2C5F" w:rsidRDefault="00342A13" w:rsidP="00342A13">
      <w:pPr>
        <w:jc w:val="center"/>
        <w:rPr>
          <w:rFonts w:ascii="Arial" w:hAnsi="Arial" w:cs="Arial"/>
          <w:b/>
          <w:bCs/>
        </w:rPr>
      </w:pPr>
      <w:r w:rsidRPr="00361D30">
        <w:rPr>
          <w:rFonts w:ascii="Arial" w:hAnsi="Arial" w:cs="Arial"/>
          <w:b/>
          <w:bCs/>
        </w:rPr>
        <w:t>Předmět dodatku</w:t>
      </w:r>
    </w:p>
    <w:p w14:paraId="59271344" w14:textId="77777777" w:rsidR="00342A13" w:rsidRDefault="00342A13" w:rsidP="00342A13">
      <w:pPr>
        <w:jc w:val="both"/>
        <w:rPr>
          <w:rFonts w:ascii="Arial" w:hAnsi="Arial" w:cs="Arial"/>
          <w:bCs/>
        </w:rPr>
      </w:pPr>
    </w:p>
    <w:p w14:paraId="5E5EF2BC" w14:textId="0104FD3E" w:rsidR="00E35217" w:rsidRDefault="00E35217" w:rsidP="00E35217">
      <w:pPr>
        <w:pStyle w:val="Odstavecseseznamem"/>
        <w:widowControl/>
        <w:numPr>
          <w:ilvl w:val="0"/>
          <w:numId w:val="16"/>
        </w:numPr>
        <w:ind w:left="357" w:hanging="357"/>
        <w:jc w:val="both"/>
        <w:rPr>
          <w:rFonts w:ascii="Georgia" w:hAnsi="Georgia" w:cs="Arial"/>
          <w:bCs/>
          <w:sz w:val="19"/>
          <w:szCs w:val="19"/>
        </w:rPr>
      </w:pPr>
      <w:r w:rsidRPr="00E35217">
        <w:rPr>
          <w:rFonts w:ascii="Georgia" w:hAnsi="Georgia" w:cs="Arial"/>
          <w:bCs/>
          <w:sz w:val="19"/>
          <w:szCs w:val="19"/>
        </w:rPr>
        <w:t xml:space="preserve">Smluvní strany se dále dohodly na změně čl. </w:t>
      </w:r>
      <w:r w:rsidR="00B40C1C">
        <w:rPr>
          <w:rFonts w:ascii="Georgia" w:hAnsi="Georgia" w:cs="Arial"/>
          <w:bCs/>
          <w:sz w:val="19"/>
          <w:szCs w:val="19"/>
        </w:rPr>
        <w:t>3, a to tak</w:t>
      </w:r>
      <w:r w:rsidRPr="00E35217">
        <w:rPr>
          <w:rFonts w:ascii="Georgia" w:hAnsi="Georgia" w:cs="Arial"/>
          <w:bCs/>
          <w:sz w:val="19"/>
          <w:szCs w:val="19"/>
        </w:rPr>
        <w:t xml:space="preserve">, že původní znění čl. </w:t>
      </w:r>
      <w:r w:rsidR="00B40C1C">
        <w:rPr>
          <w:rFonts w:ascii="Georgia" w:hAnsi="Georgia" w:cs="Arial"/>
          <w:bCs/>
          <w:sz w:val="19"/>
          <w:szCs w:val="19"/>
        </w:rPr>
        <w:t>3 Smlouvy o dílo</w:t>
      </w:r>
      <w:r w:rsidRPr="00E35217">
        <w:rPr>
          <w:rFonts w:ascii="Georgia" w:hAnsi="Georgia" w:cs="Arial"/>
          <w:bCs/>
          <w:sz w:val="19"/>
          <w:szCs w:val="19"/>
        </w:rPr>
        <w:t xml:space="preserve"> se ruší a nahrazuje se tímto textem:</w:t>
      </w:r>
    </w:p>
    <w:p w14:paraId="2F2F6E83" w14:textId="048DD4CE" w:rsidR="00B40C1C" w:rsidRDefault="00B40C1C" w:rsidP="00B40C1C">
      <w:pPr>
        <w:widowControl/>
        <w:jc w:val="both"/>
        <w:rPr>
          <w:rFonts w:ascii="Georgia" w:hAnsi="Georgia" w:cs="Arial"/>
          <w:bCs/>
          <w:sz w:val="19"/>
          <w:szCs w:val="19"/>
        </w:rPr>
      </w:pPr>
    </w:p>
    <w:p w14:paraId="50298441" w14:textId="63C38BE6" w:rsidR="00B40C1C" w:rsidRDefault="00B40C1C" w:rsidP="00B40C1C">
      <w:pPr>
        <w:widowControl/>
        <w:jc w:val="both"/>
        <w:rPr>
          <w:rFonts w:ascii="Georgia" w:hAnsi="Georgia" w:cs="Arial"/>
          <w:bCs/>
          <w:sz w:val="19"/>
          <w:szCs w:val="19"/>
        </w:rPr>
      </w:pPr>
    </w:p>
    <w:p w14:paraId="6D842A4B" w14:textId="083779C2" w:rsidR="00B40C1C" w:rsidRPr="00046EE9" w:rsidRDefault="00B40C1C" w:rsidP="00B40C1C">
      <w:pPr>
        <w:pStyle w:val="Nadpis30"/>
        <w:keepNext/>
        <w:keepLines/>
        <w:numPr>
          <w:ilvl w:val="0"/>
          <w:numId w:val="17"/>
        </w:numPr>
        <w:shd w:val="clear" w:color="auto" w:fill="auto"/>
        <w:tabs>
          <w:tab w:val="left" w:pos="343"/>
        </w:tabs>
        <w:spacing w:after="0" w:line="360" w:lineRule="auto"/>
        <w:jc w:val="center"/>
        <w:rPr>
          <w:sz w:val="19"/>
          <w:szCs w:val="19"/>
        </w:rPr>
      </w:pPr>
      <w:bookmarkStart w:id="1" w:name="bookmark14"/>
      <w:bookmarkStart w:id="2" w:name="bookmark15"/>
      <w:r w:rsidRPr="00046EE9">
        <w:rPr>
          <w:sz w:val="19"/>
          <w:szCs w:val="19"/>
        </w:rPr>
        <w:t>Čas plnění</w:t>
      </w:r>
      <w:bookmarkEnd w:id="1"/>
      <w:bookmarkEnd w:id="2"/>
    </w:p>
    <w:p w14:paraId="479E47D7" w14:textId="77777777" w:rsidR="00DD2FF2" w:rsidRDefault="00B40C1C" w:rsidP="00DD2FF2">
      <w:pPr>
        <w:pStyle w:val="Zkladntext1"/>
        <w:shd w:val="clear" w:color="auto" w:fill="auto"/>
        <w:spacing w:after="0" w:line="360" w:lineRule="auto"/>
        <w:ind w:firstLine="403"/>
      </w:pPr>
      <w:r w:rsidRPr="00046EE9">
        <w:t>Termín zahájení restaurování</w:t>
      </w:r>
      <w:r>
        <w:t>: 3. 3. 2025</w:t>
      </w:r>
    </w:p>
    <w:p w14:paraId="77EF22F4" w14:textId="6F7466F0" w:rsidR="00DD2FF2" w:rsidRDefault="00DD2FF2" w:rsidP="00DD2FF2">
      <w:pPr>
        <w:pStyle w:val="Zkladntext1"/>
        <w:shd w:val="clear" w:color="auto" w:fill="auto"/>
        <w:spacing w:after="0" w:line="360" w:lineRule="auto"/>
        <w:ind w:firstLine="403"/>
      </w:pPr>
      <w:r w:rsidRPr="00DD2FF2">
        <w:t xml:space="preserve">Termín ukončení </w:t>
      </w:r>
      <w:r>
        <w:t xml:space="preserve">I. </w:t>
      </w:r>
      <w:r w:rsidR="007945A8">
        <w:t xml:space="preserve">etapy </w:t>
      </w:r>
      <w:r>
        <w:t>(</w:t>
      </w:r>
      <w:r w:rsidRPr="00DD2FF2">
        <w:rPr>
          <w:rFonts w:cs="Times New Roman"/>
          <w:lang w:bidi="ar-SA"/>
        </w:rPr>
        <w:t xml:space="preserve">Restaurování dřevěných částí </w:t>
      </w:r>
      <w:r w:rsidRPr="00DD2FF2">
        <w:t xml:space="preserve">a </w:t>
      </w:r>
      <w:r w:rsidRPr="00DD2FF2">
        <w:rPr>
          <w:rFonts w:cs="Times New Roman"/>
          <w:lang w:bidi="ar-SA"/>
        </w:rPr>
        <w:t>Restaurování kovových částí</w:t>
      </w:r>
      <w:r>
        <w:t>): 30. 11. 2025</w:t>
      </w:r>
    </w:p>
    <w:p w14:paraId="43109094" w14:textId="0DA362E8" w:rsidR="00B40C1C" w:rsidRPr="00DD2FF2" w:rsidRDefault="00B40C1C" w:rsidP="00DD2FF2">
      <w:pPr>
        <w:pStyle w:val="Zkladntext1"/>
        <w:shd w:val="clear" w:color="auto" w:fill="auto"/>
        <w:spacing w:after="0" w:line="360" w:lineRule="auto"/>
        <w:ind w:firstLine="403"/>
      </w:pPr>
      <w:r w:rsidRPr="00DD2FF2">
        <w:t>Termín ukončení restaurování</w:t>
      </w:r>
      <w:r w:rsidR="002F6F71">
        <w:t xml:space="preserve"> celého díla</w:t>
      </w:r>
      <w:r w:rsidRPr="00DD2FF2">
        <w:t xml:space="preserve">: </w:t>
      </w:r>
      <w:r w:rsidR="00DD2FF2" w:rsidRPr="00DD2FF2">
        <w:t>31. 8. 2026</w:t>
      </w:r>
    </w:p>
    <w:p w14:paraId="5FDAF209" w14:textId="77777777" w:rsidR="00B40C1C" w:rsidRPr="00B40C1C" w:rsidRDefault="00B40C1C" w:rsidP="00B40C1C">
      <w:pPr>
        <w:widowControl/>
        <w:jc w:val="both"/>
        <w:rPr>
          <w:rFonts w:ascii="Georgia" w:hAnsi="Georgia" w:cs="Arial"/>
          <w:bCs/>
          <w:sz w:val="19"/>
          <w:szCs w:val="19"/>
        </w:rPr>
      </w:pPr>
    </w:p>
    <w:p w14:paraId="0A3F8736" w14:textId="1857196D" w:rsidR="00DD2FF2" w:rsidRDefault="00DD2FF2" w:rsidP="00DD2FF2">
      <w:pPr>
        <w:pStyle w:val="Odstavecseseznamem"/>
        <w:widowControl/>
        <w:numPr>
          <w:ilvl w:val="0"/>
          <w:numId w:val="16"/>
        </w:numPr>
        <w:ind w:left="357" w:hanging="357"/>
        <w:jc w:val="both"/>
        <w:rPr>
          <w:rFonts w:ascii="Georgia" w:hAnsi="Georgia" w:cs="Arial"/>
          <w:bCs/>
          <w:sz w:val="19"/>
          <w:szCs w:val="19"/>
        </w:rPr>
      </w:pPr>
      <w:r w:rsidRPr="00E35217">
        <w:rPr>
          <w:rFonts w:ascii="Georgia" w:hAnsi="Georgia" w:cs="Arial"/>
          <w:bCs/>
          <w:sz w:val="19"/>
          <w:szCs w:val="19"/>
        </w:rPr>
        <w:lastRenderedPageBreak/>
        <w:t xml:space="preserve">Smluvní strany se dále dohodly na změně čl. </w:t>
      </w:r>
      <w:r w:rsidR="004D77DE">
        <w:rPr>
          <w:rFonts w:ascii="Georgia" w:hAnsi="Georgia" w:cs="Arial"/>
          <w:bCs/>
          <w:sz w:val="19"/>
          <w:szCs w:val="19"/>
        </w:rPr>
        <w:t>4</w:t>
      </w:r>
      <w:r>
        <w:rPr>
          <w:rFonts w:ascii="Georgia" w:hAnsi="Georgia" w:cs="Arial"/>
          <w:bCs/>
          <w:sz w:val="19"/>
          <w:szCs w:val="19"/>
        </w:rPr>
        <w:t>, a to tak</w:t>
      </w:r>
      <w:r w:rsidRPr="00E35217">
        <w:rPr>
          <w:rFonts w:ascii="Georgia" w:hAnsi="Georgia" w:cs="Arial"/>
          <w:bCs/>
          <w:sz w:val="19"/>
          <w:szCs w:val="19"/>
        </w:rPr>
        <w:t xml:space="preserve">, že původní znění čl. </w:t>
      </w:r>
      <w:bookmarkStart w:id="3" w:name="_GoBack"/>
      <w:bookmarkEnd w:id="3"/>
      <w:r w:rsidR="004D77DE">
        <w:rPr>
          <w:rFonts w:ascii="Georgia" w:hAnsi="Georgia" w:cs="Arial"/>
          <w:bCs/>
          <w:sz w:val="19"/>
          <w:szCs w:val="19"/>
        </w:rPr>
        <w:t>4</w:t>
      </w:r>
      <w:r>
        <w:rPr>
          <w:rFonts w:ascii="Georgia" w:hAnsi="Georgia" w:cs="Arial"/>
          <w:bCs/>
          <w:sz w:val="19"/>
          <w:szCs w:val="19"/>
        </w:rPr>
        <w:t xml:space="preserve"> Smlouvy o dílo</w:t>
      </w:r>
      <w:r w:rsidRPr="00E35217">
        <w:rPr>
          <w:rFonts w:ascii="Georgia" w:hAnsi="Georgia" w:cs="Arial"/>
          <w:bCs/>
          <w:sz w:val="19"/>
          <w:szCs w:val="19"/>
        </w:rPr>
        <w:t xml:space="preserve"> se ruší a nahrazuje se tímto textem:</w:t>
      </w:r>
    </w:p>
    <w:p w14:paraId="48F21935" w14:textId="77777777" w:rsidR="00DD2FF2" w:rsidRPr="00DD2FF2" w:rsidRDefault="00DD2FF2" w:rsidP="00DD2FF2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14:paraId="10D5B823" w14:textId="4B53BA16" w:rsidR="00DD2FF2" w:rsidRPr="00046EE9" w:rsidRDefault="00DD2FF2" w:rsidP="00DD2FF2">
      <w:pPr>
        <w:pStyle w:val="Nadpis30"/>
        <w:keepNext/>
        <w:keepLines/>
        <w:numPr>
          <w:ilvl w:val="0"/>
          <w:numId w:val="17"/>
        </w:numPr>
        <w:shd w:val="clear" w:color="auto" w:fill="auto"/>
        <w:tabs>
          <w:tab w:val="left" w:pos="336"/>
        </w:tabs>
        <w:spacing w:after="0" w:line="360" w:lineRule="auto"/>
        <w:jc w:val="center"/>
        <w:rPr>
          <w:sz w:val="19"/>
          <w:szCs w:val="19"/>
        </w:rPr>
      </w:pPr>
      <w:r w:rsidRPr="00046EE9">
        <w:rPr>
          <w:sz w:val="19"/>
          <w:szCs w:val="19"/>
        </w:rPr>
        <w:t>Cena</w:t>
      </w:r>
    </w:p>
    <w:p w14:paraId="5DF39836" w14:textId="0C58ECB3" w:rsidR="00661D05" w:rsidRDefault="00DD2FF2" w:rsidP="00661D05">
      <w:pPr>
        <w:pStyle w:val="Zkladntext1"/>
        <w:numPr>
          <w:ilvl w:val="1"/>
          <w:numId w:val="17"/>
        </w:numPr>
        <w:shd w:val="clear" w:color="auto" w:fill="auto"/>
        <w:spacing w:after="0" w:line="360" w:lineRule="auto"/>
        <w:jc w:val="both"/>
        <w:rPr>
          <w:b/>
          <w:bCs/>
        </w:rPr>
      </w:pPr>
      <w:r w:rsidRPr="00046EE9">
        <w:t>Mezi Objednatelem a Zhotovitelem došlo k dohodě o ceně za dílo, která byla smluvními stranami stanovena jako cena pevná a činí:</w:t>
      </w:r>
      <w:r>
        <w:rPr>
          <w:b/>
          <w:bCs/>
        </w:rPr>
        <w:t xml:space="preserve"> </w:t>
      </w:r>
      <w:r>
        <w:rPr>
          <w:rFonts w:cs="Calibri"/>
          <w:b/>
        </w:rPr>
        <w:t>596.5</w:t>
      </w:r>
      <w:r w:rsidRPr="0035738D">
        <w:rPr>
          <w:rFonts w:cs="Calibri"/>
          <w:b/>
        </w:rPr>
        <w:t xml:space="preserve">00,-- </w:t>
      </w:r>
      <w:r w:rsidRPr="009439CA">
        <w:rPr>
          <w:rFonts w:cs="Calibri"/>
          <w:b/>
        </w:rPr>
        <w:t>Kč</w:t>
      </w:r>
      <w:r w:rsidRPr="009439CA">
        <w:rPr>
          <w:b/>
        </w:rPr>
        <w:t xml:space="preserve"> bez DPH</w:t>
      </w:r>
      <w:r>
        <w:rPr>
          <w:b/>
        </w:rPr>
        <w:t xml:space="preserve">, </w:t>
      </w:r>
      <w:proofErr w:type="gramStart"/>
      <w:r w:rsidRPr="009439CA">
        <w:rPr>
          <w:b/>
        </w:rPr>
        <w:t xml:space="preserve">DPH </w:t>
      </w:r>
      <w:r>
        <w:rPr>
          <w:b/>
        </w:rPr>
        <w:t xml:space="preserve"> 21%</w:t>
      </w:r>
      <w:proofErr w:type="gramEnd"/>
      <w:r>
        <w:rPr>
          <w:b/>
        </w:rPr>
        <w:t xml:space="preserve"> </w:t>
      </w:r>
      <w:r w:rsidRPr="009439CA">
        <w:rPr>
          <w:b/>
        </w:rPr>
        <w:t>ve výši 125.265,-- Kč</w:t>
      </w:r>
      <w:r>
        <w:t xml:space="preserve"> </w:t>
      </w:r>
      <w:r w:rsidRPr="00046EE9">
        <w:rPr>
          <w:bCs/>
        </w:rPr>
        <w:t xml:space="preserve">(podrobný rozpis v příloze č. </w:t>
      </w:r>
      <w:r>
        <w:rPr>
          <w:bCs/>
        </w:rPr>
        <w:t>2</w:t>
      </w:r>
      <w:r w:rsidR="00661D05">
        <w:rPr>
          <w:bCs/>
        </w:rPr>
        <w:t xml:space="preserve"> Smlouvy o dílo</w:t>
      </w:r>
      <w:r w:rsidRPr="00046EE9">
        <w:rPr>
          <w:bCs/>
        </w:rPr>
        <w:t>)</w:t>
      </w:r>
      <w:r w:rsidRPr="00046EE9">
        <w:rPr>
          <w:b/>
          <w:bCs/>
        </w:rPr>
        <w:t>.</w:t>
      </w:r>
      <w:r>
        <w:rPr>
          <w:b/>
          <w:bCs/>
        </w:rPr>
        <w:t xml:space="preserve"> Celková částka včetně DPH 721 765,- Kč. </w:t>
      </w:r>
    </w:p>
    <w:p w14:paraId="40F7F1F1" w14:textId="5F9DF37B" w:rsidR="00661D05" w:rsidRPr="006431A9" w:rsidRDefault="00DD2FF2" w:rsidP="00661D05">
      <w:pPr>
        <w:pStyle w:val="Zkladntext1"/>
        <w:numPr>
          <w:ilvl w:val="1"/>
          <w:numId w:val="17"/>
        </w:numPr>
        <w:shd w:val="clear" w:color="auto" w:fill="auto"/>
        <w:spacing w:after="0" w:line="360" w:lineRule="auto"/>
        <w:jc w:val="both"/>
        <w:rPr>
          <w:b/>
          <w:bCs/>
        </w:rPr>
      </w:pPr>
      <w:r w:rsidRPr="00661D05">
        <w:rPr>
          <w:color w:val="auto"/>
        </w:rPr>
        <w:t xml:space="preserve">Částka bude poukázána na účet zhotovitele postupně, a to po termínu ukončení </w:t>
      </w:r>
      <w:r w:rsidR="00661D05" w:rsidRPr="00661D05">
        <w:rPr>
          <w:color w:val="auto"/>
        </w:rPr>
        <w:t xml:space="preserve">I. </w:t>
      </w:r>
      <w:r w:rsidR="007945A8">
        <w:rPr>
          <w:color w:val="auto"/>
        </w:rPr>
        <w:t>e</w:t>
      </w:r>
      <w:r w:rsidR="007945A8" w:rsidRPr="00661D05">
        <w:rPr>
          <w:color w:val="auto"/>
        </w:rPr>
        <w:t xml:space="preserve">tapy </w:t>
      </w:r>
      <w:r w:rsidR="00661D05" w:rsidRPr="00661D05">
        <w:rPr>
          <w:color w:val="auto"/>
        </w:rPr>
        <w:t>částka ve výši 290.0</w:t>
      </w:r>
      <w:r w:rsidR="00661D05" w:rsidRPr="00661D05">
        <w:rPr>
          <w:rFonts w:cs="Calibri"/>
          <w:color w:val="auto"/>
        </w:rPr>
        <w:t>00,-- Kč</w:t>
      </w:r>
      <w:r w:rsidR="00661D05" w:rsidRPr="00661D05">
        <w:rPr>
          <w:color w:val="auto"/>
        </w:rPr>
        <w:t xml:space="preserve"> bez DPH, </w:t>
      </w:r>
      <w:proofErr w:type="gramStart"/>
      <w:r w:rsidR="00661D05" w:rsidRPr="00661D05">
        <w:rPr>
          <w:color w:val="auto"/>
        </w:rPr>
        <w:t>DPH  21%</w:t>
      </w:r>
      <w:proofErr w:type="gramEnd"/>
      <w:r w:rsidR="00661D05" w:rsidRPr="00661D05">
        <w:rPr>
          <w:color w:val="auto"/>
        </w:rPr>
        <w:t xml:space="preserve"> ve výši 60.900,-- Kč (podrobný rozpis v příloze č. 2</w:t>
      </w:r>
      <w:r w:rsidR="00661D05">
        <w:rPr>
          <w:color w:val="auto"/>
        </w:rPr>
        <w:t xml:space="preserve"> Smlouvy o dílo</w:t>
      </w:r>
      <w:r w:rsidR="00661D05" w:rsidRPr="00661D05">
        <w:rPr>
          <w:color w:val="auto"/>
        </w:rPr>
        <w:t>)</w:t>
      </w:r>
      <w:r w:rsidR="006431A9">
        <w:rPr>
          <w:color w:val="auto"/>
        </w:rPr>
        <w:t>, c</w:t>
      </w:r>
      <w:r w:rsidR="00661D05" w:rsidRPr="00661D05">
        <w:rPr>
          <w:color w:val="auto"/>
        </w:rPr>
        <w:t xml:space="preserve">elková částka </w:t>
      </w:r>
      <w:r w:rsidR="006431A9">
        <w:rPr>
          <w:color w:val="auto"/>
        </w:rPr>
        <w:t xml:space="preserve">za I. etapu </w:t>
      </w:r>
      <w:r w:rsidR="00661D05" w:rsidRPr="00661D05">
        <w:rPr>
          <w:color w:val="auto"/>
        </w:rPr>
        <w:t>včetně DPH 350.900,- Kč.</w:t>
      </w:r>
      <w:r w:rsidR="006431A9">
        <w:rPr>
          <w:color w:val="auto"/>
        </w:rPr>
        <w:t xml:space="preserve"> Při ukončení restaurování </w:t>
      </w:r>
      <w:r w:rsidR="002F6F71">
        <w:rPr>
          <w:color w:val="auto"/>
        </w:rPr>
        <w:t xml:space="preserve">celého díla </w:t>
      </w:r>
      <w:r w:rsidR="006431A9">
        <w:rPr>
          <w:color w:val="auto"/>
        </w:rPr>
        <w:t xml:space="preserve">bude vyplacena částka </w:t>
      </w:r>
      <w:r w:rsidR="006431A9" w:rsidRPr="006431A9">
        <w:rPr>
          <w:color w:val="auto"/>
        </w:rPr>
        <w:t>306</w:t>
      </w:r>
      <w:r w:rsidR="006431A9">
        <w:rPr>
          <w:color w:val="auto"/>
        </w:rPr>
        <w:t>.</w:t>
      </w:r>
      <w:r w:rsidR="006431A9" w:rsidRPr="006431A9">
        <w:rPr>
          <w:color w:val="auto"/>
        </w:rPr>
        <w:t>500</w:t>
      </w:r>
      <w:r w:rsidR="006431A9">
        <w:rPr>
          <w:color w:val="auto"/>
        </w:rPr>
        <w:t xml:space="preserve"> </w:t>
      </w:r>
      <w:r w:rsidR="006431A9" w:rsidRPr="00661D05">
        <w:rPr>
          <w:color w:val="auto"/>
        </w:rPr>
        <w:t>,-- Kč</w:t>
      </w:r>
      <w:r w:rsidR="006431A9">
        <w:rPr>
          <w:color w:val="auto"/>
        </w:rPr>
        <w:t xml:space="preserve"> bez DPH, </w:t>
      </w:r>
      <w:r w:rsidR="006431A9" w:rsidRPr="00661D05">
        <w:rPr>
          <w:color w:val="auto"/>
        </w:rPr>
        <w:t xml:space="preserve">DPH  21% ve výši </w:t>
      </w:r>
      <w:r w:rsidR="006431A9">
        <w:rPr>
          <w:color w:val="auto"/>
        </w:rPr>
        <w:t>64.365</w:t>
      </w:r>
      <w:r w:rsidR="006431A9" w:rsidRPr="00661D05">
        <w:rPr>
          <w:color w:val="auto"/>
        </w:rPr>
        <w:t>,-- Kč</w:t>
      </w:r>
      <w:r w:rsidR="006431A9">
        <w:rPr>
          <w:color w:val="auto"/>
        </w:rPr>
        <w:t xml:space="preserve"> </w:t>
      </w:r>
      <w:r w:rsidR="006431A9" w:rsidRPr="00661D05">
        <w:rPr>
          <w:color w:val="auto"/>
        </w:rPr>
        <w:t xml:space="preserve"> (podrobný rozpis v příloze č. 2</w:t>
      </w:r>
      <w:r w:rsidR="006431A9">
        <w:rPr>
          <w:color w:val="auto"/>
        </w:rPr>
        <w:t xml:space="preserve"> Smlouvy o dílo</w:t>
      </w:r>
      <w:r w:rsidR="006431A9" w:rsidRPr="00661D05">
        <w:rPr>
          <w:color w:val="auto"/>
        </w:rPr>
        <w:t>)</w:t>
      </w:r>
      <w:r w:rsidR="006431A9">
        <w:rPr>
          <w:color w:val="auto"/>
        </w:rPr>
        <w:t>, c</w:t>
      </w:r>
      <w:r w:rsidR="006431A9" w:rsidRPr="00661D05">
        <w:rPr>
          <w:color w:val="auto"/>
        </w:rPr>
        <w:t xml:space="preserve">elková částka </w:t>
      </w:r>
      <w:r w:rsidR="006431A9">
        <w:rPr>
          <w:color w:val="auto"/>
        </w:rPr>
        <w:t xml:space="preserve">tedy bude </w:t>
      </w:r>
      <w:r w:rsidR="006431A9" w:rsidRPr="00661D05">
        <w:rPr>
          <w:color w:val="auto"/>
        </w:rPr>
        <w:t xml:space="preserve">včetně DPH </w:t>
      </w:r>
      <w:r w:rsidR="006431A9">
        <w:rPr>
          <w:color w:val="auto"/>
        </w:rPr>
        <w:t xml:space="preserve">činit </w:t>
      </w:r>
      <w:r w:rsidR="006431A9" w:rsidRPr="006431A9">
        <w:rPr>
          <w:color w:val="auto"/>
        </w:rPr>
        <w:t>370</w:t>
      </w:r>
      <w:r w:rsidR="006431A9">
        <w:rPr>
          <w:color w:val="auto"/>
        </w:rPr>
        <w:t>.</w:t>
      </w:r>
      <w:r w:rsidR="006431A9" w:rsidRPr="006431A9">
        <w:rPr>
          <w:color w:val="auto"/>
        </w:rPr>
        <w:t>865</w:t>
      </w:r>
      <w:r w:rsidR="006431A9" w:rsidRPr="00661D05">
        <w:rPr>
          <w:color w:val="auto"/>
        </w:rPr>
        <w:t xml:space="preserve">,- </w:t>
      </w:r>
      <w:proofErr w:type="gramStart"/>
      <w:r w:rsidR="006431A9" w:rsidRPr="00661D05">
        <w:rPr>
          <w:color w:val="auto"/>
        </w:rPr>
        <w:t>Kč.</w:t>
      </w:r>
      <w:r w:rsidR="006431A9">
        <w:rPr>
          <w:color w:val="auto"/>
        </w:rPr>
        <w:t>.</w:t>
      </w:r>
      <w:proofErr w:type="gramEnd"/>
    </w:p>
    <w:p w14:paraId="0E346208" w14:textId="5B002ED8" w:rsidR="00661D05" w:rsidRPr="00661D05" w:rsidRDefault="00661D05" w:rsidP="00661D05">
      <w:pPr>
        <w:pStyle w:val="Odstavecseseznamem"/>
        <w:widowControl/>
        <w:numPr>
          <w:ilvl w:val="1"/>
          <w:numId w:val="17"/>
        </w:numPr>
        <w:spacing w:line="276" w:lineRule="auto"/>
        <w:jc w:val="both"/>
        <w:rPr>
          <w:rFonts w:ascii="Georgia" w:hAnsi="Georgia"/>
          <w:sz w:val="19"/>
          <w:szCs w:val="19"/>
        </w:rPr>
      </w:pPr>
      <w:r w:rsidRPr="00661D05">
        <w:rPr>
          <w:rFonts w:ascii="Georgia" w:hAnsi="Georgia"/>
          <w:sz w:val="19"/>
          <w:szCs w:val="19"/>
        </w:rPr>
        <w:t>Částka bude poukázána na účet zhotovitele do 7 dnů od předání části díla na základě harmonogramu uvedeného v bodu 3. Čas plnění.</w:t>
      </w:r>
    </w:p>
    <w:p w14:paraId="0FB42245" w14:textId="77777777" w:rsidR="00DD2FF2" w:rsidRPr="00046EE9" w:rsidRDefault="00DD2FF2" w:rsidP="00661D05">
      <w:pPr>
        <w:pStyle w:val="Zkladntext1"/>
        <w:shd w:val="clear" w:color="auto" w:fill="auto"/>
        <w:spacing w:after="0" w:line="360" w:lineRule="auto"/>
        <w:jc w:val="both"/>
        <w:rPr>
          <w:b/>
          <w:bCs/>
        </w:rPr>
      </w:pPr>
    </w:p>
    <w:p w14:paraId="5DC57436" w14:textId="77777777" w:rsidR="00661D05" w:rsidRPr="002B2C5F" w:rsidRDefault="00661D05" w:rsidP="00661D0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b/>
          <w:szCs w:val="20"/>
        </w:rPr>
      </w:pPr>
      <w:r w:rsidRPr="002B2C5F">
        <w:rPr>
          <w:rFonts w:ascii="Arial" w:hAnsi="Arial" w:cs="Arial"/>
          <w:b/>
          <w:szCs w:val="20"/>
        </w:rPr>
        <w:t>III.</w:t>
      </w:r>
    </w:p>
    <w:p w14:paraId="7B082A95" w14:textId="77777777" w:rsidR="00661D05" w:rsidRPr="002B2C5F" w:rsidRDefault="00661D05" w:rsidP="00661D05">
      <w:pPr>
        <w:pStyle w:val="Odstavec11"/>
        <w:keepNext/>
        <w:widowControl w:val="0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b/>
          <w:szCs w:val="20"/>
        </w:rPr>
      </w:pPr>
      <w:r w:rsidRPr="00361D30">
        <w:rPr>
          <w:rFonts w:ascii="Arial" w:hAnsi="Arial" w:cs="Arial"/>
          <w:b/>
          <w:szCs w:val="20"/>
        </w:rPr>
        <w:t>Závěrečná ustanovení</w:t>
      </w:r>
    </w:p>
    <w:p w14:paraId="035696B6" w14:textId="77777777" w:rsidR="00661D05" w:rsidRPr="002B2C5F" w:rsidRDefault="00661D05" w:rsidP="00661D05">
      <w:pPr>
        <w:jc w:val="both"/>
        <w:rPr>
          <w:rFonts w:ascii="Arial" w:hAnsi="Arial" w:cs="Arial"/>
          <w:b/>
        </w:rPr>
      </w:pPr>
    </w:p>
    <w:p w14:paraId="2BE06BE8" w14:textId="33350461" w:rsidR="00661D05" w:rsidRPr="00661D05" w:rsidRDefault="00661D05" w:rsidP="00661D05">
      <w:pPr>
        <w:pStyle w:val="Odstavecseseznamem"/>
        <w:widowControl/>
        <w:numPr>
          <w:ilvl w:val="0"/>
          <w:numId w:val="21"/>
        </w:numPr>
        <w:ind w:left="357" w:hanging="357"/>
        <w:jc w:val="both"/>
        <w:rPr>
          <w:rFonts w:ascii="Georgia" w:hAnsi="Georgia" w:cs="Arial"/>
          <w:bCs/>
          <w:sz w:val="19"/>
          <w:szCs w:val="19"/>
        </w:rPr>
      </w:pPr>
      <w:r w:rsidRPr="00661D05">
        <w:rPr>
          <w:rFonts w:ascii="Georgia" w:hAnsi="Georgia" w:cs="Arial"/>
          <w:bCs/>
          <w:sz w:val="19"/>
          <w:szCs w:val="19"/>
        </w:rPr>
        <w:t xml:space="preserve">Tento Dodatek č. 2 byl sepsán ve </w:t>
      </w:r>
      <w:r>
        <w:rPr>
          <w:rFonts w:ascii="Georgia" w:hAnsi="Georgia" w:cs="Arial"/>
          <w:bCs/>
          <w:sz w:val="19"/>
          <w:szCs w:val="19"/>
        </w:rPr>
        <w:t>třech</w:t>
      </w:r>
      <w:r w:rsidRPr="00661D05">
        <w:rPr>
          <w:rFonts w:ascii="Georgia" w:hAnsi="Georgia" w:cs="Arial"/>
          <w:bCs/>
          <w:sz w:val="19"/>
          <w:szCs w:val="19"/>
        </w:rPr>
        <w:t xml:space="preserve"> (</w:t>
      </w:r>
      <w:r>
        <w:rPr>
          <w:rFonts w:ascii="Georgia" w:hAnsi="Georgia" w:cs="Arial"/>
          <w:bCs/>
          <w:sz w:val="19"/>
          <w:szCs w:val="19"/>
        </w:rPr>
        <w:t>3</w:t>
      </w:r>
      <w:r w:rsidRPr="00661D05">
        <w:rPr>
          <w:rFonts w:ascii="Georgia" w:hAnsi="Georgia" w:cs="Arial"/>
          <w:bCs/>
          <w:sz w:val="19"/>
          <w:szCs w:val="19"/>
        </w:rPr>
        <w:t xml:space="preserve">) vyhotoveních s platností originálu, </w:t>
      </w:r>
      <w:r w:rsidRPr="00661D05">
        <w:rPr>
          <w:rFonts w:ascii="Georgia" w:hAnsi="Georgia" w:cs="Arial"/>
          <w:sz w:val="19"/>
          <w:szCs w:val="19"/>
        </w:rPr>
        <w:t xml:space="preserve">z nichž </w:t>
      </w:r>
      <w:r>
        <w:rPr>
          <w:rFonts w:ascii="Georgia" w:hAnsi="Georgia" w:cs="Arial"/>
          <w:sz w:val="19"/>
          <w:szCs w:val="19"/>
        </w:rPr>
        <w:t>dva</w:t>
      </w:r>
      <w:r w:rsidRPr="00661D05">
        <w:rPr>
          <w:rFonts w:ascii="Georgia" w:hAnsi="Georgia" w:cs="Arial"/>
          <w:sz w:val="19"/>
          <w:szCs w:val="19"/>
        </w:rPr>
        <w:t xml:space="preserve"> (</w:t>
      </w:r>
      <w:r>
        <w:rPr>
          <w:rFonts w:ascii="Georgia" w:hAnsi="Georgia" w:cs="Arial"/>
          <w:sz w:val="19"/>
          <w:szCs w:val="19"/>
        </w:rPr>
        <w:t>2</w:t>
      </w:r>
      <w:r w:rsidRPr="00661D05">
        <w:rPr>
          <w:rFonts w:ascii="Georgia" w:hAnsi="Georgia" w:cs="Arial"/>
          <w:sz w:val="19"/>
          <w:szCs w:val="19"/>
        </w:rPr>
        <w:t xml:space="preserve">) obdrží </w:t>
      </w:r>
      <w:r>
        <w:rPr>
          <w:rFonts w:ascii="Georgia" w:hAnsi="Georgia" w:cs="Arial"/>
          <w:sz w:val="19"/>
          <w:szCs w:val="19"/>
        </w:rPr>
        <w:t>Objednatel</w:t>
      </w:r>
      <w:r w:rsidRPr="00661D05">
        <w:rPr>
          <w:rFonts w:ascii="Georgia" w:hAnsi="Georgia" w:cs="Arial"/>
          <w:sz w:val="19"/>
          <w:szCs w:val="19"/>
        </w:rPr>
        <w:t xml:space="preserve">, </w:t>
      </w:r>
      <w:r>
        <w:rPr>
          <w:rFonts w:ascii="Georgia" w:hAnsi="Georgia" w:cs="Arial"/>
          <w:sz w:val="19"/>
          <w:szCs w:val="19"/>
        </w:rPr>
        <w:t>jeden</w:t>
      </w:r>
      <w:r w:rsidRPr="00661D05">
        <w:rPr>
          <w:rFonts w:ascii="Georgia" w:hAnsi="Georgia" w:cs="Arial"/>
          <w:sz w:val="19"/>
          <w:szCs w:val="19"/>
        </w:rPr>
        <w:t xml:space="preserve"> (1)</w:t>
      </w:r>
      <w:r>
        <w:rPr>
          <w:rFonts w:ascii="Georgia" w:hAnsi="Georgia" w:cs="Arial"/>
          <w:sz w:val="19"/>
          <w:szCs w:val="19"/>
        </w:rPr>
        <w:t xml:space="preserve"> Z</w:t>
      </w:r>
      <w:r w:rsidRPr="00661D05">
        <w:rPr>
          <w:rFonts w:ascii="Georgia" w:hAnsi="Georgia" w:cs="Arial"/>
          <w:sz w:val="19"/>
          <w:szCs w:val="19"/>
        </w:rPr>
        <w:t xml:space="preserve">hotovitel. </w:t>
      </w:r>
    </w:p>
    <w:p w14:paraId="5B986810" w14:textId="77777777" w:rsidR="00661D05" w:rsidRPr="00661D05" w:rsidRDefault="00661D05" w:rsidP="00661D05">
      <w:pPr>
        <w:jc w:val="both"/>
        <w:rPr>
          <w:rFonts w:ascii="Georgia" w:hAnsi="Georgia" w:cs="Arial"/>
          <w:bCs/>
          <w:sz w:val="19"/>
          <w:szCs w:val="19"/>
        </w:rPr>
      </w:pPr>
    </w:p>
    <w:p w14:paraId="00DD2447" w14:textId="0B18368D" w:rsidR="00661D05" w:rsidRPr="00661D05" w:rsidRDefault="00661D05" w:rsidP="00661D05">
      <w:pPr>
        <w:pStyle w:val="Odstavecseseznamem"/>
        <w:widowControl/>
        <w:numPr>
          <w:ilvl w:val="0"/>
          <w:numId w:val="21"/>
        </w:numPr>
        <w:ind w:left="357" w:hanging="357"/>
        <w:jc w:val="both"/>
        <w:rPr>
          <w:rFonts w:ascii="Georgia" w:hAnsi="Georgia" w:cs="Arial"/>
          <w:bCs/>
          <w:sz w:val="19"/>
          <w:szCs w:val="19"/>
        </w:rPr>
      </w:pPr>
      <w:r w:rsidRPr="00661D05">
        <w:rPr>
          <w:rFonts w:ascii="Georgia" w:hAnsi="Georgia" w:cs="Arial"/>
          <w:bCs/>
          <w:sz w:val="19"/>
          <w:szCs w:val="19"/>
        </w:rPr>
        <w:t xml:space="preserve">Tento Dodatek č. </w:t>
      </w:r>
      <w:r>
        <w:rPr>
          <w:rFonts w:ascii="Georgia" w:hAnsi="Georgia" w:cs="Arial"/>
          <w:bCs/>
          <w:sz w:val="19"/>
          <w:szCs w:val="19"/>
        </w:rPr>
        <w:t>1</w:t>
      </w:r>
      <w:r w:rsidRPr="00661D05">
        <w:rPr>
          <w:rFonts w:ascii="Georgia" w:hAnsi="Georgia" w:cs="Arial"/>
          <w:bCs/>
          <w:sz w:val="19"/>
          <w:szCs w:val="19"/>
        </w:rPr>
        <w:t xml:space="preserve"> nabývá platnosti a účinnosti podpisem poslední Smluvní stranou.</w:t>
      </w:r>
    </w:p>
    <w:p w14:paraId="3EC571F0" w14:textId="77777777" w:rsidR="00661D05" w:rsidRPr="00661D05" w:rsidRDefault="00661D05" w:rsidP="00661D05">
      <w:pPr>
        <w:pStyle w:val="Odstavecseseznamem"/>
        <w:ind w:left="357"/>
        <w:jc w:val="both"/>
        <w:rPr>
          <w:rFonts w:ascii="Georgia" w:hAnsi="Georgia" w:cs="Arial"/>
          <w:bCs/>
          <w:sz w:val="19"/>
          <w:szCs w:val="19"/>
        </w:rPr>
      </w:pPr>
    </w:p>
    <w:p w14:paraId="37B0DC3B" w14:textId="5CFBB95C" w:rsidR="00661D05" w:rsidRPr="00661D05" w:rsidRDefault="00661D05" w:rsidP="00661D05">
      <w:pPr>
        <w:pStyle w:val="Odstavecseseznamem"/>
        <w:widowControl/>
        <w:numPr>
          <w:ilvl w:val="0"/>
          <w:numId w:val="21"/>
        </w:numPr>
        <w:ind w:left="357" w:hanging="357"/>
        <w:jc w:val="both"/>
        <w:rPr>
          <w:rFonts w:ascii="Georgia" w:hAnsi="Georgia" w:cs="Arial"/>
          <w:bCs/>
          <w:sz w:val="19"/>
          <w:szCs w:val="19"/>
        </w:rPr>
      </w:pPr>
      <w:r w:rsidRPr="00661D05">
        <w:rPr>
          <w:rFonts w:ascii="Georgia" w:hAnsi="Georgia" w:cs="Arial"/>
          <w:bCs/>
          <w:sz w:val="19"/>
          <w:szCs w:val="19"/>
        </w:rPr>
        <w:t xml:space="preserve">Smluvní strany činí nesporným, že tento Dodatek č. </w:t>
      </w:r>
      <w:r>
        <w:rPr>
          <w:rFonts w:ascii="Georgia" w:hAnsi="Georgia" w:cs="Arial"/>
          <w:bCs/>
          <w:sz w:val="19"/>
          <w:szCs w:val="19"/>
        </w:rPr>
        <w:t xml:space="preserve">1 </w:t>
      </w:r>
      <w:r w:rsidRPr="00661D05">
        <w:rPr>
          <w:rFonts w:ascii="Georgia" w:hAnsi="Georgia" w:cs="Arial"/>
          <w:bCs/>
          <w:sz w:val="19"/>
          <w:szCs w:val="19"/>
        </w:rPr>
        <w:t>byl sepsán podle jejich pravé a svobodné vůle a jako takový jej prosty omylu podepisují.</w:t>
      </w:r>
    </w:p>
    <w:p w14:paraId="16FD92C9" w14:textId="77777777" w:rsidR="00661D05" w:rsidRDefault="00661D05" w:rsidP="00661D05">
      <w:pPr>
        <w:jc w:val="both"/>
      </w:pPr>
    </w:p>
    <w:p w14:paraId="753ECA40" w14:textId="77777777" w:rsidR="003C2156" w:rsidRPr="00E35217" w:rsidRDefault="003C2156" w:rsidP="00B5619A">
      <w:pPr>
        <w:pStyle w:val="Zkladntext1"/>
        <w:shd w:val="clear" w:color="auto" w:fill="auto"/>
        <w:spacing w:after="0" w:line="360" w:lineRule="auto"/>
        <w:ind w:firstLine="0"/>
      </w:pPr>
    </w:p>
    <w:p w14:paraId="7A224499" w14:textId="0FAEADA0" w:rsidR="00D26B5A" w:rsidRDefault="00D26B5A" w:rsidP="00046EE9">
      <w:pPr>
        <w:pStyle w:val="Zkladntext1"/>
        <w:shd w:val="clear" w:color="auto" w:fill="auto"/>
        <w:spacing w:after="0" w:line="360" w:lineRule="auto"/>
        <w:ind w:left="425" w:firstLine="0"/>
        <w:jc w:val="both"/>
      </w:pPr>
    </w:p>
    <w:p w14:paraId="3B479955" w14:textId="746854FF" w:rsidR="00D26B5A" w:rsidRDefault="00D26B5A" w:rsidP="00046EE9">
      <w:pPr>
        <w:pStyle w:val="Zkladntext1"/>
        <w:shd w:val="clear" w:color="auto" w:fill="auto"/>
        <w:spacing w:after="0" w:line="360" w:lineRule="auto"/>
        <w:ind w:left="425" w:firstLine="0"/>
        <w:jc w:val="both"/>
      </w:pPr>
      <w:r>
        <w:t>V Plzni, dne:………………………</w:t>
      </w:r>
      <w:proofErr w:type="gramStart"/>
      <w:r>
        <w:t>…..</w:t>
      </w:r>
      <w:proofErr w:type="gramEnd"/>
    </w:p>
    <w:p w14:paraId="3979D994" w14:textId="129CCE99" w:rsidR="00B5619A" w:rsidRDefault="00B5619A" w:rsidP="00046EE9">
      <w:pPr>
        <w:pStyle w:val="Zkladntext1"/>
        <w:shd w:val="clear" w:color="auto" w:fill="auto"/>
        <w:spacing w:after="0" w:line="360" w:lineRule="auto"/>
        <w:ind w:left="425" w:firstLine="0"/>
        <w:jc w:val="both"/>
      </w:pPr>
    </w:p>
    <w:p w14:paraId="24AE702B" w14:textId="5311D805" w:rsidR="00B5619A" w:rsidRDefault="00B5619A" w:rsidP="00046EE9">
      <w:pPr>
        <w:pStyle w:val="Zkladntext1"/>
        <w:shd w:val="clear" w:color="auto" w:fill="auto"/>
        <w:spacing w:after="0" w:line="360" w:lineRule="auto"/>
        <w:ind w:left="425" w:firstLine="0"/>
        <w:jc w:val="both"/>
      </w:pPr>
    </w:p>
    <w:p w14:paraId="230DD9E1" w14:textId="77777777" w:rsidR="00F30285" w:rsidRPr="00046EE9" w:rsidRDefault="00F30285" w:rsidP="00564EDA">
      <w:pPr>
        <w:pStyle w:val="Zkladntext1"/>
        <w:shd w:val="clear" w:color="auto" w:fill="auto"/>
        <w:tabs>
          <w:tab w:val="left" w:pos="5103"/>
        </w:tabs>
        <w:spacing w:after="0" w:line="360" w:lineRule="auto"/>
        <w:ind w:left="284" w:firstLine="0"/>
      </w:pPr>
    </w:p>
    <w:p w14:paraId="656C50FF" w14:textId="77777777" w:rsidR="00564EDA" w:rsidRDefault="00464652" w:rsidP="00564EDA">
      <w:pPr>
        <w:pStyle w:val="Zkladntext1"/>
        <w:shd w:val="clear" w:color="auto" w:fill="auto"/>
        <w:tabs>
          <w:tab w:val="left" w:pos="5103"/>
        </w:tabs>
        <w:spacing w:after="0" w:line="360" w:lineRule="auto"/>
        <w:ind w:left="284" w:firstLine="0"/>
      </w:pPr>
      <w:r w:rsidRPr="00046EE9">
        <w:t>…………………………………………..</w:t>
      </w:r>
      <w:r w:rsidRPr="00046EE9">
        <w:tab/>
        <w:t xml:space="preserve"> …………………………………………..</w:t>
      </w:r>
    </w:p>
    <w:p w14:paraId="076C32B0" w14:textId="0D9171D7" w:rsidR="00464652" w:rsidRPr="00046EE9" w:rsidRDefault="00464652" w:rsidP="00564EDA">
      <w:pPr>
        <w:pStyle w:val="Zkladntext1"/>
        <w:shd w:val="clear" w:color="auto" w:fill="auto"/>
        <w:tabs>
          <w:tab w:val="left" w:pos="5103"/>
        </w:tabs>
        <w:spacing w:after="0" w:line="360" w:lineRule="auto"/>
        <w:ind w:left="284" w:firstLine="0"/>
      </w:pPr>
      <w:r w:rsidRPr="00046EE9">
        <w:t xml:space="preserve"> Mgr. Jiří Orna</w:t>
      </w:r>
      <w:r w:rsidR="000A31CB" w:rsidRPr="00046EE9">
        <w:t>, ředitel</w:t>
      </w:r>
      <w:r w:rsidRPr="00046EE9">
        <w:tab/>
      </w:r>
      <w:r w:rsidR="00022B9D">
        <w:t>Zdeněk Vaindl</w:t>
      </w:r>
      <w:r w:rsidR="00564EDA">
        <w:t>, restaurátor</w:t>
      </w:r>
    </w:p>
    <w:p w14:paraId="12A74F42" w14:textId="52D8E026" w:rsidR="006872D3" w:rsidRPr="00046EE9" w:rsidRDefault="00564EDA" w:rsidP="00564EDA">
      <w:pPr>
        <w:pStyle w:val="Zkladntext1"/>
        <w:shd w:val="clear" w:color="auto" w:fill="auto"/>
        <w:spacing w:after="0" w:line="360" w:lineRule="auto"/>
        <w:ind w:left="284" w:firstLine="0"/>
      </w:pPr>
      <w:r>
        <w:t xml:space="preserve">         </w:t>
      </w:r>
    </w:p>
    <w:p w14:paraId="379856F7" w14:textId="77777777" w:rsidR="00564EDA" w:rsidRDefault="00564EDA" w:rsidP="00564EDA">
      <w:pPr>
        <w:pStyle w:val="Zkladntext1"/>
        <w:shd w:val="clear" w:color="auto" w:fill="auto"/>
        <w:spacing w:after="0" w:line="360" w:lineRule="auto"/>
        <w:ind w:left="284" w:firstLine="0"/>
      </w:pPr>
    </w:p>
    <w:p w14:paraId="6A4D2036" w14:textId="77777777" w:rsidR="00564EDA" w:rsidRDefault="00564EDA" w:rsidP="00564EDA">
      <w:pPr>
        <w:pStyle w:val="Zkladntext1"/>
        <w:shd w:val="clear" w:color="auto" w:fill="auto"/>
        <w:spacing w:after="0" w:line="360" w:lineRule="auto"/>
        <w:ind w:left="284" w:firstLine="0"/>
      </w:pPr>
    </w:p>
    <w:p w14:paraId="2BD9B9B2" w14:textId="77777777" w:rsidR="00564EDA" w:rsidRDefault="00564EDA" w:rsidP="00564EDA">
      <w:pPr>
        <w:pStyle w:val="Zkladntext1"/>
        <w:shd w:val="clear" w:color="auto" w:fill="auto"/>
        <w:spacing w:after="0" w:line="360" w:lineRule="auto"/>
        <w:ind w:left="284" w:firstLine="0"/>
      </w:pPr>
    </w:p>
    <w:p w14:paraId="5AB5A1BA" w14:textId="77777777" w:rsidR="00EE5D11" w:rsidRDefault="00EE5D11" w:rsidP="00564EDA">
      <w:pPr>
        <w:pStyle w:val="Zkladntext1"/>
        <w:shd w:val="clear" w:color="auto" w:fill="auto"/>
        <w:spacing w:after="0" w:line="360" w:lineRule="auto"/>
        <w:ind w:left="284" w:firstLine="0"/>
      </w:pPr>
    </w:p>
    <w:p w14:paraId="050A4207" w14:textId="77777777" w:rsidR="00EE5D11" w:rsidRDefault="00EE5D11" w:rsidP="00B5619A">
      <w:pPr>
        <w:pStyle w:val="Zkladntext1"/>
        <w:shd w:val="clear" w:color="auto" w:fill="auto"/>
        <w:spacing w:after="0" w:line="360" w:lineRule="auto"/>
      </w:pPr>
    </w:p>
    <w:sectPr w:rsidR="00EE5D11" w:rsidSect="000A4708">
      <w:headerReference w:type="default" r:id="rId8"/>
      <w:footerReference w:type="default" r:id="rId9"/>
      <w:type w:val="continuous"/>
      <w:pgSz w:w="11900" w:h="16840"/>
      <w:pgMar w:top="1545" w:right="1196" w:bottom="2091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9A176" w14:textId="77777777" w:rsidR="00941847" w:rsidRDefault="00941847">
      <w:r>
        <w:separator/>
      </w:r>
    </w:p>
  </w:endnote>
  <w:endnote w:type="continuationSeparator" w:id="0">
    <w:p w14:paraId="698192B8" w14:textId="77777777" w:rsidR="00941847" w:rsidRDefault="0094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1CB85" w14:textId="77777777" w:rsidR="004B75CA" w:rsidRDefault="004B75C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2502537" wp14:editId="37B09675">
              <wp:simplePos x="0" y="0"/>
              <wp:positionH relativeFrom="page">
                <wp:posOffset>3760470</wp:posOffset>
              </wp:positionH>
              <wp:positionV relativeFrom="page">
                <wp:posOffset>9936480</wp:posOffset>
              </wp:positionV>
              <wp:extent cx="187325" cy="11874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AFC9B" w14:textId="77777777" w:rsidR="004B75CA" w:rsidRDefault="004B75C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77DE" w:rsidRPr="004D77DE">
                            <w:rPr>
                              <w:rFonts w:ascii="Georgia" w:eastAsia="Georgia" w:hAnsi="Georgia" w:cs="Georgia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Georgia" w:eastAsia="Georgia" w:hAnsi="Georgia" w:cs="Georgia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Georgia" w:eastAsia="Georgia" w:hAnsi="Georgia" w:cs="Georgia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02537" id="_x0000_t202" coordsize="21600,21600" o:spt="202" path="m,l,21600r21600,l21600,xe">
              <v:stroke joinstyle="miter"/>
              <v:path gradientshapeok="t" o:connecttype="rect"/>
            </v:shapetype>
            <v:shape id="Shape 48" o:spid="_x0000_s1026" type="#_x0000_t202" style="position:absolute;margin-left:296.1pt;margin-top:782.4pt;width:14.75pt;height:9.3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EFkwEAACMDAAAOAAAAZHJzL2Uyb0RvYy54bWysUttOwzAMfUfiH6K8s27jqmodAk1DSAiQ&#10;Bh+QpckaqYmjOKzd3+Nk3UDwhnhJfevxsY9nt71t2VYFNOAqPhmNOVNOQm3cpuLvb8uzG84wCleL&#10;Fpyq+E4hv52fnsw6X6opNNDWKjACcVh2vuJNjL4sCpSNsgJH4JWjpIZgRSQ3bIo6iI7QbVtMx+Or&#10;ooNQ+wBSIVJ0sU/yecbXWsn4ojWqyNqKE7eY35DfdXqL+UyUmyB8Y+RAQ/yBhRXGUdMj1EJEwT6C&#10;+QVljQyAoONIgi1AayNVnoGmmYx/TLNqhFd5FloO+uOa8P9g5fP2NTBTV/yClHLCkka5LSOfltN5&#10;LKlm5akq9vfQk8iHOFIwzdzrYNOXpmGUpzXvjqtVfWQy/XRzfT695ExSakLOxWVCKb5+9gHjgwLL&#10;klHxQMrlhYrtE8Z96aEk9XKwNG2b4onhnkmyYr/uB9prqHfEuiNxK+7o+jhrHx3tLt3BwQgHYz0Y&#10;CRz93UekBrlvQt1DDc1Iicx8uJok9Xc/V33d9vwTAAD//wMAUEsDBBQABgAIAAAAIQAIE8BE3wAA&#10;AA0BAAAPAAAAZHJzL2Rvd25yZXYueG1sTI/NTsMwEITvSLyDtUjcqNNA0hDiVKgSF260CImbG2/j&#10;CP9Etpsmb8/2BMed+TQ702xna9iEIQ7eCVivMmDoOq8G1wv4PLw9VMBikk5J4x0KWDDCtr29aWSt&#10;/MV94LRPPaMQF2spQKc01pzHTqOVceVHdOSdfLAy0Rl6roK8ULg1PM+ykls5OPqg5Yg7jd3P/mwF&#10;bOYvj2PEHX6fpi7oYanM+yLE/d38+gIs4Zz+YLjWp+rQUqejPzsVmRFQPOc5oWQU5RONIKTM1xtg&#10;x6tUPRbA24b/X9H+AgAA//8DAFBLAQItABQABgAIAAAAIQC2gziS/gAAAOEBAAATAAAAAAAAAAAA&#10;AAAAAAAAAABbQ29udGVudF9UeXBlc10ueG1sUEsBAi0AFAAGAAgAAAAhADj9If/WAAAAlAEAAAsA&#10;AAAAAAAAAAAAAAAALwEAAF9yZWxzLy5yZWxzUEsBAi0AFAAGAAgAAAAhAO3yYQWTAQAAIwMAAA4A&#10;AAAAAAAAAAAAAAAALgIAAGRycy9lMm9Eb2MueG1sUEsBAi0AFAAGAAgAAAAhAAgTwETfAAAADQEA&#10;AA8AAAAAAAAAAAAAAAAA7QMAAGRycy9kb3ducmV2LnhtbFBLBQYAAAAABAAEAPMAAAD5BAAAAAA=&#10;" filled="f" stroked="f">
              <v:textbox style="mso-fit-shape-to-text:t" inset="0,0,0,0">
                <w:txbxContent>
                  <w:p w14:paraId="4CDAFC9B" w14:textId="77777777" w:rsidR="004B75CA" w:rsidRDefault="004B75C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77DE" w:rsidRPr="004D77DE">
                      <w:rPr>
                        <w:rFonts w:ascii="Georgia" w:eastAsia="Georgia" w:hAnsi="Georgia" w:cs="Georgia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Georgia" w:eastAsia="Georgia" w:hAnsi="Georgia" w:cs="Georgia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Georgia" w:eastAsia="Georgia" w:hAnsi="Georgia" w:cs="Georgia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B6C2F" w14:textId="77777777" w:rsidR="00941847" w:rsidRDefault="00941847"/>
  </w:footnote>
  <w:footnote w:type="continuationSeparator" w:id="0">
    <w:p w14:paraId="24A4094B" w14:textId="77777777" w:rsidR="00941847" w:rsidRDefault="009418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3447B" w14:textId="77777777" w:rsidR="004B75CA" w:rsidRDefault="004B75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BB9EE7"/>
    <w:multiLevelType w:val="hybridMultilevel"/>
    <w:tmpl w:val="71EBC2E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356D8"/>
    <w:multiLevelType w:val="hybridMultilevel"/>
    <w:tmpl w:val="4ABA19E6"/>
    <w:lvl w:ilvl="0" w:tplc="15B057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82B"/>
    <w:multiLevelType w:val="hybridMultilevel"/>
    <w:tmpl w:val="9092AC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869"/>
    <w:multiLevelType w:val="multilevel"/>
    <w:tmpl w:val="280254B2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F4853"/>
    <w:multiLevelType w:val="multilevel"/>
    <w:tmpl w:val="D5E68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C3373E"/>
    <w:multiLevelType w:val="hybridMultilevel"/>
    <w:tmpl w:val="4D96F1E6"/>
    <w:lvl w:ilvl="0" w:tplc="EF02C1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2ED4"/>
    <w:multiLevelType w:val="hybridMultilevel"/>
    <w:tmpl w:val="C54C775A"/>
    <w:lvl w:ilvl="0" w:tplc="0F442A1C">
      <w:start w:val="10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86FD2"/>
    <w:multiLevelType w:val="hybridMultilevel"/>
    <w:tmpl w:val="EE002914"/>
    <w:lvl w:ilvl="0" w:tplc="5AACD9EA">
      <w:start w:val="1"/>
      <w:numFmt w:val="decimal"/>
      <w:lvlText w:val="3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4C1E"/>
    <w:multiLevelType w:val="hybridMultilevel"/>
    <w:tmpl w:val="B582AF42"/>
    <w:lvl w:ilvl="0" w:tplc="DC425B0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55DE"/>
    <w:multiLevelType w:val="hybridMultilevel"/>
    <w:tmpl w:val="1E9C8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4CE0"/>
    <w:multiLevelType w:val="hybridMultilevel"/>
    <w:tmpl w:val="9F94A1AE"/>
    <w:lvl w:ilvl="0" w:tplc="1140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FB48E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2D47"/>
    <w:multiLevelType w:val="multilevel"/>
    <w:tmpl w:val="4D0C559C"/>
    <w:lvl w:ilvl="0">
      <w:start w:val="1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7343F"/>
    <w:multiLevelType w:val="multilevel"/>
    <w:tmpl w:val="1366B728"/>
    <w:lvl w:ilvl="0">
      <w:start w:val="5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337B01"/>
    <w:multiLevelType w:val="hybridMultilevel"/>
    <w:tmpl w:val="3486756E"/>
    <w:lvl w:ilvl="0" w:tplc="AD1CBE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18C571C"/>
    <w:multiLevelType w:val="hybridMultilevel"/>
    <w:tmpl w:val="2B98BDF8"/>
    <w:lvl w:ilvl="0" w:tplc="4038F3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659E3"/>
    <w:multiLevelType w:val="multilevel"/>
    <w:tmpl w:val="AA145B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54F92B5B"/>
    <w:multiLevelType w:val="hybridMultilevel"/>
    <w:tmpl w:val="C8DC2136"/>
    <w:lvl w:ilvl="0" w:tplc="26F28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CF3247"/>
    <w:multiLevelType w:val="multilevel"/>
    <w:tmpl w:val="38208714"/>
    <w:lvl w:ilvl="0">
      <w:start w:val="5"/>
      <w:numFmt w:val="decimal"/>
      <w:lvlText w:val="5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C40ED"/>
    <w:multiLevelType w:val="multilevel"/>
    <w:tmpl w:val="2E8E748A"/>
    <w:lvl w:ilvl="0">
      <w:start w:val="13"/>
      <w:numFmt w:val="decimal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B66A14"/>
    <w:multiLevelType w:val="hybridMultilevel"/>
    <w:tmpl w:val="1E9C8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C7299"/>
    <w:multiLevelType w:val="multilevel"/>
    <w:tmpl w:val="C4DA5AE4"/>
    <w:lvl w:ilvl="0">
      <w:start w:val="1"/>
      <w:numFmt w:val="decimal"/>
      <w:pStyle w:val="Odstavec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3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4"/>
  </w:num>
  <w:num w:numId="10">
    <w:abstractNumId w:val="10"/>
  </w:num>
  <w:num w:numId="11">
    <w:abstractNumId w:val="16"/>
  </w:num>
  <w:num w:numId="12">
    <w:abstractNumId w:val="9"/>
  </w:num>
  <w:num w:numId="13">
    <w:abstractNumId w:val="19"/>
  </w:num>
  <w:num w:numId="14">
    <w:abstractNumId w:val="2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E8"/>
    <w:rsid w:val="00022B9D"/>
    <w:rsid w:val="00046EE9"/>
    <w:rsid w:val="000A31CB"/>
    <w:rsid w:val="000A4708"/>
    <w:rsid w:val="000C34D2"/>
    <w:rsid w:val="000D7947"/>
    <w:rsid w:val="001660F1"/>
    <w:rsid w:val="00183635"/>
    <w:rsid w:val="001F093E"/>
    <w:rsid w:val="0029686E"/>
    <w:rsid w:val="002B0A58"/>
    <w:rsid w:val="002B7C81"/>
    <w:rsid w:val="002E56E9"/>
    <w:rsid w:val="002F6F71"/>
    <w:rsid w:val="00303378"/>
    <w:rsid w:val="00322626"/>
    <w:rsid w:val="0034027C"/>
    <w:rsid w:val="00342A13"/>
    <w:rsid w:val="003C2156"/>
    <w:rsid w:val="003C60D4"/>
    <w:rsid w:val="003F4F68"/>
    <w:rsid w:val="00432951"/>
    <w:rsid w:val="00464652"/>
    <w:rsid w:val="004B75CA"/>
    <w:rsid w:val="004D77DE"/>
    <w:rsid w:val="00560FA0"/>
    <w:rsid w:val="00564EDA"/>
    <w:rsid w:val="00590376"/>
    <w:rsid w:val="00620015"/>
    <w:rsid w:val="00630E2A"/>
    <w:rsid w:val="006431A9"/>
    <w:rsid w:val="006502B5"/>
    <w:rsid w:val="00661D05"/>
    <w:rsid w:val="00674DBD"/>
    <w:rsid w:val="006864F4"/>
    <w:rsid w:val="006872D3"/>
    <w:rsid w:val="0072307C"/>
    <w:rsid w:val="00741BEB"/>
    <w:rsid w:val="007945A8"/>
    <w:rsid w:val="008D655B"/>
    <w:rsid w:val="008F222F"/>
    <w:rsid w:val="008F3F06"/>
    <w:rsid w:val="009417AC"/>
    <w:rsid w:val="00941847"/>
    <w:rsid w:val="009439CA"/>
    <w:rsid w:val="009C35D7"/>
    <w:rsid w:val="009D395A"/>
    <w:rsid w:val="00A4050B"/>
    <w:rsid w:val="00A740C8"/>
    <w:rsid w:val="00AF21D0"/>
    <w:rsid w:val="00B1577C"/>
    <w:rsid w:val="00B40C1C"/>
    <w:rsid w:val="00B5619A"/>
    <w:rsid w:val="00B713B1"/>
    <w:rsid w:val="00B86CB0"/>
    <w:rsid w:val="00BD6A6B"/>
    <w:rsid w:val="00BD7F17"/>
    <w:rsid w:val="00C330AA"/>
    <w:rsid w:val="00C724F5"/>
    <w:rsid w:val="00CB4B2F"/>
    <w:rsid w:val="00CF73FF"/>
    <w:rsid w:val="00D06193"/>
    <w:rsid w:val="00D26B5A"/>
    <w:rsid w:val="00D548E3"/>
    <w:rsid w:val="00D90A2A"/>
    <w:rsid w:val="00D965D4"/>
    <w:rsid w:val="00DA0435"/>
    <w:rsid w:val="00DC2052"/>
    <w:rsid w:val="00DD0711"/>
    <w:rsid w:val="00DD2FF2"/>
    <w:rsid w:val="00DD39E8"/>
    <w:rsid w:val="00DE021E"/>
    <w:rsid w:val="00E35217"/>
    <w:rsid w:val="00E41130"/>
    <w:rsid w:val="00E7692A"/>
    <w:rsid w:val="00EE0993"/>
    <w:rsid w:val="00EE5D11"/>
    <w:rsid w:val="00F13537"/>
    <w:rsid w:val="00F30285"/>
    <w:rsid w:val="00F75428"/>
    <w:rsid w:val="00FA184D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1C50B"/>
  <w15:docId w15:val="{0E110137-97C3-40F8-A2AD-66CB99A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22B9D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022B9D"/>
    <w:pPr>
      <w:keepNext/>
      <w:keepLines/>
      <w:widowControl/>
      <w:spacing w:before="24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8"/>
      <w:szCs w:val="1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6BA3D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BA3D5"/>
      <w:sz w:val="17"/>
      <w:szCs w:val="17"/>
      <w:u w:val="none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line="180" w:lineRule="auto"/>
      <w:outlineLvl w:val="0"/>
    </w:pPr>
    <w:rPr>
      <w:rFonts w:ascii="Arial" w:eastAsia="Arial" w:hAnsi="Arial" w:cs="Arial"/>
      <w:smallCap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/>
      <w:jc w:val="right"/>
    </w:pPr>
    <w:rPr>
      <w:rFonts w:ascii="Arial" w:eastAsia="Arial" w:hAnsi="Arial" w:cs="Arial"/>
      <w:sz w:val="148"/>
      <w:szCs w:val="1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90" w:line="480" w:lineRule="auto"/>
      <w:ind w:firstLine="400"/>
    </w:pPr>
    <w:rPr>
      <w:rFonts w:ascii="Georgia" w:eastAsia="Georgia" w:hAnsi="Georgia" w:cs="Georgia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480" w:lineRule="auto"/>
      <w:outlineLvl w:val="2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90" w:line="480" w:lineRule="auto"/>
      <w:ind w:firstLine="400"/>
    </w:pPr>
    <w:rPr>
      <w:rFonts w:ascii="Georgia" w:eastAsia="Georgia" w:hAnsi="Georgia" w:cs="Georgi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/>
      <w:jc w:val="center"/>
      <w:outlineLvl w:val="1"/>
    </w:pPr>
    <w:rPr>
      <w:rFonts w:ascii="Georgia" w:eastAsia="Georgia" w:hAnsi="Georgia" w:cs="Georgia"/>
      <w:b/>
      <w:bCs/>
      <w:sz w:val="28"/>
      <w:szCs w:val="28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left="1520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 w:line="235" w:lineRule="auto"/>
    </w:pPr>
    <w:rPr>
      <w:rFonts w:ascii="Arial" w:eastAsia="Arial" w:hAnsi="Arial" w:cs="Arial"/>
      <w:b/>
      <w:bCs/>
      <w:color w:val="6BA3D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6BA3D5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130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1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B4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1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B47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34027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3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31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31C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3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31CB"/>
    <w:rPr>
      <w:b/>
      <w:bCs/>
      <w:color w:val="000000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1BEB"/>
    <w:pPr>
      <w:widowControl/>
      <w:numPr>
        <w:ilvl w:val="1"/>
      </w:numPr>
      <w:spacing w:after="600" w:line="264" w:lineRule="auto"/>
    </w:pPr>
    <w:rPr>
      <w:rFonts w:asciiTheme="minorHAnsi" w:eastAsiaTheme="minorEastAsia" w:hAnsiTheme="minorHAnsi" w:cstheme="minorBidi"/>
      <w:b/>
      <w:color w:val="000000" w:themeColor="text1"/>
      <w:sz w:val="28"/>
      <w:szCs w:val="22"/>
      <w:lang w:eastAsia="en-US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741BEB"/>
    <w:rPr>
      <w:rFonts w:asciiTheme="minorHAnsi" w:eastAsiaTheme="minorEastAsia" w:hAnsiTheme="minorHAnsi" w:cstheme="minorBidi"/>
      <w:b/>
      <w:color w:val="000000" w:themeColor="text1"/>
      <w:sz w:val="28"/>
      <w:szCs w:val="22"/>
      <w:lang w:eastAsia="en-US" w:bidi="ar-SA"/>
    </w:rPr>
  </w:style>
  <w:style w:type="paragraph" w:customStyle="1" w:styleId="Default">
    <w:name w:val="Default"/>
    <w:basedOn w:val="Normln"/>
    <w:rsid w:val="00741BEB"/>
    <w:pPr>
      <w:widowControl/>
      <w:autoSpaceDE w:val="0"/>
      <w:autoSpaceDN w:val="0"/>
    </w:pPr>
    <w:rPr>
      <w:rFonts w:ascii="Times New Roman" w:eastAsia="Calibri" w:hAnsi="Times New Roman" w:cs="Times New Roman"/>
      <w:lang w:eastAsia="en-US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41BE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022B9D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022B9D"/>
    <w:rPr>
      <w:rFonts w:asciiTheme="majorHAnsi" w:eastAsiaTheme="majorEastAsia" w:hAnsiTheme="majorHAnsi" w:cstheme="majorBidi"/>
      <w:color w:val="5B9BD5" w:themeColor="accent1"/>
      <w:sz w:val="32"/>
      <w:szCs w:val="32"/>
      <w:lang w:eastAsia="en-US" w:bidi="ar-SA"/>
    </w:rPr>
  </w:style>
  <w:style w:type="paragraph" w:customStyle="1" w:styleId="Odstavec11">
    <w:name w:val="Odstavec 1.1"/>
    <w:basedOn w:val="Normln"/>
    <w:rsid w:val="00661D05"/>
    <w:pPr>
      <w:widowControl/>
      <w:numPr>
        <w:ilvl w:val="1"/>
        <w:numId w:val="20"/>
      </w:numPr>
      <w:spacing w:before="120"/>
    </w:pPr>
    <w:rPr>
      <w:rFonts w:ascii="Times New Roman" w:eastAsia="Times New Roman" w:hAnsi="Times New Roman" w:cs="Times New Roman"/>
      <w:color w:val="auto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580B-97EC-4ECC-B006-DBE3B08C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kopirka1.PK-20210819135907</vt:lpstr>
    </vt:vector>
  </TitlesOfParts>
  <Company>Západočeské muzeum v Plzni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kopirka1.PK-20210819135907</dc:title>
  <dc:creator>Trefná  Linda</dc:creator>
  <cp:lastModifiedBy>Hanáčková  Jana</cp:lastModifiedBy>
  <cp:revision>5</cp:revision>
  <cp:lastPrinted>2021-08-23T09:38:00Z</cp:lastPrinted>
  <dcterms:created xsi:type="dcterms:W3CDTF">2025-11-10T09:36:00Z</dcterms:created>
  <dcterms:modified xsi:type="dcterms:W3CDTF">2025-11-18T17:33:00Z</dcterms:modified>
</cp:coreProperties>
</file>