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EA4799" w14:textId="44A2257C" w:rsidR="004D5839" w:rsidRPr="0026009F" w:rsidRDefault="004D5839" w:rsidP="004D5839">
      <w:pPr>
        <w:pStyle w:val="StylDoprava"/>
        <w:rPr>
          <w:rFonts w:cs="Arial"/>
          <w:b/>
          <w:bCs/>
          <w:sz w:val="22"/>
          <w:szCs w:val="22"/>
        </w:rPr>
      </w:pPr>
      <w:r w:rsidRPr="0026009F">
        <w:rPr>
          <w:rFonts w:cs="Arial"/>
          <w:b/>
          <w:bCs/>
          <w:sz w:val="22"/>
          <w:szCs w:val="22"/>
        </w:rPr>
        <w:t xml:space="preserve">Č.j. </w:t>
      </w:r>
      <w:r w:rsidR="00543EA9" w:rsidRPr="0026009F">
        <w:rPr>
          <w:rFonts w:cs="Arial"/>
          <w:b/>
          <w:bCs/>
          <w:sz w:val="22"/>
          <w:szCs w:val="22"/>
        </w:rPr>
        <w:t>SPU 444415/2025</w:t>
      </w:r>
    </w:p>
    <w:p w14:paraId="29C9744D" w14:textId="7D15B196" w:rsidR="004D5839" w:rsidRPr="0026009F" w:rsidRDefault="004D5839" w:rsidP="004D5839">
      <w:pPr>
        <w:pStyle w:val="StylDoprava"/>
        <w:rPr>
          <w:rFonts w:cs="Arial"/>
          <w:b/>
          <w:bCs/>
          <w:sz w:val="22"/>
          <w:szCs w:val="22"/>
        </w:rPr>
      </w:pPr>
      <w:r w:rsidRPr="0026009F">
        <w:rPr>
          <w:rFonts w:cs="Arial"/>
          <w:b/>
          <w:bCs/>
          <w:sz w:val="22"/>
          <w:szCs w:val="22"/>
        </w:rPr>
        <w:t>UID:</w:t>
      </w:r>
      <w:r w:rsidR="0026009F" w:rsidRPr="0026009F">
        <w:rPr>
          <w:rFonts w:cs="Arial"/>
          <w:b/>
          <w:bCs/>
          <w:sz w:val="22"/>
          <w:szCs w:val="22"/>
        </w:rPr>
        <w:t xml:space="preserve"> spuess98048f3e</w:t>
      </w:r>
    </w:p>
    <w:p w14:paraId="307F7EE6" w14:textId="77777777" w:rsidR="00DF2489" w:rsidRPr="00F935EF" w:rsidRDefault="00DF2489" w:rsidP="00DF2489">
      <w:pPr>
        <w:widowControl/>
        <w:rPr>
          <w:rFonts w:ascii="Arial" w:hAnsi="Arial" w:cs="Arial"/>
          <w:b/>
          <w:sz w:val="22"/>
          <w:szCs w:val="22"/>
        </w:rPr>
      </w:pPr>
      <w:r w:rsidRPr="00F935EF">
        <w:rPr>
          <w:rFonts w:ascii="Arial" w:hAnsi="Arial" w:cs="Arial"/>
          <w:b/>
          <w:sz w:val="22"/>
          <w:szCs w:val="22"/>
        </w:rPr>
        <w:t xml:space="preserve">Česká </w:t>
      </w:r>
      <w:proofErr w:type="gramStart"/>
      <w:r w:rsidRPr="00F935EF">
        <w:rPr>
          <w:rFonts w:ascii="Arial" w:hAnsi="Arial" w:cs="Arial"/>
          <w:b/>
          <w:sz w:val="22"/>
          <w:szCs w:val="22"/>
        </w:rPr>
        <w:t>republika - Státní</w:t>
      </w:r>
      <w:proofErr w:type="gramEnd"/>
      <w:r w:rsidRPr="00F935EF">
        <w:rPr>
          <w:rFonts w:ascii="Arial" w:hAnsi="Arial" w:cs="Arial"/>
          <w:b/>
          <w:sz w:val="22"/>
          <w:szCs w:val="22"/>
        </w:rPr>
        <w:t xml:space="preserve"> pozemkový úřad</w:t>
      </w:r>
    </w:p>
    <w:p w14:paraId="2633F7A0"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Sídlo: Husinecká 1024/</w:t>
      </w:r>
      <w:proofErr w:type="gramStart"/>
      <w:r w:rsidRPr="00F935EF">
        <w:rPr>
          <w:rFonts w:ascii="Arial" w:hAnsi="Arial" w:cs="Arial"/>
          <w:sz w:val="22"/>
          <w:szCs w:val="22"/>
        </w:rPr>
        <w:t>11a</w:t>
      </w:r>
      <w:proofErr w:type="gramEnd"/>
      <w:r w:rsidRPr="00F935EF">
        <w:rPr>
          <w:rFonts w:ascii="Arial" w:hAnsi="Arial" w:cs="Arial"/>
          <w:sz w:val="22"/>
          <w:szCs w:val="22"/>
        </w:rPr>
        <w:t>, 130 00 Praha 3</w:t>
      </w:r>
      <w:r w:rsidR="00550621" w:rsidRPr="00F935EF">
        <w:rPr>
          <w:rFonts w:ascii="Arial" w:hAnsi="Arial" w:cs="Arial"/>
          <w:sz w:val="22"/>
          <w:szCs w:val="22"/>
        </w:rPr>
        <w:t xml:space="preserve"> - Žižkov</w:t>
      </w:r>
      <w:r w:rsidRPr="00F935EF">
        <w:rPr>
          <w:rFonts w:ascii="Arial" w:hAnsi="Arial" w:cs="Arial"/>
          <w:sz w:val="22"/>
          <w:szCs w:val="22"/>
        </w:rPr>
        <w:t>,</w:t>
      </w:r>
    </w:p>
    <w:p w14:paraId="32AF8633" w14:textId="77777777" w:rsidR="00DF2489" w:rsidRPr="00F935EF" w:rsidRDefault="00DF2489" w:rsidP="00DF2489">
      <w:pPr>
        <w:widowControl/>
        <w:rPr>
          <w:rFonts w:ascii="Arial" w:hAnsi="Arial" w:cs="Arial"/>
          <w:color w:val="000000"/>
          <w:sz w:val="22"/>
          <w:szCs w:val="22"/>
        </w:rPr>
      </w:pPr>
      <w:r w:rsidRPr="00F935EF">
        <w:rPr>
          <w:rFonts w:ascii="Arial" w:hAnsi="Arial" w:cs="Arial"/>
          <w:color w:val="000000"/>
          <w:sz w:val="22"/>
          <w:szCs w:val="22"/>
        </w:rPr>
        <w:t>kterou zastupuje</w:t>
      </w:r>
      <w:r w:rsidRPr="00F935EF">
        <w:rPr>
          <w:rFonts w:ascii="Arial" w:hAnsi="Arial" w:cs="Arial"/>
          <w:sz w:val="22"/>
          <w:szCs w:val="22"/>
        </w:rPr>
        <w:t xml:space="preserve"> </w:t>
      </w:r>
      <w:r w:rsidRPr="00F935EF">
        <w:rPr>
          <w:rFonts w:ascii="Arial" w:hAnsi="Arial" w:cs="Arial"/>
          <w:color w:val="000000"/>
          <w:sz w:val="22"/>
          <w:szCs w:val="22"/>
        </w:rPr>
        <w:t>Ing. Jiří Veselý, ředitel Krajského pozemkového úřadu pro Středočeský kraj a hl. m. Praha</w:t>
      </w:r>
    </w:p>
    <w:p w14:paraId="12BC1A89" w14:textId="77777777" w:rsidR="00DF2489" w:rsidRPr="00F935EF" w:rsidRDefault="00DF2489" w:rsidP="00DF2489">
      <w:pPr>
        <w:widowControl/>
        <w:rPr>
          <w:rFonts w:ascii="Arial" w:hAnsi="Arial" w:cs="Arial"/>
          <w:sz w:val="22"/>
          <w:szCs w:val="22"/>
        </w:rPr>
      </w:pPr>
      <w:r w:rsidRPr="00F935EF">
        <w:rPr>
          <w:rFonts w:ascii="Arial" w:hAnsi="Arial" w:cs="Arial"/>
          <w:color w:val="000000"/>
          <w:sz w:val="22"/>
          <w:szCs w:val="22"/>
        </w:rPr>
        <w:t>adresa náměstí W. Churchilla 1800/2, 130 00 Praha</w:t>
      </w:r>
    </w:p>
    <w:p w14:paraId="5552C299"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IČ</w:t>
      </w:r>
      <w:r w:rsidR="00055BE5" w:rsidRPr="00F935EF">
        <w:rPr>
          <w:rFonts w:ascii="Arial" w:hAnsi="Arial" w:cs="Arial"/>
          <w:sz w:val="22"/>
          <w:szCs w:val="22"/>
        </w:rPr>
        <w:t>O</w:t>
      </w:r>
      <w:r w:rsidRPr="00F935EF">
        <w:rPr>
          <w:rFonts w:ascii="Arial" w:hAnsi="Arial" w:cs="Arial"/>
          <w:sz w:val="22"/>
          <w:szCs w:val="22"/>
        </w:rPr>
        <w:t>: 01312774</w:t>
      </w:r>
    </w:p>
    <w:p w14:paraId="630056B3" w14:textId="3455E6B0" w:rsidR="00DF2489" w:rsidRPr="00F935EF" w:rsidRDefault="00DF2489" w:rsidP="00DF2489">
      <w:pPr>
        <w:widowControl/>
        <w:rPr>
          <w:rFonts w:ascii="Arial" w:hAnsi="Arial" w:cs="Arial"/>
          <w:sz w:val="22"/>
          <w:szCs w:val="22"/>
        </w:rPr>
      </w:pPr>
      <w:r w:rsidRPr="00F935EF">
        <w:rPr>
          <w:rFonts w:ascii="Arial" w:hAnsi="Arial" w:cs="Arial"/>
          <w:sz w:val="22"/>
          <w:szCs w:val="22"/>
        </w:rPr>
        <w:t>DIČ: CZ01312774</w:t>
      </w:r>
    </w:p>
    <w:p w14:paraId="1F0AF92E" w14:textId="77777777" w:rsidR="00B618CB" w:rsidRDefault="00B618CB" w:rsidP="00B618CB">
      <w:pPr>
        <w:ind w:left="-810" w:firstLine="810"/>
        <w:rPr>
          <w:rFonts w:ascii="Arial" w:hAnsi="Arial" w:cs="Arial"/>
          <w:sz w:val="22"/>
          <w:szCs w:val="22"/>
        </w:rPr>
      </w:pPr>
      <w:r>
        <w:rPr>
          <w:rFonts w:ascii="Arial" w:hAnsi="Arial" w:cs="Arial"/>
          <w:sz w:val="22"/>
          <w:szCs w:val="22"/>
        </w:rPr>
        <w:t>ID DS: z49per3</w:t>
      </w:r>
    </w:p>
    <w:p w14:paraId="03061FA0"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 xml:space="preserve">Bankovní spojení: ČNB, pobočka Praha, se sídlem Na </w:t>
      </w:r>
      <w:r w:rsidR="00574B7F">
        <w:rPr>
          <w:rFonts w:ascii="Arial" w:hAnsi="Arial" w:cs="Arial"/>
          <w:sz w:val="22"/>
          <w:szCs w:val="22"/>
        </w:rPr>
        <w:t xml:space="preserve">Příkopě </w:t>
      </w:r>
      <w:r w:rsidRPr="00F935EF">
        <w:rPr>
          <w:rFonts w:ascii="Arial" w:hAnsi="Arial" w:cs="Arial"/>
          <w:sz w:val="22"/>
          <w:szCs w:val="22"/>
        </w:rPr>
        <w:t>28</w:t>
      </w:r>
    </w:p>
    <w:p w14:paraId="1CF7DC4C" w14:textId="77777777" w:rsidR="00DF2489" w:rsidRPr="00F935EF" w:rsidRDefault="00DF2489" w:rsidP="00DF2489">
      <w:pPr>
        <w:widowControl/>
        <w:rPr>
          <w:rFonts w:ascii="Arial" w:hAnsi="Arial" w:cs="Arial"/>
          <w:sz w:val="22"/>
          <w:szCs w:val="22"/>
        </w:rPr>
      </w:pPr>
      <w:r w:rsidRPr="00F935EF">
        <w:rPr>
          <w:rFonts w:ascii="Arial" w:hAnsi="Arial" w:cs="Arial"/>
          <w:sz w:val="22"/>
          <w:szCs w:val="22"/>
        </w:rPr>
        <w:t>číslo účtu:</w:t>
      </w:r>
      <w:r w:rsidRPr="00F935EF">
        <w:rPr>
          <w:rFonts w:ascii="Arial" w:hAnsi="Arial" w:cs="Arial"/>
          <w:sz w:val="22"/>
          <w:szCs w:val="22"/>
        </w:rPr>
        <w:tab/>
        <w:t>10014-3723001/0710</w:t>
      </w:r>
    </w:p>
    <w:p w14:paraId="6BCB18AA" w14:textId="77777777" w:rsidR="00EC7974" w:rsidRPr="00F935EF" w:rsidRDefault="00EC7974">
      <w:pPr>
        <w:widowControl/>
        <w:tabs>
          <w:tab w:val="left" w:pos="1843"/>
        </w:tabs>
        <w:rPr>
          <w:rFonts w:ascii="Arial" w:hAnsi="Arial" w:cs="Arial"/>
          <w:color w:val="000000"/>
          <w:sz w:val="22"/>
          <w:szCs w:val="22"/>
        </w:rPr>
      </w:pPr>
      <w:r w:rsidRPr="00F935EF">
        <w:rPr>
          <w:rFonts w:ascii="Arial" w:hAnsi="Arial" w:cs="Arial"/>
          <w:color w:val="000000"/>
          <w:sz w:val="22"/>
          <w:szCs w:val="22"/>
        </w:rPr>
        <w:t>variabilní symbol:</w:t>
      </w:r>
      <w:r w:rsidRPr="00F935EF">
        <w:rPr>
          <w:rFonts w:ascii="Arial" w:hAnsi="Arial" w:cs="Arial"/>
          <w:color w:val="000000"/>
          <w:sz w:val="22"/>
          <w:szCs w:val="22"/>
        </w:rPr>
        <w:tab/>
        <w:t>8073672501</w:t>
      </w:r>
    </w:p>
    <w:p w14:paraId="697E266B"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(dále jen ” p r o d á v a j í c í ”)</w:t>
      </w:r>
    </w:p>
    <w:p w14:paraId="2794D008" w14:textId="77777777" w:rsidR="00EC7974" w:rsidRPr="00F935EF" w:rsidRDefault="00EC7974">
      <w:pPr>
        <w:widowControl/>
        <w:rPr>
          <w:rFonts w:ascii="Arial" w:hAnsi="Arial" w:cs="Arial"/>
          <w:color w:val="000000"/>
          <w:sz w:val="22"/>
          <w:szCs w:val="22"/>
        </w:rPr>
      </w:pPr>
    </w:p>
    <w:p w14:paraId="12FD91BC"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a</w:t>
      </w:r>
    </w:p>
    <w:p w14:paraId="24CC9012" w14:textId="77777777" w:rsidR="00EC7974" w:rsidRPr="00F935EF" w:rsidRDefault="00EC7974">
      <w:pPr>
        <w:widowControl/>
        <w:tabs>
          <w:tab w:val="left" w:pos="120"/>
        </w:tabs>
        <w:jc w:val="both"/>
        <w:rPr>
          <w:rFonts w:ascii="Arial" w:hAnsi="Arial" w:cs="Arial"/>
          <w:sz w:val="22"/>
          <w:szCs w:val="22"/>
        </w:rPr>
      </w:pPr>
    </w:p>
    <w:p w14:paraId="56BFD3E9" w14:textId="408490F8" w:rsidR="00EC7974" w:rsidRPr="00F935EF" w:rsidRDefault="00EC7974">
      <w:pPr>
        <w:widowControl/>
        <w:rPr>
          <w:rFonts w:ascii="Arial" w:hAnsi="Arial" w:cs="Arial"/>
          <w:color w:val="000000"/>
          <w:sz w:val="22"/>
          <w:szCs w:val="22"/>
        </w:rPr>
      </w:pPr>
      <w:r w:rsidRPr="00F935EF">
        <w:rPr>
          <w:rFonts w:ascii="Arial" w:hAnsi="Arial" w:cs="Arial"/>
          <w:b/>
          <w:color w:val="000000"/>
          <w:sz w:val="22"/>
          <w:szCs w:val="22"/>
        </w:rPr>
        <w:t>Svoboda Jan</w:t>
      </w:r>
      <w:r w:rsidRPr="00F935EF">
        <w:rPr>
          <w:rFonts w:ascii="Arial" w:hAnsi="Arial" w:cs="Arial"/>
          <w:color w:val="000000"/>
          <w:sz w:val="22"/>
          <w:szCs w:val="22"/>
        </w:rPr>
        <w:t xml:space="preserve">, </w:t>
      </w:r>
      <w:proofErr w:type="spellStart"/>
      <w:r w:rsidRPr="00F935EF">
        <w:rPr>
          <w:rFonts w:ascii="Arial" w:hAnsi="Arial" w:cs="Arial"/>
          <w:color w:val="000000"/>
          <w:sz w:val="22"/>
          <w:szCs w:val="22"/>
        </w:rPr>
        <w:t>r.č</w:t>
      </w:r>
      <w:proofErr w:type="spellEnd"/>
      <w:r w:rsidRPr="00F935EF">
        <w:rPr>
          <w:rFonts w:ascii="Arial" w:hAnsi="Arial" w:cs="Arial"/>
          <w:color w:val="000000"/>
          <w:sz w:val="22"/>
          <w:szCs w:val="22"/>
        </w:rPr>
        <w:t>. 48</w:t>
      </w:r>
      <w:r w:rsidR="00A036CC">
        <w:rPr>
          <w:rFonts w:ascii="Arial" w:hAnsi="Arial" w:cs="Arial"/>
          <w:color w:val="000000"/>
          <w:sz w:val="22"/>
          <w:szCs w:val="22"/>
        </w:rPr>
        <w:t>xxxx</w:t>
      </w:r>
      <w:r w:rsidRPr="00F935EF">
        <w:rPr>
          <w:rFonts w:ascii="Arial" w:hAnsi="Arial" w:cs="Arial"/>
          <w:color w:val="000000"/>
          <w:sz w:val="22"/>
          <w:szCs w:val="22"/>
        </w:rPr>
        <w:t>/</w:t>
      </w:r>
      <w:proofErr w:type="spellStart"/>
      <w:r w:rsidR="00A036CC">
        <w:rPr>
          <w:rFonts w:ascii="Arial" w:hAnsi="Arial" w:cs="Arial"/>
          <w:color w:val="000000"/>
          <w:sz w:val="22"/>
          <w:szCs w:val="22"/>
        </w:rPr>
        <w:t>xxx</w:t>
      </w:r>
      <w:proofErr w:type="spellEnd"/>
      <w:r w:rsidRPr="00F935EF">
        <w:rPr>
          <w:rFonts w:ascii="Arial" w:hAnsi="Arial" w:cs="Arial"/>
          <w:color w:val="000000"/>
          <w:sz w:val="22"/>
          <w:szCs w:val="22"/>
        </w:rPr>
        <w:t xml:space="preserve">, trvale bytem </w:t>
      </w:r>
      <w:proofErr w:type="spellStart"/>
      <w:r w:rsidR="00A036CC">
        <w:rPr>
          <w:rFonts w:ascii="Arial" w:hAnsi="Arial" w:cs="Arial"/>
          <w:color w:val="000000"/>
          <w:sz w:val="22"/>
          <w:szCs w:val="22"/>
        </w:rPr>
        <w:t>xxxxxxxxxxxxxxxx</w:t>
      </w:r>
      <w:proofErr w:type="spellEnd"/>
      <w:r w:rsidRPr="00F935EF">
        <w:rPr>
          <w:rFonts w:ascii="Arial" w:hAnsi="Arial" w:cs="Arial"/>
          <w:color w:val="000000"/>
          <w:sz w:val="22"/>
          <w:szCs w:val="22"/>
        </w:rPr>
        <w:t>, Praha 6 Bubeneč, PSČ 160 00</w:t>
      </w:r>
    </w:p>
    <w:p w14:paraId="18317587" w14:textId="77777777" w:rsidR="00EC7974" w:rsidRPr="00F935EF" w:rsidRDefault="00EC7974">
      <w:pPr>
        <w:widowControl/>
        <w:rPr>
          <w:rFonts w:ascii="Arial" w:hAnsi="Arial" w:cs="Arial"/>
          <w:color w:val="000000"/>
          <w:sz w:val="22"/>
          <w:szCs w:val="22"/>
        </w:rPr>
      </w:pPr>
      <w:r w:rsidRPr="00F935EF">
        <w:rPr>
          <w:rFonts w:ascii="Arial" w:hAnsi="Arial" w:cs="Arial"/>
          <w:color w:val="000000"/>
          <w:sz w:val="22"/>
          <w:szCs w:val="22"/>
        </w:rPr>
        <w:t xml:space="preserve">(dále </w:t>
      </w:r>
      <w:proofErr w:type="gramStart"/>
      <w:r w:rsidRPr="00F935EF">
        <w:rPr>
          <w:rFonts w:ascii="Arial" w:hAnsi="Arial" w:cs="Arial"/>
          <w:color w:val="000000"/>
          <w:sz w:val="22"/>
          <w:szCs w:val="22"/>
        </w:rPr>
        <w:t>jen  "</w:t>
      </w:r>
      <w:proofErr w:type="gramEnd"/>
      <w:r w:rsidRPr="00F935EF">
        <w:rPr>
          <w:rFonts w:ascii="Arial" w:hAnsi="Arial" w:cs="Arial"/>
          <w:color w:val="000000"/>
          <w:sz w:val="22"/>
          <w:szCs w:val="22"/>
        </w:rPr>
        <w:t>k u p u j í c í")</w:t>
      </w:r>
    </w:p>
    <w:p w14:paraId="3C767464" w14:textId="77777777" w:rsidR="00EC7974" w:rsidRPr="00F935EF" w:rsidRDefault="00EC7974">
      <w:pPr>
        <w:widowControl/>
        <w:rPr>
          <w:rFonts w:ascii="Arial" w:hAnsi="Arial" w:cs="Arial"/>
          <w:color w:val="000000"/>
          <w:sz w:val="22"/>
          <w:szCs w:val="22"/>
        </w:rPr>
      </w:pPr>
    </w:p>
    <w:p w14:paraId="275BEA95" w14:textId="77777777" w:rsidR="00EC7974" w:rsidRPr="00F935EF" w:rsidRDefault="00EC7974">
      <w:pPr>
        <w:widowControl/>
        <w:rPr>
          <w:rFonts w:ascii="Arial" w:hAnsi="Arial" w:cs="Arial"/>
          <w:color w:val="000000"/>
          <w:sz w:val="22"/>
          <w:szCs w:val="22"/>
        </w:rPr>
      </w:pPr>
    </w:p>
    <w:p w14:paraId="0C433032" w14:textId="77777777" w:rsidR="00EC7974" w:rsidRPr="00F935EF" w:rsidRDefault="00EC7974">
      <w:pPr>
        <w:widowControl/>
        <w:rPr>
          <w:rFonts w:ascii="Arial" w:hAnsi="Arial" w:cs="Arial"/>
          <w:color w:val="000000"/>
          <w:sz w:val="22"/>
          <w:szCs w:val="22"/>
        </w:rPr>
      </w:pPr>
      <w:r w:rsidRPr="00F935EF">
        <w:rPr>
          <w:rFonts w:ascii="Arial" w:hAnsi="Arial" w:cs="Arial"/>
          <w:sz w:val="22"/>
          <w:szCs w:val="22"/>
        </w:rPr>
        <w:tab/>
      </w:r>
    </w:p>
    <w:p w14:paraId="089CAE62" w14:textId="77777777" w:rsidR="00EC7974" w:rsidRPr="00F935EF" w:rsidRDefault="00EC7974">
      <w:pPr>
        <w:widowControl/>
        <w:rPr>
          <w:rFonts w:ascii="Arial" w:hAnsi="Arial" w:cs="Arial"/>
          <w:sz w:val="22"/>
          <w:szCs w:val="22"/>
        </w:rPr>
      </w:pPr>
      <w:r w:rsidRPr="00F935EF">
        <w:rPr>
          <w:rFonts w:ascii="Arial" w:hAnsi="Arial" w:cs="Arial"/>
          <w:color w:val="000000"/>
          <w:sz w:val="22"/>
          <w:szCs w:val="22"/>
        </w:rPr>
        <w:t>uzavírají tuto:</w:t>
      </w:r>
    </w:p>
    <w:p w14:paraId="7DDA8C43"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KUPNÍ SMLOUVU</w:t>
      </w:r>
    </w:p>
    <w:p w14:paraId="4443DC0D" w14:textId="77777777" w:rsidR="00EC7974" w:rsidRPr="00F935EF" w:rsidRDefault="00EC7974">
      <w:pPr>
        <w:pStyle w:val="para"/>
        <w:widowControl/>
        <w:rPr>
          <w:rFonts w:ascii="Arial" w:hAnsi="Arial" w:cs="Arial"/>
          <w:sz w:val="22"/>
          <w:szCs w:val="22"/>
        </w:rPr>
      </w:pPr>
    </w:p>
    <w:p w14:paraId="7A5DC658"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 xml:space="preserve">č. </w:t>
      </w:r>
      <w:r w:rsidRPr="00F935EF">
        <w:rPr>
          <w:rFonts w:ascii="Arial" w:hAnsi="Arial" w:cs="Arial"/>
          <w:color w:val="000000"/>
          <w:sz w:val="22"/>
          <w:szCs w:val="22"/>
        </w:rPr>
        <w:t>8073672501</w:t>
      </w:r>
    </w:p>
    <w:p w14:paraId="7A8F262F" w14:textId="77777777" w:rsidR="00EC7974" w:rsidRPr="00F935EF" w:rsidRDefault="00EC7974">
      <w:pPr>
        <w:widowControl/>
        <w:rPr>
          <w:rFonts w:ascii="Arial" w:hAnsi="Arial" w:cs="Arial"/>
          <w:color w:val="000000"/>
          <w:sz w:val="22"/>
          <w:szCs w:val="22"/>
        </w:rPr>
      </w:pPr>
    </w:p>
    <w:p w14:paraId="60B8E1F7"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w:t>
      </w:r>
    </w:p>
    <w:p w14:paraId="2FC1BB8A" w14:textId="01FBB38B" w:rsidR="00EC7974" w:rsidRPr="00F935EF" w:rsidRDefault="00DF2489">
      <w:pPr>
        <w:widowControl/>
        <w:ind w:firstLine="426"/>
        <w:jc w:val="both"/>
        <w:rPr>
          <w:rFonts w:ascii="Arial" w:hAnsi="Arial" w:cs="Arial"/>
          <w:sz w:val="22"/>
          <w:szCs w:val="22"/>
        </w:rPr>
      </w:pPr>
      <w:r w:rsidRPr="00F935EF">
        <w:rPr>
          <w:rFonts w:ascii="Arial" w:hAnsi="Arial" w:cs="Arial"/>
          <w:sz w:val="22"/>
          <w:szCs w:val="22"/>
        </w:rPr>
        <w:t>Státní pozemkový úřad jako prodávající je příslušný hospodařit ve smyslu zákona</w:t>
      </w:r>
      <w:r w:rsidRPr="00F935EF">
        <w:rPr>
          <w:rFonts w:ascii="Arial" w:hAnsi="Arial" w:cs="Arial"/>
          <w:sz w:val="22"/>
          <w:szCs w:val="22"/>
        </w:rPr>
        <w:br/>
        <w:t xml:space="preserve">č. 503/2012 Sb., </w:t>
      </w:r>
      <w:r w:rsidR="008D25D8" w:rsidRPr="00F935EF">
        <w:rPr>
          <w:rFonts w:ascii="Arial" w:hAnsi="Arial" w:cs="Arial"/>
          <w:sz w:val="22"/>
          <w:szCs w:val="22"/>
        </w:rPr>
        <w:t>o Státním pozemkovém úřadu a o změně některých souvisejících zákonů, ve znění pozdějších předpisů,</w:t>
      </w:r>
      <w:r w:rsidRPr="00F935EF">
        <w:rPr>
          <w:rFonts w:ascii="Arial" w:hAnsi="Arial" w:cs="Arial"/>
          <w:sz w:val="22"/>
          <w:szCs w:val="22"/>
        </w:rPr>
        <w:t xml:space="preserve"> s níže uvedenými pozemky v majetku České republiky vedenými</w:t>
      </w:r>
      <w:r w:rsidR="00EC7974" w:rsidRPr="00F935EF">
        <w:rPr>
          <w:rFonts w:ascii="Arial" w:hAnsi="Arial" w:cs="Arial"/>
          <w:sz w:val="22"/>
          <w:szCs w:val="22"/>
        </w:rPr>
        <w:t xml:space="preserve"> </w:t>
      </w:r>
      <w:r w:rsidR="008E49E1">
        <w:rPr>
          <w:rFonts w:ascii="Arial" w:hAnsi="Arial" w:cs="Arial"/>
          <w:sz w:val="22"/>
          <w:szCs w:val="22"/>
        </w:rPr>
        <w:br/>
      </w:r>
      <w:r w:rsidR="00EC7974" w:rsidRPr="00F935EF">
        <w:rPr>
          <w:rFonts w:ascii="Arial" w:hAnsi="Arial" w:cs="Arial"/>
          <w:sz w:val="22"/>
          <w:szCs w:val="22"/>
        </w:rPr>
        <w:t>u Katastrálního úřadu pro hlavní město Prahu, Katastrální pracoviště Praha na LV 10 002:</w:t>
      </w:r>
    </w:p>
    <w:p w14:paraId="36446BCF"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79E8B365" w14:textId="77777777" w:rsidR="00EC7974" w:rsidRPr="00F935EF" w:rsidRDefault="00EC7974">
      <w:pPr>
        <w:pStyle w:val="obec1"/>
        <w:widowControl/>
        <w:rPr>
          <w:rFonts w:ascii="Arial" w:hAnsi="Arial" w:cs="Arial"/>
          <w:sz w:val="22"/>
          <w:szCs w:val="22"/>
        </w:rPr>
      </w:pPr>
      <w:r w:rsidRPr="00F935EF">
        <w:rPr>
          <w:rFonts w:ascii="Arial" w:hAnsi="Arial" w:cs="Arial"/>
          <w:sz w:val="22"/>
          <w:szCs w:val="22"/>
        </w:rPr>
        <w:t>Obec</w:t>
      </w:r>
      <w:r w:rsidRPr="00F935EF">
        <w:rPr>
          <w:rFonts w:ascii="Arial" w:hAnsi="Arial" w:cs="Arial"/>
          <w:sz w:val="22"/>
          <w:szCs w:val="22"/>
        </w:rPr>
        <w:tab/>
        <w:t xml:space="preserve">Katastrální území </w:t>
      </w:r>
      <w:r w:rsidRPr="00F935EF">
        <w:rPr>
          <w:rFonts w:ascii="Arial" w:hAnsi="Arial" w:cs="Arial"/>
          <w:sz w:val="22"/>
          <w:szCs w:val="22"/>
        </w:rPr>
        <w:tab/>
        <w:t>Parcelní číslo</w:t>
      </w:r>
      <w:r w:rsidRPr="00F935EF">
        <w:rPr>
          <w:rFonts w:ascii="Arial" w:hAnsi="Arial" w:cs="Arial"/>
          <w:sz w:val="22"/>
          <w:szCs w:val="22"/>
        </w:rPr>
        <w:tab/>
        <w:t>Druh pozemku</w:t>
      </w:r>
    </w:p>
    <w:p w14:paraId="6F3729AB"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3246684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521A451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4650/22</w:t>
      </w:r>
      <w:r w:rsidRPr="00F935EF">
        <w:rPr>
          <w:rFonts w:ascii="Arial" w:hAnsi="Arial" w:cs="Arial"/>
          <w:sz w:val="18"/>
          <w:szCs w:val="18"/>
        </w:rPr>
        <w:tab/>
        <w:t>zastavěná plocha a nádvoří</w:t>
      </w:r>
    </w:p>
    <w:p w14:paraId="54D8E456" w14:textId="77777777" w:rsidR="00EC7974" w:rsidRPr="00F935EF" w:rsidRDefault="00EC7974">
      <w:pPr>
        <w:pStyle w:val="obec1"/>
        <w:widowControl/>
        <w:rPr>
          <w:rFonts w:ascii="Arial" w:hAnsi="Arial" w:cs="Arial"/>
          <w:sz w:val="18"/>
          <w:szCs w:val="18"/>
        </w:rPr>
      </w:pPr>
    </w:p>
    <w:p w14:paraId="1FBC8971"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1EF1717F"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4650/152</w:t>
      </w:r>
      <w:r w:rsidRPr="00F935EF">
        <w:rPr>
          <w:rFonts w:ascii="Arial" w:hAnsi="Arial" w:cs="Arial"/>
          <w:sz w:val="18"/>
          <w:szCs w:val="18"/>
        </w:rPr>
        <w:tab/>
        <w:t>zahrada</w:t>
      </w:r>
    </w:p>
    <w:p w14:paraId="2F9BC684" w14:textId="77777777" w:rsidR="00EC7974" w:rsidRPr="00F935EF" w:rsidRDefault="00EC7974">
      <w:pPr>
        <w:pStyle w:val="obec1"/>
        <w:widowControl/>
        <w:rPr>
          <w:rFonts w:ascii="Arial" w:hAnsi="Arial" w:cs="Arial"/>
          <w:sz w:val="18"/>
          <w:szCs w:val="18"/>
        </w:rPr>
      </w:pPr>
    </w:p>
    <w:p w14:paraId="061B8455"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 xml:space="preserve">Katastr </w:t>
      </w:r>
      <w:proofErr w:type="gramStart"/>
      <w:r w:rsidRPr="00F935EF">
        <w:rPr>
          <w:rFonts w:ascii="Arial" w:hAnsi="Arial" w:cs="Arial"/>
          <w:sz w:val="18"/>
          <w:szCs w:val="18"/>
        </w:rPr>
        <w:t>nemovitostí - pozemkové</w:t>
      </w:r>
      <w:proofErr w:type="gramEnd"/>
    </w:p>
    <w:p w14:paraId="68B06434" w14:textId="77777777" w:rsidR="00EC7974" w:rsidRPr="00F935EF" w:rsidRDefault="00EC7974">
      <w:pPr>
        <w:pStyle w:val="obec1"/>
        <w:widowControl/>
        <w:rPr>
          <w:rFonts w:ascii="Arial" w:hAnsi="Arial" w:cs="Arial"/>
          <w:sz w:val="18"/>
          <w:szCs w:val="18"/>
        </w:rPr>
      </w:pPr>
      <w:r w:rsidRPr="00F935EF">
        <w:rPr>
          <w:rFonts w:ascii="Arial" w:hAnsi="Arial" w:cs="Arial"/>
          <w:sz w:val="18"/>
          <w:szCs w:val="18"/>
        </w:rPr>
        <w:t>Praha</w:t>
      </w:r>
      <w:r w:rsidRPr="00F935EF">
        <w:rPr>
          <w:rFonts w:ascii="Arial" w:hAnsi="Arial" w:cs="Arial"/>
          <w:sz w:val="18"/>
          <w:szCs w:val="18"/>
        </w:rPr>
        <w:tab/>
        <w:t>Dejvice</w:t>
      </w:r>
      <w:r w:rsidRPr="00F935EF">
        <w:rPr>
          <w:rFonts w:ascii="Arial" w:hAnsi="Arial" w:cs="Arial"/>
          <w:sz w:val="18"/>
          <w:szCs w:val="18"/>
        </w:rPr>
        <w:tab/>
        <w:t>4650/160</w:t>
      </w:r>
      <w:r w:rsidRPr="00F935EF">
        <w:rPr>
          <w:rFonts w:ascii="Arial" w:hAnsi="Arial" w:cs="Arial"/>
          <w:sz w:val="18"/>
          <w:szCs w:val="18"/>
        </w:rPr>
        <w:tab/>
        <w:t>zahrada</w:t>
      </w:r>
    </w:p>
    <w:p w14:paraId="520108FD" w14:textId="77777777" w:rsidR="00F935EF" w:rsidRDefault="00F935EF" w:rsidP="00F935EF">
      <w:pPr>
        <w:widowControl/>
        <w:ind w:right="-433"/>
        <w:rPr>
          <w:rFonts w:ascii="Arial" w:hAnsi="Arial" w:cs="Arial"/>
          <w:sz w:val="22"/>
          <w:szCs w:val="22"/>
        </w:rPr>
      </w:pPr>
      <w:r>
        <w:rPr>
          <w:rFonts w:ascii="Arial" w:hAnsi="Arial" w:cs="Arial"/>
          <w:sz w:val="22"/>
          <w:szCs w:val="22"/>
        </w:rPr>
        <w:t>-----------------------------------------------------------------------------------------------------------------------------</w:t>
      </w:r>
    </w:p>
    <w:p w14:paraId="0CC2B38C"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 (dále jen ”pozemky”)</w:t>
      </w:r>
    </w:p>
    <w:p w14:paraId="246EA8F9" w14:textId="77777777" w:rsidR="00EC7974" w:rsidRPr="00F935EF" w:rsidRDefault="00EC7974">
      <w:pPr>
        <w:widowControl/>
        <w:rPr>
          <w:rFonts w:ascii="Arial" w:hAnsi="Arial" w:cs="Arial"/>
          <w:sz w:val="22"/>
          <w:szCs w:val="22"/>
        </w:rPr>
      </w:pPr>
    </w:p>
    <w:p w14:paraId="44552B41"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II.</w:t>
      </w:r>
    </w:p>
    <w:p w14:paraId="12692B71" w14:textId="30237C2B" w:rsidR="00EC7974" w:rsidRDefault="00DF2489">
      <w:pPr>
        <w:widowControl/>
        <w:ind w:firstLine="426"/>
        <w:jc w:val="both"/>
        <w:rPr>
          <w:rFonts w:ascii="Arial" w:hAnsi="Arial" w:cs="Arial"/>
          <w:sz w:val="22"/>
          <w:szCs w:val="22"/>
        </w:rPr>
      </w:pPr>
      <w:r w:rsidRPr="00F935EF">
        <w:rPr>
          <w:rFonts w:ascii="Arial" w:hAnsi="Arial" w:cs="Arial"/>
          <w:sz w:val="22"/>
          <w:szCs w:val="22"/>
        </w:rPr>
        <w:t>Tato smlouva se uzavírá podle § 10 odst. 3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ve znění účinném ke dni 31.7.2016 (viz. přechodná ustanovení Čl.</w:t>
      </w:r>
      <w:r w:rsidR="008E49E1">
        <w:rPr>
          <w:rFonts w:ascii="Arial" w:hAnsi="Arial" w:cs="Arial"/>
          <w:sz w:val="22"/>
          <w:szCs w:val="22"/>
        </w:rPr>
        <w:t xml:space="preserve"> </w:t>
      </w:r>
      <w:r w:rsidR="008C14E1" w:rsidRPr="00F935EF">
        <w:rPr>
          <w:rFonts w:ascii="Arial" w:hAnsi="Arial" w:cs="Arial"/>
          <w:sz w:val="22"/>
          <w:szCs w:val="22"/>
        </w:rPr>
        <w:t>II zákona č. 185/2016 Sb.).</w:t>
      </w:r>
    </w:p>
    <w:p w14:paraId="67B444D2" w14:textId="77777777" w:rsidR="00A923D9" w:rsidRPr="00F935EF" w:rsidRDefault="00A923D9">
      <w:pPr>
        <w:widowControl/>
        <w:ind w:firstLine="426"/>
        <w:jc w:val="both"/>
        <w:rPr>
          <w:rFonts w:ascii="Arial" w:hAnsi="Arial" w:cs="Arial"/>
          <w:sz w:val="22"/>
          <w:szCs w:val="22"/>
        </w:rPr>
      </w:pPr>
    </w:p>
    <w:p w14:paraId="09C12407" w14:textId="77777777" w:rsidR="00EC7974" w:rsidRPr="00F935EF" w:rsidRDefault="00EC7974">
      <w:pPr>
        <w:pStyle w:val="para"/>
        <w:widowControl/>
        <w:rPr>
          <w:rFonts w:ascii="Arial" w:hAnsi="Arial" w:cs="Arial"/>
          <w:sz w:val="22"/>
          <w:szCs w:val="22"/>
        </w:rPr>
      </w:pPr>
      <w:r w:rsidRPr="00F935EF">
        <w:rPr>
          <w:rFonts w:ascii="Arial" w:hAnsi="Arial" w:cs="Arial"/>
          <w:color w:val="000000"/>
          <w:sz w:val="22"/>
          <w:szCs w:val="22"/>
        </w:rPr>
        <w:t>III.</w:t>
      </w:r>
    </w:p>
    <w:p w14:paraId="518FDE0F" w14:textId="596C63DD"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Prodávající touto smlouvou prodává kupujícímu pozemky specifikované v čl. I. smlouvy </w:t>
      </w:r>
      <w:r w:rsidR="008E49E1">
        <w:rPr>
          <w:rFonts w:ascii="Arial" w:hAnsi="Arial" w:cs="Arial"/>
          <w:sz w:val="22"/>
          <w:szCs w:val="22"/>
        </w:rPr>
        <w:br/>
      </w:r>
      <w:r w:rsidRPr="00F935EF">
        <w:rPr>
          <w:rFonts w:ascii="Arial" w:hAnsi="Arial" w:cs="Arial"/>
          <w:sz w:val="22"/>
          <w:szCs w:val="22"/>
        </w:rPr>
        <w:t xml:space="preserve">o velikosti podílů uvedené v čl. IV smlouvy a spoluvlastnické podíly na pozemcích specifikovaných v čl. I. smlouvy o velikosti podílů uvedené v čl. IV smlouvy a ten je kupuje ve stavu, v jakém se nacházejí ke dni </w:t>
      </w:r>
      <w:r w:rsidR="00A923D9">
        <w:rPr>
          <w:rFonts w:ascii="Arial" w:hAnsi="Arial" w:cs="Arial"/>
          <w:sz w:val="22"/>
          <w:szCs w:val="22"/>
        </w:rPr>
        <w:t xml:space="preserve">účinnosti </w:t>
      </w:r>
      <w:r w:rsidRPr="00F935EF">
        <w:rPr>
          <w:rFonts w:ascii="Arial" w:hAnsi="Arial" w:cs="Arial"/>
          <w:sz w:val="22"/>
          <w:szCs w:val="22"/>
        </w:rPr>
        <w:t>smlouvy</w:t>
      </w:r>
      <w:r w:rsidRPr="00F935EF">
        <w:rPr>
          <w:rFonts w:ascii="Arial" w:hAnsi="Arial" w:cs="Arial"/>
          <w:color w:val="000000"/>
          <w:sz w:val="22"/>
          <w:szCs w:val="22"/>
        </w:rPr>
        <w:t xml:space="preserve">. </w:t>
      </w:r>
      <w:r w:rsidRPr="00F935EF">
        <w:rPr>
          <w:rFonts w:ascii="Arial" w:hAnsi="Arial" w:cs="Arial"/>
          <w:sz w:val="22"/>
          <w:szCs w:val="22"/>
        </w:rPr>
        <w:t xml:space="preserve">Vlastnické právo k </w:t>
      </w:r>
      <w:r w:rsidR="008E49E1" w:rsidRPr="00F935EF">
        <w:rPr>
          <w:rFonts w:ascii="Arial" w:hAnsi="Arial" w:cs="Arial"/>
          <w:sz w:val="22"/>
          <w:szCs w:val="22"/>
        </w:rPr>
        <w:t>převáděným pozemkům</w:t>
      </w:r>
      <w:r w:rsidRPr="00F935EF">
        <w:rPr>
          <w:rFonts w:ascii="Arial" w:hAnsi="Arial" w:cs="Arial"/>
          <w:sz w:val="22"/>
          <w:szCs w:val="22"/>
        </w:rPr>
        <w:t xml:space="preserve"> a spoluvlastnickým podílům na pozemcích přechází na kupujícího vkladem do katastru nemovitostí na základě této smlouvy.</w:t>
      </w:r>
    </w:p>
    <w:p w14:paraId="1746C429" w14:textId="77777777" w:rsidR="00EC7974" w:rsidRPr="00F935EF" w:rsidRDefault="00EC7974">
      <w:pPr>
        <w:widowControl/>
        <w:ind w:firstLine="426"/>
        <w:jc w:val="both"/>
        <w:rPr>
          <w:rFonts w:ascii="Arial" w:hAnsi="Arial" w:cs="Arial"/>
          <w:color w:val="000000"/>
          <w:sz w:val="22"/>
          <w:szCs w:val="22"/>
        </w:rPr>
      </w:pPr>
    </w:p>
    <w:p w14:paraId="10E02327"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IV.</w:t>
      </w:r>
    </w:p>
    <w:p w14:paraId="01B142DF" w14:textId="781CE052" w:rsidR="00EC73A9" w:rsidRPr="008F6B78" w:rsidRDefault="00EC73A9" w:rsidP="00EC73A9">
      <w:pPr>
        <w:widowControl/>
        <w:jc w:val="both"/>
        <w:rPr>
          <w:rFonts w:ascii="Arial" w:hAnsi="Arial" w:cs="Arial"/>
          <w:sz w:val="22"/>
          <w:szCs w:val="22"/>
        </w:rPr>
      </w:pPr>
      <w:r w:rsidRPr="008F6B78">
        <w:rPr>
          <w:rFonts w:ascii="Arial" w:hAnsi="Arial" w:cs="Arial"/>
          <w:sz w:val="22"/>
          <w:szCs w:val="22"/>
        </w:rPr>
        <w:tab/>
        <w:t xml:space="preserve">1) </w:t>
      </w:r>
      <w:r w:rsidR="008E49E1" w:rsidRPr="008F6B78">
        <w:rPr>
          <w:rFonts w:ascii="Arial" w:hAnsi="Arial" w:cs="Arial"/>
          <w:sz w:val="22"/>
          <w:szCs w:val="22"/>
        </w:rPr>
        <w:t>Kupující nabývá</w:t>
      </w:r>
      <w:r w:rsidRPr="008F6B78">
        <w:rPr>
          <w:rFonts w:ascii="Arial" w:hAnsi="Arial" w:cs="Arial"/>
          <w:sz w:val="22"/>
          <w:szCs w:val="22"/>
        </w:rPr>
        <w:t xml:space="preserve"> pozemky a spoluvlastnické podíly na </w:t>
      </w:r>
      <w:r w:rsidR="008E49E1" w:rsidRPr="008F6B78">
        <w:rPr>
          <w:rFonts w:ascii="Arial" w:hAnsi="Arial" w:cs="Arial"/>
          <w:sz w:val="22"/>
          <w:szCs w:val="22"/>
        </w:rPr>
        <w:t>pozemcích,</w:t>
      </w:r>
      <w:r w:rsidRPr="008F6B78">
        <w:rPr>
          <w:rFonts w:ascii="Arial" w:hAnsi="Arial" w:cs="Arial"/>
          <w:sz w:val="22"/>
          <w:szCs w:val="22"/>
        </w:rPr>
        <w:t xml:space="preserve"> jak níže uvedeno </w:t>
      </w:r>
      <w:r w:rsidR="008E49E1">
        <w:rPr>
          <w:rFonts w:ascii="Arial" w:hAnsi="Arial" w:cs="Arial"/>
          <w:sz w:val="22"/>
          <w:szCs w:val="22"/>
        </w:rPr>
        <w:br/>
      </w:r>
      <w:r w:rsidRPr="008F6B78">
        <w:rPr>
          <w:rFonts w:ascii="Arial" w:hAnsi="Arial" w:cs="Arial"/>
          <w:sz w:val="22"/>
          <w:szCs w:val="22"/>
        </w:rPr>
        <w:t>s tím, že je zde zároveň stanovena kupní cena a způsob její úhrady:</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2"/>
        <w:gridCol w:w="1559"/>
        <w:gridCol w:w="850"/>
        <w:gridCol w:w="1843"/>
        <w:gridCol w:w="1701"/>
        <w:gridCol w:w="1701"/>
      </w:tblGrid>
      <w:tr w:rsidR="00B865E1" w:rsidRPr="008F6B78" w14:paraId="1201BB0E" w14:textId="77777777" w:rsidTr="008E49E1">
        <w:tc>
          <w:tcPr>
            <w:tcW w:w="1702" w:type="dxa"/>
          </w:tcPr>
          <w:p w14:paraId="085F253B"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Katastrální území</w:t>
            </w:r>
          </w:p>
        </w:tc>
        <w:tc>
          <w:tcPr>
            <w:tcW w:w="1559" w:type="dxa"/>
          </w:tcPr>
          <w:p w14:paraId="4523EF19" w14:textId="77777777" w:rsidR="00B865E1" w:rsidRPr="008F6B78" w:rsidRDefault="00B865E1" w:rsidP="003A7FBC">
            <w:pPr>
              <w:widowControl/>
              <w:jc w:val="center"/>
              <w:rPr>
                <w:rFonts w:ascii="Arial" w:hAnsi="Arial" w:cs="Arial"/>
                <w:sz w:val="18"/>
                <w:szCs w:val="18"/>
              </w:rPr>
            </w:pPr>
            <w:proofErr w:type="spellStart"/>
            <w:r w:rsidRPr="008F6B78">
              <w:rPr>
                <w:rFonts w:ascii="Arial" w:hAnsi="Arial" w:cs="Arial"/>
                <w:sz w:val="18"/>
                <w:szCs w:val="18"/>
              </w:rPr>
              <w:t>Parc.č</w:t>
            </w:r>
            <w:proofErr w:type="spellEnd"/>
            <w:r w:rsidRPr="008F6B78">
              <w:rPr>
                <w:rFonts w:ascii="Arial" w:hAnsi="Arial" w:cs="Arial"/>
                <w:sz w:val="18"/>
                <w:szCs w:val="18"/>
              </w:rPr>
              <w:t>.</w:t>
            </w:r>
          </w:p>
        </w:tc>
        <w:tc>
          <w:tcPr>
            <w:tcW w:w="850" w:type="dxa"/>
          </w:tcPr>
          <w:p w14:paraId="0E98786E" w14:textId="77777777" w:rsidR="00B865E1" w:rsidRPr="008F6B78" w:rsidRDefault="00B865E1" w:rsidP="003A7FBC">
            <w:pPr>
              <w:widowControl/>
              <w:rPr>
                <w:rFonts w:ascii="Arial" w:hAnsi="Arial" w:cs="Arial"/>
                <w:sz w:val="18"/>
                <w:szCs w:val="18"/>
              </w:rPr>
            </w:pPr>
            <w:r w:rsidRPr="008F6B78">
              <w:rPr>
                <w:rFonts w:ascii="Arial" w:hAnsi="Arial" w:cs="Arial"/>
                <w:sz w:val="18"/>
                <w:szCs w:val="18"/>
              </w:rPr>
              <w:t>Podíl</w:t>
            </w:r>
          </w:p>
        </w:tc>
        <w:tc>
          <w:tcPr>
            <w:tcW w:w="1843" w:type="dxa"/>
          </w:tcPr>
          <w:p w14:paraId="0A50BCCD"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Kupní cena</w:t>
            </w:r>
          </w:p>
          <w:p w14:paraId="5667B7B9"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v Kč</w:t>
            </w:r>
          </w:p>
        </w:tc>
        <w:tc>
          <w:tcPr>
            <w:tcW w:w="1701" w:type="dxa"/>
          </w:tcPr>
          <w:p w14:paraId="64001756"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 xml:space="preserve">Před podpisem zaplaceno na úhradu kupní ceny </w:t>
            </w:r>
            <w:proofErr w:type="gramStart"/>
            <w:r w:rsidRPr="008F6B78">
              <w:rPr>
                <w:rFonts w:ascii="Arial" w:hAnsi="Arial" w:cs="Arial"/>
                <w:sz w:val="18"/>
                <w:szCs w:val="18"/>
              </w:rPr>
              <w:t>10%</w:t>
            </w:r>
            <w:proofErr w:type="gramEnd"/>
            <w:r w:rsidRPr="008F6B78">
              <w:rPr>
                <w:rFonts w:ascii="Arial" w:hAnsi="Arial" w:cs="Arial"/>
                <w:sz w:val="18"/>
                <w:szCs w:val="18"/>
              </w:rPr>
              <w:t xml:space="preserve"> v Kč</w:t>
            </w:r>
          </w:p>
        </w:tc>
        <w:tc>
          <w:tcPr>
            <w:tcW w:w="1701" w:type="dxa"/>
          </w:tcPr>
          <w:p w14:paraId="728C23FE" w14:textId="77777777" w:rsidR="00B865E1" w:rsidRPr="008F6B78" w:rsidRDefault="00B865E1" w:rsidP="00B865E1">
            <w:pPr>
              <w:widowControl/>
              <w:tabs>
                <w:tab w:val="left" w:pos="709"/>
              </w:tabs>
              <w:autoSpaceDE/>
              <w:autoSpaceDN/>
              <w:adjustRightInd/>
              <w:jc w:val="center"/>
              <w:rPr>
                <w:rStyle w:val="Nadpis1Char"/>
                <w:rFonts w:ascii="Arial" w:hAnsi="Arial" w:cs="Arial"/>
                <w:b w:val="0"/>
                <w:bCs w:val="0"/>
                <w:kern w:val="0"/>
                <w:sz w:val="18"/>
                <w:szCs w:val="18"/>
                <w:lang w:eastAsia="en-US"/>
              </w:rPr>
            </w:pPr>
            <w:r w:rsidRPr="008F6B78">
              <w:rPr>
                <w:rStyle w:val="Nadpis1Char"/>
                <w:rFonts w:ascii="Arial" w:hAnsi="Arial" w:cs="Arial"/>
                <w:b w:val="0"/>
                <w:bCs w:val="0"/>
                <w:kern w:val="0"/>
                <w:sz w:val="18"/>
                <w:szCs w:val="18"/>
                <w:lang w:eastAsia="en-US"/>
              </w:rPr>
              <w:t>Zbývá uhradit</w:t>
            </w:r>
          </w:p>
          <w:p w14:paraId="054DBABE" w14:textId="77777777" w:rsidR="00B865E1" w:rsidRPr="008F6B78" w:rsidRDefault="00B865E1" w:rsidP="00B865E1">
            <w:pPr>
              <w:widowControl/>
              <w:jc w:val="center"/>
              <w:rPr>
                <w:rFonts w:ascii="Arial" w:hAnsi="Arial" w:cs="Arial"/>
                <w:sz w:val="18"/>
                <w:szCs w:val="18"/>
              </w:rPr>
            </w:pPr>
            <w:r w:rsidRPr="008F6B78">
              <w:rPr>
                <w:rFonts w:ascii="Arial" w:hAnsi="Arial" w:cs="Arial"/>
                <w:sz w:val="18"/>
                <w:szCs w:val="18"/>
              </w:rPr>
              <w:t>v Kč</w:t>
            </w:r>
          </w:p>
        </w:tc>
      </w:tr>
      <w:tr w:rsidR="00B865E1" w:rsidRPr="008F6B78" w14:paraId="0F53A556" w14:textId="77777777" w:rsidTr="008E49E1">
        <w:tc>
          <w:tcPr>
            <w:tcW w:w="1702" w:type="dxa"/>
          </w:tcPr>
          <w:p w14:paraId="6771CC1E"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Dejvice</w:t>
            </w:r>
          </w:p>
        </w:tc>
        <w:tc>
          <w:tcPr>
            <w:tcW w:w="1559" w:type="dxa"/>
          </w:tcPr>
          <w:p w14:paraId="13B09868"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 xml:space="preserve"> 4650/22</w:t>
            </w:r>
          </w:p>
        </w:tc>
        <w:tc>
          <w:tcPr>
            <w:tcW w:w="850" w:type="dxa"/>
          </w:tcPr>
          <w:p w14:paraId="78D38AC5" w14:textId="77777777" w:rsidR="00B865E1" w:rsidRPr="008F6B78" w:rsidRDefault="00B865E1" w:rsidP="00B865E1">
            <w:pPr>
              <w:widowControl/>
              <w:tabs>
                <w:tab w:val="left" w:pos="1757"/>
                <w:tab w:val="left" w:pos="2604"/>
                <w:tab w:val="left" w:pos="4047"/>
                <w:tab w:val="left" w:pos="5490"/>
                <w:tab w:val="left" w:pos="7389"/>
                <w:tab w:val="left" w:pos="9288"/>
              </w:tabs>
              <w:ind w:left="-34"/>
              <w:jc w:val="center"/>
              <w:rPr>
                <w:rFonts w:ascii="Arial" w:hAnsi="Arial" w:cs="Arial"/>
                <w:sz w:val="18"/>
                <w:szCs w:val="18"/>
              </w:rPr>
            </w:pPr>
            <w:r w:rsidRPr="008F6B78">
              <w:rPr>
                <w:rFonts w:ascii="Arial" w:hAnsi="Arial" w:cs="Arial"/>
                <w:sz w:val="18"/>
                <w:szCs w:val="18"/>
              </w:rPr>
              <w:t>1/1</w:t>
            </w:r>
          </w:p>
        </w:tc>
        <w:tc>
          <w:tcPr>
            <w:tcW w:w="1843" w:type="dxa"/>
          </w:tcPr>
          <w:p w14:paraId="667FA239" w14:textId="77777777" w:rsidR="00B865E1" w:rsidRPr="008F6B78" w:rsidRDefault="00B865E1" w:rsidP="008E49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46 598,00 Kč</w:t>
            </w:r>
          </w:p>
        </w:tc>
        <w:tc>
          <w:tcPr>
            <w:tcW w:w="1701" w:type="dxa"/>
          </w:tcPr>
          <w:p w14:paraId="497F4BE2" w14:textId="77777777" w:rsidR="00B865E1" w:rsidRPr="008F6B78" w:rsidRDefault="00B865E1" w:rsidP="008E49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4 660,00 Kč</w:t>
            </w:r>
          </w:p>
        </w:tc>
        <w:tc>
          <w:tcPr>
            <w:tcW w:w="1701" w:type="dxa"/>
          </w:tcPr>
          <w:p w14:paraId="338EFB83" w14:textId="77777777" w:rsidR="00B865E1" w:rsidRPr="008F6B78" w:rsidRDefault="00B865E1" w:rsidP="008E49E1">
            <w:pPr>
              <w:widowControl/>
              <w:tabs>
                <w:tab w:val="left" w:pos="1757"/>
                <w:tab w:val="left" w:pos="2604"/>
                <w:tab w:val="left" w:pos="4047"/>
                <w:tab w:val="left" w:pos="5490"/>
                <w:tab w:val="left" w:pos="7389"/>
                <w:tab w:val="left" w:pos="9288"/>
              </w:tabs>
              <w:ind w:left="-34"/>
              <w:jc w:val="right"/>
              <w:rPr>
                <w:rFonts w:ascii="Arial" w:hAnsi="Arial" w:cs="Arial"/>
                <w:sz w:val="18"/>
                <w:szCs w:val="18"/>
              </w:rPr>
            </w:pPr>
            <w:r w:rsidRPr="008F6B78">
              <w:rPr>
                <w:rFonts w:ascii="Arial" w:hAnsi="Arial" w:cs="Arial"/>
                <w:sz w:val="18"/>
                <w:szCs w:val="18"/>
              </w:rPr>
              <w:t>41 938,00 Kč</w:t>
            </w:r>
          </w:p>
        </w:tc>
      </w:tr>
      <w:tr w:rsidR="00B865E1" w:rsidRPr="008F6B78" w14:paraId="523B2BA8" w14:textId="77777777" w:rsidTr="008E49E1">
        <w:tc>
          <w:tcPr>
            <w:tcW w:w="1702" w:type="dxa"/>
          </w:tcPr>
          <w:p w14:paraId="16FA986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26B672A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4650/152</w:t>
            </w:r>
          </w:p>
        </w:tc>
        <w:tc>
          <w:tcPr>
            <w:tcW w:w="850" w:type="dxa"/>
          </w:tcPr>
          <w:p w14:paraId="405A31F6"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1/1</w:t>
            </w:r>
          </w:p>
        </w:tc>
        <w:tc>
          <w:tcPr>
            <w:tcW w:w="1843" w:type="dxa"/>
          </w:tcPr>
          <w:p w14:paraId="5F3B7F69"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573 358,00 Kč</w:t>
            </w:r>
          </w:p>
        </w:tc>
        <w:tc>
          <w:tcPr>
            <w:tcW w:w="1701" w:type="dxa"/>
          </w:tcPr>
          <w:p w14:paraId="0893BF35"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57 336,00 Kč</w:t>
            </w:r>
          </w:p>
        </w:tc>
        <w:tc>
          <w:tcPr>
            <w:tcW w:w="1701" w:type="dxa"/>
          </w:tcPr>
          <w:p w14:paraId="271B027D"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516 022,00 Kč</w:t>
            </w:r>
          </w:p>
        </w:tc>
      </w:tr>
      <w:tr w:rsidR="00B865E1" w:rsidRPr="008F6B78" w14:paraId="71BF4D46" w14:textId="77777777" w:rsidTr="008E49E1">
        <w:tc>
          <w:tcPr>
            <w:tcW w:w="1702" w:type="dxa"/>
          </w:tcPr>
          <w:p w14:paraId="4306B95A"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Dejvice</w:t>
            </w:r>
          </w:p>
        </w:tc>
        <w:tc>
          <w:tcPr>
            <w:tcW w:w="1559" w:type="dxa"/>
          </w:tcPr>
          <w:p w14:paraId="74018C0E"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 xml:space="preserve"> 4650/160</w:t>
            </w:r>
          </w:p>
        </w:tc>
        <w:tc>
          <w:tcPr>
            <w:tcW w:w="850" w:type="dxa"/>
          </w:tcPr>
          <w:p w14:paraId="7A66F788" w14:textId="77777777" w:rsidR="00B865E1" w:rsidRPr="008F6B78" w:rsidRDefault="00B865E1">
            <w:pPr>
              <w:widowControl/>
              <w:jc w:val="center"/>
              <w:rPr>
                <w:rFonts w:ascii="Arial" w:hAnsi="Arial" w:cs="Arial"/>
                <w:sz w:val="18"/>
                <w:szCs w:val="18"/>
              </w:rPr>
            </w:pPr>
            <w:r w:rsidRPr="008F6B78">
              <w:rPr>
                <w:rFonts w:ascii="Arial" w:hAnsi="Arial" w:cs="Arial"/>
                <w:sz w:val="18"/>
                <w:szCs w:val="18"/>
              </w:rPr>
              <w:t>1/4</w:t>
            </w:r>
          </w:p>
        </w:tc>
        <w:tc>
          <w:tcPr>
            <w:tcW w:w="1843" w:type="dxa"/>
          </w:tcPr>
          <w:p w14:paraId="5B3325C0"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12 663,00 Kč</w:t>
            </w:r>
          </w:p>
        </w:tc>
        <w:tc>
          <w:tcPr>
            <w:tcW w:w="1701" w:type="dxa"/>
          </w:tcPr>
          <w:p w14:paraId="543C0EA4"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1 266,00 Kč</w:t>
            </w:r>
          </w:p>
        </w:tc>
        <w:tc>
          <w:tcPr>
            <w:tcW w:w="1701" w:type="dxa"/>
          </w:tcPr>
          <w:p w14:paraId="1F0A85E4"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11 397,00 Kč</w:t>
            </w:r>
          </w:p>
        </w:tc>
      </w:tr>
    </w:tbl>
    <w:p w14:paraId="53046147" w14:textId="77777777" w:rsidR="00B865E1" w:rsidRPr="008F6B78" w:rsidRDefault="00B865E1">
      <w:pPr>
        <w:widowControl/>
        <w:rPr>
          <w:rFonts w:ascii="Arial" w:hAnsi="Arial" w:cs="Arial"/>
          <w:sz w:val="18"/>
          <w:szCs w:val="18"/>
        </w:rPr>
      </w:pPr>
    </w:p>
    <w:tbl>
      <w:tblPr>
        <w:tblW w:w="0" w:type="auto"/>
        <w:tblInd w:w="-34" w:type="dxa"/>
        <w:tblLayout w:type="fixed"/>
        <w:tblLook w:val="0000" w:firstRow="0" w:lastRow="0" w:firstColumn="0" w:lastColumn="0" w:noHBand="0" w:noVBand="0"/>
      </w:tblPr>
      <w:tblGrid>
        <w:gridCol w:w="4111"/>
        <w:gridCol w:w="1843"/>
        <w:gridCol w:w="1701"/>
        <w:gridCol w:w="1701"/>
      </w:tblGrid>
      <w:tr w:rsidR="00B865E1" w:rsidRPr="008F6B78" w14:paraId="3721F363" w14:textId="77777777" w:rsidTr="003A7FBC">
        <w:tc>
          <w:tcPr>
            <w:tcW w:w="4111" w:type="dxa"/>
            <w:tcBorders>
              <w:top w:val="single" w:sz="6" w:space="0" w:color="auto"/>
              <w:left w:val="single" w:sz="6" w:space="0" w:color="auto"/>
              <w:bottom w:val="single" w:sz="6" w:space="0" w:color="auto"/>
              <w:right w:val="single" w:sz="6" w:space="0" w:color="auto"/>
            </w:tcBorders>
          </w:tcPr>
          <w:p w14:paraId="6A14BB87" w14:textId="77777777" w:rsidR="00B865E1" w:rsidRPr="008F6B78" w:rsidRDefault="00B865E1" w:rsidP="003A7FBC">
            <w:pPr>
              <w:widowControl/>
              <w:jc w:val="center"/>
              <w:rPr>
                <w:rFonts w:ascii="Arial" w:hAnsi="Arial" w:cs="Arial"/>
                <w:sz w:val="18"/>
                <w:szCs w:val="18"/>
              </w:rPr>
            </w:pPr>
            <w:r w:rsidRPr="008F6B78">
              <w:rPr>
                <w:rFonts w:ascii="Arial" w:hAnsi="Arial" w:cs="Arial"/>
                <w:sz w:val="18"/>
                <w:szCs w:val="18"/>
              </w:rPr>
              <w:t>Celkem</w:t>
            </w:r>
          </w:p>
        </w:tc>
        <w:tc>
          <w:tcPr>
            <w:tcW w:w="1843" w:type="dxa"/>
            <w:tcBorders>
              <w:top w:val="single" w:sz="6" w:space="0" w:color="auto"/>
              <w:left w:val="single" w:sz="6" w:space="0" w:color="auto"/>
              <w:bottom w:val="single" w:sz="6" w:space="0" w:color="auto"/>
              <w:right w:val="single" w:sz="6" w:space="0" w:color="auto"/>
            </w:tcBorders>
          </w:tcPr>
          <w:p w14:paraId="386B28F9"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632 619,00 Kč</w:t>
            </w:r>
          </w:p>
        </w:tc>
        <w:tc>
          <w:tcPr>
            <w:tcW w:w="1701" w:type="dxa"/>
            <w:tcBorders>
              <w:top w:val="single" w:sz="6" w:space="0" w:color="auto"/>
              <w:left w:val="single" w:sz="6" w:space="0" w:color="auto"/>
              <w:bottom w:val="single" w:sz="6" w:space="0" w:color="auto"/>
              <w:right w:val="single" w:sz="6" w:space="0" w:color="auto"/>
            </w:tcBorders>
          </w:tcPr>
          <w:p w14:paraId="020FA6C3"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63 262,00 Kč</w:t>
            </w:r>
          </w:p>
        </w:tc>
        <w:tc>
          <w:tcPr>
            <w:tcW w:w="1701" w:type="dxa"/>
            <w:tcBorders>
              <w:top w:val="single" w:sz="6" w:space="0" w:color="auto"/>
              <w:left w:val="single" w:sz="6" w:space="0" w:color="auto"/>
              <w:bottom w:val="single" w:sz="6" w:space="0" w:color="auto"/>
              <w:right w:val="single" w:sz="6" w:space="0" w:color="auto"/>
            </w:tcBorders>
          </w:tcPr>
          <w:p w14:paraId="2D7D3333" w14:textId="77777777" w:rsidR="00B865E1" w:rsidRPr="008F6B78" w:rsidRDefault="00B865E1" w:rsidP="008E49E1">
            <w:pPr>
              <w:widowControl/>
              <w:jc w:val="right"/>
              <w:rPr>
                <w:rFonts w:ascii="Arial" w:hAnsi="Arial" w:cs="Arial"/>
                <w:sz w:val="18"/>
                <w:szCs w:val="18"/>
              </w:rPr>
            </w:pPr>
            <w:r w:rsidRPr="008F6B78">
              <w:rPr>
                <w:rFonts w:ascii="Arial" w:hAnsi="Arial" w:cs="Arial"/>
                <w:sz w:val="18"/>
                <w:szCs w:val="18"/>
              </w:rPr>
              <w:t>569 357,00 Kč</w:t>
            </w:r>
          </w:p>
        </w:tc>
      </w:tr>
    </w:tbl>
    <w:p w14:paraId="2C82EEDD" w14:textId="77777777" w:rsidR="00BC0356" w:rsidRPr="008F6B78" w:rsidRDefault="00BC0356" w:rsidP="00BC0356">
      <w:pPr>
        <w:widowControl/>
        <w:ind w:left="-142"/>
        <w:rPr>
          <w:rFonts w:ascii="Arial" w:hAnsi="Arial" w:cs="Arial"/>
          <w:sz w:val="18"/>
          <w:szCs w:val="18"/>
        </w:rPr>
      </w:pPr>
    </w:p>
    <w:p w14:paraId="36125C38" w14:textId="2EA3F573" w:rsidR="00F238AB" w:rsidRPr="008F6B78" w:rsidRDefault="00BC0356" w:rsidP="00F238AB">
      <w:pPr>
        <w:widowControl/>
        <w:tabs>
          <w:tab w:val="left" w:pos="426"/>
        </w:tabs>
        <w:jc w:val="both"/>
        <w:rPr>
          <w:rFonts w:ascii="Arial" w:hAnsi="Arial" w:cs="Arial"/>
          <w:sz w:val="22"/>
          <w:szCs w:val="22"/>
        </w:rPr>
      </w:pPr>
      <w:r w:rsidRPr="008F6B78">
        <w:rPr>
          <w:rFonts w:ascii="Arial" w:hAnsi="Arial" w:cs="Arial"/>
          <w:sz w:val="22"/>
          <w:szCs w:val="22"/>
        </w:rPr>
        <w:tab/>
        <w:t xml:space="preserve">2) Část kupní ceny ve výši 63 262,00 Kč (slovy: šedesát tři tisíce dvě stě šedesát dvě koruny české) kupující zaplatil prodávajícímu před podpisem této smlouvy formou zálohy na úhradu kupní ceny, zbývající část, to jest částka ve výši 569 357,00 Kč (slovy: pět set šedesát devět tisíc tři sta padesát sedm korun českých) bude uhrazena do </w:t>
      </w:r>
      <w:r w:rsidR="00F238AB" w:rsidRPr="008F6B78">
        <w:rPr>
          <w:rFonts w:ascii="Arial" w:hAnsi="Arial" w:cs="Arial"/>
          <w:sz w:val="22"/>
          <w:szCs w:val="22"/>
        </w:rPr>
        <w:t xml:space="preserve">60 dnů ode dne účinnosti této smlouvy, která v souladu s ustanovením zákona č. 340/2015 </w:t>
      </w:r>
      <w:r w:rsidR="008E49E1" w:rsidRPr="008F6B78">
        <w:rPr>
          <w:rFonts w:ascii="Arial" w:hAnsi="Arial" w:cs="Arial"/>
          <w:sz w:val="22"/>
          <w:szCs w:val="22"/>
        </w:rPr>
        <w:t>Sb. O</w:t>
      </w:r>
      <w:r w:rsidR="00F238AB" w:rsidRPr="008F6B78">
        <w:rPr>
          <w:rFonts w:ascii="Arial" w:hAnsi="Arial" w:cs="Arial"/>
          <w:sz w:val="22"/>
          <w:szCs w:val="22"/>
        </w:rPr>
        <w:t xml:space="preserve"> registru smluv, </w:t>
      </w:r>
      <w:r w:rsidR="008E49E1">
        <w:rPr>
          <w:rFonts w:ascii="Arial" w:hAnsi="Arial" w:cs="Arial"/>
          <w:sz w:val="22"/>
          <w:szCs w:val="22"/>
        </w:rPr>
        <w:br/>
      </w:r>
      <w:r w:rsidR="00F238AB" w:rsidRPr="008F6B78">
        <w:rPr>
          <w:rFonts w:ascii="Arial" w:hAnsi="Arial" w:cs="Arial"/>
          <w:sz w:val="22"/>
          <w:szCs w:val="22"/>
        </w:rPr>
        <w:t>v platném znění, nabývá účinnosti dnem uveřejnění vyznačeným na poslední straně této smlouvy (doložka účinnosti smlouvy), není-li v textu této smlouvy stanoveno datum pozdější.</w:t>
      </w:r>
    </w:p>
    <w:p w14:paraId="79689234" w14:textId="630C17D0"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3) </w:t>
      </w:r>
      <w:proofErr w:type="gramStart"/>
      <w:r w:rsidRPr="008F6B78">
        <w:rPr>
          <w:rFonts w:ascii="Arial" w:hAnsi="Arial" w:cs="Arial"/>
          <w:sz w:val="22"/>
          <w:szCs w:val="22"/>
        </w:rPr>
        <w:t xml:space="preserve">Nedodrží </w:t>
      </w:r>
      <w:proofErr w:type="spellStart"/>
      <w:r w:rsidRPr="008F6B78">
        <w:rPr>
          <w:rFonts w:ascii="Arial" w:hAnsi="Arial" w:cs="Arial"/>
          <w:sz w:val="22"/>
          <w:szCs w:val="22"/>
        </w:rPr>
        <w:t>-li</w:t>
      </w:r>
      <w:proofErr w:type="spellEnd"/>
      <w:proofErr w:type="gramEnd"/>
      <w:r w:rsidRPr="008F6B78">
        <w:rPr>
          <w:rFonts w:ascii="Arial" w:hAnsi="Arial" w:cs="Arial"/>
          <w:sz w:val="22"/>
          <w:szCs w:val="22"/>
        </w:rPr>
        <w:t xml:space="preserve"> kupující lhůtu pro úhradu kupní ceny podle tohoto článku, je povinen podle </w:t>
      </w:r>
      <w:r w:rsidR="008E49E1">
        <w:rPr>
          <w:rFonts w:ascii="Arial" w:hAnsi="Arial" w:cs="Arial"/>
          <w:sz w:val="22"/>
          <w:szCs w:val="22"/>
        </w:rPr>
        <w:br/>
      </w:r>
      <w:r w:rsidR="00B473AF" w:rsidRPr="008F6B78">
        <w:rPr>
          <w:rFonts w:ascii="Arial" w:hAnsi="Arial" w:cs="Arial"/>
          <w:sz w:val="22"/>
          <w:szCs w:val="22"/>
        </w:rPr>
        <w:t>§ 1968 zákona č. 89/2012 Sb., občanský zákoník,</w:t>
      </w:r>
      <w:r w:rsidRPr="008F6B78">
        <w:rPr>
          <w:rFonts w:ascii="Arial" w:hAnsi="Arial" w:cs="Arial"/>
          <w:sz w:val="22"/>
          <w:szCs w:val="22"/>
        </w:rPr>
        <w:t xml:space="preserve"> ve znění pozdějších předpisů, zaplatit prodávajícímu úrok z prodlení.</w:t>
      </w:r>
    </w:p>
    <w:p w14:paraId="3BBDC822"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4) K zajištění dosud nezaplacené kupní ceny vzniká dnem převodu pozemků podle této smlouvy ze zákona </w:t>
      </w:r>
      <w:r w:rsidR="007706AE" w:rsidRPr="008F6B78">
        <w:rPr>
          <w:rFonts w:ascii="Arial" w:hAnsi="Arial" w:cs="Arial"/>
          <w:sz w:val="22"/>
          <w:szCs w:val="22"/>
        </w:rPr>
        <w:t>podle § 15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zástavní právo státu. Smluvní strany prohlašují, že vznik tohoto práva není sporný ani pochybný.</w:t>
      </w:r>
    </w:p>
    <w:p w14:paraId="7AB381E9"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5) K pozemkům prodávaným touto smlouvou má stát ze zákona </w:t>
      </w:r>
      <w:r w:rsidR="007706AE" w:rsidRPr="008F6B78">
        <w:rPr>
          <w:rFonts w:ascii="Arial" w:hAnsi="Arial" w:cs="Arial"/>
          <w:sz w:val="22"/>
          <w:szCs w:val="22"/>
        </w:rPr>
        <w:t>podle § 15 odst. 2 zákona č. 503/2012</w:t>
      </w:r>
      <w:r w:rsidR="00CA6C41" w:rsidRPr="008F6B78">
        <w:rPr>
          <w:rFonts w:ascii="Arial" w:hAnsi="Arial" w:cs="Arial"/>
          <w:sz w:val="22"/>
          <w:szCs w:val="22"/>
        </w:rPr>
        <w:t xml:space="preserve"> Sb., o Státním pozemkovém úřadu, </w:t>
      </w:r>
      <w:r w:rsidRPr="008F6B78">
        <w:rPr>
          <w:rFonts w:ascii="Arial" w:hAnsi="Arial" w:cs="Arial"/>
          <w:sz w:val="22"/>
          <w:szCs w:val="22"/>
        </w:rPr>
        <w:t>předkupní právo jako právo věcné. Smluvní strany prohlašují, že vznik tohoto práva není sporný ani pochybný. V případě uvažovaného zcizení je kupující povinen státu nabídnout takovéto pozemky ke koupi za cenu, za kterou je získal od prodávajícího.</w:t>
      </w:r>
    </w:p>
    <w:p w14:paraId="538BC560"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6) Pozemky, na nichž je státem uplatněno předkupní nebo zástavní právo, nesmí kupující učinit předmětem </w:t>
      </w:r>
      <w:r w:rsidR="00CA6C41" w:rsidRPr="008F6B78">
        <w:rPr>
          <w:rFonts w:ascii="Arial" w:hAnsi="Arial" w:cs="Arial"/>
          <w:sz w:val="22"/>
          <w:szCs w:val="22"/>
        </w:rPr>
        <w:t>dalšího zástavního práva, s výjimkou zástavního práva na poskytnutí bankovního úvěru na zaplacení celé kupní ceny</w:t>
      </w:r>
      <w:r w:rsidRPr="008F6B78">
        <w:rPr>
          <w:rFonts w:ascii="Arial" w:hAnsi="Arial" w:cs="Arial"/>
          <w:sz w:val="22"/>
          <w:szCs w:val="22"/>
        </w:rPr>
        <w:t>.</w:t>
      </w:r>
    </w:p>
    <w:p w14:paraId="341FC5EC" w14:textId="61FA7B00"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 xml:space="preserve">7) Jestliže kupující poruší některé z omezení, stanovených v bodu 6 tohoto článku, zavazuje se za každé jednotlivé porušení zaplatit prodávajícímu smluvní pokutu ve výši </w:t>
      </w:r>
      <w:proofErr w:type="gramStart"/>
      <w:r w:rsidRPr="008F6B78">
        <w:rPr>
          <w:rFonts w:ascii="Arial" w:hAnsi="Arial" w:cs="Arial"/>
          <w:sz w:val="22"/>
          <w:szCs w:val="22"/>
        </w:rPr>
        <w:t>10%</w:t>
      </w:r>
      <w:proofErr w:type="gramEnd"/>
      <w:r w:rsidRPr="008F6B78">
        <w:rPr>
          <w:rFonts w:ascii="Arial" w:hAnsi="Arial" w:cs="Arial"/>
          <w:sz w:val="22"/>
          <w:szCs w:val="22"/>
        </w:rPr>
        <w:t xml:space="preserve"> </w:t>
      </w:r>
      <w:r w:rsidR="008E49E1">
        <w:rPr>
          <w:rFonts w:ascii="Arial" w:hAnsi="Arial" w:cs="Arial"/>
          <w:sz w:val="22"/>
          <w:szCs w:val="22"/>
        </w:rPr>
        <w:br/>
      </w:r>
      <w:r w:rsidRPr="008F6B78">
        <w:rPr>
          <w:rFonts w:ascii="Arial" w:hAnsi="Arial" w:cs="Arial"/>
          <w:sz w:val="22"/>
          <w:szCs w:val="22"/>
        </w:rPr>
        <w:t>z kupní ceny.</w:t>
      </w:r>
    </w:p>
    <w:p w14:paraId="41F8C49A" w14:textId="77777777" w:rsidR="00BC0356" w:rsidRPr="008F6B78" w:rsidRDefault="00BC0356">
      <w:pPr>
        <w:widowControl/>
        <w:tabs>
          <w:tab w:val="left" w:pos="426"/>
        </w:tabs>
        <w:jc w:val="both"/>
        <w:rPr>
          <w:rFonts w:ascii="Arial" w:hAnsi="Arial" w:cs="Arial"/>
          <w:sz w:val="22"/>
          <w:szCs w:val="22"/>
        </w:rPr>
      </w:pPr>
      <w:r w:rsidRPr="008F6B78">
        <w:rPr>
          <w:rFonts w:ascii="Arial" w:hAnsi="Arial" w:cs="Arial"/>
          <w:sz w:val="22"/>
          <w:szCs w:val="22"/>
        </w:rPr>
        <w:tab/>
        <w:t>8</w:t>
      </w:r>
      <w:r w:rsidRPr="008F6B78">
        <w:rPr>
          <w:rFonts w:ascii="Arial" w:hAnsi="Arial" w:cs="Arial"/>
          <w:color w:val="000000"/>
          <w:sz w:val="22"/>
          <w:szCs w:val="22"/>
        </w:rPr>
        <w:t xml:space="preserve">) </w:t>
      </w:r>
      <w:r w:rsidRPr="008F6B78">
        <w:rPr>
          <w:rFonts w:ascii="Arial" w:hAnsi="Arial" w:cs="Arial"/>
          <w:sz w:val="22"/>
          <w:szCs w:val="22"/>
        </w:rPr>
        <w:t>Prodlení kupujícího s úhradou kupní ceny delší než 30 dnů je důvodem pro odstoupení od této smlouvy ze strany prodávajícího.</w:t>
      </w:r>
    </w:p>
    <w:p w14:paraId="7F9B27ED" w14:textId="77777777" w:rsidR="00BC0356" w:rsidRPr="008F6B78" w:rsidRDefault="00BC0356" w:rsidP="00EC73A9">
      <w:pPr>
        <w:widowControl/>
        <w:tabs>
          <w:tab w:val="left" w:pos="426"/>
        </w:tabs>
        <w:jc w:val="both"/>
        <w:rPr>
          <w:rFonts w:ascii="Arial" w:hAnsi="Arial" w:cs="Arial"/>
          <w:sz w:val="22"/>
          <w:szCs w:val="22"/>
        </w:rPr>
      </w:pPr>
      <w:r w:rsidRPr="008F6B78">
        <w:rPr>
          <w:rFonts w:ascii="Arial" w:hAnsi="Arial" w:cs="Arial"/>
          <w:color w:val="000000"/>
          <w:sz w:val="22"/>
          <w:szCs w:val="22"/>
        </w:rPr>
        <w:tab/>
        <w:t xml:space="preserve">9) Pokud bude kupní cena hrazena v penězích, dnem zaplacení se rozumí </w:t>
      </w:r>
      <w:r w:rsidRPr="008F6B78">
        <w:rPr>
          <w:rFonts w:ascii="Arial" w:hAnsi="Arial" w:cs="Arial"/>
          <w:sz w:val="22"/>
          <w:szCs w:val="22"/>
        </w:rPr>
        <w:t>den připsání placené částky na účet prodávajícího uvedený v této smlouvě</w:t>
      </w:r>
      <w:r w:rsidR="00EC73A9" w:rsidRPr="008F6B78">
        <w:rPr>
          <w:rFonts w:ascii="Arial" w:hAnsi="Arial" w:cs="Arial"/>
          <w:sz w:val="22"/>
          <w:szCs w:val="22"/>
        </w:rPr>
        <w:t>.</w:t>
      </w:r>
    </w:p>
    <w:p w14:paraId="031863BB" w14:textId="77777777" w:rsidR="008E49E1" w:rsidRDefault="008E49E1">
      <w:pPr>
        <w:widowControl/>
      </w:pPr>
    </w:p>
    <w:p w14:paraId="59B69D3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w:t>
      </w:r>
    </w:p>
    <w:p w14:paraId="4DBA9EE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w:t>
      </w:r>
      <w:r w:rsidRPr="00F935EF">
        <w:rPr>
          <w:rFonts w:ascii="Arial" w:hAnsi="Arial" w:cs="Arial"/>
          <w:sz w:val="22"/>
          <w:szCs w:val="22"/>
        </w:rPr>
        <w:tab/>
        <w:t>Obě smluvní strany shodně prohlašují, že jim nejsou známy žádné skutečnosti, které by uzavření smlouvy bránily. Kupující bere na vědomí skutečnost, že prodávající nezajišťuje zpřístupnění a vytyčování hranic pozemků.</w:t>
      </w:r>
    </w:p>
    <w:p w14:paraId="0B6FC750" w14:textId="77777777" w:rsidR="009014BF" w:rsidRPr="00F935EF" w:rsidRDefault="009014BF">
      <w:pPr>
        <w:widowControl/>
        <w:ind w:firstLine="426"/>
        <w:jc w:val="both"/>
        <w:rPr>
          <w:rFonts w:ascii="Arial" w:hAnsi="Arial" w:cs="Arial"/>
          <w:sz w:val="22"/>
          <w:szCs w:val="22"/>
        </w:rPr>
      </w:pPr>
      <w:r w:rsidRPr="00F935EF">
        <w:rPr>
          <w:rFonts w:ascii="Arial" w:hAnsi="Arial" w:cs="Arial"/>
          <w:bCs/>
          <w:sz w:val="22"/>
          <w:szCs w:val="22"/>
        </w:rPr>
        <w:t>Smluvní strany berou na vědomí, že na pozemcích může být umístěno vedení 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nabyvatele pozemků.</w:t>
      </w:r>
    </w:p>
    <w:p w14:paraId="5A3DFA0A" w14:textId="77777777" w:rsidR="00EC7974" w:rsidRPr="00F935EF" w:rsidRDefault="003F4305">
      <w:pPr>
        <w:widowControl/>
        <w:ind w:firstLine="426"/>
        <w:jc w:val="both"/>
        <w:rPr>
          <w:rFonts w:ascii="Arial" w:hAnsi="Arial" w:cs="Arial"/>
          <w:sz w:val="22"/>
          <w:szCs w:val="22"/>
        </w:rPr>
      </w:pPr>
      <w:r>
        <w:rPr>
          <w:rFonts w:ascii="Arial" w:hAnsi="Arial" w:cs="Arial"/>
        </w:rPr>
        <w:t xml:space="preserve">2) </w:t>
      </w:r>
      <w:r>
        <w:rPr>
          <w:rFonts w:ascii="Arial" w:hAnsi="Arial" w:cs="Arial"/>
          <w:sz w:val="22"/>
          <w:szCs w:val="22"/>
        </w:rPr>
        <w:t xml:space="preserve">Kupující nabývá </w:t>
      </w:r>
      <w:r w:rsidR="00583FEA">
        <w:rPr>
          <w:rFonts w:ascii="Arial" w:hAnsi="Arial" w:cs="Arial"/>
          <w:sz w:val="22"/>
          <w:szCs w:val="22"/>
        </w:rPr>
        <w:t>pozemk</w:t>
      </w:r>
      <w:r w:rsidR="00583FEA">
        <w:rPr>
          <w:rFonts w:ascii="Arial" w:hAnsi="Arial" w:cs="Arial"/>
        </w:rPr>
        <w:t>y</w:t>
      </w:r>
      <w:r w:rsidR="00583FEA">
        <w:rPr>
          <w:rFonts w:ascii="Arial" w:hAnsi="Arial" w:cs="Arial"/>
          <w:sz w:val="22"/>
          <w:szCs w:val="22"/>
        </w:rPr>
        <w:t xml:space="preserve"> </w:t>
      </w:r>
      <w:r>
        <w:rPr>
          <w:rFonts w:ascii="Arial" w:hAnsi="Arial" w:cs="Arial"/>
          <w:sz w:val="22"/>
          <w:szCs w:val="22"/>
        </w:rPr>
        <w:t xml:space="preserve">ve smyslu § 1918 zákona č. 89/2012 Sb., Občanský zákoník tak, jak stojí a leží. V souladu s ustanovením § 1916 odst. 2 zákona č. 89/2012 Sb., Občanský zákoník se pak kupující vzdává svého práva z vadného plnění a zavazuje se, že nebude po prodávajícím uplatňovat jakákoliv práva z vad </w:t>
      </w:r>
      <w:r w:rsidR="00583FEA">
        <w:rPr>
          <w:rFonts w:ascii="Arial" w:hAnsi="Arial" w:cs="Arial"/>
          <w:sz w:val="22"/>
          <w:szCs w:val="22"/>
        </w:rPr>
        <w:t>předávan</w:t>
      </w:r>
      <w:r w:rsidR="00583FEA">
        <w:rPr>
          <w:rFonts w:ascii="Arial" w:hAnsi="Arial" w:cs="Arial"/>
        </w:rPr>
        <w:t>ýc</w:t>
      </w:r>
      <w:r w:rsidR="00583FEA">
        <w:rPr>
          <w:rFonts w:ascii="Arial" w:hAnsi="Arial" w:cs="Arial"/>
          <w:sz w:val="22"/>
          <w:szCs w:val="22"/>
        </w:rPr>
        <w:t>h pozemk</w:t>
      </w:r>
      <w:r w:rsidR="00583FEA">
        <w:rPr>
          <w:rFonts w:ascii="Arial" w:hAnsi="Arial" w:cs="Arial"/>
        </w:rPr>
        <w:t>ů</w:t>
      </w:r>
      <w:r w:rsidR="00583FEA">
        <w:rPr>
          <w:rFonts w:ascii="Arial" w:hAnsi="Arial" w:cs="Arial"/>
          <w:sz w:val="22"/>
          <w:szCs w:val="22"/>
        </w:rPr>
        <w:t>.</w:t>
      </w:r>
    </w:p>
    <w:p w14:paraId="16AE3165" w14:textId="77777777" w:rsidR="00EC7974" w:rsidRPr="00F935EF" w:rsidRDefault="00EC7974">
      <w:pPr>
        <w:widowControl/>
        <w:ind w:firstLine="426"/>
        <w:jc w:val="both"/>
        <w:rPr>
          <w:rFonts w:ascii="Arial" w:hAnsi="Arial" w:cs="Arial"/>
          <w:sz w:val="22"/>
          <w:szCs w:val="22"/>
        </w:rPr>
      </w:pPr>
    </w:p>
    <w:p w14:paraId="33A9A86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VI.</w:t>
      </w:r>
    </w:p>
    <w:p w14:paraId="0EAEB13E" w14:textId="614D932D" w:rsidR="00EC7974" w:rsidRPr="00F935EF" w:rsidRDefault="00EC7974">
      <w:pPr>
        <w:widowControl/>
        <w:ind w:firstLine="426"/>
        <w:jc w:val="both"/>
        <w:rPr>
          <w:rFonts w:ascii="Arial" w:hAnsi="Arial" w:cs="Arial"/>
          <w:color w:val="000000"/>
          <w:sz w:val="22"/>
          <w:szCs w:val="22"/>
        </w:rPr>
      </w:pPr>
      <w:r w:rsidRPr="00F935EF">
        <w:rPr>
          <w:rFonts w:ascii="Arial" w:hAnsi="Arial" w:cs="Arial"/>
          <w:sz w:val="22"/>
          <w:szCs w:val="22"/>
        </w:rPr>
        <w:t>1) Smluvní strany se dohodly, že prodávající podá návrh na vklad vlastnického práva na základě této smlouvy u příslušného katastrálního úřadu do 30 dnů ode dne účinnosti této smlouvy</w:t>
      </w:r>
      <w:r w:rsidRPr="00F935EF">
        <w:rPr>
          <w:rFonts w:ascii="Arial" w:hAnsi="Arial" w:cs="Arial"/>
          <w:color w:val="000000"/>
          <w:sz w:val="22"/>
          <w:szCs w:val="22"/>
        </w:rPr>
        <w:t xml:space="preserve">, </w:t>
      </w:r>
      <w:r w:rsidR="00CB20ED" w:rsidRPr="00F935EF">
        <w:rPr>
          <w:rFonts w:ascii="Arial" w:hAnsi="Arial" w:cs="Arial"/>
          <w:sz w:val="22"/>
          <w:szCs w:val="22"/>
        </w:rPr>
        <w:t>současně u katastrálního úřadu podá návrh na vklad</w:t>
      </w:r>
      <w:r w:rsidRPr="00F935EF">
        <w:rPr>
          <w:rFonts w:ascii="Arial" w:hAnsi="Arial" w:cs="Arial"/>
          <w:color w:val="000000"/>
          <w:sz w:val="22"/>
          <w:szCs w:val="22"/>
        </w:rPr>
        <w:t xml:space="preserve"> předkupního práva </w:t>
      </w:r>
      <w:r w:rsidR="008E49E1">
        <w:rPr>
          <w:rFonts w:ascii="Arial" w:hAnsi="Arial" w:cs="Arial"/>
          <w:color w:val="000000"/>
          <w:sz w:val="22"/>
          <w:szCs w:val="22"/>
        </w:rPr>
        <w:br/>
      </w:r>
      <w:r w:rsidRPr="00F935EF">
        <w:rPr>
          <w:rFonts w:ascii="Arial" w:hAnsi="Arial" w:cs="Arial"/>
          <w:color w:val="000000"/>
          <w:sz w:val="22"/>
          <w:szCs w:val="22"/>
        </w:rPr>
        <w:t xml:space="preserve">k </w:t>
      </w:r>
      <w:r w:rsidRPr="00F935EF">
        <w:rPr>
          <w:rFonts w:ascii="Arial" w:hAnsi="Arial" w:cs="Arial"/>
          <w:sz w:val="22"/>
          <w:szCs w:val="22"/>
        </w:rPr>
        <w:t>prodávaným pozemkům</w:t>
      </w:r>
      <w:r w:rsidRPr="00F935EF">
        <w:rPr>
          <w:rFonts w:ascii="Arial" w:hAnsi="Arial" w:cs="Arial"/>
          <w:color w:val="000000"/>
          <w:sz w:val="22"/>
          <w:szCs w:val="22"/>
        </w:rPr>
        <w:t>.</w:t>
      </w:r>
    </w:p>
    <w:p w14:paraId="5ED25CFB"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2) V případě, že katastrální úřad zamítne, a to z jakéhokoliv důvodu, návrh na povolení vkladu vlastnického práva kupujícího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4745F1A2" w14:textId="77777777" w:rsidR="00BE1923" w:rsidRDefault="00BE1923" w:rsidP="00BE1923">
      <w:pPr>
        <w:pStyle w:val="vnintext"/>
        <w:tabs>
          <w:tab w:val="clear" w:pos="709"/>
        </w:tabs>
        <w:ind w:firstLine="425"/>
        <w:rPr>
          <w:rFonts w:ascii="Arial" w:hAnsi="Arial" w:cs="Arial"/>
          <w:sz w:val="22"/>
          <w:szCs w:val="22"/>
        </w:rPr>
      </w:pPr>
      <w:r>
        <w:rPr>
          <w:rFonts w:ascii="Arial" w:hAnsi="Arial" w:cs="Arial"/>
          <w:sz w:val="22"/>
          <w:szCs w:val="22"/>
        </w:rPr>
        <w:t xml:space="preserve">3) </w:t>
      </w:r>
      <w:r w:rsidRPr="00035BE1">
        <w:rPr>
          <w:rFonts w:ascii="Arial" w:hAnsi="Arial" w:cs="Arial"/>
          <w:sz w:val="22"/>
          <w:szCs w:val="22"/>
        </w:rPr>
        <w:t>Pro případ, že půjde o vady neodstranitelné a vklad vlastnického práva nebude realizován, bere kupující na vědomí, že prodávající neodpovídá za případné škody, které by kupujícímu ze zmařeného převodu vznikly a kupující prohlašuje, že nebude případnou škodu na</w:t>
      </w:r>
      <w:r>
        <w:rPr>
          <w:rFonts w:ascii="Arial" w:hAnsi="Arial" w:cs="Arial"/>
          <w:sz w:val="22"/>
          <w:szCs w:val="22"/>
        </w:rPr>
        <w:t> </w:t>
      </w:r>
      <w:r w:rsidRPr="00035BE1">
        <w:rPr>
          <w:rFonts w:ascii="Arial" w:hAnsi="Arial" w:cs="Arial"/>
          <w:sz w:val="22"/>
          <w:szCs w:val="22"/>
        </w:rPr>
        <w:t>prodávajícím vymáhat.</w:t>
      </w:r>
    </w:p>
    <w:p w14:paraId="6153B5A2" w14:textId="77777777" w:rsidR="00BE1923" w:rsidRPr="00A96065" w:rsidRDefault="00BE1923" w:rsidP="00BE1923">
      <w:pPr>
        <w:pStyle w:val="vnintext"/>
        <w:tabs>
          <w:tab w:val="clear" w:pos="709"/>
        </w:tabs>
        <w:ind w:firstLine="425"/>
        <w:rPr>
          <w:rFonts w:ascii="Arial" w:hAnsi="Arial" w:cs="Arial"/>
          <w:sz w:val="22"/>
          <w:szCs w:val="22"/>
        </w:rPr>
      </w:pPr>
      <w:r>
        <w:rPr>
          <w:rFonts w:ascii="Arial" w:hAnsi="Arial" w:cs="Arial"/>
          <w:sz w:val="22"/>
          <w:szCs w:val="22"/>
        </w:rPr>
        <w:t>4</w:t>
      </w:r>
      <w:r w:rsidRPr="00A96065">
        <w:rPr>
          <w:rFonts w:ascii="Arial" w:hAnsi="Arial" w:cs="Arial"/>
          <w:sz w:val="22"/>
          <w:szCs w:val="22"/>
        </w:rPr>
        <w:t xml:space="preserve">) Prodávající je ve smyslu zákona č. 634/2004 Sb., o správních poplatcích, ve znění pozdějších předpisů, osvobozen od správních poplatků. </w:t>
      </w:r>
    </w:p>
    <w:p w14:paraId="636BE343" w14:textId="77777777" w:rsidR="00EC7974" w:rsidRPr="00F935EF" w:rsidRDefault="00EC7974">
      <w:pPr>
        <w:widowControl/>
        <w:ind w:firstLine="426"/>
        <w:jc w:val="both"/>
        <w:rPr>
          <w:rFonts w:ascii="Arial" w:hAnsi="Arial" w:cs="Arial"/>
          <w:sz w:val="22"/>
          <w:szCs w:val="22"/>
        </w:rPr>
      </w:pPr>
    </w:p>
    <w:p w14:paraId="3CFA7242"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w:t>
      </w:r>
    </w:p>
    <w:p w14:paraId="6EFE1D8C"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1) Smluvní strany se dohodly, že jakékoliv změny a doplňky této smlouvy jsou možné pouze písemnou formou na základě dohody účastníků smlouvy.</w:t>
      </w:r>
    </w:p>
    <w:p w14:paraId="25C08051"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2) Tato smlouva je vyhotovena ve 3 stejnopisech, z nichž každý má platnost originálu. K</w:t>
      </w:r>
      <w:r w:rsidRPr="00F935EF">
        <w:rPr>
          <w:rFonts w:ascii="Arial" w:hAnsi="Arial" w:cs="Arial"/>
          <w:color w:val="000000"/>
          <w:sz w:val="22"/>
          <w:szCs w:val="22"/>
        </w:rPr>
        <w:t>upující obdrží 1 stejnopis(y)</w:t>
      </w:r>
      <w:r w:rsidRPr="00F935EF">
        <w:rPr>
          <w:rFonts w:ascii="Arial" w:hAnsi="Arial" w:cs="Arial"/>
          <w:sz w:val="22"/>
          <w:szCs w:val="22"/>
        </w:rPr>
        <w:t xml:space="preserve"> a ostatní jsou určeny pro prodávajícího.</w:t>
      </w:r>
    </w:p>
    <w:p w14:paraId="65077206" w14:textId="77777777" w:rsidR="00D017F7" w:rsidRDefault="00D017F7" w:rsidP="00D017F7">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69AE3EC6" w14:textId="3719CD98" w:rsidR="008E0AD0" w:rsidRDefault="008E0AD0" w:rsidP="008E0AD0">
      <w:pPr>
        <w:widowControl/>
        <w:ind w:firstLine="426"/>
        <w:jc w:val="both"/>
        <w:rPr>
          <w:rFonts w:ascii="Arial" w:hAnsi="Arial" w:cs="Arial"/>
          <w:sz w:val="22"/>
          <w:szCs w:val="22"/>
        </w:rPr>
      </w:pPr>
      <w:r>
        <w:rPr>
          <w:rFonts w:ascii="Arial" w:hAnsi="Arial" w:cs="Arial"/>
          <w:sz w:val="22"/>
          <w:szCs w:val="22"/>
        </w:rPr>
        <w:t xml:space="preserve">4) </w:t>
      </w:r>
      <w:r w:rsidR="008E49E1">
        <w:rPr>
          <w:rFonts w:ascii="Arial" w:hAnsi="Arial" w:cs="Arial"/>
          <w:sz w:val="22"/>
          <w:szCs w:val="22"/>
        </w:rPr>
        <w:t>SPÚ jako</w:t>
      </w:r>
      <w:r>
        <w:rPr>
          <w:rFonts w:ascii="Arial" w:hAnsi="Arial" w:cs="Arial"/>
          <w:sz w:val="22"/>
          <w:szCs w:val="22"/>
        </w:rPr>
        <w:t xml:space="preserve"> správce osobních údajů dle zákona č. </w:t>
      </w:r>
      <w:r w:rsidR="0014760F">
        <w:rPr>
          <w:rFonts w:ascii="Arial" w:hAnsi="Arial" w:cs="Arial"/>
          <w:sz w:val="22"/>
          <w:szCs w:val="22"/>
        </w:rPr>
        <w:t>110/2019 Sb., o zpracování osobních údajů,</w:t>
      </w:r>
      <w:r>
        <w:rPr>
          <w:rFonts w:ascii="Arial" w:hAnsi="Arial" w:cs="Arial"/>
          <w:sz w:val="22"/>
          <w:szCs w:val="22"/>
        </w:rPr>
        <w:t xml:space="preserve"> a platného nařízení (EU) 2016/679 (GDPR), tímto informuje ve smlouvě uvedený subjekt osobních údajů, že jeho údaje uvedené v této smlouvě zpracovává pro účely realizace, výkonu práv a povinností dle této smlouvy. Uvedený subjekt osobních údajů si je vědom svého práva přístupu ke svým osobním údajům, práva na opravu osobních údajů, jakož i dalších práv vyplývajících z výše uvedené legislativy. </w:t>
      </w:r>
    </w:p>
    <w:p w14:paraId="03C68005" w14:textId="76A7A2BA" w:rsidR="008E49E1" w:rsidRPr="00F935EF" w:rsidRDefault="003B1781" w:rsidP="008E49E1">
      <w:pPr>
        <w:widowControl/>
        <w:ind w:firstLine="426"/>
        <w:jc w:val="both"/>
        <w:rPr>
          <w:rFonts w:ascii="Arial" w:hAnsi="Arial" w:cs="Arial"/>
          <w:sz w:val="22"/>
          <w:szCs w:val="22"/>
        </w:rPr>
      </w:pPr>
      <w:r>
        <w:rPr>
          <w:rFonts w:ascii="Arial" w:hAnsi="Arial" w:cs="Arial"/>
          <w:sz w:val="22"/>
          <w:szCs w:val="22"/>
        </w:rPr>
        <w:t>Smluvní strany se zavazují, že při správě a zpracování osobních údajů budou dále postupovat v souladu s aktuální platnou a účinnou legislativou. Postupy a opatření se SPÚ zavazuje dodržovat po celou dobu trvání skartační lhůty ve smyslu § 2 písm. s) zákona č. 499/2004 Sb. o archivnictví a spisové službě a o změně některých zákonů, ve znění pozdějších předpisů.</w:t>
      </w:r>
    </w:p>
    <w:p w14:paraId="6195A8FD"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t>VIII.</w:t>
      </w:r>
    </w:p>
    <w:p w14:paraId="4580ECB8" w14:textId="551929E2"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1) Prodávající prohlašuje, že v souladu s </w:t>
      </w:r>
      <w:r w:rsidR="00DF2489" w:rsidRPr="00F935EF">
        <w:rPr>
          <w:rFonts w:ascii="Arial" w:hAnsi="Arial" w:cs="Arial"/>
          <w:sz w:val="22"/>
          <w:szCs w:val="22"/>
        </w:rPr>
        <w:t xml:space="preserve">§ 6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E49E1">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prověřil převoditelnost prodávaných pozemků a prohlašuje, že prodávané pozemky nejsou vyloučeny z převodu podle </w:t>
      </w:r>
      <w:r w:rsidR="00DF2489" w:rsidRPr="00F935EF">
        <w:rPr>
          <w:rFonts w:ascii="Arial" w:hAnsi="Arial" w:cs="Arial"/>
          <w:sz w:val="22"/>
          <w:szCs w:val="22"/>
        </w:rPr>
        <w:t>§ 6 zákona č. 503/2012 Sb., o Státním pozemkovém úřadu a o změně některých souvisejících zákonů</w:t>
      </w:r>
      <w:r w:rsidR="008D25D8" w:rsidRPr="00F935EF">
        <w:rPr>
          <w:rFonts w:ascii="Arial" w:hAnsi="Arial" w:cs="Arial"/>
          <w:sz w:val="22"/>
          <w:szCs w:val="22"/>
        </w:rPr>
        <w:t xml:space="preserve">, </w:t>
      </w:r>
      <w:r w:rsidR="008C14E1" w:rsidRPr="00F935EF">
        <w:rPr>
          <w:rFonts w:ascii="Arial" w:hAnsi="Arial" w:cs="Arial"/>
          <w:sz w:val="22"/>
          <w:szCs w:val="22"/>
        </w:rPr>
        <w:t xml:space="preserve">ve znění účinném ke dni </w:t>
      </w:r>
      <w:r w:rsidR="008E49E1">
        <w:rPr>
          <w:rFonts w:ascii="Arial" w:hAnsi="Arial" w:cs="Arial"/>
          <w:sz w:val="22"/>
          <w:szCs w:val="22"/>
        </w:rPr>
        <w:br/>
      </w:r>
      <w:r w:rsidR="008C14E1" w:rsidRPr="00F935EF">
        <w:rPr>
          <w:rFonts w:ascii="Arial" w:hAnsi="Arial" w:cs="Arial"/>
          <w:sz w:val="22"/>
          <w:szCs w:val="22"/>
        </w:rPr>
        <w:t>31. 7. 2016</w:t>
      </w:r>
      <w:r w:rsidRPr="00F935EF">
        <w:rPr>
          <w:rFonts w:ascii="Arial" w:hAnsi="Arial" w:cs="Arial"/>
          <w:sz w:val="22"/>
          <w:szCs w:val="22"/>
        </w:rPr>
        <w:t>.</w:t>
      </w:r>
    </w:p>
    <w:p w14:paraId="7E061D84" w14:textId="416897C5"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 xml:space="preserve">2) Kupující prohlašuje, že ve vztahu k převáděným pozemkům splňují zákonem stanovené podmínky pro to, aby na něj mohly být podle </w:t>
      </w:r>
      <w:r w:rsidR="00042F7E" w:rsidRPr="00F935EF">
        <w:rPr>
          <w:rFonts w:ascii="Arial" w:hAnsi="Arial" w:cs="Arial"/>
          <w:sz w:val="22"/>
          <w:szCs w:val="22"/>
        </w:rPr>
        <w:t xml:space="preserve">§ 10 odst. 3 zákona č. 503/2012 Sb., </w:t>
      </w:r>
      <w:r w:rsidR="008D25D8" w:rsidRPr="00F935EF">
        <w:rPr>
          <w:rFonts w:ascii="Arial" w:hAnsi="Arial" w:cs="Arial"/>
          <w:sz w:val="22"/>
          <w:szCs w:val="22"/>
        </w:rPr>
        <w:t xml:space="preserve">o Státním pozemkovém úřadu a o změně některých souvisejících zákonů, </w:t>
      </w:r>
      <w:r w:rsidR="008C14E1" w:rsidRPr="00F935EF">
        <w:rPr>
          <w:rFonts w:ascii="Arial" w:hAnsi="Arial" w:cs="Arial"/>
          <w:sz w:val="22"/>
          <w:szCs w:val="22"/>
        </w:rPr>
        <w:t xml:space="preserve">ve znění účinném ke dni </w:t>
      </w:r>
      <w:r w:rsidR="008E49E1">
        <w:rPr>
          <w:rFonts w:ascii="Arial" w:hAnsi="Arial" w:cs="Arial"/>
          <w:sz w:val="22"/>
          <w:szCs w:val="22"/>
        </w:rPr>
        <w:br/>
      </w:r>
      <w:r w:rsidR="008C14E1" w:rsidRPr="00F935EF">
        <w:rPr>
          <w:rFonts w:ascii="Arial" w:hAnsi="Arial" w:cs="Arial"/>
          <w:sz w:val="22"/>
          <w:szCs w:val="22"/>
        </w:rPr>
        <w:t>31. 7. 2016</w:t>
      </w:r>
      <w:r w:rsidR="008D25D8" w:rsidRPr="00F935EF">
        <w:rPr>
          <w:rFonts w:ascii="Arial" w:hAnsi="Arial" w:cs="Arial"/>
          <w:sz w:val="22"/>
          <w:szCs w:val="22"/>
        </w:rPr>
        <w:t>,</w:t>
      </w:r>
      <w:r w:rsidRPr="00F935EF">
        <w:rPr>
          <w:rFonts w:ascii="Arial" w:hAnsi="Arial" w:cs="Arial"/>
          <w:sz w:val="22"/>
          <w:szCs w:val="22"/>
        </w:rPr>
        <w:t xml:space="preserve"> převedeny.</w:t>
      </w:r>
    </w:p>
    <w:p w14:paraId="4BA74684" w14:textId="77777777" w:rsidR="008C14E1" w:rsidRPr="00F935EF" w:rsidRDefault="008C14E1">
      <w:pPr>
        <w:widowControl/>
        <w:ind w:firstLine="426"/>
        <w:jc w:val="both"/>
        <w:rPr>
          <w:rFonts w:ascii="Arial" w:hAnsi="Arial" w:cs="Arial"/>
          <w:sz w:val="22"/>
          <w:szCs w:val="22"/>
        </w:rPr>
      </w:pPr>
      <w:r w:rsidRPr="00F935EF">
        <w:rPr>
          <w:rFonts w:ascii="Arial" w:hAnsi="Arial" w:cs="Arial"/>
          <w:sz w:val="22"/>
          <w:szCs w:val="22"/>
        </w:rPr>
        <w:t>Smluvní strany prohlašují, že nejpozději ke dni 1. 8. 2016 byly splněny zákonné podmínky pro uplatnění nároku na převod, které jsou stanoveny zákonem č. 503/2012 Sb., ve znění účinném do 31.7.2016.</w:t>
      </w:r>
    </w:p>
    <w:p w14:paraId="6B490FA4" w14:textId="77777777" w:rsidR="0046147C" w:rsidRDefault="00EC7974">
      <w:pPr>
        <w:widowControl/>
        <w:ind w:firstLine="426"/>
        <w:jc w:val="both"/>
        <w:rPr>
          <w:rFonts w:ascii="Arial" w:hAnsi="Arial" w:cs="Arial"/>
          <w:sz w:val="22"/>
          <w:szCs w:val="22"/>
        </w:rPr>
      </w:pPr>
      <w:r w:rsidRPr="00F935EF">
        <w:rPr>
          <w:rFonts w:ascii="Arial" w:hAnsi="Arial" w:cs="Arial"/>
          <w:sz w:val="22"/>
          <w:szCs w:val="22"/>
        </w:rPr>
        <w:t>3) Kupující bere na vědomí a je srozuměn s tím, že nepravdivost tvrzení obsažených ve výše uvedeném prohlášení má za následek neplatnost této smlouvy od samého počátku.</w:t>
      </w:r>
    </w:p>
    <w:p w14:paraId="6CE9F0AD" w14:textId="77777777" w:rsidR="00EC7974" w:rsidRPr="00F935EF" w:rsidRDefault="00EC7974">
      <w:pPr>
        <w:widowControl/>
        <w:ind w:firstLine="426"/>
        <w:jc w:val="both"/>
        <w:rPr>
          <w:rFonts w:ascii="Arial" w:hAnsi="Arial" w:cs="Arial"/>
          <w:sz w:val="22"/>
          <w:szCs w:val="22"/>
        </w:rPr>
      </w:pPr>
    </w:p>
    <w:p w14:paraId="65C2FE7A" w14:textId="77777777" w:rsidR="00EC7974" w:rsidRPr="00F935EF" w:rsidRDefault="00EC7974">
      <w:pPr>
        <w:pStyle w:val="para"/>
        <w:widowControl/>
        <w:rPr>
          <w:rFonts w:ascii="Arial" w:hAnsi="Arial" w:cs="Arial"/>
          <w:sz w:val="22"/>
          <w:szCs w:val="22"/>
        </w:rPr>
      </w:pPr>
      <w:r w:rsidRPr="00F935EF">
        <w:rPr>
          <w:rFonts w:ascii="Arial" w:hAnsi="Arial" w:cs="Arial"/>
          <w:sz w:val="22"/>
          <w:szCs w:val="22"/>
        </w:rPr>
        <w:lastRenderedPageBreak/>
        <w:t>IX.</w:t>
      </w:r>
    </w:p>
    <w:p w14:paraId="04A9823D" w14:textId="77777777" w:rsidR="00EC7974" w:rsidRPr="00F935EF" w:rsidRDefault="00EC7974">
      <w:pPr>
        <w:widowControl/>
        <w:ind w:firstLine="426"/>
        <w:jc w:val="both"/>
        <w:rPr>
          <w:rFonts w:ascii="Arial" w:hAnsi="Arial" w:cs="Arial"/>
          <w:sz w:val="22"/>
          <w:szCs w:val="22"/>
        </w:rPr>
      </w:pPr>
      <w:r w:rsidRPr="00F935EF">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75F6118F" w14:textId="77777777" w:rsidR="00EC7974" w:rsidRPr="00F935EF" w:rsidRDefault="00EC7974">
      <w:pPr>
        <w:widowControl/>
        <w:jc w:val="both"/>
        <w:rPr>
          <w:rFonts w:ascii="Arial" w:hAnsi="Arial" w:cs="Arial"/>
          <w:sz w:val="22"/>
          <w:szCs w:val="22"/>
        </w:rPr>
      </w:pPr>
    </w:p>
    <w:p w14:paraId="7C0C8C03" w14:textId="77777777" w:rsidR="00EC7974" w:rsidRPr="00F935EF" w:rsidRDefault="00EC7974">
      <w:pPr>
        <w:widowControl/>
        <w:jc w:val="both"/>
        <w:rPr>
          <w:rFonts w:ascii="Arial" w:hAnsi="Arial" w:cs="Arial"/>
          <w:sz w:val="22"/>
          <w:szCs w:val="22"/>
        </w:rPr>
      </w:pPr>
    </w:p>
    <w:p w14:paraId="0864530B" w14:textId="2CD3500E" w:rsidR="00EC7974" w:rsidRPr="00F935EF" w:rsidRDefault="00EC7974">
      <w:pPr>
        <w:widowControl/>
        <w:tabs>
          <w:tab w:val="left" w:pos="5103"/>
        </w:tabs>
        <w:rPr>
          <w:rFonts w:ascii="Arial" w:hAnsi="Arial" w:cs="Arial"/>
          <w:sz w:val="22"/>
          <w:szCs w:val="22"/>
        </w:rPr>
      </w:pPr>
      <w:r w:rsidRPr="00F935EF">
        <w:rPr>
          <w:rFonts w:ascii="Arial" w:hAnsi="Arial" w:cs="Arial"/>
          <w:sz w:val="22"/>
          <w:szCs w:val="22"/>
        </w:rPr>
        <w:t>V Praze dne</w:t>
      </w:r>
      <w:r w:rsidR="00A036CC">
        <w:rPr>
          <w:rFonts w:ascii="Arial" w:hAnsi="Arial" w:cs="Arial"/>
          <w:sz w:val="22"/>
          <w:szCs w:val="22"/>
        </w:rPr>
        <w:t xml:space="preserve"> 30.10.2025</w:t>
      </w:r>
      <w:r w:rsidRPr="00F935EF">
        <w:rPr>
          <w:rFonts w:ascii="Arial" w:hAnsi="Arial" w:cs="Arial"/>
          <w:sz w:val="22"/>
          <w:szCs w:val="22"/>
        </w:rPr>
        <w:tab/>
      </w:r>
      <w:r w:rsidR="008E49E1" w:rsidRPr="00F935EF">
        <w:rPr>
          <w:rFonts w:ascii="Arial" w:hAnsi="Arial" w:cs="Arial"/>
          <w:sz w:val="22"/>
          <w:szCs w:val="22"/>
        </w:rPr>
        <w:t>V Praze dne</w:t>
      </w:r>
      <w:r w:rsidR="00A036CC">
        <w:rPr>
          <w:rFonts w:ascii="Arial" w:hAnsi="Arial" w:cs="Arial"/>
          <w:sz w:val="22"/>
          <w:szCs w:val="22"/>
        </w:rPr>
        <w:t xml:space="preserve"> 30.10.2025</w:t>
      </w:r>
    </w:p>
    <w:p w14:paraId="0BD27B88" w14:textId="77777777" w:rsidR="00EC7974" w:rsidRPr="00F935EF" w:rsidRDefault="00EC7974">
      <w:pPr>
        <w:widowControl/>
        <w:rPr>
          <w:rFonts w:ascii="Arial" w:hAnsi="Arial" w:cs="Arial"/>
          <w:sz w:val="22"/>
          <w:szCs w:val="22"/>
        </w:rPr>
      </w:pPr>
    </w:p>
    <w:p w14:paraId="24D9BC2B" w14:textId="77777777" w:rsidR="00EC7974" w:rsidRPr="00F935EF" w:rsidRDefault="00EC7974">
      <w:pPr>
        <w:widowControl/>
        <w:rPr>
          <w:rFonts w:ascii="Arial" w:hAnsi="Arial" w:cs="Arial"/>
          <w:sz w:val="22"/>
          <w:szCs w:val="22"/>
        </w:rPr>
      </w:pPr>
    </w:p>
    <w:p w14:paraId="50147418" w14:textId="77777777" w:rsidR="00EC7974" w:rsidRPr="00F935EF" w:rsidRDefault="00EC7974">
      <w:pPr>
        <w:widowControl/>
        <w:rPr>
          <w:rFonts w:ascii="Arial" w:hAnsi="Arial" w:cs="Arial"/>
          <w:sz w:val="22"/>
          <w:szCs w:val="22"/>
        </w:rPr>
      </w:pPr>
    </w:p>
    <w:p w14:paraId="3BB69895" w14:textId="77777777" w:rsidR="00EC7974" w:rsidRPr="00F935EF" w:rsidRDefault="00EC7974">
      <w:pPr>
        <w:widowControl/>
        <w:rPr>
          <w:rFonts w:ascii="Arial" w:hAnsi="Arial" w:cs="Arial"/>
          <w:sz w:val="22"/>
          <w:szCs w:val="22"/>
        </w:rPr>
      </w:pPr>
    </w:p>
    <w:p w14:paraId="67085A21"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w:t>
      </w:r>
      <w:r w:rsidRPr="00F935EF">
        <w:rPr>
          <w:rFonts w:ascii="Arial" w:hAnsi="Arial" w:cs="Arial"/>
          <w:sz w:val="22"/>
          <w:szCs w:val="22"/>
        </w:rPr>
        <w:tab/>
        <w:t>............................................</w:t>
      </w:r>
    </w:p>
    <w:p w14:paraId="4676813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Státní pozemkový úřad</w:t>
      </w:r>
      <w:r w:rsidRPr="00F935EF">
        <w:rPr>
          <w:rFonts w:ascii="Arial" w:hAnsi="Arial" w:cs="Arial"/>
          <w:sz w:val="22"/>
          <w:szCs w:val="22"/>
        </w:rPr>
        <w:tab/>
        <w:t>Svoboda Jan</w:t>
      </w:r>
    </w:p>
    <w:p w14:paraId="4B4759DE"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ředitel Krajského pozemkového úřadu</w:t>
      </w:r>
      <w:r w:rsidRPr="00F935EF">
        <w:rPr>
          <w:rFonts w:ascii="Arial" w:hAnsi="Arial" w:cs="Arial"/>
          <w:sz w:val="22"/>
          <w:szCs w:val="22"/>
        </w:rPr>
        <w:tab/>
        <w:t>kupující</w:t>
      </w:r>
    </w:p>
    <w:p w14:paraId="0B4F7969"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 Středočeský kraj a hl. m. Praha</w:t>
      </w:r>
      <w:r w:rsidRPr="00F935EF">
        <w:rPr>
          <w:rFonts w:ascii="Arial" w:hAnsi="Arial" w:cs="Arial"/>
          <w:sz w:val="22"/>
          <w:szCs w:val="22"/>
        </w:rPr>
        <w:tab/>
      </w:r>
    </w:p>
    <w:p w14:paraId="02F169DF"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Ing. Jiří Veselý</w:t>
      </w:r>
      <w:r w:rsidRPr="00F935EF">
        <w:rPr>
          <w:rFonts w:ascii="Arial" w:hAnsi="Arial" w:cs="Arial"/>
          <w:sz w:val="22"/>
          <w:szCs w:val="22"/>
        </w:rPr>
        <w:tab/>
      </w:r>
    </w:p>
    <w:p w14:paraId="02773063" w14:textId="77777777" w:rsidR="00EC7974" w:rsidRPr="00F935EF" w:rsidRDefault="00EC7974">
      <w:pPr>
        <w:widowControl/>
        <w:ind w:left="5104" w:hanging="5104"/>
        <w:rPr>
          <w:rFonts w:ascii="Arial" w:hAnsi="Arial" w:cs="Arial"/>
          <w:sz w:val="22"/>
          <w:szCs w:val="22"/>
        </w:rPr>
      </w:pPr>
      <w:r w:rsidRPr="00F935EF">
        <w:rPr>
          <w:rFonts w:ascii="Arial" w:hAnsi="Arial" w:cs="Arial"/>
          <w:sz w:val="22"/>
          <w:szCs w:val="22"/>
        </w:rPr>
        <w:t>prodávající</w:t>
      </w:r>
      <w:r w:rsidRPr="00F935EF">
        <w:rPr>
          <w:rFonts w:ascii="Arial" w:hAnsi="Arial" w:cs="Arial"/>
          <w:sz w:val="22"/>
          <w:szCs w:val="22"/>
        </w:rPr>
        <w:tab/>
      </w:r>
    </w:p>
    <w:p w14:paraId="3187E510" w14:textId="77777777" w:rsidR="00EC7974" w:rsidRPr="00F935EF" w:rsidRDefault="00EC7974">
      <w:pPr>
        <w:widowControl/>
        <w:ind w:left="5104" w:hanging="5104"/>
        <w:rPr>
          <w:rFonts w:ascii="Arial" w:hAnsi="Arial" w:cs="Arial"/>
          <w:sz w:val="22"/>
          <w:szCs w:val="22"/>
        </w:rPr>
      </w:pPr>
    </w:p>
    <w:p w14:paraId="456B6FE6" w14:textId="77777777" w:rsidR="00EC7974" w:rsidRPr="00F935EF" w:rsidRDefault="00EC7974">
      <w:pPr>
        <w:widowControl/>
        <w:rPr>
          <w:rFonts w:ascii="Arial" w:hAnsi="Arial" w:cs="Arial"/>
          <w:sz w:val="22"/>
          <w:szCs w:val="22"/>
        </w:rPr>
      </w:pPr>
    </w:p>
    <w:p w14:paraId="45B09BA1" w14:textId="77777777" w:rsidR="00EC7974" w:rsidRPr="00F935EF" w:rsidRDefault="00EC7974">
      <w:pPr>
        <w:widowControl/>
        <w:rPr>
          <w:rFonts w:ascii="Arial" w:hAnsi="Arial" w:cs="Arial"/>
          <w:sz w:val="22"/>
          <w:szCs w:val="22"/>
        </w:rPr>
      </w:pPr>
      <w:r w:rsidRPr="00F935EF">
        <w:rPr>
          <w:rFonts w:ascii="Arial" w:hAnsi="Arial" w:cs="Arial"/>
          <w:sz w:val="22"/>
          <w:szCs w:val="22"/>
        </w:rPr>
        <w:t xml:space="preserve">pořadové číslo nabízených nemovitostí dle evidence </w:t>
      </w:r>
      <w:r w:rsidR="00480DC8" w:rsidRPr="00F935EF">
        <w:rPr>
          <w:rFonts w:ascii="Arial" w:hAnsi="Arial" w:cs="Arial"/>
          <w:sz w:val="22"/>
          <w:szCs w:val="22"/>
        </w:rPr>
        <w:t>SPÚ</w:t>
      </w:r>
      <w:r w:rsidRPr="00F935EF">
        <w:rPr>
          <w:rFonts w:ascii="Arial" w:hAnsi="Arial" w:cs="Arial"/>
          <w:sz w:val="22"/>
          <w:szCs w:val="22"/>
        </w:rPr>
        <w:t xml:space="preserve">: </w:t>
      </w:r>
      <w:r w:rsidRPr="00F935EF">
        <w:rPr>
          <w:rFonts w:ascii="Arial" w:hAnsi="Arial" w:cs="Arial"/>
          <w:color w:val="000000"/>
          <w:sz w:val="22"/>
          <w:szCs w:val="22"/>
        </w:rPr>
        <w:t>1068901, 2185901, 2185101</w:t>
      </w:r>
      <w:r w:rsidRPr="00F935EF">
        <w:rPr>
          <w:rFonts w:ascii="Arial" w:hAnsi="Arial" w:cs="Arial"/>
          <w:color w:val="000000"/>
          <w:sz w:val="22"/>
          <w:szCs w:val="22"/>
        </w:rPr>
        <w:br/>
      </w:r>
    </w:p>
    <w:p w14:paraId="234F377F" w14:textId="77777777" w:rsidR="00EC7974" w:rsidRPr="00F935EF" w:rsidRDefault="00EC7974">
      <w:pPr>
        <w:widowControl/>
        <w:jc w:val="both"/>
        <w:rPr>
          <w:rFonts w:ascii="Arial" w:hAnsi="Arial" w:cs="Arial"/>
          <w:sz w:val="22"/>
          <w:szCs w:val="22"/>
        </w:rPr>
      </w:pPr>
    </w:p>
    <w:p w14:paraId="3110CBF8"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Za věcnou a formální správnost odpovídá</w:t>
      </w:r>
    </w:p>
    <w:p w14:paraId="6C6DB1D9"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vedoucí oddělení převodu majetku státu KPÚ pro Středočeský kraj a hl. m. Praha</w:t>
      </w:r>
    </w:p>
    <w:p w14:paraId="474CB9FB" w14:textId="77777777" w:rsidR="009D36E4" w:rsidRPr="00F935EF" w:rsidRDefault="009D36E4" w:rsidP="009D36E4">
      <w:pPr>
        <w:widowControl/>
        <w:rPr>
          <w:rFonts w:ascii="Arial" w:hAnsi="Arial" w:cs="Arial"/>
          <w:sz w:val="22"/>
          <w:szCs w:val="22"/>
        </w:rPr>
      </w:pPr>
      <w:r w:rsidRPr="00F935EF">
        <w:rPr>
          <w:rFonts w:ascii="Arial" w:hAnsi="Arial" w:cs="Arial"/>
          <w:sz w:val="22"/>
          <w:szCs w:val="22"/>
        </w:rPr>
        <w:t>Ing. Michaela Svobodová</w:t>
      </w:r>
    </w:p>
    <w:p w14:paraId="6587BE9A" w14:textId="77777777" w:rsidR="009D36E4" w:rsidRPr="00F935EF" w:rsidRDefault="009D36E4" w:rsidP="009D36E4">
      <w:pPr>
        <w:widowControl/>
        <w:rPr>
          <w:rFonts w:ascii="Arial" w:hAnsi="Arial" w:cs="Arial"/>
          <w:sz w:val="22"/>
          <w:szCs w:val="22"/>
        </w:rPr>
      </w:pPr>
    </w:p>
    <w:p w14:paraId="23A813C8" w14:textId="77777777" w:rsidR="00E76447" w:rsidRPr="00F935EF" w:rsidRDefault="00E76447" w:rsidP="00E76447">
      <w:pPr>
        <w:widowControl/>
        <w:jc w:val="both"/>
        <w:rPr>
          <w:rFonts w:ascii="Arial" w:hAnsi="Arial" w:cs="Arial"/>
          <w:sz w:val="22"/>
          <w:szCs w:val="22"/>
        </w:rPr>
      </w:pPr>
      <w:r w:rsidRPr="00F935EF">
        <w:rPr>
          <w:rFonts w:ascii="Arial" w:hAnsi="Arial" w:cs="Arial"/>
          <w:sz w:val="22"/>
          <w:szCs w:val="22"/>
        </w:rPr>
        <w:t>.......................................</w:t>
      </w:r>
    </w:p>
    <w:p w14:paraId="020BA079" w14:textId="77777777" w:rsidR="009D36E4" w:rsidRPr="00F935EF" w:rsidRDefault="009D36E4" w:rsidP="009D36E4">
      <w:pPr>
        <w:widowControl/>
        <w:ind w:firstLine="708"/>
        <w:rPr>
          <w:rFonts w:ascii="Arial" w:hAnsi="Arial" w:cs="Arial"/>
          <w:sz w:val="22"/>
          <w:szCs w:val="22"/>
        </w:rPr>
      </w:pPr>
      <w:r w:rsidRPr="00F935EF">
        <w:rPr>
          <w:rFonts w:ascii="Arial" w:hAnsi="Arial" w:cs="Arial"/>
          <w:sz w:val="22"/>
          <w:szCs w:val="22"/>
        </w:rPr>
        <w:t>podpis</w:t>
      </w:r>
    </w:p>
    <w:p w14:paraId="1317FA02" w14:textId="77777777" w:rsidR="009D36E4" w:rsidRPr="00F935EF" w:rsidRDefault="009D36E4">
      <w:pPr>
        <w:widowControl/>
        <w:tabs>
          <w:tab w:val="left" w:pos="120"/>
        </w:tabs>
        <w:jc w:val="both"/>
        <w:rPr>
          <w:rFonts w:ascii="Arial" w:hAnsi="Arial" w:cs="Arial"/>
          <w:sz w:val="22"/>
          <w:szCs w:val="22"/>
        </w:rPr>
      </w:pPr>
    </w:p>
    <w:p w14:paraId="19DECD1D" w14:textId="10C5880D" w:rsidR="00EC7974" w:rsidRPr="00F935EF" w:rsidRDefault="00EC7974">
      <w:pPr>
        <w:widowControl/>
        <w:tabs>
          <w:tab w:val="left" w:pos="120"/>
        </w:tabs>
        <w:jc w:val="both"/>
        <w:rPr>
          <w:rFonts w:ascii="Arial" w:hAnsi="Arial" w:cs="Arial"/>
          <w:color w:val="000000"/>
          <w:sz w:val="22"/>
          <w:szCs w:val="22"/>
        </w:rPr>
      </w:pPr>
      <w:r w:rsidRPr="00F935EF">
        <w:rPr>
          <w:rFonts w:ascii="Arial" w:hAnsi="Arial" w:cs="Arial"/>
          <w:sz w:val="22"/>
          <w:szCs w:val="22"/>
        </w:rPr>
        <w:t xml:space="preserve">Za správnost: </w:t>
      </w:r>
      <w:r w:rsidR="008E49E1">
        <w:rPr>
          <w:rFonts w:ascii="Arial" w:hAnsi="Arial" w:cs="Arial"/>
          <w:color w:val="000000"/>
          <w:sz w:val="22"/>
          <w:szCs w:val="22"/>
        </w:rPr>
        <w:t>Věra Janešová</w:t>
      </w:r>
    </w:p>
    <w:p w14:paraId="136F865D" w14:textId="77777777" w:rsidR="00EC7974" w:rsidRPr="00F935EF" w:rsidRDefault="00EC7974">
      <w:pPr>
        <w:widowControl/>
        <w:jc w:val="both"/>
        <w:rPr>
          <w:rFonts w:ascii="Arial" w:hAnsi="Arial" w:cs="Arial"/>
          <w:sz w:val="22"/>
          <w:szCs w:val="22"/>
        </w:rPr>
      </w:pPr>
    </w:p>
    <w:p w14:paraId="3882536F"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w:t>
      </w:r>
    </w:p>
    <w:p w14:paraId="7AC7A542" w14:textId="77777777" w:rsidR="00EC7974" w:rsidRPr="00F935EF" w:rsidRDefault="00EC7974">
      <w:pPr>
        <w:widowControl/>
        <w:jc w:val="both"/>
        <w:rPr>
          <w:rFonts w:ascii="Arial" w:hAnsi="Arial" w:cs="Arial"/>
          <w:sz w:val="22"/>
          <w:szCs w:val="22"/>
        </w:rPr>
      </w:pPr>
      <w:r w:rsidRPr="00F935EF">
        <w:rPr>
          <w:rFonts w:ascii="Arial" w:hAnsi="Arial" w:cs="Arial"/>
          <w:sz w:val="22"/>
          <w:szCs w:val="22"/>
        </w:rPr>
        <w:tab/>
        <w:t>podpis</w:t>
      </w:r>
    </w:p>
    <w:p w14:paraId="581BD04F" w14:textId="77777777" w:rsidR="00EC7974" w:rsidRPr="00F935EF" w:rsidRDefault="00EC7974">
      <w:pPr>
        <w:widowControl/>
        <w:rPr>
          <w:rFonts w:ascii="Arial" w:hAnsi="Arial" w:cs="Arial"/>
          <w:sz w:val="22"/>
          <w:szCs w:val="22"/>
        </w:rPr>
      </w:pPr>
    </w:p>
    <w:p w14:paraId="3E133FF0" w14:textId="77777777" w:rsidR="007D2161" w:rsidRPr="00F935EF" w:rsidRDefault="007D2161" w:rsidP="007D2161">
      <w:pPr>
        <w:widowControl/>
        <w:rPr>
          <w:rFonts w:ascii="Arial" w:hAnsi="Arial" w:cs="Arial"/>
          <w:sz w:val="22"/>
          <w:szCs w:val="22"/>
        </w:rPr>
      </w:pPr>
    </w:p>
    <w:p w14:paraId="0388C0D8" w14:textId="77777777" w:rsidR="007D2161" w:rsidRPr="00F935EF" w:rsidRDefault="007D2161" w:rsidP="007D2161">
      <w:pPr>
        <w:widowControl/>
        <w:rPr>
          <w:rFonts w:ascii="Arial" w:hAnsi="Arial" w:cs="Arial"/>
          <w:sz w:val="22"/>
          <w:szCs w:val="22"/>
        </w:rPr>
      </w:pPr>
    </w:p>
    <w:p w14:paraId="305ACC1A" w14:textId="77777777" w:rsidR="007D2161" w:rsidRPr="00F935EF" w:rsidRDefault="007D2161" w:rsidP="007D2161">
      <w:pPr>
        <w:widowControl/>
        <w:jc w:val="both"/>
        <w:rPr>
          <w:rFonts w:ascii="Arial" w:hAnsi="Arial" w:cs="Arial"/>
          <w:sz w:val="22"/>
          <w:szCs w:val="22"/>
        </w:rPr>
      </w:pPr>
    </w:p>
    <w:p w14:paraId="2654CCAD"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 xml:space="preserve">Tato smlouva byla uveřejněna </w:t>
      </w:r>
      <w:r w:rsidR="008C14E1" w:rsidRPr="00F935EF">
        <w:rPr>
          <w:rFonts w:ascii="Arial" w:hAnsi="Arial" w:cs="Arial"/>
          <w:sz w:val="22"/>
          <w:szCs w:val="22"/>
        </w:rPr>
        <w:t>v Registru</w:t>
      </w:r>
    </w:p>
    <w:p w14:paraId="1E3CCA6A"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smluv, vedeném dle zákona č. 340/2015 Sb.,</w:t>
      </w:r>
    </w:p>
    <w:p w14:paraId="1D2DF583"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o registru smluv, dne</w:t>
      </w:r>
    </w:p>
    <w:p w14:paraId="0730747E" w14:textId="77777777" w:rsidR="007D2161" w:rsidRPr="00F935EF" w:rsidRDefault="007D2161" w:rsidP="007D2161">
      <w:pPr>
        <w:jc w:val="both"/>
        <w:rPr>
          <w:rFonts w:ascii="Arial" w:hAnsi="Arial" w:cs="Arial"/>
          <w:sz w:val="22"/>
          <w:szCs w:val="22"/>
        </w:rPr>
      </w:pPr>
    </w:p>
    <w:p w14:paraId="68F1A757"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w:t>
      </w:r>
    </w:p>
    <w:p w14:paraId="19AD9CD5" w14:textId="77777777" w:rsidR="007D2161" w:rsidRPr="00F935EF" w:rsidRDefault="007D2161" w:rsidP="007D2161">
      <w:pPr>
        <w:jc w:val="both"/>
        <w:rPr>
          <w:rFonts w:ascii="Arial" w:hAnsi="Arial" w:cs="Arial"/>
          <w:sz w:val="22"/>
          <w:szCs w:val="22"/>
        </w:rPr>
      </w:pPr>
      <w:r w:rsidRPr="00F935EF">
        <w:rPr>
          <w:rFonts w:ascii="Arial" w:hAnsi="Arial" w:cs="Arial"/>
          <w:sz w:val="22"/>
          <w:szCs w:val="22"/>
        </w:rPr>
        <w:t>datum registrace</w:t>
      </w:r>
    </w:p>
    <w:p w14:paraId="34666442" w14:textId="77777777" w:rsidR="007D2161" w:rsidRPr="00F935EF" w:rsidRDefault="007D2161" w:rsidP="007D2161">
      <w:pPr>
        <w:jc w:val="both"/>
        <w:rPr>
          <w:rFonts w:ascii="Arial" w:hAnsi="Arial" w:cs="Arial"/>
          <w:i/>
          <w:sz w:val="22"/>
          <w:szCs w:val="22"/>
        </w:rPr>
      </w:pPr>
    </w:p>
    <w:p w14:paraId="5720F963"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270C3AC2"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ID smlouvy</w:t>
      </w:r>
    </w:p>
    <w:p w14:paraId="1B36FE9E" w14:textId="77777777" w:rsidR="00C36645" w:rsidRDefault="00C36645" w:rsidP="00C36645">
      <w:pPr>
        <w:jc w:val="both"/>
        <w:rPr>
          <w:rFonts w:ascii="Arial" w:hAnsi="Arial" w:cs="Arial"/>
          <w:color w:val="FF0000"/>
          <w:sz w:val="22"/>
          <w:szCs w:val="22"/>
        </w:rPr>
      </w:pPr>
    </w:p>
    <w:p w14:paraId="27D2BA95" w14:textId="77777777" w:rsidR="00C36645" w:rsidRDefault="00C36645" w:rsidP="00C36645">
      <w:pPr>
        <w:jc w:val="both"/>
        <w:rPr>
          <w:rFonts w:ascii="Arial" w:hAnsi="Arial" w:cs="Arial"/>
          <w:sz w:val="22"/>
          <w:szCs w:val="22"/>
        </w:rPr>
      </w:pPr>
      <w:r>
        <w:rPr>
          <w:rFonts w:ascii="Arial" w:hAnsi="Arial" w:cs="Arial"/>
          <w:sz w:val="22"/>
          <w:szCs w:val="22"/>
        </w:rPr>
        <w:t>………………………</w:t>
      </w:r>
    </w:p>
    <w:p w14:paraId="5A4CAF08" w14:textId="77777777" w:rsidR="00C36645" w:rsidRDefault="00C36645" w:rsidP="00C36645">
      <w:pPr>
        <w:jc w:val="both"/>
        <w:rPr>
          <w:rFonts w:ascii="Arial" w:hAnsi="Arial" w:cs="Arial"/>
          <w:sz w:val="22"/>
          <w:szCs w:val="22"/>
        </w:rPr>
      </w:pPr>
      <w:r>
        <w:rPr>
          <w:rFonts w:ascii="Arial" w:hAnsi="Arial" w:cs="Arial"/>
          <w:sz w:val="22"/>
          <w:szCs w:val="22"/>
        </w:rPr>
        <w:t>ID verze</w:t>
      </w:r>
    </w:p>
    <w:p w14:paraId="4AE3BBFE" w14:textId="77777777" w:rsidR="0040101C" w:rsidRPr="00F935EF" w:rsidRDefault="0040101C" w:rsidP="0040101C">
      <w:pPr>
        <w:jc w:val="both"/>
        <w:rPr>
          <w:rFonts w:ascii="Arial" w:hAnsi="Arial" w:cs="Arial"/>
          <w:sz w:val="22"/>
          <w:szCs w:val="22"/>
        </w:rPr>
      </w:pPr>
    </w:p>
    <w:p w14:paraId="1DAFE34E"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w:t>
      </w:r>
    </w:p>
    <w:p w14:paraId="7FAFED9D" w14:textId="77777777" w:rsidR="0040101C" w:rsidRPr="00F935EF" w:rsidRDefault="0040101C" w:rsidP="0040101C">
      <w:pPr>
        <w:jc w:val="both"/>
        <w:rPr>
          <w:rFonts w:ascii="Arial" w:hAnsi="Arial" w:cs="Arial"/>
          <w:sz w:val="22"/>
          <w:szCs w:val="22"/>
        </w:rPr>
      </w:pPr>
      <w:r w:rsidRPr="00F935EF">
        <w:rPr>
          <w:rFonts w:ascii="Arial" w:hAnsi="Arial" w:cs="Arial"/>
          <w:sz w:val="22"/>
          <w:szCs w:val="22"/>
        </w:rPr>
        <w:t>registraci provedl</w:t>
      </w:r>
    </w:p>
    <w:p w14:paraId="1B3BAEC7" w14:textId="77777777" w:rsidR="0040101C" w:rsidRPr="00F935EF" w:rsidRDefault="0040101C" w:rsidP="0040101C">
      <w:pPr>
        <w:jc w:val="both"/>
        <w:rPr>
          <w:rFonts w:ascii="Arial" w:hAnsi="Arial" w:cs="Arial"/>
          <w:sz w:val="22"/>
          <w:szCs w:val="22"/>
        </w:rPr>
      </w:pPr>
    </w:p>
    <w:p w14:paraId="5BACBCD1" w14:textId="77777777" w:rsidR="0040101C" w:rsidRPr="00F935EF" w:rsidRDefault="0040101C" w:rsidP="0040101C">
      <w:pPr>
        <w:jc w:val="both"/>
        <w:rPr>
          <w:rFonts w:ascii="Arial" w:hAnsi="Arial" w:cs="Arial"/>
          <w:sz w:val="22"/>
          <w:szCs w:val="22"/>
        </w:rPr>
      </w:pPr>
    </w:p>
    <w:p w14:paraId="27D1A4B3" w14:textId="757265B3" w:rsidR="007D2161" w:rsidRPr="00F935EF" w:rsidRDefault="008E49E1" w:rsidP="008E49E1">
      <w:pPr>
        <w:jc w:val="both"/>
        <w:rPr>
          <w:rFonts w:ascii="Arial" w:hAnsi="Arial" w:cs="Arial"/>
          <w:sz w:val="22"/>
          <w:szCs w:val="22"/>
        </w:rPr>
      </w:pPr>
      <w:r w:rsidRPr="00F935EF">
        <w:rPr>
          <w:rFonts w:ascii="Arial" w:hAnsi="Arial" w:cs="Arial"/>
          <w:sz w:val="22"/>
          <w:szCs w:val="22"/>
        </w:rPr>
        <w:t>V Praze dne</w:t>
      </w:r>
    </w:p>
    <w:sectPr w:rsidR="007D2161" w:rsidRPr="00F935EF" w:rsidSect="008E49E1">
      <w:headerReference w:type="default" r:id="rId6"/>
      <w:footerReference w:type="default" r:id="rId7"/>
      <w:type w:val="continuous"/>
      <w:pgSz w:w="11907" w:h="16840"/>
      <w:pgMar w:top="142"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4CBFF8" w14:textId="77777777" w:rsidR="0085137E" w:rsidRDefault="0085137E">
      <w:r>
        <w:separator/>
      </w:r>
    </w:p>
  </w:endnote>
  <w:endnote w:type="continuationSeparator" w:id="0">
    <w:p w14:paraId="4758B274" w14:textId="77777777" w:rsidR="0085137E" w:rsidRDefault="00851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EF2F37" w14:textId="77777777" w:rsidR="008E49E1" w:rsidRDefault="008E49E1">
    <w:pPr>
      <w:pStyle w:val="Zpat"/>
      <w:jc w:val="center"/>
    </w:pPr>
    <w:r>
      <w:fldChar w:fldCharType="begin"/>
    </w:r>
    <w:r>
      <w:instrText>PAGE   \* MERGEFORMAT</w:instrText>
    </w:r>
    <w:r>
      <w:fldChar w:fldCharType="separate"/>
    </w:r>
    <w:r>
      <w:t>2</w:t>
    </w:r>
    <w:r>
      <w:fldChar w:fldCharType="end"/>
    </w:r>
  </w:p>
  <w:p w14:paraId="7EADABCE" w14:textId="77777777" w:rsidR="008E49E1" w:rsidRDefault="008E49E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AB5AB4" w14:textId="77777777" w:rsidR="0085137E" w:rsidRDefault="0085137E">
      <w:r>
        <w:separator/>
      </w:r>
    </w:p>
  </w:footnote>
  <w:footnote w:type="continuationSeparator" w:id="0">
    <w:p w14:paraId="064D1B63" w14:textId="77777777" w:rsidR="0085137E" w:rsidRDefault="008513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9A96AB" w14:textId="77777777" w:rsidR="00EC7974" w:rsidRDefault="00EC7974">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C7974"/>
    <w:rsid w:val="00002080"/>
    <w:rsid w:val="00035BE1"/>
    <w:rsid w:val="00042F7E"/>
    <w:rsid w:val="00055BE5"/>
    <w:rsid w:val="00093ED5"/>
    <w:rsid w:val="00115A33"/>
    <w:rsid w:val="0014760F"/>
    <w:rsid w:val="00150030"/>
    <w:rsid w:val="002055A2"/>
    <w:rsid w:val="00222405"/>
    <w:rsid w:val="0026009F"/>
    <w:rsid w:val="002D7344"/>
    <w:rsid w:val="00336487"/>
    <w:rsid w:val="00365707"/>
    <w:rsid w:val="00373655"/>
    <w:rsid w:val="003770BD"/>
    <w:rsid w:val="00384838"/>
    <w:rsid w:val="003A7FBC"/>
    <w:rsid w:val="003B1781"/>
    <w:rsid w:val="003F4305"/>
    <w:rsid w:val="0040101C"/>
    <w:rsid w:val="0046147C"/>
    <w:rsid w:val="00480DC8"/>
    <w:rsid w:val="0048532A"/>
    <w:rsid w:val="004D5839"/>
    <w:rsid w:val="005123A9"/>
    <w:rsid w:val="00517271"/>
    <w:rsid w:val="005257A2"/>
    <w:rsid w:val="00543EA9"/>
    <w:rsid w:val="00550621"/>
    <w:rsid w:val="00566AF0"/>
    <w:rsid w:val="00574B7F"/>
    <w:rsid w:val="00583FEA"/>
    <w:rsid w:val="005D0C67"/>
    <w:rsid w:val="005F1517"/>
    <w:rsid w:val="006148ED"/>
    <w:rsid w:val="007216FD"/>
    <w:rsid w:val="007706AE"/>
    <w:rsid w:val="007D2161"/>
    <w:rsid w:val="007F6A10"/>
    <w:rsid w:val="0085137E"/>
    <w:rsid w:val="00864044"/>
    <w:rsid w:val="008C14E1"/>
    <w:rsid w:val="008D25D8"/>
    <w:rsid w:val="008E0AD0"/>
    <w:rsid w:val="008E49E1"/>
    <w:rsid w:val="008F6B78"/>
    <w:rsid w:val="009014BF"/>
    <w:rsid w:val="009D36E4"/>
    <w:rsid w:val="00A036CC"/>
    <w:rsid w:val="00A1467D"/>
    <w:rsid w:val="00A31C3B"/>
    <w:rsid w:val="00A90BA0"/>
    <w:rsid w:val="00A91B91"/>
    <w:rsid w:val="00A923D9"/>
    <w:rsid w:val="00A96065"/>
    <w:rsid w:val="00AD02DD"/>
    <w:rsid w:val="00AD6761"/>
    <w:rsid w:val="00B473AF"/>
    <w:rsid w:val="00B618CB"/>
    <w:rsid w:val="00B6751F"/>
    <w:rsid w:val="00B865E1"/>
    <w:rsid w:val="00BC0356"/>
    <w:rsid w:val="00BE1923"/>
    <w:rsid w:val="00BE56DD"/>
    <w:rsid w:val="00C13B89"/>
    <w:rsid w:val="00C2065E"/>
    <w:rsid w:val="00C324D0"/>
    <w:rsid w:val="00C36645"/>
    <w:rsid w:val="00C56E4A"/>
    <w:rsid w:val="00C60FB3"/>
    <w:rsid w:val="00C9419D"/>
    <w:rsid w:val="00CA6C41"/>
    <w:rsid w:val="00CB20ED"/>
    <w:rsid w:val="00CD2D59"/>
    <w:rsid w:val="00D017F7"/>
    <w:rsid w:val="00D207C4"/>
    <w:rsid w:val="00D34ECD"/>
    <w:rsid w:val="00DA177C"/>
    <w:rsid w:val="00DD31B1"/>
    <w:rsid w:val="00DF2489"/>
    <w:rsid w:val="00E474B5"/>
    <w:rsid w:val="00E52B8A"/>
    <w:rsid w:val="00E76447"/>
    <w:rsid w:val="00EB66D0"/>
    <w:rsid w:val="00EC73A9"/>
    <w:rsid w:val="00EC7974"/>
    <w:rsid w:val="00EE1DD7"/>
    <w:rsid w:val="00F1182B"/>
    <w:rsid w:val="00F238AB"/>
    <w:rsid w:val="00F60DB6"/>
    <w:rsid w:val="00F902B7"/>
    <w:rsid w:val="00F935EF"/>
    <w:rsid w:val="00FC6163"/>
    <w:rsid w:val="00FE70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A4983A"/>
  <w14:defaultImageDpi w14:val="0"/>
  <w15:docId w15:val="{83A04C03-82EF-4611-90CF-FCDDF72EFC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pPr>
  </w:style>
  <w:style w:type="paragraph" w:styleId="Nadpis1">
    <w:name w:val="heading 1"/>
    <w:basedOn w:val="Normln"/>
    <w:next w:val="Normln"/>
    <w:link w:val="Nadpis1Char"/>
    <w:uiPriority w:val="99"/>
    <w:qFormat/>
    <w:pPr>
      <w:spacing w:before="240"/>
      <w:outlineLvl w:val="0"/>
    </w:pPr>
    <w:rPr>
      <w:b/>
      <w:bCs/>
      <w:sz w:val="24"/>
      <w:szCs w:val="24"/>
      <w:u w:val="single"/>
    </w:rPr>
  </w:style>
  <w:style w:type="paragraph" w:styleId="Nadpis2">
    <w:name w:val="heading 2"/>
    <w:basedOn w:val="Normln"/>
    <w:next w:val="Normln"/>
    <w:link w:val="Nadpis2Char"/>
    <w:uiPriority w:val="99"/>
    <w:qFormat/>
    <w:pPr>
      <w:spacing w:before="120"/>
      <w:outlineLvl w:val="1"/>
    </w:pPr>
    <w:rPr>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locked/>
    <w:rPr>
      <w:rFonts w:ascii="Cambria" w:eastAsia="Times New Roman" w:hAnsi="Cambria" w:cs="Times New Roman"/>
      <w:b/>
      <w:bCs/>
      <w:kern w:val="32"/>
      <w:sz w:val="32"/>
      <w:szCs w:val="32"/>
    </w:rPr>
  </w:style>
  <w:style w:type="character" w:customStyle="1" w:styleId="Nadpis2Char">
    <w:name w:val="Nadpis 2 Char"/>
    <w:link w:val="Nadpis2"/>
    <w:uiPriority w:val="9"/>
    <w:semiHidden/>
    <w:locked/>
    <w:rPr>
      <w:rFonts w:ascii="Cambria" w:eastAsia="Times New Roman" w:hAnsi="Cambria" w:cs="Times New Roman"/>
      <w:b/>
      <w:bCs/>
      <w:i/>
      <w:iCs/>
      <w:sz w:val="28"/>
      <w:szCs w:val="28"/>
    </w:rPr>
  </w:style>
  <w:style w:type="character" w:customStyle="1" w:styleId="Nadpis3Char">
    <w:name w:val="Nadpis 3 Char"/>
    <w:link w:val="Nadpis3"/>
    <w:uiPriority w:val="9"/>
    <w:semiHidden/>
    <w:locked/>
    <w:rPr>
      <w:rFonts w:ascii="Cambria" w:eastAsia="Times New Roman" w:hAnsi="Cambria" w:cs="Times New Roman"/>
      <w:b/>
      <w:bCs/>
      <w:sz w:val="26"/>
      <w:szCs w:val="26"/>
    </w:rPr>
  </w:style>
  <w:style w:type="character" w:customStyle="1" w:styleId="Nadpis4Char">
    <w:name w:val="Nadpis 4 Char"/>
    <w:link w:val="Nadpis4"/>
    <w:uiPriority w:val="9"/>
    <w:semiHidden/>
    <w:locked/>
    <w:rPr>
      <w:rFonts w:ascii="Calibri" w:eastAsia="Times New Roman" w:hAnsi="Calibri" w:cs="Times New Roman"/>
      <w:b/>
      <w:bCs/>
      <w:sz w:val="28"/>
      <w:szCs w:val="28"/>
    </w:rPr>
  </w:style>
  <w:style w:type="character" w:customStyle="1" w:styleId="Nadpis5Char">
    <w:name w:val="Nadpis 5 Char"/>
    <w:link w:val="Nadpis5"/>
    <w:uiPriority w:val="9"/>
    <w:semiHidden/>
    <w:locked/>
    <w:rPr>
      <w:rFonts w:ascii="Calibri" w:eastAsia="Times New Roman" w:hAnsi="Calibri" w:cs="Times New Roman"/>
      <w:b/>
      <w:bCs/>
      <w:i/>
      <w:iCs/>
      <w:sz w:val="26"/>
      <w:szCs w:val="26"/>
    </w:rPr>
  </w:style>
  <w:style w:type="character" w:customStyle="1" w:styleId="Nadpis6Char">
    <w:name w:val="Nadpis 6 Char"/>
    <w:link w:val="Nadpis6"/>
    <w:uiPriority w:val="9"/>
    <w:semiHidden/>
    <w:locked/>
    <w:rPr>
      <w:rFonts w:ascii="Calibri" w:eastAsia="Times New Roman" w:hAnsi="Calibri" w:cs="Times New Roman"/>
      <w:b/>
      <w:bCs/>
    </w:rPr>
  </w:style>
  <w:style w:type="character" w:customStyle="1" w:styleId="Nadpis7Char">
    <w:name w:val="Nadpis 7 Char"/>
    <w:link w:val="Nadpis7"/>
    <w:uiPriority w:val="9"/>
    <w:semiHidden/>
    <w:locked/>
    <w:rPr>
      <w:rFonts w:ascii="Calibri" w:eastAsia="Times New Roman" w:hAnsi="Calibri" w:cs="Times New Roman"/>
      <w:sz w:val="24"/>
      <w:szCs w:val="24"/>
    </w:rPr>
  </w:style>
  <w:style w:type="character" w:customStyle="1" w:styleId="Nadpis8Char">
    <w:name w:val="Nadpis 8 Char"/>
    <w:link w:val="Nadpis8"/>
    <w:uiPriority w:val="9"/>
    <w:semiHidden/>
    <w:locked/>
    <w:rPr>
      <w:rFonts w:ascii="Calibri" w:eastAsia="Times New Roman" w:hAnsi="Calibri" w:cs="Times New Roman"/>
      <w:i/>
      <w:iCs/>
      <w:sz w:val="24"/>
      <w:szCs w:val="24"/>
    </w:rPr>
  </w:style>
  <w:style w:type="character" w:customStyle="1" w:styleId="Nadpis9Char">
    <w:name w:val="Nadpis 9 Char"/>
    <w:link w:val="Nadpis9"/>
    <w:uiPriority w:val="9"/>
    <w:semiHidden/>
    <w:locked/>
    <w:rPr>
      <w:rFonts w:ascii="Cambria" w:eastAsia="Times New Roman" w:hAnsi="Cambria"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para">
    <w:name w:val="para"/>
    <w:basedOn w:val="Normln"/>
    <w:uiPriority w:val="99"/>
    <w:pPr>
      <w:keepNext/>
      <w:tabs>
        <w:tab w:val="left" w:pos="709"/>
      </w:tabs>
      <w:jc w:val="center"/>
    </w:pPr>
    <w:rPr>
      <w:b/>
      <w:bCs/>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text">
    <w:name w:val="text"/>
    <w:uiPriority w:val="99"/>
    <w:pPr>
      <w:widowControl w:val="0"/>
      <w:tabs>
        <w:tab w:val="left" w:pos="709"/>
      </w:tabs>
      <w:autoSpaceDE w:val="0"/>
      <w:autoSpaceDN w:val="0"/>
      <w:adjustRightInd w:val="0"/>
      <w:ind w:firstLine="426"/>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Normln12b">
    <w:name w:val="Normální + 12 b."/>
    <w:basedOn w:val="Normln"/>
    <w:uiPriority w:val="99"/>
    <w:rsid w:val="00C324D0"/>
    <w:pPr>
      <w:widowControl/>
      <w:ind w:firstLine="426"/>
      <w:jc w:val="both"/>
    </w:pPr>
    <w:rPr>
      <w:sz w:val="24"/>
      <w:szCs w:val="24"/>
    </w:rPr>
  </w:style>
  <w:style w:type="paragraph" w:customStyle="1" w:styleId="VnitrniText0">
    <w:name w:val="VnitrniText"/>
    <w:basedOn w:val="Normln"/>
    <w:rsid w:val="00002080"/>
    <w:pPr>
      <w:widowControl/>
      <w:suppressAutoHyphens/>
      <w:autoSpaceDE/>
      <w:autoSpaceDN/>
      <w:adjustRightInd/>
      <w:ind w:firstLine="426"/>
      <w:jc w:val="both"/>
    </w:pPr>
    <w:rPr>
      <w:rFonts w:ascii="Arial" w:hAnsi="Arial" w:cs="Arial"/>
      <w:lang w:eastAsia="ar-SA"/>
    </w:rPr>
  </w:style>
  <w:style w:type="paragraph" w:customStyle="1" w:styleId="StylDoprava">
    <w:name w:val="Styl Doprava"/>
    <w:basedOn w:val="Normln"/>
    <w:rsid w:val="004D5839"/>
    <w:pPr>
      <w:widowControl/>
      <w:suppressAutoHyphens/>
      <w:autoSpaceDE/>
      <w:autoSpaceDN/>
      <w:adjustRightInd/>
      <w:jc w:val="right"/>
    </w:pPr>
    <w:rPr>
      <w:rFonts w:ascii="Arial" w:hAnsi="Arial"/>
      <w:lang w:eastAsia="ar-SA"/>
    </w:rPr>
  </w:style>
  <w:style w:type="paragraph" w:customStyle="1" w:styleId="vnintext">
    <w:name w:val="vniønítext"/>
    <w:basedOn w:val="Normln"/>
    <w:rsid w:val="00336487"/>
    <w:pPr>
      <w:widowControl/>
      <w:tabs>
        <w:tab w:val="left" w:pos="709"/>
      </w:tabs>
      <w:suppressAutoHyphens/>
      <w:autoSpaceDE/>
      <w:autoSpaceDN/>
      <w:adjustRightInd/>
      <w:ind w:firstLine="426"/>
      <w:jc w:val="both"/>
    </w:pPr>
    <w:rPr>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268340">
      <w:marLeft w:val="0"/>
      <w:marRight w:val="0"/>
      <w:marTop w:val="0"/>
      <w:marBottom w:val="0"/>
      <w:divBdr>
        <w:top w:val="none" w:sz="0" w:space="0" w:color="auto"/>
        <w:left w:val="none" w:sz="0" w:space="0" w:color="auto"/>
        <w:bottom w:val="none" w:sz="0" w:space="0" w:color="auto"/>
        <w:right w:val="none" w:sz="0" w:space="0" w:color="auto"/>
      </w:divBdr>
    </w:div>
    <w:div w:id="1516268341">
      <w:marLeft w:val="0"/>
      <w:marRight w:val="0"/>
      <w:marTop w:val="0"/>
      <w:marBottom w:val="0"/>
      <w:divBdr>
        <w:top w:val="none" w:sz="0" w:space="0" w:color="auto"/>
        <w:left w:val="none" w:sz="0" w:space="0" w:color="auto"/>
        <w:bottom w:val="none" w:sz="0" w:space="0" w:color="auto"/>
        <w:right w:val="none" w:sz="0" w:space="0" w:color="auto"/>
      </w:divBdr>
    </w:div>
    <w:div w:id="1516268342">
      <w:marLeft w:val="0"/>
      <w:marRight w:val="0"/>
      <w:marTop w:val="0"/>
      <w:marBottom w:val="0"/>
      <w:divBdr>
        <w:top w:val="none" w:sz="0" w:space="0" w:color="auto"/>
        <w:left w:val="none" w:sz="0" w:space="0" w:color="auto"/>
        <w:bottom w:val="none" w:sz="0" w:space="0" w:color="auto"/>
        <w:right w:val="none" w:sz="0" w:space="0" w:color="auto"/>
      </w:divBdr>
    </w:div>
    <w:div w:id="1516268343">
      <w:marLeft w:val="0"/>
      <w:marRight w:val="0"/>
      <w:marTop w:val="0"/>
      <w:marBottom w:val="0"/>
      <w:divBdr>
        <w:top w:val="none" w:sz="0" w:space="0" w:color="auto"/>
        <w:left w:val="none" w:sz="0" w:space="0" w:color="auto"/>
        <w:bottom w:val="none" w:sz="0" w:space="0" w:color="auto"/>
        <w:right w:val="none" w:sz="0" w:space="0" w:color="auto"/>
      </w:divBdr>
    </w:div>
    <w:div w:id="1516268344">
      <w:marLeft w:val="0"/>
      <w:marRight w:val="0"/>
      <w:marTop w:val="0"/>
      <w:marBottom w:val="0"/>
      <w:divBdr>
        <w:top w:val="none" w:sz="0" w:space="0" w:color="auto"/>
        <w:left w:val="none" w:sz="0" w:space="0" w:color="auto"/>
        <w:bottom w:val="none" w:sz="0" w:space="0" w:color="auto"/>
        <w:right w:val="none" w:sz="0" w:space="0" w:color="auto"/>
      </w:divBdr>
    </w:div>
    <w:div w:id="1516268345">
      <w:marLeft w:val="0"/>
      <w:marRight w:val="0"/>
      <w:marTop w:val="0"/>
      <w:marBottom w:val="0"/>
      <w:divBdr>
        <w:top w:val="none" w:sz="0" w:space="0" w:color="auto"/>
        <w:left w:val="none" w:sz="0" w:space="0" w:color="auto"/>
        <w:bottom w:val="none" w:sz="0" w:space="0" w:color="auto"/>
        <w:right w:val="none" w:sz="0" w:space="0" w:color="auto"/>
      </w:divBdr>
    </w:div>
    <w:div w:id="1516268346">
      <w:marLeft w:val="0"/>
      <w:marRight w:val="0"/>
      <w:marTop w:val="0"/>
      <w:marBottom w:val="0"/>
      <w:divBdr>
        <w:top w:val="none" w:sz="0" w:space="0" w:color="auto"/>
        <w:left w:val="none" w:sz="0" w:space="0" w:color="auto"/>
        <w:bottom w:val="none" w:sz="0" w:space="0" w:color="auto"/>
        <w:right w:val="none" w:sz="0" w:space="0" w:color="auto"/>
      </w:divBdr>
    </w:div>
    <w:div w:id="151626834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1583</Words>
  <Characters>9343</Characters>
  <Application>Microsoft Office Word</Application>
  <DocSecurity>0</DocSecurity>
  <Lines>77</Lines>
  <Paragraphs>21</Paragraphs>
  <ScaleCrop>false</ScaleCrop>
  <Company>Pozemkový Fond ČR</Company>
  <LinksUpToDate>false</LinksUpToDate>
  <CharactersWithSpaces>10905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Janešová Věra</dc:creator>
  <cp:keywords/>
  <dc:description/>
  <cp:lastModifiedBy>Janešová Věra</cp:lastModifiedBy>
  <cp:revision>3</cp:revision>
  <cp:lastPrinted>2004-10-22T12:43:00Z</cp:lastPrinted>
  <dcterms:created xsi:type="dcterms:W3CDTF">2025-11-18T15:16:00Z</dcterms:created>
  <dcterms:modified xsi:type="dcterms:W3CDTF">2025-11-18T15:16:00Z</dcterms:modified>
</cp:coreProperties>
</file>