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0BE" w:rsidRDefault="003C2046" w:rsidP="00DB50BE">
      <w:pPr>
        <w:spacing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Rámcová dohoda</w:t>
      </w:r>
      <w:r w:rsidR="00DB50BE" w:rsidRPr="008B701E">
        <w:rPr>
          <w:b/>
          <w:bCs/>
          <w:sz w:val="36"/>
          <w:szCs w:val="36"/>
        </w:rPr>
        <w:t xml:space="preserve"> o poskyt</w:t>
      </w:r>
      <w:r w:rsidR="00DB50BE">
        <w:rPr>
          <w:b/>
          <w:bCs/>
          <w:sz w:val="36"/>
          <w:szCs w:val="36"/>
        </w:rPr>
        <w:t>ování</w:t>
      </w:r>
      <w:r w:rsidR="00DB50BE" w:rsidRPr="008B701E">
        <w:rPr>
          <w:b/>
          <w:bCs/>
          <w:sz w:val="36"/>
          <w:szCs w:val="36"/>
        </w:rPr>
        <w:t xml:space="preserve"> služeb</w:t>
      </w:r>
    </w:p>
    <w:p w:rsidR="00DB50BE" w:rsidRDefault="003C2046" w:rsidP="00DB50BE">
      <w:pPr>
        <w:spacing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- Stěhování pro ČP</w:t>
      </w:r>
    </w:p>
    <w:p w:rsidR="00DB50BE" w:rsidRPr="008B701E" w:rsidRDefault="00DB50BE" w:rsidP="00DB50BE">
      <w:pPr>
        <w:spacing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(část č. </w:t>
      </w:r>
      <w:r w:rsidR="003C2046">
        <w:rPr>
          <w:b/>
          <w:bCs/>
          <w:sz w:val="36"/>
          <w:szCs w:val="36"/>
        </w:rPr>
        <w:t>6</w:t>
      </w:r>
      <w:r>
        <w:rPr>
          <w:b/>
          <w:bCs/>
          <w:sz w:val="36"/>
          <w:szCs w:val="36"/>
        </w:rPr>
        <w:t xml:space="preserve"> - region </w:t>
      </w:r>
      <w:r w:rsidR="00645FBA">
        <w:rPr>
          <w:b/>
          <w:bCs/>
          <w:sz w:val="36"/>
          <w:szCs w:val="36"/>
        </w:rPr>
        <w:t>Jižní Morav</w:t>
      </w:r>
      <w:r w:rsidR="00AC4689">
        <w:rPr>
          <w:b/>
          <w:bCs/>
          <w:sz w:val="36"/>
          <w:szCs w:val="36"/>
        </w:rPr>
        <w:t>a</w:t>
      </w:r>
      <w:r>
        <w:rPr>
          <w:b/>
          <w:bCs/>
          <w:sz w:val="36"/>
          <w:szCs w:val="36"/>
        </w:rPr>
        <w:t>)</w:t>
      </w:r>
    </w:p>
    <w:p w:rsidR="00DB50BE" w:rsidRPr="00050E2C" w:rsidRDefault="00DB50BE" w:rsidP="00DB50BE">
      <w:pPr>
        <w:spacing w:line="240" w:lineRule="auto"/>
        <w:jc w:val="center"/>
        <w:rPr>
          <w:sz w:val="22"/>
          <w:szCs w:val="22"/>
        </w:rPr>
      </w:pPr>
      <w:r w:rsidRPr="00050E2C">
        <w:rPr>
          <w:sz w:val="22"/>
          <w:szCs w:val="22"/>
        </w:rPr>
        <w:t>Číslo</w:t>
      </w:r>
      <w:r w:rsidR="00050E2C" w:rsidRPr="00050E2C">
        <w:rPr>
          <w:sz w:val="22"/>
          <w:szCs w:val="22"/>
        </w:rPr>
        <w:t>: 2017/4672</w:t>
      </w:r>
    </w:p>
    <w:p w:rsidR="0071088D" w:rsidRPr="008B701E" w:rsidRDefault="0071088D" w:rsidP="0071088D">
      <w:pPr>
        <w:spacing w:line="240" w:lineRule="auto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5684"/>
      </w:tblGrid>
      <w:tr w:rsidR="00DB50BE" w:rsidRPr="008B701E" w:rsidTr="0071088D">
        <w:tc>
          <w:tcPr>
            <w:tcW w:w="3528" w:type="dxa"/>
          </w:tcPr>
          <w:p w:rsidR="00DB50BE" w:rsidRPr="008B701E" w:rsidRDefault="00DB50BE" w:rsidP="0071088D">
            <w:pPr>
              <w:spacing w:line="240" w:lineRule="auto"/>
              <w:rPr>
                <w:sz w:val="22"/>
                <w:szCs w:val="22"/>
              </w:rPr>
            </w:pPr>
            <w:r w:rsidRPr="008B701E">
              <w:rPr>
                <w:b/>
                <w:bCs/>
                <w:sz w:val="22"/>
                <w:szCs w:val="22"/>
              </w:rPr>
              <w:t>Česká pošta, s.p.</w:t>
            </w:r>
          </w:p>
        </w:tc>
        <w:tc>
          <w:tcPr>
            <w:tcW w:w="5684" w:type="dxa"/>
          </w:tcPr>
          <w:p w:rsidR="00DB50BE" w:rsidRPr="008B701E" w:rsidRDefault="00DB50BE" w:rsidP="0071088D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DB50BE" w:rsidRPr="008B701E" w:rsidTr="0071088D">
        <w:tc>
          <w:tcPr>
            <w:tcW w:w="3528" w:type="dxa"/>
          </w:tcPr>
          <w:p w:rsidR="00DB50BE" w:rsidRPr="008B701E" w:rsidRDefault="00DB50BE" w:rsidP="0071088D">
            <w:pPr>
              <w:spacing w:line="240" w:lineRule="auto"/>
              <w:rPr>
                <w:sz w:val="22"/>
                <w:szCs w:val="22"/>
              </w:rPr>
            </w:pPr>
            <w:r w:rsidRPr="008B701E">
              <w:rPr>
                <w:sz w:val="22"/>
                <w:szCs w:val="22"/>
              </w:rPr>
              <w:t>se sídlem:</w:t>
            </w:r>
          </w:p>
        </w:tc>
        <w:tc>
          <w:tcPr>
            <w:tcW w:w="5684" w:type="dxa"/>
          </w:tcPr>
          <w:p w:rsidR="00DB50BE" w:rsidRPr="008B701E" w:rsidRDefault="00DB50BE" w:rsidP="0071088D">
            <w:pPr>
              <w:spacing w:line="240" w:lineRule="auto"/>
              <w:rPr>
                <w:sz w:val="22"/>
                <w:szCs w:val="22"/>
              </w:rPr>
            </w:pPr>
            <w:r w:rsidRPr="008B701E">
              <w:rPr>
                <w:sz w:val="22"/>
                <w:szCs w:val="22"/>
              </w:rPr>
              <w:t>Politických vězňů 909/4, 225 99, Praha 1</w:t>
            </w:r>
          </w:p>
        </w:tc>
      </w:tr>
      <w:tr w:rsidR="00DB50BE" w:rsidRPr="008B701E" w:rsidTr="0071088D">
        <w:tc>
          <w:tcPr>
            <w:tcW w:w="3528" w:type="dxa"/>
          </w:tcPr>
          <w:p w:rsidR="00DB50BE" w:rsidRPr="008B701E" w:rsidRDefault="00DB50BE" w:rsidP="0071088D">
            <w:pPr>
              <w:spacing w:line="240" w:lineRule="auto"/>
              <w:rPr>
                <w:sz w:val="22"/>
                <w:szCs w:val="22"/>
              </w:rPr>
            </w:pPr>
            <w:r w:rsidRPr="008B701E">
              <w:rPr>
                <w:sz w:val="22"/>
                <w:szCs w:val="22"/>
              </w:rPr>
              <w:t>IČ</w:t>
            </w:r>
            <w:r>
              <w:rPr>
                <w:sz w:val="22"/>
                <w:szCs w:val="22"/>
              </w:rPr>
              <w:t>O</w:t>
            </w:r>
            <w:r w:rsidRPr="008B701E">
              <w:rPr>
                <w:sz w:val="22"/>
                <w:szCs w:val="22"/>
              </w:rPr>
              <w:t>:</w:t>
            </w:r>
          </w:p>
        </w:tc>
        <w:tc>
          <w:tcPr>
            <w:tcW w:w="5684" w:type="dxa"/>
          </w:tcPr>
          <w:p w:rsidR="00DB50BE" w:rsidRPr="008B701E" w:rsidRDefault="00DB50BE" w:rsidP="0071088D">
            <w:pPr>
              <w:spacing w:line="240" w:lineRule="auto"/>
              <w:rPr>
                <w:sz w:val="22"/>
                <w:szCs w:val="22"/>
              </w:rPr>
            </w:pPr>
            <w:r w:rsidRPr="008B701E">
              <w:rPr>
                <w:sz w:val="22"/>
                <w:szCs w:val="22"/>
              </w:rPr>
              <w:t>47114983</w:t>
            </w:r>
          </w:p>
        </w:tc>
      </w:tr>
      <w:tr w:rsidR="00DB50BE" w:rsidRPr="008B701E" w:rsidTr="0071088D">
        <w:tc>
          <w:tcPr>
            <w:tcW w:w="3528" w:type="dxa"/>
          </w:tcPr>
          <w:p w:rsidR="00DB50BE" w:rsidRPr="008B701E" w:rsidRDefault="00DB50BE" w:rsidP="0071088D">
            <w:pPr>
              <w:spacing w:line="240" w:lineRule="auto"/>
              <w:rPr>
                <w:sz w:val="22"/>
                <w:szCs w:val="22"/>
              </w:rPr>
            </w:pPr>
            <w:r w:rsidRPr="008B701E">
              <w:rPr>
                <w:sz w:val="22"/>
                <w:szCs w:val="22"/>
              </w:rPr>
              <w:t>DIČ:</w:t>
            </w:r>
          </w:p>
        </w:tc>
        <w:tc>
          <w:tcPr>
            <w:tcW w:w="5684" w:type="dxa"/>
          </w:tcPr>
          <w:p w:rsidR="00DB50BE" w:rsidRPr="008B701E" w:rsidRDefault="00DB50BE" w:rsidP="0071088D">
            <w:pPr>
              <w:spacing w:line="240" w:lineRule="auto"/>
              <w:rPr>
                <w:sz w:val="22"/>
                <w:szCs w:val="22"/>
              </w:rPr>
            </w:pPr>
            <w:r w:rsidRPr="008B701E">
              <w:rPr>
                <w:sz w:val="22"/>
                <w:szCs w:val="22"/>
              </w:rPr>
              <w:t>CZ47114983</w:t>
            </w:r>
          </w:p>
        </w:tc>
      </w:tr>
      <w:tr w:rsidR="00DB50BE" w:rsidRPr="008B701E" w:rsidTr="0071088D">
        <w:tc>
          <w:tcPr>
            <w:tcW w:w="3528" w:type="dxa"/>
          </w:tcPr>
          <w:p w:rsidR="00DB50BE" w:rsidRPr="008B701E" w:rsidRDefault="0071088D" w:rsidP="0071088D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zastoupen:</w:t>
            </w:r>
          </w:p>
        </w:tc>
        <w:tc>
          <w:tcPr>
            <w:tcW w:w="5684" w:type="dxa"/>
          </w:tcPr>
          <w:p w:rsidR="00DB50BE" w:rsidRPr="008B701E" w:rsidRDefault="00DB50BE" w:rsidP="0071088D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Alešem Pospíšilem, MBA</w:t>
            </w:r>
            <w:r w:rsidRPr="002B33D7">
              <w:rPr>
                <w:sz w:val="22"/>
                <w:szCs w:val="22"/>
              </w:rPr>
              <w:t>, ředitel</w:t>
            </w:r>
            <w:r>
              <w:rPr>
                <w:sz w:val="22"/>
                <w:szCs w:val="22"/>
              </w:rPr>
              <w:t>em</w:t>
            </w:r>
            <w:r w:rsidRPr="002B33D7">
              <w:rPr>
                <w:sz w:val="22"/>
                <w:szCs w:val="22"/>
              </w:rPr>
              <w:t xml:space="preserve"> divize správ</w:t>
            </w:r>
            <w:r>
              <w:rPr>
                <w:sz w:val="22"/>
                <w:szCs w:val="22"/>
              </w:rPr>
              <w:t>a</w:t>
            </w:r>
            <w:r w:rsidRPr="002B33D7">
              <w:rPr>
                <w:sz w:val="22"/>
                <w:szCs w:val="22"/>
              </w:rPr>
              <w:t xml:space="preserve"> majetku </w:t>
            </w:r>
            <w:r w:rsidRPr="00FE0F43">
              <w:rPr>
                <w:sz w:val="22"/>
                <w:szCs w:val="22"/>
              </w:rPr>
              <w:t xml:space="preserve"> </w:t>
            </w:r>
          </w:p>
        </w:tc>
      </w:tr>
      <w:tr w:rsidR="00DB50BE" w:rsidRPr="008B701E" w:rsidTr="0071088D">
        <w:tc>
          <w:tcPr>
            <w:tcW w:w="3528" w:type="dxa"/>
          </w:tcPr>
          <w:p w:rsidR="00DB50BE" w:rsidRPr="008B701E" w:rsidRDefault="00DB50BE" w:rsidP="0071088D">
            <w:pPr>
              <w:spacing w:line="240" w:lineRule="auto"/>
              <w:rPr>
                <w:sz w:val="22"/>
                <w:szCs w:val="22"/>
              </w:rPr>
            </w:pPr>
            <w:r w:rsidRPr="008B701E">
              <w:rPr>
                <w:bCs/>
                <w:sz w:val="22"/>
                <w:szCs w:val="22"/>
              </w:rPr>
              <w:t>zapsán v obchodním rejstříku</w:t>
            </w:r>
            <w:r w:rsidR="0071088D">
              <w:rPr>
                <w:bCs/>
                <w:sz w:val="22"/>
                <w:szCs w:val="22"/>
              </w:rPr>
              <w:t xml:space="preserve"> u:</w:t>
            </w:r>
          </w:p>
        </w:tc>
        <w:tc>
          <w:tcPr>
            <w:tcW w:w="5684" w:type="dxa"/>
          </w:tcPr>
          <w:p w:rsidR="00DB50BE" w:rsidRPr="008B701E" w:rsidRDefault="00DB50BE" w:rsidP="0071088D">
            <w:pPr>
              <w:spacing w:line="240" w:lineRule="auto"/>
              <w:rPr>
                <w:sz w:val="22"/>
                <w:szCs w:val="22"/>
              </w:rPr>
            </w:pPr>
            <w:r w:rsidRPr="008B701E">
              <w:rPr>
                <w:sz w:val="22"/>
                <w:szCs w:val="22"/>
              </w:rPr>
              <w:t>Městského soudu v Praze</w:t>
            </w:r>
            <w:r w:rsidRPr="008B701E">
              <w:rPr>
                <w:rStyle w:val="platne1"/>
                <w:sz w:val="22"/>
                <w:szCs w:val="22"/>
              </w:rPr>
              <w:t>, oddíl A, vložka 7565</w:t>
            </w:r>
          </w:p>
        </w:tc>
      </w:tr>
      <w:tr w:rsidR="00DB50BE" w:rsidRPr="008B701E" w:rsidTr="0071088D">
        <w:tc>
          <w:tcPr>
            <w:tcW w:w="3528" w:type="dxa"/>
          </w:tcPr>
          <w:p w:rsidR="00DB50BE" w:rsidRPr="008B701E" w:rsidRDefault="00DB50BE" w:rsidP="0071088D">
            <w:pPr>
              <w:spacing w:line="240" w:lineRule="auto"/>
              <w:rPr>
                <w:sz w:val="22"/>
                <w:szCs w:val="22"/>
              </w:rPr>
            </w:pPr>
            <w:r w:rsidRPr="008B701E">
              <w:rPr>
                <w:sz w:val="22"/>
                <w:szCs w:val="22"/>
              </w:rPr>
              <w:t>bankovní spojení:</w:t>
            </w:r>
          </w:p>
        </w:tc>
        <w:tc>
          <w:tcPr>
            <w:tcW w:w="5684" w:type="dxa"/>
          </w:tcPr>
          <w:p w:rsidR="00DB50BE" w:rsidRPr="008B701E" w:rsidRDefault="00DB50BE" w:rsidP="0071088D">
            <w:pPr>
              <w:spacing w:line="240" w:lineRule="auto"/>
              <w:rPr>
                <w:sz w:val="22"/>
                <w:szCs w:val="22"/>
              </w:rPr>
            </w:pPr>
            <w:r w:rsidRPr="008B701E">
              <w:rPr>
                <w:sz w:val="22"/>
                <w:szCs w:val="22"/>
              </w:rPr>
              <w:t>Česko</w:t>
            </w:r>
            <w:r w:rsidR="0071088D">
              <w:rPr>
                <w:sz w:val="22"/>
                <w:szCs w:val="22"/>
              </w:rPr>
              <w:t>slovenská obchodní banka, a.s.</w:t>
            </w:r>
          </w:p>
          <w:p w:rsidR="00DB50BE" w:rsidRPr="008B701E" w:rsidRDefault="00DB50BE" w:rsidP="0071088D">
            <w:pPr>
              <w:spacing w:line="240" w:lineRule="auto"/>
              <w:rPr>
                <w:sz w:val="22"/>
                <w:szCs w:val="22"/>
              </w:rPr>
            </w:pPr>
            <w:r w:rsidRPr="008B701E">
              <w:rPr>
                <w:sz w:val="22"/>
                <w:szCs w:val="22"/>
              </w:rPr>
              <w:t xml:space="preserve">č. </w:t>
            </w:r>
            <w:proofErr w:type="spellStart"/>
            <w:r w:rsidRPr="008B701E">
              <w:rPr>
                <w:sz w:val="22"/>
                <w:szCs w:val="22"/>
              </w:rPr>
              <w:t>ú.</w:t>
            </w:r>
            <w:proofErr w:type="spellEnd"/>
            <w:r w:rsidRPr="008B701E">
              <w:rPr>
                <w:sz w:val="22"/>
                <w:szCs w:val="22"/>
              </w:rPr>
              <w:t>: 102639446/0300</w:t>
            </w:r>
          </w:p>
        </w:tc>
      </w:tr>
      <w:tr w:rsidR="00DB50BE" w:rsidRPr="008B701E" w:rsidTr="0071088D">
        <w:tc>
          <w:tcPr>
            <w:tcW w:w="3528" w:type="dxa"/>
          </w:tcPr>
          <w:p w:rsidR="00DB50BE" w:rsidRPr="008B701E" w:rsidRDefault="00DB50BE" w:rsidP="0071088D">
            <w:pPr>
              <w:spacing w:line="240" w:lineRule="auto"/>
              <w:rPr>
                <w:sz w:val="22"/>
                <w:szCs w:val="22"/>
              </w:rPr>
            </w:pPr>
            <w:r w:rsidRPr="008B701E">
              <w:rPr>
                <w:sz w:val="22"/>
                <w:szCs w:val="22"/>
              </w:rPr>
              <w:t>dále jako „</w:t>
            </w:r>
            <w:r w:rsidRPr="008B701E">
              <w:rPr>
                <w:b/>
                <w:sz w:val="22"/>
                <w:szCs w:val="22"/>
              </w:rPr>
              <w:t>Objednatel</w:t>
            </w:r>
            <w:r w:rsidRPr="008B701E">
              <w:rPr>
                <w:sz w:val="22"/>
                <w:szCs w:val="22"/>
              </w:rPr>
              <w:t>“</w:t>
            </w:r>
          </w:p>
        </w:tc>
        <w:tc>
          <w:tcPr>
            <w:tcW w:w="5684" w:type="dxa"/>
          </w:tcPr>
          <w:p w:rsidR="00DB50BE" w:rsidRPr="008B701E" w:rsidRDefault="00DB50BE" w:rsidP="0071088D">
            <w:pPr>
              <w:spacing w:line="240" w:lineRule="auto"/>
              <w:rPr>
                <w:sz w:val="22"/>
                <w:szCs w:val="22"/>
              </w:rPr>
            </w:pPr>
          </w:p>
        </w:tc>
      </w:tr>
    </w:tbl>
    <w:p w:rsidR="0071088D" w:rsidRDefault="0071088D" w:rsidP="00DB50BE">
      <w:pPr>
        <w:spacing w:line="240" w:lineRule="auto"/>
        <w:rPr>
          <w:sz w:val="22"/>
          <w:szCs w:val="22"/>
        </w:rPr>
      </w:pPr>
    </w:p>
    <w:p w:rsidR="00DB50BE" w:rsidRPr="008B701E" w:rsidRDefault="00DB50BE" w:rsidP="00DB50BE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a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64"/>
        <w:gridCol w:w="222"/>
      </w:tblGrid>
      <w:tr w:rsidR="00DB50BE" w:rsidRPr="008B701E" w:rsidTr="0071088D">
        <w:tc>
          <w:tcPr>
            <w:tcW w:w="3528" w:type="dxa"/>
          </w:tcPr>
          <w:tbl>
            <w:tblPr>
              <w:tblpPr w:leftFromText="141" w:rightFromText="141" w:vertAnchor="text" w:horzAnchor="margin" w:tblpY="501"/>
              <w:tblW w:w="9288" w:type="dxa"/>
              <w:tblLook w:val="01E0" w:firstRow="1" w:lastRow="1" w:firstColumn="1" w:lastColumn="1" w:noHBand="0" w:noVBand="0"/>
            </w:tblPr>
            <w:tblGrid>
              <w:gridCol w:w="3528"/>
              <w:gridCol w:w="5760"/>
            </w:tblGrid>
            <w:tr w:rsidR="006871B1" w:rsidRPr="008B701E" w:rsidTr="00FA64A0">
              <w:tc>
                <w:tcPr>
                  <w:tcW w:w="9288" w:type="dxa"/>
                  <w:gridSpan w:val="2"/>
                </w:tcPr>
                <w:p w:rsidR="006871B1" w:rsidRPr="008B701E" w:rsidRDefault="006871B1" w:rsidP="006871B1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proofErr w:type="spellStart"/>
                  <w:r w:rsidRPr="00C73672">
                    <w:rPr>
                      <w:b/>
                      <w:bCs/>
                      <w:sz w:val="22"/>
                      <w:szCs w:val="22"/>
                    </w:rPr>
                    <w:t>HrubyMOVING</w:t>
                  </w:r>
                  <w:proofErr w:type="spellEnd"/>
                  <w:r w:rsidRPr="00C73672">
                    <w:rPr>
                      <w:b/>
                      <w:bCs/>
                      <w:sz w:val="22"/>
                      <w:szCs w:val="22"/>
                    </w:rPr>
                    <w:t xml:space="preserve"> s.r.o. </w:t>
                  </w:r>
                </w:p>
              </w:tc>
            </w:tr>
            <w:tr w:rsidR="006871B1" w:rsidRPr="008B701E" w:rsidTr="00FA64A0">
              <w:tc>
                <w:tcPr>
                  <w:tcW w:w="3528" w:type="dxa"/>
                </w:tcPr>
                <w:p w:rsidR="006871B1" w:rsidRPr="008B701E" w:rsidRDefault="006871B1" w:rsidP="006871B1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 w:rsidRPr="008B701E">
                    <w:rPr>
                      <w:sz w:val="22"/>
                      <w:szCs w:val="22"/>
                    </w:rPr>
                    <w:t>se sídlem:</w:t>
                  </w:r>
                </w:p>
              </w:tc>
              <w:tc>
                <w:tcPr>
                  <w:tcW w:w="5760" w:type="dxa"/>
                </w:tcPr>
                <w:p w:rsidR="006871B1" w:rsidRPr="008B701E" w:rsidRDefault="006871B1" w:rsidP="006871B1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 w:rsidRPr="00C73672">
                    <w:rPr>
                      <w:sz w:val="22"/>
                      <w:szCs w:val="22"/>
                    </w:rPr>
                    <w:t xml:space="preserve">Kostelecká 879/59, Čakovice, 196 00 Praha 9  </w:t>
                  </w:r>
                </w:p>
              </w:tc>
            </w:tr>
            <w:tr w:rsidR="006871B1" w:rsidRPr="008B701E" w:rsidTr="00FA64A0">
              <w:tc>
                <w:tcPr>
                  <w:tcW w:w="3528" w:type="dxa"/>
                </w:tcPr>
                <w:p w:rsidR="006871B1" w:rsidRPr="008B701E" w:rsidRDefault="006871B1" w:rsidP="006871B1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 w:rsidRPr="008B701E">
                    <w:rPr>
                      <w:sz w:val="22"/>
                      <w:szCs w:val="22"/>
                    </w:rPr>
                    <w:t>IČ</w:t>
                  </w:r>
                  <w:r>
                    <w:rPr>
                      <w:sz w:val="22"/>
                      <w:szCs w:val="22"/>
                    </w:rPr>
                    <w:t>O</w:t>
                  </w:r>
                  <w:r w:rsidRPr="008B701E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760" w:type="dxa"/>
                </w:tcPr>
                <w:p w:rsidR="006871B1" w:rsidRPr="008B701E" w:rsidRDefault="006871B1" w:rsidP="006871B1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26488477</w:t>
                  </w:r>
                </w:p>
              </w:tc>
            </w:tr>
            <w:tr w:rsidR="006871B1" w:rsidRPr="008B701E" w:rsidTr="00FA64A0">
              <w:tc>
                <w:tcPr>
                  <w:tcW w:w="3528" w:type="dxa"/>
                </w:tcPr>
                <w:p w:rsidR="006871B1" w:rsidRPr="008B701E" w:rsidRDefault="006871B1" w:rsidP="006871B1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 w:rsidRPr="008B701E">
                    <w:rPr>
                      <w:sz w:val="22"/>
                      <w:szCs w:val="22"/>
                    </w:rPr>
                    <w:t>DIČ:</w:t>
                  </w:r>
                </w:p>
              </w:tc>
              <w:tc>
                <w:tcPr>
                  <w:tcW w:w="5760" w:type="dxa"/>
                </w:tcPr>
                <w:p w:rsidR="006871B1" w:rsidRPr="008B701E" w:rsidRDefault="006871B1" w:rsidP="006871B1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CZ26488477</w:t>
                  </w:r>
                </w:p>
              </w:tc>
            </w:tr>
            <w:tr w:rsidR="006871B1" w:rsidRPr="008B701E" w:rsidTr="00FA64A0">
              <w:tc>
                <w:tcPr>
                  <w:tcW w:w="3528" w:type="dxa"/>
                </w:tcPr>
                <w:p w:rsidR="006871B1" w:rsidRPr="008B701E" w:rsidRDefault="006871B1" w:rsidP="006871B1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 w:rsidRPr="008B701E">
                    <w:rPr>
                      <w:sz w:val="22"/>
                      <w:szCs w:val="22"/>
                    </w:rPr>
                    <w:t xml:space="preserve">zastoupen:   </w:t>
                  </w:r>
                  <w:r w:rsidRPr="008B701E">
                    <w:rPr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5760" w:type="dxa"/>
                </w:tcPr>
                <w:p w:rsidR="006871B1" w:rsidRDefault="006871B1" w:rsidP="006871B1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Václavem Hrubým, jednatelem </w:t>
                  </w:r>
                </w:p>
                <w:p w:rsidR="006871B1" w:rsidRPr="008B701E" w:rsidRDefault="006871B1" w:rsidP="006871B1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 Martinem Duškem, jednatelem</w:t>
                  </w:r>
                </w:p>
              </w:tc>
            </w:tr>
            <w:tr w:rsidR="006871B1" w:rsidRPr="008B701E" w:rsidTr="00FA64A0">
              <w:tc>
                <w:tcPr>
                  <w:tcW w:w="3528" w:type="dxa"/>
                </w:tcPr>
                <w:p w:rsidR="006871B1" w:rsidRPr="008B701E" w:rsidRDefault="006871B1" w:rsidP="006871B1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zapsán</w:t>
                  </w:r>
                  <w:r w:rsidRPr="008B701E">
                    <w:rPr>
                      <w:sz w:val="22"/>
                      <w:szCs w:val="22"/>
                    </w:rPr>
                    <w:t xml:space="preserve"> v obchodním rejstříku</w:t>
                  </w:r>
                  <w:r w:rsidR="00A61B1D">
                    <w:rPr>
                      <w:sz w:val="22"/>
                      <w:szCs w:val="22"/>
                    </w:rPr>
                    <w:t xml:space="preserve"> u:</w:t>
                  </w:r>
                </w:p>
              </w:tc>
              <w:tc>
                <w:tcPr>
                  <w:tcW w:w="5760" w:type="dxa"/>
                </w:tcPr>
                <w:p w:rsidR="006871B1" w:rsidRPr="008B701E" w:rsidRDefault="006871B1" w:rsidP="006871B1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 w:rsidRPr="008B701E">
                    <w:rPr>
                      <w:sz w:val="22"/>
                      <w:szCs w:val="22"/>
                    </w:rPr>
                    <w:t>Městského soudu v Praze</w:t>
                  </w:r>
                  <w:r>
                    <w:rPr>
                      <w:rStyle w:val="platne1"/>
                      <w:sz w:val="22"/>
                      <w:szCs w:val="22"/>
                    </w:rPr>
                    <w:t>, oddíl C, vložka</w:t>
                  </w:r>
                  <w:r>
                    <w:t xml:space="preserve"> </w:t>
                  </w:r>
                  <w:r w:rsidRPr="00C73672">
                    <w:rPr>
                      <w:rStyle w:val="platne1"/>
                      <w:sz w:val="22"/>
                      <w:szCs w:val="22"/>
                    </w:rPr>
                    <w:t>85403</w:t>
                  </w:r>
                </w:p>
              </w:tc>
            </w:tr>
            <w:tr w:rsidR="006871B1" w:rsidRPr="008B701E" w:rsidTr="00FA64A0">
              <w:tc>
                <w:tcPr>
                  <w:tcW w:w="3528" w:type="dxa"/>
                </w:tcPr>
                <w:p w:rsidR="006871B1" w:rsidRPr="008B701E" w:rsidRDefault="006871B1" w:rsidP="006871B1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 w:rsidRPr="008B701E">
                    <w:rPr>
                      <w:sz w:val="22"/>
                      <w:szCs w:val="22"/>
                    </w:rPr>
                    <w:t>bankovní spojení:</w:t>
                  </w:r>
                </w:p>
              </w:tc>
              <w:tc>
                <w:tcPr>
                  <w:tcW w:w="5760" w:type="dxa"/>
                </w:tcPr>
                <w:p w:rsidR="009B15DD" w:rsidRDefault="009B15DD" w:rsidP="009B15DD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Komerční banka, a.s.</w:t>
                  </w:r>
                </w:p>
                <w:p w:rsidR="006871B1" w:rsidRPr="008B701E" w:rsidRDefault="009B15DD" w:rsidP="009B15DD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č. </w:t>
                  </w:r>
                  <w:proofErr w:type="spellStart"/>
                  <w:r>
                    <w:rPr>
                      <w:sz w:val="22"/>
                      <w:szCs w:val="22"/>
                    </w:rPr>
                    <w:t>ú.</w:t>
                  </w:r>
                  <w:proofErr w:type="spellEnd"/>
                  <w:r>
                    <w:rPr>
                      <w:sz w:val="22"/>
                      <w:szCs w:val="22"/>
                    </w:rPr>
                    <w:t>: 51-2990190227/0100</w:t>
                  </w:r>
                </w:p>
              </w:tc>
            </w:tr>
          </w:tbl>
          <w:p w:rsidR="00DB50BE" w:rsidRDefault="00DB50BE" w:rsidP="0071088D">
            <w:pPr>
              <w:spacing w:line="240" w:lineRule="auto"/>
              <w:rPr>
                <w:sz w:val="22"/>
                <w:szCs w:val="22"/>
              </w:rPr>
            </w:pPr>
          </w:p>
          <w:p w:rsidR="006871B1" w:rsidRDefault="006871B1" w:rsidP="0071088D">
            <w:pPr>
              <w:spacing w:line="240" w:lineRule="auto"/>
              <w:rPr>
                <w:sz w:val="22"/>
                <w:szCs w:val="22"/>
              </w:rPr>
            </w:pPr>
          </w:p>
          <w:p w:rsidR="00DB50BE" w:rsidRPr="008B701E" w:rsidRDefault="00DB50BE" w:rsidP="0071088D">
            <w:pPr>
              <w:spacing w:line="240" w:lineRule="auto"/>
              <w:rPr>
                <w:sz w:val="22"/>
                <w:szCs w:val="22"/>
              </w:rPr>
            </w:pPr>
            <w:r w:rsidRPr="008B701E">
              <w:rPr>
                <w:sz w:val="22"/>
                <w:szCs w:val="22"/>
              </w:rPr>
              <w:t>dále jako „</w:t>
            </w:r>
            <w:r w:rsidRPr="008B701E">
              <w:rPr>
                <w:b/>
                <w:sz w:val="22"/>
                <w:szCs w:val="22"/>
              </w:rPr>
              <w:t>Dodavatel</w:t>
            </w:r>
            <w:r w:rsidR="0071088D">
              <w:rPr>
                <w:sz w:val="22"/>
                <w:szCs w:val="22"/>
              </w:rPr>
              <w:t>“</w:t>
            </w:r>
          </w:p>
        </w:tc>
        <w:tc>
          <w:tcPr>
            <w:tcW w:w="5684" w:type="dxa"/>
          </w:tcPr>
          <w:p w:rsidR="00DB50BE" w:rsidRPr="008B701E" w:rsidRDefault="00DB50BE" w:rsidP="0071088D">
            <w:pPr>
              <w:spacing w:line="240" w:lineRule="auto"/>
              <w:rPr>
                <w:sz w:val="22"/>
                <w:szCs w:val="22"/>
              </w:rPr>
            </w:pPr>
          </w:p>
        </w:tc>
      </w:tr>
    </w:tbl>
    <w:p w:rsidR="00DB50BE" w:rsidRPr="008B701E" w:rsidRDefault="00DB50BE" w:rsidP="00DB50BE">
      <w:pPr>
        <w:spacing w:line="240" w:lineRule="auto"/>
        <w:rPr>
          <w:b/>
          <w:sz w:val="22"/>
          <w:szCs w:val="22"/>
        </w:rPr>
      </w:pPr>
    </w:p>
    <w:p w:rsidR="006871B1" w:rsidRDefault="006871B1" w:rsidP="00DB50BE">
      <w:pPr>
        <w:spacing w:line="240" w:lineRule="auto"/>
        <w:rPr>
          <w:bCs/>
          <w:sz w:val="22"/>
          <w:szCs w:val="22"/>
        </w:rPr>
      </w:pPr>
    </w:p>
    <w:p w:rsidR="006871B1" w:rsidRDefault="006871B1" w:rsidP="00DB50BE">
      <w:pPr>
        <w:spacing w:line="240" w:lineRule="auto"/>
        <w:rPr>
          <w:bCs/>
          <w:sz w:val="22"/>
          <w:szCs w:val="22"/>
        </w:rPr>
      </w:pPr>
    </w:p>
    <w:p w:rsidR="006871B1" w:rsidRDefault="006871B1" w:rsidP="00DB50BE">
      <w:pPr>
        <w:spacing w:line="240" w:lineRule="auto"/>
        <w:rPr>
          <w:bCs/>
          <w:sz w:val="22"/>
          <w:szCs w:val="22"/>
        </w:rPr>
      </w:pPr>
    </w:p>
    <w:p w:rsidR="006871B1" w:rsidRDefault="006871B1" w:rsidP="00DB50BE">
      <w:pPr>
        <w:spacing w:line="240" w:lineRule="auto"/>
        <w:rPr>
          <w:bCs/>
          <w:sz w:val="22"/>
          <w:szCs w:val="22"/>
        </w:rPr>
      </w:pPr>
    </w:p>
    <w:p w:rsidR="00DB50BE" w:rsidRDefault="00DB50BE" w:rsidP="00DB50BE">
      <w:pPr>
        <w:spacing w:line="240" w:lineRule="auto"/>
        <w:rPr>
          <w:bCs/>
          <w:sz w:val="22"/>
          <w:szCs w:val="22"/>
        </w:rPr>
      </w:pPr>
      <w:r w:rsidRPr="008B701E">
        <w:rPr>
          <w:bCs/>
          <w:sz w:val="22"/>
          <w:szCs w:val="22"/>
        </w:rPr>
        <w:lastRenderedPageBreak/>
        <w:t>(Objednatel a Dodav</w:t>
      </w:r>
      <w:r w:rsidR="003C2046">
        <w:rPr>
          <w:bCs/>
          <w:sz w:val="22"/>
          <w:szCs w:val="22"/>
        </w:rPr>
        <w:t>atel budou v této rámcové dohod</w:t>
      </w:r>
      <w:r w:rsidRPr="008B701E">
        <w:rPr>
          <w:bCs/>
          <w:sz w:val="22"/>
          <w:szCs w:val="22"/>
        </w:rPr>
        <w:t>ě o poskyt</w:t>
      </w:r>
      <w:r>
        <w:rPr>
          <w:bCs/>
          <w:sz w:val="22"/>
          <w:szCs w:val="22"/>
        </w:rPr>
        <w:t>ování</w:t>
      </w:r>
      <w:r w:rsidRPr="008B701E">
        <w:rPr>
          <w:bCs/>
          <w:sz w:val="22"/>
          <w:szCs w:val="22"/>
        </w:rPr>
        <w:t xml:space="preserve"> služeb označováni jednotlivě jako „</w:t>
      </w:r>
      <w:r w:rsidRPr="008B701E">
        <w:rPr>
          <w:b/>
          <w:bCs/>
          <w:sz w:val="22"/>
          <w:szCs w:val="22"/>
        </w:rPr>
        <w:t>Smluvní strana</w:t>
      </w:r>
      <w:r w:rsidRPr="008B701E">
        <w:rPr>
          <w:bCs/>
          <w:sz w:val="22"/>
          <w:szCs w:val="22"/>
        </w:rPr>
        <w:t>“ a společně jako „</w:t>
      </w:r>
      <w:r w:rsidRPr="008B701E">
        <w:rPr>
          <w:b/>
          <w:bCs/>
          <w:sz w:val="22"/>
          <w:szCs w:val="22"/>
        </w:rPr>
        <w:t>Smluvní strany</w:t>
      </w:r>
      <w:r w:rsidRPr="008B701E">
        <w:rPr>
          <w:bCs/>
          <w:sz w:val="22"/>
          <w:szCs w:val="22"/>
        </w:rPr>
        <w:t>“)</w:t>
      </w:r>
    </w:p>
    <w:p w:rsidR="00DB50BE" w:rsidRPr="008B701E" w:rsidRDefault="00DB50BE" w:rsidP="00DB50BE">
      <w:pPr>
        <w:spacing w:line="240" w:lineRule="auto"/>
        <w:rPr>
          <w:bCs/>
          <w:sz w:val="22"/>
          <w:szCs w:val="22"/>
        </w:rPr>
      </w:pPr>
    </w:p>
    <w:p w:rsidR="00DB50BE" w:rsidRPr="008B701E" w:rsidRDefault="00DB50BE" w:rsidP="00DB50BE">
      <w:pPr>
        <w:spacing w:line="240" w:lineRule="auto"/>
        <w:rPr>
          <w:bCs/>
          <w:sz w:val="22"/>
          <w:szCs w:val="22"/>
        </w:rPr>
      </w:pPr>
      <w:r w:rsidRPr="008B701E">
        <w:rPr>
          <w:bCs/>
          <w:sz w:val="22"/>
          <w:szCs w:val="22"/>
        </w:rPr>
        <w:t xml:space="preserve">uzavírají v souladu s ustanovením § </w:t>
      </w:r>
      <w:r>
        <w:rPr>
          <w:bCs/>
          <w:sz w:val="22"/>
          <w:szCs w:val="22"/>
        </w:rPr>
        <w:t>1746 odst. 2 zákona č. 89/2012 Sb.</w:t>
      </w:r>
      <w:r w:rsidRPr="008B701E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 xml:space="preserve">občanský </w:t>
      </w:r>
      <w:r w:rsidRPr="008B701E">
        <w:rPr>
          <w:bCs/>
          <w:sz w:val="22"/>
          <w:szCs w:val="22"/>
        </w:rPr>
        <w:t>zákoník, ve znění pozdějších předpisů (dále jen „</w:t>
      </w:r>
      <w:r w:rsidRPr="00DE4D63">
        <w:rPr>
          <w:b/>
          <w:bCs/>
          <w:sz w:val="22"/>
          <w:szCs w:val="22"/>
        </w:rPr>
        <w:t>Občanský</w:t>
      </w:r>
      <w:r>
        <w:rPr>
          <w:bCs/>
          <w:sz w:val="22"/>
          <w:szCs w:val="22"/>
        </w:rPr>
        <w:t xml:space="preserve"> </w:t>
      </w:r>
      <w:r w:rsidRPr="008B701E">
        <w:rPr>
          <w:b/>
          <w:bCs/>
          <w:sz w:val="22"/>
          <w:szCs w:val="22"/>
        </w:rPr>
        <w:t>zákoník</w:t>
      </w:r>
      <w:r w:rsidRPr="008B701E">
        <w:rPr>
          <w:bCs/>
          <w:sz w:val="22"/>
          <w:szCs w:val="22"/>
        </w:rPr>
        <w:t>“) tuto</w:t>
      </w:r>
    </w:p>
    <w:p w:rsidR="00DB50BE" w:rsidRDefault="003C2046" w:rsidP="00DB50BE">
      <w:pPr>
        <w:spacing w:before="240" w:afterLines="60" w:after="144" w:line="240" w:lineRule="auto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RÁMCOVOU DOHODU</w:t>
      </w:r>
      <w:r w:rsidR="00DB50BE" w:rsidRPr="008B701E">
        <w:rPr>
          <w:sz w:val="22"/>
          <w:szCs w:val="22"/>
          <w:u w:val="single"/>
        </w:rPr>
        <w:t xml:space="preserve"> O POSKYT</w:t>
      </w:r>
      <w:r w:rsidR="00DB50BE">
        <w:rPr>
          <w:sz w:val="22"/>
          <w:szCs w:val="22"/>
          <w:u w:val="single"/>
        </w:rPr>
        <w:t>OVÁNÍ</w:t>
      </w:r>
      <w:r w:rsidR="00DB50BE" w:rsidRPr="008B701E">
        <w:rPr>
          <w:sz w:val="22"/>
          <w:szCs w:val="22"/>
          <w:u w:val="single"/>
        </w:rPr>
        <w:t xml:space="preserve"> SLUŽEB</w:t>
      </w:r>
    </w:p>
    <w:p w:rsidR="00DB50BE" w:rsidRDefault="00DB50BE" w:rsidP="00DB50BE">
      <w:pPr>
        <w:spacing w:before="240" w:afterLines="60" w:after="144"/>
        <w:jc w:val="center"/>
        <w:rPr>
          <w:sz w:val="22"/>
          <w:szCs w:val="22"/>
        </w:rPr>
      </w:pPr>
      <w:r w:rsidRPr="008B701E">
        <w:rPr>
          <w:sz w:val="22"/>
          <w:szCs w:val="22"/>
        </w:rPr>
        <w:t>(dále jen „</w:t>
      </w:r>
      <w:r w:rsidRPr="008B701E">
        <w:rPr>
          <w:b/>
          <w:sz w:val="22"/>
          <w:szCs w:val="22"/>
        </w:rPr>
        <w:t>Smlouva</w:t>
      </w:r>
      <w:r w:rsidRPr="008B701E">
        <w:rPr>
          <w:sz w:val="22"/>
          <w:szCs w:val="22"/>
        </w:rPr>
        <w:t>“)</w:t>
      </w:r>
    </w:p>
    <w:p w:rsidR="00DB50BE" w:rsidRPr="00BE6034" w:rsidRDefault="00DB50BE" w:rsidP="0071088D">
      <w:pPr>
        <w:pStyle w:val="Nadpis1"/>
        <w:numPr>
          <w:ilvl w:val="0"/>
          <w:numId w:val="11"/>
        </w:numPr>
        <w:spacing w:before="360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BE6034">
        <w:rPr>
          <w:rFonts w:ascii="Times New Roman" w:hAnsi="Times New Roman" w:cs="Times New Roman"/>
          <w:sz w:val="22"/>
          <w:szCs w:val="22"/>
        </w:rPr>
        <w:t>Účel a předmět Smlouvy</w:t>
      </w:r>
    </w:p>
    <w:p w:rsidR="00DB50BE" w:rsidRPr="00D76D04" w:rsidRDefault="00DB50BE" w:rsidP="0071088D">
      <w:pPr>
        <w:pStyle w:val="Odstavec2"/>
        <w:numPr>
          <w:ilvl w:val="0"/>
          <w:numId w:val="2"/>
        </w:numPr>
        <w:spacing w:before="120" w:line="240" w:lineRule="auto"/>
        <w:ind w:left="709" w:hanging="709"/>
        <w:rPr>
          <w:sz w:val="22"/>
          <w:szCs w:val="22"/>
        </w:rPr>
      </w:pPr>
      <w:r w:rsidRPr="008B701E">
        <w:rPr>
          <w:sz w:val="22"/>
          <w:szCs w:val="22"/>
        </w:rPr>
        <w:t xml:space="preserve">Účelem této Smlouvy je </w:t>
      </w:r>
      <w:r>
        <w:rPr>
          <w:sz w:val="22"/>
          <w:szCs w:val="22"/>
        </w:rPr>
        <w:t>stanovení podmínek a právního rámce pro uzavírání smluv o poskytování služeb mezi Dodavatelem a Objednatelem, a to na základě Objednávek Objednatele.</w:t>
      </w:r>
    </w:p>
    <w:p w:rsidR="00DB50BE" w:rsidRPr="008B701E" w:rsidRDefault="00DB50BE" w:rsidP="0071088D">
      <w:pPr>
        <w:pStyle w:val="Odstavec2"/>
        <w:numPr>
          <w:ilvl w:val="0"/>
          <w:numId w:val="2"/>
        </w:numPr>
        <w:spacing w:before="120" w:line="240" w:lineRule="auto"/>
        <w:ind w:left="709" w:hanging="709"/>
        <w:rPr>
          <w:sz w:val="22"/>
          <w:szCs w:val="22"/>
        </w:rPr>
      </w:pPr>
      <w:r w:rsidRPr="008B701E">
        <w:rPr>
          <w:sz w:val="22"/>
          <w:szCs w:val="22"/>
        </w:rPr>
        <w:t xml:space="preserve">Předmětem této Smlouvy je </w:t>
      </w:r>
      <w:r w:rsidRPr="00D76D04">
        <w:rPr>
          <w:sz w:val="22"/>
          <w:szCs w:val="22"/>
        </w:rPr>
        <w:t xml:space="preserve">stanovení práv a povinností Smluvních stran </w:t>
      </w:r>
      <w:r>
        <w:rPr>
          <w:sz w:val="22"/>
          <w:szCs w:val="22"/>
        </w:rPr>
        <w:t>pro postup při uzavírání Dílčích smluv na</w:t>
      </w:r>
      <w:r w:rsidRPr="00D76D04">
        <w:rPr>
          <w:sz w:val="22"/>
          <w:szCs w:val="22"/>
        </w:rPr>
        <w:t xml:space="preserve"> </w:t>
      </w:r>
      <w:r w:rsidRPr="008B701E">
        <w:rPr>
          <w:sz w:val="22"/>
          <w:szCs w:val="22"/>
        </w:rPr>
        <w:t>poskytování níže uvedených služeb Dodavatelem Objednatel</w:t>
      </w:r>
      <w:r>
        <w:rPr>
          <w:sz w:val="22"/>
          <w:szCs w:val="22"/>
        </w:rPr>
        <w:t>i</w:t>
      </w:r>
      <w:r w:rsidRPr="008B701E">
        <w:rPr>
          <w:sz w:val="22"/>
          <w:szCs w:val="22"/>
        </w:rPr>
        <w:t>:</w:t>
      </w:r>
    </w:p>
    <w:p w:rsidR="00DB50BE" w:rsidRPr="000C6476" w:rsidRDefault="0071088D" w:rsidP="0071088D">
      <w:pPr>
        <w:pStyle w:val="Odstavecseseznamem"/>
        <w:numPr>
          <w:ilvl w:val="0"/>
          <w:numId w:val="10"/>
        </w:numPr>
        <w:tabs>
          <w:tab w:val="left" w:pos="1134"/>
        </w:tabs>
        <w:spacing w:after="0" w:line="240" w:lineRule="auto"/>
        <w:ind w:hanging="11"/>
        <w:contextualSpacing w:val="0"/>
        <w:rPr>
          <w:sz w:val="22"/>
          <w:szCs w:val="22"/>
        </w:rPr>
      </w:pPr>
      <w:r>
        <w:rPr>
          <w:sz w:val="22"/>
          <w:szCs w:val="22"/>
        </w:rPr>
        <w:t>i</w:t>
      </w:r>
      <w:r w:rsidR="00DB50BE" w:rsidRPr="000C6476">
        <w:rPr>
          <w:sz w:val="22"/>
          <w:szCs w:val="22"/>
        </w:rPr>
        <w:t>nterní stěhování v rámci objektu;</w:t>
      </w:r>
    </w:p>
    <w:p w:rsidR="00DB50BE" w:rsidRDefault="0071088D" w:rsidP="0071088D">
      <w:pPr>
        <w:numPr>
          <w:ilvl w:val="0"/>
          <w:numId w:val="10"/>
        </w:numPr>
        <w:tabs>
          <w:tab w:val="left" w:pos="1134"/>
        </w:tabs>
        <w:spacing w:after="0" w:line="240" w:lineRule="auto"/>
        <w:ind w:hanging="11"/>
        <w:rPr>
          <w:sz w:val="22"/>
          <w:szCs w:val="22"/>
        </w:rPr>
      </w:pPr>
      <w:r>
        <w:rPr>
          <w:sz w:val="22"/>
          <w:szCs w:val="22"/>
        </w:rPr>
        <w:t>e</w:t>
      </w:r>
      <w:r w:rsidR="00DB50BE" w:rsidRPr="00CE73DA">
        <w:rPr>
          <w:sz w:val="22"/>
          <w:szCs w:val="22"/>
        </w:rPr>
        <w:t xml:space="preserve">xterní stěhování mezi </w:t>
      </w:r>
      <w:r w:rsidR="00DB50BE">
        <w:rPr>
          <w:sz w:val="22"/>
          <w:szCs w:val="22"/>
        </w:rPr>
        <w:t xml:space="preserve">jednotlivými </w:t>
      </w:r>
      <w:r w:rsidR="00DB50BE" w:rsidRPr="00CE73DA">
        <w:rPr>
          <w:sz w:val="22"/>
          <w:szCs w:val="22"/>
        </w:rPr>
        <w:t>objekty a obcemi</w:t>
      </w:r>
      <w:r>
        <w:rPr>
          <w:sz w:val="22"/>
          <w:szCs w:val="22"/>
        </w:rPr>
        <w:t>;</w:t>
      </w:r>
    </w:p>
    <w:p w:rsidR="00DB50BE" w:rsidRPr="00683983" w:rsidRDefault="0071088D" w:rsidP="0071088D">
      <w:pPr>
        <w:numPr>
          <w:ilvl w:val="0"/>
          <w:numId w:val="10"/>
        </w:numPr>
        <w:tabs>
          <w:tab w:val="left" w:pos="1134"/>
        </w:tabs>
        <w:spacing w:after="0" w:line="240" w:lineRule="auto"/>
        <w:ind w:hanging="11"/>
        <w:rPr>
          <w:sz w:val="22"/>
          <w:szCs w:val="22"/>
        </w:rPr>
      </w:pPr>
      <w:r>
        <w:rPr>
          <w:sz w:val="22"/>
          <w:szCs w:val="22"/>
        </w:rPr>
        <w:t>o</w:t>
      </w:r>
      <w:r w:rsidR="00DB50BE">
        <w:rPr>
          <w:sz w:val="22"/>
          <w:szCs w:val="22"/>
        </w:rPr>
        <w:t>statní činnosti související s</w:t>
      </w:r>
      <w:r>
        <w:rPr>
          <w:sz w:val="22"/>
          <w:szCs w:val="22"/>
        </w:rPr>
        <w:t> interním a externím stěhováním;</w:t>
      </w:r>
    </w:p>
    <w:p w:rsidR="00DB50BE" w:rsidRDefault="0071088D" w:rsidP="0071088D">
      <w:pPr>
        <w:spacing w:before="120" w:line="240" w:lineRule="auto"/>
        <w:ind w:left="709"/>
        <w:rPr>
          <w:sz w:val="22"/>
          <w:szCs w:val="22"/>
        </w:rPr>
      </w:pPr>
      <w:r>
        <w:rPr>
          <w:sz w:val="22"/>
          <w:szCs w:val="22"/>
        </w:rPr>
        <w:t xml:space="preserve">to vše </w:t>
      </w:r>
      <w:r w:rsidR="00DB50BE" w:rsidRPr="008B701E">
        <w:rPr>
          <w:sz w:val="22"/>
          <w:szCs w:val="22"/>
        </w:rPr>
        <w:t>v souladu se specifikací uvedenou v Příloze č. 1 této Smlouvy (dále jen „</w:t>
      </w:r>
      <w:r w:rsidR="00DB50BE">
        <w:rPr>
          <w:b/>
          <w:sz w:val="22"/>
          <w:szCs w:val="22"/>
        </w:rPr>
        <w:t>Služby</w:t>
      </w:r>
      <w:r w:rsidR="00DB50BE" w:rsidRPr="008B701E">
        <w:rPr>
          <w:sz w:val="22"/>
          <w:szCs w:val="22"/>
        </w:rPr>
        <w:t>“).</w:t>
      </w:r>
    </w:p>
    <w:p w:rsidR="003C2046" w:rsidRDefault="003C2046" w:rsidP="003C2046">
      <w:pPr>
        <w:pStyle w:val="Odstavec2"/>
        <w:numPr>
          <w:ilvl w:val="0"/>
          <w:numId w:val="2"/>
        </w:numPr>
        <w:spacing w:before="120"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>Dodavatel tímto potvrzuje, že disponuje (ať již jako vlastník, či na základě jiného právního titulu) vozidly, která budou využita k poskytování Služeb, a to v následujícím rozsahu:</w:t>
      </w:r>
    </w:p>
    <w:p w:rsidR="003C2046" w:rsidRPr="00B703C7" w:rsidRDefault="003C2046" w:rsidP="003C2046">
      <w:pPr>
        <w:pStyle w:val="Odstavec2"/>
        <w:numPr>
          <w:ilvl w:val="0"/>
          <w:numId w:val="0"/>
        </w:numPr>
        <w:spacing w:before="120" w:line="240" w:lineRule="auto"/>
        <w:ind w:left="709"/>
        <w:rPr>
          <w:sz w:val="22"/>
          <w:szCs w:val="22"/>
        </w:rPr>
      </w:pPr>
      <w:r w:rsidRPr="00B703C7">
        <w:rPr>
          <w:sz w:val="22"/>
          <w:szCs w:val="22"/>
        </w:rPr>
        <w:t>min. 3 nákladní vozidla, z toho alespoň 1 vozidlo o objemu nákladního prostoru min. 34 m</w:t>
      </w:r>
      <w:r w:rsidRPr="00B703C7">
        <w:rPr>
          <w:sz w:val="22"/>
          <w:szCs w:val="22"/>
          <w:vertAlign w:val="superscript"/>
        </w:rPr>
        <w:t>3</w:t>
      </w:r>
      <w:r w:rsidRPr="00B703C7">
        <w:rPr>
          <w:sz w:val="22"/>
          <w:szCs w:val="22"/>
        </w:rPr>
        <w:t>.</w:t>
      </w:r>
    </w:p>
    <w:p w:rsidR="00DB50BE" w:rsidRDefault="00DB50BE" w:rsidP="0071088D">
      <w:pPr>
        <w:pStyle w:val="Odstavec2"/>
        <w:numPr>
          <w:ilvl w:val="0"/>
          <w:numId w:val="2"/>
        </w:numPr>
        <w:spacing w:before="120" w:line="240" w:lineRule="auto"/>
        <w:ind w:left="709" w:hanging="709"/>
        <w:rPr>
          <w:sz w:val="22"/>
          <w:szCs w:val="22"/>
        </w:rPr>
      </w:pPr>
      <w:r w:rsidRPr="008B701E">
        <w:rPr>
          <w:sz w:val="22"/>
          <w:szCs w:val="22"/>
        </w:rPr>
        <w:t xml:space="preserve">Dodavatel se zavazuje </w:t>
      </w:r>
      <w:r>
        <w:rPr>
          <w:sz w:val="22"/>
          <w:szCs w:val="22"/>
        </w:rPr>
        <w:t>poskytnout Objednateli</w:t>
      </w:r>
      <w:r w:rsidRPr="00C0634A">
        <w:rPr>
          <w:sz w:val="22"/>
          <w:szCs w:val="22"/>
        </w:rPr>
        <w:t xml:space="preserve"> </w:t>
      </w:r>
      <w:r>
        <w:rPr>
          <w:sz w:val="22"/>
          <w:szCs w:val="22"/>
        </w:rPr>
        <w:t>specifikovaný počet Služeb na základě Objednávky doručené Objednatelem Dodavateli a n</w:t>
      </w:r>
      <w:r w:rsidR="0071088D">
        <w:rPr>
          <w:sz w:val="22"/>
          <w:szCs w:val="22"/>
        </w:rPr>
        <w:t>ásledně uzavřené Dílčí smlouvy.</w:t>
      </w:r>
    </w:p>
    <w:p w:rsidR="00DB50BE" w:rsidRPr="0023365C" w:rsidRDefault="00DB50BE" w:rsidP="0071088D">
      <w:pPr>
        <w:pStyle w:val="Odstavec2"/>
        <w:numPr>
          <w:ilvl w:val="0"/>
          <w:numId w:val="2"/>
        </w:numPr>
        <w:spacing w:before="120" w:line="240" w:lineRule="auto"/>
        <w:ind w:left="709" w:hanging="709"/>
        <w:rPr>
          <w:sz w:val="22"/>
          <w:szCs w:val="22"/>
        </w:rPr>
      </w:pPr>
      <w:r w:rsidRPr="0023365C">
        <w:rPr>
          <w:sz w:val="22"/>
          <w:szCs w:val="22"/>
        </w:rPr>
        <w:t>Objednávka musí obsaho</w:t>
      </w:r>
      <w:r w:rsidR="0071088D">
        <w:rPr>
          <w:sz w:val="22"/>
          <w:szCs w:val="22"/>
        </w:rPr>
        <w:t>vat minimálně tyto náležitosti:</w:t>
      </w:r>
    </w:p>
    <w:p w:rsidR="00DB50BE" w:rsidRPr="006E79F1" w:rsidRDefault="00DB50BE" w:rsidP="0071088D">
      <w:pPr>
        <w:numPr>
          <w:ilvl w:val="0"/>
          <w:numId w:val="7"/>
        </w:numPr>
        <w:tabs>
          <w:tab w:val="clear" w:pos="2062"/>
          <w:tab w:val="num" w:pos="1134"/>
        </w:tabs>
        <w:spacing w:after="0" w:line="240" w:lineRule="auto"/>
        <w:ind w:left="1134" w:hanging="425"/>
        <w:rPr>
          <w:sz w:val="22"/>
          <w:szCs w:val="22"/>
        </w:rPr>
      </w:pPr>
      <w:r w:rsidRPr="0023365C">
        <w:rPr>
          <w:sz w:val="22"/>
          <w:szCs w:val="22"/>
        </w:rPr>
        <w:t>identifikační údaje Dodavatele a Objednatele;</w:t>
      </w:r>
    </w:p>
    <w:p w:rsidR="00DB50BE" w:rsidRPr="006E79F1" w:rsidRDefault="00DB50BE" w:rsidP="0071088D">
      <w:pPr>
        <w:numPr>
          <w:ilvl w:val="0"/>
          <w:numId w:val="7"/>
        </w:numPr>
        <w:tabs>
          <w:tab w:val="clear" w:pos="2062"/>
          <w:tab w:val="num" w:pos="1134"/>
        </w:tabs>
        <w:spacing w:after="0" w:line="240" w:lineRule="auto"/>
        <w:ind w:left="1134" w:hanging="425"/>
        <w:rPr>
          <w:sz w:val="22"/>
          <w:szCs w:val="22"/>
        </w:rPr>
      </w:pPr>
      <w:r w:rsidRPr="0023365C">
        <w:rPr>
          <w:sz w:val="22"/>
          <w:szCs w:val="22"/>
        </w:rPr>
        <w:t>číslo a datum vystavení Objednávky;</w:t>
      </w:r>
    </w:p>
    <w:p w:rsidR="00DB50BE" w:rsidRPr="006E79F1" w:rsidRDefault="00DB50BE" w:rsidP="0071088D">
      <w:pPr>
        <w:numPr>
          <w:ilvl w:val="0"/>
          <w:numId w:val="7"/>
        </w:numPr>
        <w:tabs>
          <w:tab w:val="clear" w:pos="2062"/>
          <w:tab w:val="num" w:pos="1134"/>
        </w:tabs>
        <w:spacing w:after="0" w:line="240" w:lineRule="auto"/>
        <w:ind w:left="1134" w:hanging="425"/>
        <w:rPr>
          <w:sz w:val="22"/>
          <w:szCs w:val="22"/>
        </w:rPr>
      </w:pPr>
      <w:r w:rsidRPr="0023365C">
        <w:rPr>
          <w:sz w:val="22"/>
          <w:szCs w:val="22"/>
        </w:rPr>
        <w:t>číslo Smlouvy;</w:t>
      </w:r>
    </w:p>
    <w:p w:rsidR="00DB50BE" w:rsidRPr="00C83EF1" w:rsidRDefault="00DB50BE" w:rsidP="0071088D">
      <w:pPr>
        <w:numPr>
          <w:ilvl w:val="0"/>
          <w:numId w:val="7"/>
        </w:numPr>
        <w:tabs>
          <w:tab w:val="clear" w:pos="2062"/>
          <w:tab w:val="num" w:pos="1134"/>
        </w:tabs>
        <w:spacing w:after="0" w:line="240" w:lineRule="auto"/>
        <w:ind w:left="1134" w:hanging="425"/>
        <w:rPr>
          <w:sz w:val="22"/>
          <w:szCs w:val="22"/>
        </w:rPr>
      </w:pPr>
      <w:r w:rsidRPr="0023365C">
        <w:rPr>
          <w:sz w:val="22"/>
          <w:szCs w:val="22"/>
        </w:rPr>
        <w:t xml:space="preserve">název </w:t>
      </w:r>
      <w:r>
        <w:rPr>
          <w:sz w:val="22"/>
          <w:szCs w:val="22"/>
        </w:rPr>
        <w:t xml:space="preserve">Služby, </w:t>
      </w:r>
      <w:r w:rsidRPr="00C83EF1">
        <w:rPr>
          <w:sz w:val="22"/>
          <w:szCs w:val="22"/>
        </w:rPr>
        <w:t>její rozsah a popis (dále jen „</w:t>
      </w:r>
      <w:r w:rsidRPr="00C83EF1">
        <w:rPr>
          <w:b/>
          <w:sz w:val="22"/>
          <w:szCs w:val="22"/>
        </w:rPr>
        <w:t>Plnění</w:t>
      </w:r>
      <w:r w:rsidRPr="00C83EF1">
        <w:rPr>
          <w:sz w:val="22"/>
          <w:szCs w:val="22"/>
        </w:rPr>
        <w:t>“);</w:t>
      </w:r>
    </w:p>
    <w:p w:rsidR="00DB50BE" w:rsidRPr="006E79F1" w:rsidRDefault="00DB50BE" w:rsidP="0071088D">
      <w:pPr>
        <w:numPr>
          <w:ilvl w:val="0"/>
          <w:numId w:val="7"/>
        </w:numPr>
        <w:tabs>
          <w:tab w:val="clear" w:pos="2062"/>
          <w:tab w:val="num" w:pos="1134"/>
        </w:tabs>
        <w:spacing w:after="0" w:line="240" w:lineRule="auto"/>
        <w:ind w:left="1134" w:hanging="425"/>
        <w:rPr>
          <w:sz w:val="22"/>
          <w:szCs w:val="22"/>
        </w:rPr>
      </w:pPr>
      <w:r>
        <w:rPr>
          <w:sz w:val="22"/>
          <w:szCs w:val="22"/>
        </w:rPr>
        <w:t>C</w:t>
      </w:r>
      <w:r w:rsidRPr="0023365C">
        <w:rPr>
          <w:sz w:val="22"/>
          <w:szCs w:val="22"/>
        </w:rPr>
        <w:t>enu;</w:t>
      </w:r>
    </w:p>
    <w:p w:rsidR="00DB50BE" w:rsidRPr="006E79F1" w:rsidRDefault="00DB50BE" w:rsidP="0071088D">
      <w:pPr>
        <w:numPr>
          <w:ilvl w:val="0"/>
          <w:numId w:val="7"/>
        </w:numPr>
        <w:tabs>
          <w:tab w:val="clear" w:pos="2062"/>
          <w:tab w:val="num" w:pos="1134"/>
        </w:tabs>
        <w:spacing w:after="0" w:line="240" w:lineRule="auto"/>
        <w:ind w:left="1134" w:hanging="425"/>
        <w:rPr>
          <w:sz w:val="22"/>
          <w:szCs w:val="22"/>
        </w:rPr>
      </w:pPr>
      <w:r w:rsidRPr="0023365C">
        <w:rPr>
          <w:sz w:val="22"/>
          <w:szCs w:val="22"/>
        </w:rPr>
        <w:t>dobu a místo poskytnutí Plnění; a</w:t>
      </w:r>
    </w:p>
    <w:p w:rsidR="00DB50BE" w:rsidRPr="009E775D" w:rsidRDefault="00DB50BE" w:rsidP="0071088D">
      <w:pPr>
        <w:numPr>
          <w:ilvl w:val="0"/>
          <w:numId w:val="7"/>
        </w:numPr>
        <w:tabs>
          <w:tab w:val="clear" w:pos="2062"/>
          <w:tab w:val="num" w:pos="1134"/>
        </w:tabs>
        <w:spacing w:after="0" w:line="240" w:lineRule="auto"/>
        <w:ind w:left="1134" w:hanging="425"/>
        <w:rPr>
          <w:sz w:val="22"/>
          <w:szCs w:val="22"/>
        </w:rPr>
      </w:pPr>
      <w:r w:rsidRPr="0023365C">
        <w:rPr>
          <w:sz w:val="22"/>
          <w:szCs w:val="22"/>
        </w:rPr>
        <w:t>podpis oprávněné osoby Objednatele.</w:t>
      </w:r>
    </w:p>
    <w:p w:rsidR="00DB50BE" w:rsidRDefault="00DB50BE" w:rsidP="0071088D">
      <w:pPr>
        <w:pStyle w:val="Odstavec2"/>
        <w:numPr>
          <w:ilvl w:val="0"/>
          <w:numId w:val="2"/>
        </w:numPr>
        <w:spacing w:before="120"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>Objednatel</w:t>
      </w:r>
      <w:r w:rsidRPr="00D76D04">
        <w:rPr>
          <w:sz w:val="22"/>
          <w:szCs w:val="22"/>
        </w:rPr>
        <w:t xml:space="preserve"> je oprávněn</w:t>
      </w:r>
      <w:r>
        <w:rPr>
          <w:sz w:val="22"/>
          <w:szCs w:val="22"/>
        </w:rPr>
        <w:t>,</w:t>
      </w:r>
      <w:r w:rsidRPr="00D76D0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avšak nikoli povinen, </w:t>
      </w:r>
      <w:r w:rsidRPr="00D76D04">
        <w:rPr>
          <w:sz w:val="22"/>
          <w:szCs w:val="22"/>
        </w:rPr>
        <w:t>vystavovat dle svého uvážení Objednávky</w:t>
      </w:r>
      <w:r>
        <w:rPr>
          <w:sz w:val="22"/>
          <w:szCs w:val="22"/>
        </w:rPr>
        <w:t xml:space="preserve"> ode dne účinnosti této Smlouvy</w:t>
      </w:r>
      <w:r w:rsidRPr="00D76D04">
        <w:rPr>
          <w:sz w:val="22"/>
          <w:szCs w:val="22"/>
        </w:rPr>
        <w:t>. Každá takto vystavená Objednávka se považuje za návrh na uzavření smlouvy za podmínek stanovených touto Smlouvou.</w:t>
      </w:r>
      <w:r>
        <w:rPr>
          <w:sz w:val="22"/>
          <w:szCs w:val="22"/>
        </w:rPr>
        <w:t xml:space="preserve"> Dodavatel je povinen písemně potvrdit Objednávku </w:t>
      </w:r>
      <w:r w:rsidRPr="0027728C">
        <w:rPr>
          <w:sz w:val="22"/>
          <w:szCs w:val="22"/>
        </w:rPr>
        <w:t xml:space="preserve">ve lhůtě </w:t>
      </w:r>
      <w:r>
        <w:rPr>
          <w:sz w:val="22"/>
          <w:szCs w:val="22"/>
        </w:rPr>
        <w:t xml:space="preserve">čtyř </w:t>
      </w:r>
      <w:r w:rsidRPr="0027728C">
        <w:rPr>
          <w:sz w:val="22"/>
          <w:szCs w:val="22"/>
        </w:rPr>
        <w:t>(</w:t>
      </w:r>
      <w:r>
        <w:rPr>
          <w:sz w:val="22"/>
          <w:szCs w:val="22"/>
        </w:rPr>
        <w:t>4</w:t>
      </w:r>
      <w:r w:rsidRPr="0027728C">
        <w:rPr>
          <w:sz w:val="22"/>
          <w:szCs w:val="22"/>
        </w:rPr>
        <w:t>) Pracovních dnů od jejího doručení</w:t>
      </w:r>
      <w:r>
        <w:rPr>
          <w:sz w:val="22"/>
          <w:szCs w:val="22"/>
        </w:rPr>
        <w:t xml:space="preserve"> Objednatelem.</w:t>
      </w:r>
    </w:p>
    <w:p w:rsidR="00DB50BE" w:rsidRPr="003449D7" w:rsidRDefault="00DB50BE" w:rsidP="0071088D">
      <w:pPr>
        <w:pStyle w:val="Odstavec2"/>
        <w:numPr>
          <w:ilvl w:val="0"/>
          <w:numId w:val="2"/>
        </w:numPr>
        <w:spacing w:before="120" w:line="240" w:lineRule="auto"/>
        <w:ind w:left="709" w:hanging="709"/>
        <w:rPr>
          <w:sz w:val="22"/>
          <w:szCs w:val="22"/>
        </w:rPr>
      </w:pPr>
      <w:r w:rsidRPr="003449D7">
        <w:rPr>
          <w:sz w:val="22"/>
          <w:szCs w:val="22"/>
        </w:rPr>
        <w:t>Potvrzení Objednávky musí obsaho</w:t>
      </w:r>
      <w:r w:rsidR="0071088D">
        <w:rPr>
          <w:sz w:val="22"/>
          <w:szCs w:val="22"/>
        </w:rPr>
        <w:t>vat minimálně tyto náležitosti:</w:t>
      </w:r>
    </w:p>
    <w:p w:rsidR="00DB50BE" w:rsidRPr="006E79F1" w:rsidRDefault="00DB50BE" w:rsidP="0071088D">
      <w:pPr>
        <w:numPr>
          <w:ilvl w:val="1"/>
          <w:numId w:val="7"/>
        </w:numPr>
        <w:tabs>
          <w:tab w:val="clear" w:pos="1920"/>
          <w:tab w:val="num" w:pos="1134"/>
        </w:tabs>
        <w:spacing w:after="0" w:line="240" w:lineRule="auto"/>
        <w:ind w:left="1134" w:hanging="425"/>
        <w:rPr>
          <w:sz w:val="22"/>
          <w:szCs w:val="22"/>
        </w:rPr>
      </w:pPr>
      <w:r w:rsidRPr="0023365C">
        <w:rPr>
          <w:sz w:val="22"/>
          <w:szCs w:val="22"/>
        </w:rPr>
        <w:t xml:space="preserve">identifikační </w:t>
      </w:r>
      <w:r w:rsidR="007044A6">
        <w:rPr>
          <w:sz w:val="22"/>
          <w:szCs w:val="22"/>
        </w:rPr>
        <w:t>údaje Objednatele a Dodavatele;</w:t>
      </w:r>
    </w:p>
    <w:p w:rsidR="00DB50BE" w:rsidRPr="006E79F1" w:rsidRDefault="00DB50BE" w:rsidP="0071088D">
      <w:pPr>
        <w:numPr>
          <w:ilvl w:val="1"/>
          <w:numId w:val="7"/>
        </w:numPr>
        <w:tabs>
          <w:tab w:val="clear" w:pos="1920"/>
          <w:tab w:val="num" w:pos="1134"/>
        </w:tabs>
        <w:spacing w:after="0" w:line="240" w:lineRule="auto"/>
        <w:ind w:left="1134" w:hanging="425"/>
        <w:rPr>
          <w:sz w:val="22"/>
          <w:szCs w:val="22"/>
        </w:rPr>
      </w:pPr>
      <w:r w:rsidRPr="0023365C">
        <w:rPr>
          <w:sz w:val="22"/>
          <w:szCs w:val="22"/>
        </w:rPr>
        <w:t>číslo Obje</w:t>
      </w:r>
      <w:r w:rsidR="007044A6">
        <w:rPr>
          <w:sz w:val="22"/>
          <w:szCs w:val="22"/>
        </w:rPr>
        <w:t>dnávky, která je potvrzována; a</w:t>
      </w:r>
    </w:p>
    <w:p w:rsidR="00DB50BE" w:rsidRPr="009E775D" w:rsidRDefault="00DB50BE" w:rsidP="0071088D">
      <w:pPr>
        <w:numPr>
          <w:ilvl w:val="1"/>
          <w:numId w:val="7"/>
        </w:numPr>
        <w:tabs>
          <w:tab w:val="clear" w:pos="1920"/>
          <w:tab w:val="num" w:pos="1134"/>
        </w:tabs>
        <w:spacing w:after="0" w:line="240" w:lineRule="auto"/>
        <w:ind w:left="1134" w:hanging="425"/>
        <w:rPr>
          <w:sz w:val="22"/>
          <w:szCs w:val="22"/>
        </w:rPr>
      </w:pPr>
      <w:r w:rsidRPr="0023365C">
        <w:rPr>
          <w:sz w:val="22"/>
          <w:szCs w:val="22"/>
        </w:rPr>
        <w:t>podpis oprávněné osoby Dodavatele.</w:t>
      </w:r>
    </w:p>
    <w:p w:rsidR="00DB50BE" w:rsidRPr="009E775D" w:rsidRDefault="00DB50BE" w:rsidP="0071088D">
      <w:pPr>
        <w:pStyle w:val="Odstavec2"/>
        <w:numPr>
          <w:ilvl w:val="0"/>
          <w:numId w:val="2"/>
        </w:numPr>
        <w:spacing w:before="120" w:line="240" w:lineRule="auto"/>
        <w:ind w:left="709" w:hanging="709"/>
        <w:rPr>
          <w:sz w:val="22"/>
          <w:szCs w:val="22"/>
        </w:rPr>
      </w:pPr>
      <w:r w:rsidRPr="0023365C">
        <w:rPr>
          <w:sz w:val="22"/>
          <w:szCs w:val="22"/>
        </w:rPr>
        <w:t xml:space="preserve">V případě, že Objednávka nebude splňovat uvedené minimální náležitosti, má Dodavatel povinnost na tuto skutečnost neprodleně upozornit Objednatele. Objednatel je poté povinen </w:t>
      </w:r>
      <w:r w:rsidRPr="0023365C">
        <w:rPr>
          <w:sz w:val="22"/>
          <w:szCs w:val="22"/>
        </w:rPr>
        <w:lastRenderedPageBreak/>
        <w:t xml:space="preserve">vystavit novou Objednávku a Dodavatel je povinen ji ve lhůtě </w:t>
      </w:r>
      <w:r>
        <w:rPr>
          <w:sz w:val="22"/>
          <w:szCs w:val="22"/>
        </w:rPr>
        <w:t xml:space="preserve">čtyř </w:t>
      </w:r>
      <w:r w:rsidRPr="0023365C">
        <w:rPr>
          <w:sz w:val="22"/>
          <w:szCs w:val="22"/>
        </w:rPr>
        <w:t>(</w:t>
      </w:r>
      <w:r>
        <w:rPr>
          <w:sz w:val="22"/>
          <w:szCs w:val="22"/>
        </w:rPr>
        <w:t>4</w:t>
      </w:r>
      <w:r w:rsidRPr="0023365C">
        <w:rPr>
          <w:sz w:val="22"/>
          <w:szCs w:val="22"/>
        </w:rPr>
        <w:t xml:space="preserve">) Pracovních dnů od jejího doručení písemně potvrdit. </w:t>
      </w:r>
      <w:r w:rsidR="0071088D">
        <w:rPr>
          <w:sz w:val="22"/>
          <w:szCs w:val="22"/>
        </w:rPr>
        <w:t>Není-li v odst.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_Ref331452811 \r \h </w:instrText>
      </w:r>
      <w:r w:rsidR="0071088D"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050E2C">
        <w:rPr>
          <w:sz w:val="22"/>
          <w:szCs w:val="22"/>
        </w:rPr>
        <w:t>4.1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stanoveno jinak, běží d</w:t>
      </w:r>
      <w:r w:rsidRPr="0023365C">
        <w:rPr>
          <w:sz w:val="22"/>
          <w:szCs w:val="22"/>
        </w:rPr>
        <w:t>odací lhůta od okamžiku</w:t>
      </w:r>
      <w:r w:rsidR="0071088D">
        <w:rPr>
          <w:sz w:val="22"/>
          <w:szCs w:val="22"/>
        </w:rPr>
        <w:t xml:space="preserve"> doručení této nové Objednávky.</w:t>
      </w:r>
    </w:p>
    <w:p w:rsidR="00DB50BE" w:rsidRDefault="00DB50BE" w:rsidP="0071088D">
      <w:pPr>
        <w:pStyle w:val="Odstavec2"/>
        <w:numPr>
          <w:ilvl w:val="0"/>
          <w:numId w:val="2"/>
        </w:numPr>
        <w:spacing w:before="120" w:line="240" w:lineRule="auto"/>
        <w:ind w:left="709" w:hanging="709"/>
        <w:rPr>
          <w:sz w:val="22"/>
          <w:szCs w:val="22"/>
        </w:rPr>
      </w:pPr>
      <w:r w:rsidRPr="0071088D">
        <w:rPr>
          <w:sz w:val="22"/>
          <w:szCs w:val="22"/>
        </w:rPr>
        <w:t xml:space="preserve">Potvrzení Objednávky, které obsahuje dodatky, výhrady, omezení nebo jiné změny se považuje za odmítnutí Objednávky a tvoří nový návrh Dodavatele na uzavření smlouvy, a to i v případě takového dodatku, výhrady, omezení nebo jiné změny, které podstatně nemění podmínky Objednávky. Smlouva je v takovém případě uzavřena pouze tehdy, pokud tento nový návrh Objednatel písemně potvrdí a doručí zpět Dodavateli. </w:t>
      </w:r>
      <w:r>
        <w:rPr>
          <w:sz w:val="22"/>
          <w:szCs w:val="22"/>
        </w:rPr>
        <w:t>Doručením p</w:t>
      </w:r>
      <w:r w:rsidRPr="00C0634A">
        <w:rPr>
          <w:sz w:val="22"/>
          <w:szCs w:val="22"/>
        </w:rPr>
        <w:t xml:space="preserve">otvrzení Objednávky </w:t>
      </w:r>
      <w:r>
        <w:rPr>
          <w:sz w:val="22"/>
          <w:szCs w:val="22"/>
        </w:rPr>
        <w:t xml:space="preserve">Objednateli </w:t>
      </w:r>
      <w:r w:rsidRPr="00C0634A">
        <w:rPr>
          <w:sz w:val="22"/>
          <w:szCs w:val="22"/>
        </w:rPr>
        <w:t>dojde k uzavření smlouvy</w:t>
      </w:r>
      <w:r>
        <w:rPr>
          <w:sz w:val="22"/>
          <w:szCs w:val="22"/>
        </w:rPr>
        <w:t xml:space="preserve"> o poskytnutí služeb</w:t>
      </w:r>
      <w:r w:rsidRPr="00C0634A">
        <w:rPr>
          <w:sz w:val="22"/>
          <w:szCs w:val="22"/>
        </w:rPr>
        <w:t xml:space="preserve">, přičemž práva a povinnosti </w:t>
      </w:r>
      <w:r>
        <w:rPr>
          <w:sz w:val="22"/>
          <w:szCs w:val="22"/>
        </w:rPr>
        <w:t>S</w:t>
      </w:r>
      <w:r w:rsidRPr="00C0634A">
        <w:rPr>
          <w:sz w:val="22"/>
          <w:szCs w:val="22"/>
        </w:rPr>
        <w:t xml:space="preserve">mluvních stran </w:t>
      </w:r>
      <w:r>
        <w:rPr>
          <w:sz w:val="22"/>
          <w:szCs w:val="22"/>
        </w:rPr>
        <w:t xml:space="preserve">dle této </w:t>
      </w:r>
      <w:r w:rsidRPr="00C0634A">
        <w:rPr>
          <w:sz w:val="22"/>
          <w:szCs w:val="22"/>
        </w:rPr>
        <w:t>smlouvy</w:t>
      </w:r>
      <w:r>
        <w:rPr>
          <w:sz w:val="22"/>
          <w:szCs w:val="22"/>
        </w:rPr>
        <w:t xml:space="preserve"> o poskytnutí služeb</w:t>
      </w:r>
      <w:r w:rsidRPr="00C0634A">
        <w:rPr>
          <w:sz w:val="22"/>
          <w:szCs w:val="22"/>
        </w:rPr>
        <w:t xml:space="preserve"> odpovídají v celém rozsahu právům a povinnostem </w:t>
      </w:r>
      <w:r>
        <w:rPr>
          <w:sz w:val="22"/>
          <w:szCs w:val="22"/>
        </w:rPr>
        <w:t xml:space="preserve">Objednatele a Dodavatele </w:t>
      </w:r>
      <w:r w:rsidRPr="00C0634A">
        <w:rPr>
          <w:sz w:val="22"/>
          <w:szCs w:val="22"/>
        </w:rPr>
        <w:t xml:space="preserve">stanovených </w:t>
      </w:r>
      <w:r>
        <w:rPr>
          <w:sz w:val="22"/>
          <w:szCs w:val="22"/>
        </w:rPr>
        <w:t xml:space="preserve">touto </w:t>
      </w:r>
      <w:r w:rsidRPr="00C0634A">
        <w:rPr>
          <w:sz w:val="22"/>
          <w:szCs w:val="22"/>
        </w:rPr>
        <w:t>Smlouvou (dále jen „</w:t>
      </w:r>
      <w:r w:rsidRPr="0071088D">
        <w:rPr>
          <w:b/>
          <w:sz w:val="22"/>
          <w:szCs w:val="22"/>
        </w:rPr>
        <w:t>Dílčí smlouva</w:t>
      </w:r>
      <w:r>
        <w:rPr>
          <w:sz w:val="22"/>
          <w:szCs w:val="22"/>
        </w:rPr>
        <w:t>“).</w:t>
      </w:r>
    </w:p>
    <w:p w:rsidR="00DB50BE" w:rsidRDefault="00DB50BE" w:rsidP="0071088D">
      <w:pPr>
        <w:pStyle w:val="Odstavec2"/>
        <w:numPr>
          <w:ilvl w:val="0"/>
          <w:numId w:val="2"/>
        </w:numPr>
        <w:spacing w:before="120" w:line="240" w:lineRule="auto"/>
        <w:ind w:left="709" w:hanging="709"/>
        <w:rPr>
          <w:sz w:val="22"/>
          <w:szCs w:val="22"/>
        </w:rPr>
      </w:pPr>
      <w:r w:rsidRPr="00C0634A">
        <w:rPr>
          <w:sz w:val="22"/>
          <w:szCs w:val="22"/>
        </w:rPr>
        <w:t xml:space="preserve">Počet Objednávek vystavených </w:t>
      </w:r>
      <w:r>
        <w:rPr>
          <w:sz w:val="22"/>
          <w:szCs w:val="22"/>
        </w:rPr>
        <w:t xml:space="preserve">Objednatelem </w:t>
      </w:r>
      <w:r w:rsidRPr="00C0634A">
        <w:rPr>
          <w:sz w:val="22"/>
          <w:szCs w:val="22"/>
        </w:rPr>
        <w:t xml:space="preserve">není omezený. Současně platí, že </w:t>
      </w:r>
      <w:r>
        <w:rPr>
          <w:sz w:val="22"/>
          <w:szCs w:val="22"/>
        </w:rPr>
        <w:t xml:space="preserve">Objednatel </w:t>
      </w:r>
      <w:r w:rsidRPr="00C0634A">
        <w:rPr>
          <w:sz w:val="22"/>
          <w:szCs w:val="22"/>
        </w:rPr>
        <w:t>není povinen Objednávku vystavit</w:t>
      </w:r>
      <w:r>
        <w:rPr>
          <w:sz w:val="22"/>
          <w:szCs w:val="22"/>
        </w:rPr>
        <w:t>.</w:t>
      </w:r>
    </w:p>
    <w:p w:rsidR="00DB50BE" w:rsidRPr="00F83FB8" w:rsidRDefault="00DB50BE" w:rsidP="0071088D">
      <w:pPr>
        <w:pStyle w:val="Odstavec2"/>
        <w:numPr>
          <w:ilvl w:val="0"/>
          <w:numId w:val="2"/>
        </w:numPr>
        <w:spacing w:before="120"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>Dodavatel</w:t>
      </w:r>
      <w:r w:rsidRPr="002D7686">
        <w:rPr>
          <w:sz w:val="22"/>
          <w:szCs w:val="22"/>
        </w:rPr>
        <w:t xml:space="preserve"> se zavazuje </w:t>
      </w:r>
      <w:r>
        <w:rPr>
          <w:sz w:val="22"/>
          <w:szCs w:val="22"/>
        </w:rPr>
        <w:t>poskytnout Objednateli P</w:t>
      </w:r>
      <w:r w:rsidRPr="002D7686">
        <w:rPr>
          <w:sz w:val="22"/>
          <w:szCs w:val="22"/>
        </w:rPr>
        <w:t>lnění</w:t>
      </w:r>
      <w:r>
        <w:rPr>
          <w:sz w:val="22"/>
          <w:szCs w:val="22"/>
        </w:rPr>
        <w:t xml:space="preserve"> </w:t>
      </w:r>
      <w:r w:rsidRPr="002D7686">
        <w:rPr>
          <w:sz w:val="22"/>
          <w:szCs w:val="22"/>
        </w:rPr>
        <w:t>za podmínek uvedených v této Smlouvě a v</w:t>
      </w:r>
      <w:r>
        <w:rPr>
          <w:sz w:val="22"/>
          <w:szCs w:val="22"/>
        </w:rPr>
        <w:t> Dílčí smlouvě</w:t>
      </w:r>
      <w:r w:rsidRPr="002D7686">
        <w:rPr>
          <w:sz w:val="22"/>
          <w:szCs w:val="22"/>
        </w:rPr>
        <w:t xml:space="preserve"> ve sjednaném </w:t>
      </w:r>
      <w:r>
        <w:rPr>
          <w:sz w:val="22"/>
          <w:szCs w:val="22"/>
        </w:rPr>
        <w:t xml:space="preserve">rozsahu, </w:t>
      </w:r>
      <w:r w:rsidR="0071088D">
        <w:rPr>
          <w:sz w:val="22"/>
          <w:szCs w:val="22"/>
        </w:rPr>
        <w:t>jakosti a čase.</w:t>
      </w:r>
    </w:p>
    <w:p w:rsidR="00DB50BE" w:rsidRDefault="00DB50BE" w:rsidP="0071088D">
      <w:pPr>
        <w:pStyle w:val="Odstavec2"/>
        <w:numPr>
          <w:ilvl w:val="0"/>
          <w:numId w:val="2"/>
        </w:numPr>
        <w:spacing w:before="120" w:line="240" w:lineRule="auto"/>
        <w:ind w:left="709" w:hanging="709"/>
        <w:rPr>
          <w:sz w:val="22"/>
          <w:szCs w:val="22"/>
        </w:rPr>
      </w:pPr>
      <w:r w:rsidRPr="008B701E">
        <w:rPr>
          <w:sz w:val="22"/>
          <w:szCs w:val="22"/>
        </w:rPr>
        <w:t xml:space="preserve">Objednatel se zavazuje zaplatit za </w:t>
      </w:r>
      <w:r>
        <w:rPr>
          <w:sz w:val="22"/>
          <w:szCs w:val="22"/>
        </w:rPr>
        <w:t>P</w:t>
      </w:r>
      <w:r w:rsidRPr="008B701E">
        <w:rPr>
          <w:sz w:val="22"/>
          <w:szCs w:val="22"/>
        </w:rPr>
        <w:t>lnění poskytnut</w:t>
      </w:r>
      <w:r>
        <w:rPr>
          <w:sz w:val="22"/>
          <w:szCs w:val="22"/>
        </w:rPr>
        <w:t>é</w:t>
      </w:r>
      <w:r w:rsidRPr="008B701E">
        <w:rPr>
          <w:sz w:val="22"/>
          <w:szCs w:val="22"/>
        </w:rPr>
        <w:t xml:space="preserve"> v souladu s touto Smlouvou a </w:t>
      </w:r>
      <w:r>
        <w:rPr>
          <w:sz w:val="22"/>
          <w:szCs w:val="22"/>
        </w:rPr>
        <w:t xml:space="preserve">Dílčí </w:t>
      </w:r>
      <w:r w:rsidRPr="0016605E">
        <w:rPr>
          <w:sz w:val="22"/>
          <w:szCs w:val="22"/>
        </w:rPr>
        <w:t>smlouvou Cenu dle článku 2 této Smlouvy.</w:t>
      </w:r>
    </w:p>
    <w:p w:rsidR="00DB50BE" w:rsidRPr="0071088D" w:rsidRDefault="00DB50BE" w:rsidP="0071088D">
      <w:pPr>
        <w:pStyle w:val="Odstavec2"/>
        <w:numPr>
          <w:ilvl w:val="0"/>
          <w:numId w:val="2"/>
        </w:numPr>
        <w:spacing w:before="120" w:line="240" w:lineRule="auto"/>
        <w:ind w:left="709" w:hanging="709"/>
        <w:rPr>
          <w:sz w:val="22"/>
          <w:szCs w:val="22"/>
        </w:rPr>
      </w:pPr>
      <w:r w:rsidRPr="0071088D">
        <w:rPr>
          <w:sz w:val="22"/>
          <w:szCs w:val="22"/>
        </w:rPr>
        <w:t>Objednatel je kromě Služeb uvedených v odst. 1.2 této Smlouvy oprávněn objednat likvidaci nábytku a dalších zařízení budov a ve zcela výjimečných případech, které nebylo možné s přihlédnutím ke všem známým okolnostem rozumně předpokládat ke dni účinnosti Smlouvy, též doplňující a související služby, které nejsou uvedeny v Příloze č. 1 této Smlouvy, jejichž nezbytná potřeba vznikla až v době účinnosti této Smlouvy a souvisí s poskytováním Plnění (dále jen „</w:t>
      </w:r>
      <w:r w:rsidRPr="0071088D">
        <w:rPr>
          <w:b/>
          <w:sz w:val="22"/>
          <w:szCs w:val="22"/>
        </w:rPr>
        <w:t>Doplňující služby</w:t>
      </w:r>
      <w:r w:rsidRPr="0071088D">
        <w:rPr>
          <w:sz w:val="22"/>
          <w:szCs w:val="22"/>
        </w:rPr>
        <w:t>“).</w:t>
      </w:r>
    </w:p>
    <w:p w:rsidR="00DB50BE" w:rsidRPr="00964DAC" w:rsidRDefault="00DB50BE" w:rsidP="0071088D">
      <w:pPr>
        <w:pStyle w:val="Nadpis1"/>
        <w:numPr>
          <w:ilvl w:val="0"/>
          <w:numId w:val="11"/>
        </w:numPr>
        <w:spacing w:before="360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BE6034">
        <w:rPr>
          <w:rFonts w:ascii="Times New Roman" w:hAnsi="Times New Roman" w:cs="Times New Roman"/>
          <w:sz w:val="22"/>
          <w:szCs w:val="22"/>
        </w:rPr>
        <w:t>Cena</w:t>
      </w:r>
    </w:p>
    <w:p w:rsidR="00DB50BE" w:rsidRDefault="00DB50BE" w:rsidP="0071088D">
      <w:pPr>
        <w:pStyle w:val="Odstavec2"/>
        <w:numPr>
          <w:ilvl w:val="0"/>
          <w:numId w:val="4"/>
        </w:numPr>
        <w:spacing w:before="120" w:line="240" w:lineRule="auto"/>
        <w:ind w:left="709" w:hanging="709"/>
        <w:rPr>
          <w:sz w:val="22"/>
          <w:szCs w:val="22"/>
        </w:rPr>
      </w:pPr>
      <w:r w:rsidRPr="00FE0F43">
        <w:rPr>
          <w:sz w:val="22"/>
          <w:szCs w:val="22"/>
        </w:rPr>
        <w:t xml:space="preserve">Cena za poskytnutí </w:t>
      </w:r>
      <w:r>
        <w:rPr>
          <w:sz w:val="22"/>
          <w:szCs w:val="22"/>
        </w:rPr>
        <w:t>P</w:t>
      </w:r>
      <w:r w:rsidRPr="00FE0F43">
        <w:rPr>
          <w:sz w:val="22"/>
          <w:szCs w:val="22"/>
        </w:rPr>
        <w:t xml:space="preserve">lnění Dodavatelem </w:t>
      </w:r>
      <w:r>
        <w:rPr>
          <w:sz w:val="22"/>
          <w:szCs w:val="22"/>
        </w:rPr>
        <w:t xml:space="preserve">odpovídá součinu jednotkových cen jednotlivých </w:t>
      </w:r>
      <w:r w:rsidR="007044A6">
        <w:rPr>
          <w:sz w:val="22"/>
          <w:szCs w:val="22"/>
        </w:rPr>
        <w:t>Služeb</w:t>
      </w:r>
      <w:r>
        <w:rPr>
          <w:sz w:val="22"/>
          <w:szCs w:val="22"/>
        </w:rPr>
        <w:t xml:space="preserve"> a počtu </w:t>
      </w:r>
      <w:r w:rsidR="007044A6">
        <w:rPr>
          <w:sz w:val="22"/>
          <w:szCs w:val="22"/>
        </w:rPr>
        <w:t>jednotek Služeb</w:t>
      </w:r>
      <w:r>
        <w:rPr>
          <w:sz w:val="22"/>
          <w:szCs w:val="22"/>
        </w:rPr>
        <w:t xml:space="preserve"> poskytnutých Objednateli na základě Dílčí smlouvy </w:t>
      </w:r>
      <w:r w:rsidRPr="00FE0F43">
        <w:rPr>
          <w:sz w:val="22"/>
          <w:szCs w:val="22"/>
        </w:rPr>
        <w:t>(dále jen „</w:t>
      </w:r>
      <w:r w:rsidRPr="00FE0F43">
        <w:rPr>
          <w:b/>
          <w:sz w:val="22"/>
          <w:szCs w:val="22"/>
        </w:rPr>
        <w:t>Cena</w:t>
      </w:r>
      <w:r w:rsidRPr="00FE0F43">
        <w:rPr>
          <w:sz w:val="22"/>
          <w:szCs w:val="22"/>
        </w:rPr>
        <w:t xml:space="preserve">“). </w:t>
      </w:r>
      <w:r w:rsidR="007044A6">
        <w:rPr>
          <w:sz w:val="22"/>
          <w:szCs w:val="22"/>
        </w:rPr>
        <w:t>Jednotková ce</w:t>
      </w:r>
      <w:r w:rsidRPr="00FE0F43">
        <w:rPr>
          <w:sz w:val="22"/>
          <w:szCs w:val="22"/>
        </w:rPr>
        <w:t xml:space="preserve">na za </w:t>
      </w:r>
      <w:r>
        <w:rPr>
          <w:sz w:val="22"/>
          <w:szCs w:val="22"/>
        </w:rPr>
        <w:t xml:space="preserve">poskytnutí jednotlivých </w:t>
      </w:r>
      <w:r w:rsidR="007044A6">
        <w:rPr>
          <w:sz w:val="22"/>
          <w:szCs w:val="22"/>
        </w:rPr>
        <w:t>Služeb</w:t>
      </w:r>
      <w:r>
        <w:rPr>
          <w:sz w:val="22"/>
          <w:szCs w:val="22"/>
        </w:rPr>
        <w:t xml:space="preserve"> je uvedena v Příloze</w:t>
      </w:r>
      <w:r w:rsidRPr="008B701E">
        <w:rPr>
          <w:sz w:val="22"/>
          <w:szCs w:val="22"/>
        </w:rPr>
        <w:t xml:space="preserve"> č. </w:t>
      </w:r>
      <w:r>
        <w:rPr>
          <w:sz w:val="22"/>
          <w:szCs w:val="22"/>
        </w:rPr>
        <w:t>1</w:t>
      </w:r>
      <w:r w:rsidRPr="008B701E">
        <w:rPr>
          <w:sz w:val="22"/>
          <w:szCs w:val="22"/>
        </w:rPr>
        <w:t>. této Smlouvy.</w:t>
      </w:r>
    </w:p>
    <w:p w:rsidR="00DB50BE" w:rsidRDefault="00DB50BE" w:rsidP="0071088D">
      <w:pPr>
        <w:pStyle w:val="Odstavec2"/>
        <w:numPr>
          <w:ilvl w:val="0"/>
          <w:numId w:val="4"/>
        </w:numPr>
        <w:spacing w:before="120" w:line="240" w:lineRule="auto"/>
        <w:ind w:left="709" w:hanging="709"/>
        <w:rPr>
          <w:b/>
          <w:sz w:val="22"/>
          <w:szCs w:val="22"/>
        </w:rPr>
      </w:pPr>
      <w:bookmarkStart w:id="0" w:name="_Ref331179743"/>
      <w:r>
        <w:rPr>
          <w:sz w:val="22"/>
          <w:szCs w:val="22"/>
        </w:rPr>
        <w:t xml:space="preserve">Maximální cena plnění poskytnutého na základě této Smlouvy nesmí převýšit částku </w:t>
      </w:r>
      <w:r w:rsidR="00645FBA">
        <w:rPr>
          <w:b/>
          <w:sz w:val="22"/>
          <w:szCs w:val="22"/>
        </w:rPr>
        <w:t>85</w:t>
      </w:r>
      <w:r>
        <w:rPr>
          <w:b/>
          <w:sz w:val="22"/>
          <w:szCs w:val="22"/>
        </w:rPr>
        <w:t>0.</w:t>
      </w:r>
      <w:r w:rsidRPr="004003EE">
        <w:rPr>
          <w:b/>
          <w:sz w:val="22"/>
          <w:szCs w:val="22"/>
        </w:rPr>
        <w:t>000,- Kč bez DPH.</w:t>
      </w:r>
      <w:bookmarkEnd w:id="0"/>
    </w:p>
    <w:p w:rsidR="00DB50BE" w:rsidRPr="003B696A" w:rsidRDefault="00DB50BE" w:rsidP="0071088D">
      <w:pPr>
        <w:pStyle w:val="Odstavec2"/>
        <w:numPr>
          <w:ilvl w:val="0"/>
          <w:numId w:val="4"/>
        </w:numPr>
        <w:spacing w:before="120"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>Maximální</w:t>
      </w:r>
      <w:r w:rsidRPr="003B696A">
        <w:rPr>
          <w:sz w:val="22"/>
          <w:szCs w:val="22"/>
        </w:rPr>
        <w:t xml:space="preserve"> cena za Doplňující služby realizované za dobu trvání této Smlouvy a skutečně spotřebovaný materiál nepřesáhne částku </w:t>
      </w:r>
      <w:r w:rsidR="00645FBA">
        <w:rPr>
          <w:b/>
          <w:sz w:val="22"/>
          <w:szCs w:val="22"/>
        </w:rPr>
        <w:t>85</w:t>
      </w:r>
      <w:r>
        <w:rPr>
          <w:b/>
          <w:sz w:val="22"/>
          <w:szCs w:val="22"/>
        </w:rPr>
        <w:t>.0</w:t>
      </w:r>
      <w:r w:rsidRPr="003B696A">
        <w:rPr>
          <w:b/>
          <w:sz w:val="22"/>
          <w:szCs w:val="22"/>
        </w:rPr>
        <w:t>00,- Kč bez DPH</w:t>
      </w:r>
      <w:r w:rsidRPr="003B696A">
        <w:rPr>
          <w:sz w:val="22"/>
          <w:szCs w:val="22"/>
        </w:rPr>
        <w:t>.</w:t>
      </w:r>
    </w:p>
    <w:p w:rsidR="00DB50BE" w:rsidRDefault="007044A6" w:rsidP="0071088D">
      <w:pPr>
        <w:pStyle w:val="Odstavec2"/>
        <w:numPr>
          <w:ilvl w:val="0"/>
          <w:numId w:val="4"/>
        </w:numPr>
        <w:spacing w:before="120"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>Jednotková cena Služby</w:t>
      </w:r>
      <w:r w:rsidR="00DB50BE">
        <w:rPr>
          <w:sz w:val="22"/>
          <w:szCs w:val="22"/>
        </w:rPr>
        <w:t xml:space="preserve"> </w:t>
      </w:r>
      <w:r w:rsidR="00DB50BE" w:rsidRPr="008A5191">
        <w:rPr>
          <w:sz w:val="22"/>
          <w:szCs w:val="22"/>
        </w:rPr>
        <w:t>zahrnuje veškeré náklady Dodavatele spojené s plněním Smlouvy</w:t>
      </w:r>
      <w:r w:rsidR="00DB50BE">
        <w:rPr>
          <w:sz w:val="22"/>
          <w:szCs w:val="22"/>
        </w:rPr>
        <w:t>, Dílčí smlouvy</w:t>
      </w:r>
      <w:r w:rsidR="00DB50BE" w:rsidRPr="008A5191">
        <w:rPr>
          <w:sz w:val="22"/>
          <w:szCs w:val="22"/>
        </w:rPr>
        <w:t xml:space="preserve"> a </w:t>
      </w:r>
      <w:r w:rsidR="00DB50BE">
        <w:rPr>
          <w:sz w:val="22"/>
          <w:szCs w:val="22"/>
        </w:rPr>
        <w:t>poskytnutím</w:t>
      </w:r>
      <w:r w:rsidR="00DB50BE" w:rsidRPr="008A5191">
        <w:rPr>
          <w:sz w:val="22"/>
          <w:szCs w:val="22"/>
        </w:rPr>
        <w:t xml:space="preserve"> Plnění Objednateli. </w:t>
      </w:r>
      <w:r w:rsidR="00DB50BE">
        <w:rPr>
          <w:sz w:val="22"/>
          <w:szCs w:val="22"/>
        </w:rPr>
        <w:t>Tato c</w:t>
      </w:r>
      <w:r w:rsidR="00DB50BE" w:rsidRPr="008A5191">
        <w:rPr>
          <w:sz w:val="22"/>
          <w:szCs w:val="22"/>
        </w:rPr>
        <w:t>ena je cenou konečnou, nejvýše přípustnou a nemůže být zvýšena bez předchozího písemného souhlasu Objednatele</w:t>
      </w:r>
      <w:r w:rsidR="00DB50BE">
        <w:rPr>
          <w:sz w:val="22"/>
          <w:szCs w:val="22"/>
        </w:rPr>
        <w:t>.</w:t>
      </w:r>
    </w:p>
    <w:p w:rsidR="00DB50BE" w:rsidRPr="00964DAC" w:rsidRDefault="00DB50BE" w:rsidP="0071088D">
      <w:pPr>
        <w:pStyle w:val="Nadpis1"/>
        <w:numPr>
          <w:ilvl w:val="0"/>
          <w:numId w:val="11"/>
        </w:numPr>
        <w:spacing w:before="360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964DAC">
        <w:rPr>
          <w:rFonts w:ascii="Times New Roman" w:hAnsi="Times New Roman" w:cs="Times New Roman"/>
          <w:sz w:val="22"/>
          <w:szCs w:val="22"/>
        </w:rPr>
        <w:t>Platební podmínky</w:t>
      </w:r>
    </w:p>
    <w:p w:rsidR="00DB50BE" w:rsidRPr="008B701E" w:rsidRDefault="00DB50BE" w:rsidP="007D240C">
      <w:pPr>
        <w:pStyle w:val="Odstavec2"/>
        <w:numPr>
          <w:ilvl w:val="0"/>
          <w:numId w:val="5"/>
        </w:numPr>
        <w:spacing w:before="120" w:line="240" w:lineRule="auto"/>
        <w:ind w:left="709" w:hanging="709"/>
        <w:rPr>
          <w:sz w:val="22"/>
          <w:szCs w:val="22"/>
        </w:rPr>
      </w:pPr>
      <w:r w:rsidRPr="008B701E">
        <w:rPr>
          <w:sz w:val="22"/>
          <w:szCs w:val="22"/>
        </w:rPr>
        <w:t xml:space="preserve">Daňový doklad bude vystaven Dodavatelem vždy nejdříve po </w:t>
      </w:r>
      <w:r>
        <w:rPr>
          <w:sz w:val="22"/>
          <w:szCs w:val="22"/>
        </w:rPr>
        <w:t xml:space="preserve">poskytnutí </w:t>
      </w:r>
      <w:r w:rsidRPr="008B701E">
        <w:rPr>
          <w:sz w:val="22"/>
          <w:szCs w:val="22"/>
        </w:rPr>
        <w:t>celého P</w:t>
      </w:r>
      <w:r>
        <w:rPr>
          <w:sz w:val="22"/>
          <w:szCs w:val="22"/>
        </w:rPr>
        <w:t>ln</w:t>
      </w:r>
      <w:r w:rsidRPr="008B701E">
        <w:rPr>
          <w:sz w:val="22"/>
          <w:szCs w:val="22"/>
        </w:rPr>
        <w:t>ění</w:t>
      </w:r>
      <w:r>
        <w:rPr>
          <w:sz w:val="22"/>
          <w:szCs w:val="22"/>
        </w:rPr>
        <w:t xml:space="preserve"> sjednaného v příslušné Dílčí smlouvě</w:t>
      </w:r>
      <w:r w:rsidR="007D240C">
        <w:rPr>
          <w:sz w:val="22"/>
          <w:szCs w:val="22"/>
        </w:rPr>
        <w:t>.</w:t>
      </w:r>
    </w:p>
    <w:p w:rsidR="00DB50BE" w:rsidRPr="008B701E" w:rsidRDefault="00DB50BE" w:rsidP="007D240C">
      <w:pPr>
        <w:pStyle w:val="Odstavec2"/>
        <w:numPr>
          <w:ilvl w:val="0"/>
          <w:numId w:val="5"/>
        </w:numPr>
        <w:spacing w:before="120" w:line="240" w:lineRule="auto"/>
        <w:ind w:left="709" w:hanging="709"/>
        <w:rPr>
          <w:sz w:val="22"/>
          <w:szCs w:val="22"/>
        </w:rPr>
      </w:pPr>
      <w:r w:rsidRPr="008B701E">
        <w:rPr>
          <w:sz w:val="22"/>
          <w:szCs w:val="22"/>
        </w:rPr>
        <w:t>Objednatel neposkytuje Dodavateli jakékoliv zálohy na Cenu.</w:t>
      </w:r>
    </w:p>
    <w:p w:rsidR="00DB50BE" w:rsidRDefault="00DB50BE" w:rsidP="007D240C">
      <w:pPr>
        <w:pStyle w:val="Odstavec2"/>
        <w:numPr>
          <w:ilvl w:val="0"/>
          <w:numId w:val="5"/>
        </w:numPr>
        <w:spacing w:before="120"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Splatnost daňového dokladu je 30 (třicet) kalendářních dnů ode dne jeho vystavení Dodavatelem v případě, že </w:t>
      </w:r>
      <w:r w:rsidR="007044A6">
        <w:rPr>
          <w:sz w:val="22"/>
          <w:szCs w:val="22"/>
        </w:rPr>
        <w:t>C</w:t>
      </w:r>
      <w:r>
        <w:rPr>
          <w:sz w:val="22"/>
          <w:szCs w:val="22"/>
        </w:rPr>
        <w:t xml:space="preserve">ena dle příslušné Dílčí smlouvy je nižší než 300.000,-Kč bez </w:t>
      </w:r>
      <w:r>
        <w:rPr>
          <w:sz w:val="22"/>
          <w:szCs w:val="22"/>
        </w:rPr>
        <w:lastRenderedPageBreak/>
        <w:t xml:space="preserve">DPH. V případě, že </w:t>
      </w:r>
      <w:r w:rsidR="007044A6">
        <w:rPr>
          <w:sz w:val="22"/>
          <w:szCs w:val="22"/>
        </w:rPr>
        <w:t>C</w:t>
      </w:r>
      <w:r>
        <w:rPr>
          <w:sz w:val="22"/>
          <w:szCs w:val="22"/>
        </w:rPr>
        <w:t>ena dle příslušné Dílčí smlouvy je vyšší, nebo rovna 300.000,-Kč bez DPH činí splatnost daňového dokladu 60 (šedesát) kalendářních dní ode dne vystavení Dodavatelem.</w:t>
      </w:r>
    </w:p>
    <w:p w:rsidR="00DB50BE" w:rsidRPr="00511F4F" w:rsidRDefault="00DB50BE" w:rsidP="007D240C">
      <w:pPr>
        <w:pStyle w:val="Odstavec2"/>
        <w:numPr>
          <w:ilvl w:val="0"/>
          <w:numId w:val="5"/>
        </w:numPr>
        <w:spacing w:before="120" w:line="240" w:lineRule="auto"/>
        <w:ind w:left="709" w:hanging="709"/>
        <w:rPr>
          <w:sz w:val="22"/>
          <w:szCs w:val="22"/>
        </w:rPr>
      </w:pPr>
      <w:r w:rsidRPr="00D60029">
        <w:rPr>
          <w:sz w:val="22"/>
          <w:szCs w:val="22"/>
        </w:rPr>
        <w:t xml:space="preserve">V případě, že </w:t>
      </w:r>
      <w:r>
        <w:rPr>
          <w:sz w:val="22"/>
          <w:szCs w:val="22"/>
        </w:rPr>
        <w:t xml:space="preserve">Dodavatel </w:t>
      </w:r>
      <w:r w:rsidRPr="00D60029">
        <w:rPr>
          <w:sz w:val="22"/>
          <w:szCs w:val="22"/>
        </w:rPr>
        <w:t xml:space="preserve">splňuje podmínku dle § 81 odst. 2 písm. b) zákona č. 435/2004 Sb., o zaměstnanosti, v platném a účinném znění, je povinen tuto skutečnost oznámit </w:t>
      </w:r>
      <w:r>
        <w:rPr>
          <w:sz w:val="22"/>
          <w:szCs w:val="22"/>
        </w:rPr>
        <w:t xml:space="preserve">Objednateli </w:t>
      </w:r>
      <w:r w:rsidRPr="00D60029">
        <w:rPr>
          <w:sz w:val="22"/>
          <w:szCs w:val="22"/>
        </w:rPr>
        <w:t>v rámci každého vystaveného daňového dokladu.</w:t>
      </w:r>
    </w:p>
    <w:p w:rsidR="00DB50BE" w:rsidRPr="00964DAC" w:rsidRDefault="00DB50BE" w:rsidP="0071088D">
      <w:pPr>
        <w:pStyle w:val="Nadpis1"/>
        <w:numPr>
          <w:ilvl w:val="0"/>
          <w:numId w:val="11"/>
        </w:numPr>
        <w:spacing w:before="360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964DAC">
        <w:rPr>
          <w:rFonts w:ascii="Times New Roman" w:hAnsi="Times New Roman" w:cs="Times New Roman"/>
          <w:sz w:val="22"/>
          <w:szCs w:val="22"/>
        </w:rPr>
        <w:t xml:space="preserve">Doba, místo a podmínky plnění </w:t>
      </w:r>
    </w:p>
    <w:p w:rsidR="00DB50BE" w:rsidRPr="008765D3" w:rsidRDefault="00DB50BE" w:rsidP="007D240C">
      <w:pPr>
        <w:pStyle w:val="Odstavec2"/>
        <w:numPr>
          <w:ilvl w:val="0"/>
          <w:numId w:val="6"/>
        </w:numPr>
        <w:spacing w:before="120" w:line="240" w:lineRule="auto"/>
        <w:ind w:left="709" w:hanging="709"/>
        <w:rPr>
          <w:sz w:val="22"/>
          <w:szCs w:val="22"/>
        </w:rPr>
      </w:pPr>
      <w:bookmarkStart w:id="1" w:name="_Ref331452811"/>
      <w:r>
        <w:rPr>
          <w:sz w:val="22"/>
          <w:szCs w:val="22"/>
        </w:rPr>
        <w:t>Objednatelem bude v Objednávce stanoven konkrétní den/dny, kdy mají být Služby provedeny. Objednávka musí být doručena Dodavateli minimálně 20 kalendářních dnů před požadovaným termínem provedení Služby.</w:t>
      </w:r>
      <w:r w:rsidRPr="008B701E">
        <w:rPr>
          <w:sz w:val="22"/>
          <w:szCs w:val="22"/>
        </w:rPr>
        <w:t xml:space="preserve"> </w:t>
      </w:r>
      <w:bookmarkEnd w:id="1"/>
    </w:p>
    <w:p w:rsidR="00DB50BE" w:rsidRPr="008B701E" w:rsidRDefault="00DB50BE" w:rsidP="007D240C">
      <w:pPr>
        <w:pStyle w:val="Odstavec2"/>
        <w:numPr>
          <w:ilvl w:val="0"/>
          <w:numId w:val="6"/>
        </w:numPr>
        <w:spacing w:before="120"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Místem plnění dle této Smlouvy je Česká republika, převážně region </w:t>
      </w:r>
      <w:r w:rsidR="00645FBA">
        <w:rPr>
          <w:b/>
          <w:sz w:val="22"/>
          <w:szCs w:val="22"/>
        </w:rPr>
        <w:t>Jižní Morava</w:t>
      </w:r>
      <w:r>
        <w:rPr>
          <w:sz w:val="22"/>
          <w:szCs w:val="22"/>
        </w:rPr>
        <w:t>. Konkrétní m</w:t>
      </w:r>
      <w:r w:rsidRPr="008B701E">
        <w:rPr>
          <w:sz w:val="22"/>
          <w:szCs w:val="22"/>
        </w:rPr>
        <w:t>íst</w:t>
      </w:r>
      <w:r>
        <w:rPr>
          <w:sz w:val="22"/>
          <w:szCs w:val="22"/>
        </w:rPr>
        <w:t>o</w:t>
      </w:r>
      <w:r w:rsidRPr="008B701E">
        <w:rPr>
          <w:sz w:val="22"/>
          <w:szCs w:val="22"/>
        </w:rPr>
        <w:t xml:space="preserve"> plnění </w:t>
      </w:r>
      <w:r>
        <w:rPr>
          <w:sz w:val="22"/>
          <w:szCs w:val="22"/>
        </w:rPr>
        <w:t>a místo poskytnutí Služby je stanoveno Objednatelem v Dílčí smlouvě.</w:t>
      </w:r>
    </w:p>
    <w:p w:rsidR="00DB50BE" w:rsidRDefault="00DB50BE" w:rsidP="007D240C">
      <w:pPr>
        <w:pStyle w:val="Odstavec2"/>
        <w:numPr>
          <w:ilvl w:val="0"/>
          <w:numId w:val="6"/>
        </w:numPr>
        <w:spacing w:before="120" w:line="240" w:lineRule="auto"/>
        <w:ind w:left="709" w:hanging="709"/>
        <w:rPr>
          <w:sz w:val="22"/>
          <w:szCs w:val="22"/>
        </w:rPr>
      </w:pPr>
      <w:r w:rsidRPr="008B701E">
        <w:rPr>
          <w:sz w:val="22"/>
          <w:szCs w:val="22"/>
        </w:rPr>
        <w:t xml:space="preserve">Termín </w:t>
      </w:r>
      <w:r>
        <w:rPr>
          <w:sz w:val="22"/>
          <w:szCs w:val="22"/>
        </w:rPr>
        <w:t>poskytnutí</w:t>
      </w:r>
      <w:r w:rsidRPr="008B701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Plnění </w:t>
      </w:r>
      <w:r w:rsidRPr="008B701E">
        <w:rPr>
          <w:sz w:val="22"/>
          <w:szCs w:val="22"/>
        </w:rPr>
        <w:t xml:space="preserve">a místo </w:t>
      </w:r>
      <w:r>
        <w:rPr>
          <w:sz w:val="22"/>
          <w:szCs w:val="22"/>
        </w:rPr>
        <w:t>Plnění</w:t>
      </w:r>
      <w:r w:rsidRPr="008B701E">
        <w:rPr>
          <w:sz w:val="22"/>
          <w:szCs w:val="22"/>
        </w:rPr>
        <w:t xml:space="preserve"> lze změnit jen s výslovným a předchozím </w:t>
      </w:r>
      <w:r w:rsidR="007D240C">
        <w:rPr>
          <w:sz w:val="22"/>
          <w:szCs w:val="22"/>
        </w:rPr>
        <w:t>souhlasem obou Smluvních stran.</w:t>
      </w:r>
    </w:p>
    <w:p w:rsidR="00DB50BE" w:rsidRDefault="00DB50BE" w:rsidP="007D240C">
      <w:pPr>
        <w:pStyle w:val="Odstavec2"/>
        <w:numPr>
          <w:ilvl w:val="0"/>
          <w:numId w:val="6"/>
        </w:numPr>
        <w:spacing w:before="120"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K předání Služby připraví Dodavatel Akceptační protokol, který bude potvrzen oběma Smluvními stranami při přijímání Služby. Objednatel je oprávněn </w:t>
      </w:r>
      <w:r w:rsidR="007044A6">
        <w:rPr>
          <w:sz w:val="22"/>
          <w:szCs w:val="22"/>
        </w:rPr>
        <w:t xml:space="preserve">předávanou </w:t>
      </w:r>
      <w:r>
        <w:rPr>
          <w:sz w:val="22"/>
          <w:szCs w:val="22"/>
        </w:rPr>
        <w:t xml:space="preserve">Službu odmítnout, pokud má </w:t>
      </w:r>
      <w:r w:rsidR="007044A6">
        <w:rPr>
          <w:sz w:val="22"/>
          <w:szCs w:val="22"/>
        </w:rPr>
        <w:t xml:space="preserve">taková </w:t>
      </w:r>
      <w:r>
        <w:rPr>
          <w:sz w:val="22"/>
          <w:szCs w:val="22"/>
        </w:rPr>
        <w:t xml:space="preserve">Služba vady. Odmítnutí </w:t>
      </w:r>
      <w:r w:rsidR="007044A6">
        <w:rPr>
          <w:sz w:val="22"/>
          <w:szCs w:val="22"/>
        </w:rPr>
        <w:t xml:space="preserve">převzetí </w:t>
      </w:r>
      <w:r>
        <w:rPr>
          <w:sz w:val="22"/>
          <w:szCs w:val="22"/>
        </w:rPr>
        <w:t>Služby bude zachyceno v Akceptačním protokolu s uvedením zjištěných vad.</w:t>
      </w:r>
    </w:p>
    <w:p w:rsidR="00DB50BE" w:rsidRDefault="00DB50BE" w:rsidP="007D240C">
      <w:pPr>
        <w:pStyle w:val="Odstavec2"/>
        <w:numPr>
          <w:ilvl w:val="0"/>
          <w:numId w:val="6"/>
        </w:numPr>
        <w:spacing w:before="120"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Objednatel je oprávněn převzít částečné plnění, pokud tak učiní, tato skutečnost se vyznačí v Akceptačním protokolu. Dodavatel je povinen provést zbývající část Služby a poskytnout ji Objednateli nejpozději ve sjednané lhůtě </w:t>
      </w:r>
      <w:r w:rsidR="007044A6">
        <w:rPr>
          <w:sz w:val="22"/>
          <w:szCs w:val="22"/>
        </w:rPr>
        <w:t>P</w:t>
      </w:r>
      <w:r>
        <w:rPr>
          <w:sz w:val="22"/>
          <w:szCs w:val="22"/>
        </w:rPr>
        <w:t>lnění.</w:t>
      </w:r>
    </w:p>
    <w:p w:rsidR="00DB50BE" w:rsidRDefault="00DB50BE" w:rsidP="007D240C">
      <w:pPr>
        <w:pStyle w:val="Odstavec2"/>
        <w:numPr>
          <w:ilvl w:val="0"/>
          <w:numId w:val="6"/>
        </w:numPr>
        <w:spacing w:before="120"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V případě, že Objednatel Službu neodmítne </w:t>
      </w:r>
      <w:r w:rsidR="007044A6">
        <w:rPr>
          <w:sz w:val="22"/>
          <w:szCs w:val="22"/>
        </w:rPr>
        <w:t>převzít</w:t>
      </w:r>
      <w:r>
        <w:rPr>
          <w:sz w:val="22"/>
          <w:szCs w:val="22"/>
        </w:rPr>
        <w:t xml:space="preserve">, ačkoli má Služba vady, uvede se tato skutečnost do Akceptačního protokolu a Dodavatel je povinen odstranit vady nejpozději do 10 dnů od </w:t>
      </w:r>
      <w:r w:rsidR="007044A6">
        <w:rPr>
          <w:sz w:val="22"/>
          <w:szCs w:val="22"/>
        </w:rPr>
        <w:t>převzetí</w:t>
      </w:r>
      <w:r>
        <w:rPr>
          <w:sz w:val="22"/>
          <w:szCs w:val="22"/>
        </w:rPr>
        <w:t xml:space="preserve"> Služby.</w:t>
      </w:r>
    </w:p>
    <w:p w:rsidR="00DB50BE" w:rsidRPr="008B701E" w:rsidRDefault="00DB50BE" w:rsidP="007D240C">
      <w:pPr>
        <w:pStyle w:val="Odstavec2"/>
        <w:numPr>
          <w:ilvl w:val="0"/>
          <w:numId w:val="6"/>
        </w:numPr>
        <w:spacing w:before="120"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>Spolu s prováděnou Službou budou Objednateli předány veškeré doklady a dokumenty, které se ke Službě vztahují a jež jsou obvyklé, nutné či vhodné k poskytnutí a k využití Služby. Veškeré doklady a dokumenty budou v českém jazyce a okamžikem jejich předání Objednateli se stávají jeho výlučným vlastnictvím.</w:t>
      </w:r>
    </w:p>
    <w:p w:rsidR="00DB50BE" w:rsidRDefault="00DB50BE" w:rsidP="0071088D">
      <w:pPr>
        <w:pStyle w:val="Nadpis1"/>
        <w:numPr>
          <w:ilvl w:val="0"/>
          <w:numId w:val="11"/>
        </w:numPr>
        <w:spacing w:before="360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Pojištění</w:t>
      </w:r>
    </w:p>
    <w:p w:rsidR="00DB50BE" w:rsidRDefault="00DB50BE" w:rsidP="007D240C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before="120" w:line="240" w:lineRule="auto"/>
        <w:ind w:left="709" w:hanging="709"/>
        <w:rPr>
          <w:b/>
          <w:sz w:val="22"/>
          <w:szCs w:val="22"/>
        </w:rPr>
      </w:pPr>
      <w:r>
        <w:rPr>
          <w:sz w:val="22"/>
          <w:szCs w:val="22"/>
        </w:rPr>
        <w:t xml:space="preserve">Dodavatel </w:t>
      </w:r>
      <w:r w:rsidRPr="003B43B3">
        <w:rPr>
          <w:sz w:val="22"/>
          <w:szCs w:val="22"/>
        </w:rPr>
        <w:t xml:space="preserve">je povinen po celou dobu trvání Smlouvy </w:t>
      </w:r>
      <w:r>
        <w:rPr>
          <w:sz w:val="22"/>
          <w:szCs w:val="22"/>
        </w:rPr>
        <w:t xml:space="preserve">a Dílčí smlouvy </w:t>
      </w:r>
      <w:r w:rsidRPr="003B43B3">
        <w:rPr>
          <w:sz w:val="22"/>
          <w:szCs w:val="22"/>
        </w:rPr>
        <w:t xml:space="preserve">mít sjednáno pojištění odpovědnosti za </w:t>
      </w:r>
      <w:r>
        <w:rPr>
          <w:sz w:val="22"/>
          <w:szCs w:val="22"/>
        </w:rPr>
        <w:t>újmy</w:t>
      </w:r>
      <w:r w:rsidRPr="003B43B3">
        <w:rPr>
          <w:sz w:val="22"/>
          <w:szCs w:val="22"/>
        </w:rPr>
        <w:t xml:space="preserve"> způsobené v souvislosti se Smlouvou </w:t>
      </w:r>
      <w:r>
        <w:rPr>
          <w:sz w:val="22"/>
          <w:szCs w:val="22"/>
        </w:rPr>
        <w:t xml:space="preserve">a Dílčí smlouvou Dodavatelem </w:t>
      </w:r>
      <w:r w:rsidRPr="003B43B3">
        <w:rPr>
          <w:sz w:val="22"/>
          <w:szCs w:val="22"/>
        </w:rPr>
        <w:t xml:space="preserve">nebo osobou, za niž </w:t>
      </w:r>
      <w:r>
        <w:rPr>
          <w:sz w:val="22"/>
          <w:szCs w:val="22"/>
        </w:rPr>
        <w:t xml:space="preserve">Dodavatel </w:t>
      </w:r>
      <w:r w:rsidRPr="003B43B3">
        <w:rPr>
          <w:sz w:val="22"/>
          <w:szCs w:val="22"/>
        </w:rPr>
        <w:t>odpovídá, s pojistnou částkou nejméně ve výši</w:t>
      </w:r>
      <w:r>
        <w:rPr>
          <w:sz w:val="22"/>
          <w:szCs w:val="22"/>
        </w:rPr>
        <w:t xml:space="preserve"> 5.000.000,-Kč</w:t>
      </w:r>
      <w:r w:rsidR="007D240C">
        <w:rPr>
          <w:sz w:val="22"/>
          <w:szCs w:val="22"/>
        </w:rPr>
        <w:t>.</w:t>
      </w:r>
    </w:p>
    <w:p w:rsidR="003C2046" w:rsidRPr="00C43F0E" w:rsidRDefault="003C2046" w:rsidP="003C2046">
      <w:pPr>
        <w:pStyle w:val="Nadpis1"/>
        <w:numPr>
          <w:ilvl w:val="0"/>
          <w:numId w:val="11"/>
        </w:numPr>
        <w:spacing w:before="360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D6799C">
        <w:rPr>
          <w:rFonts w:ascii="Times New Roman" w:hAnsi="Times New Roman" w:cs="Times New Roman"/>
          <w:sz w:val="22"/>
          <w:szCs w:val="22"/>
        </w:rPr>
        <w:t>Sankce</w:t>
      </w:r>
    </w:p>
    <w:p w:rsidR="003C2046" w:rsidRDefault="003C2046" w:rsidP="003C2046">
      <w:pPr>
        <w:pStyle w:val="Odstavecseseznamem"/>
        <w:numPr>
          <w:ilvl w:val="1"/>
          <w:numId w:val="23"/>
        </w:numPr>
        <w:autoSpaceDE w:val="0"/>
        <w:autoSpaceDN w:val="0"/>
        <w:adjustRightInd w:val="0"/>
        <w:spacing w:before="120" w:line="240" w:lineRule="auto"/>
        <w:ind w:left="709" w:hanging="709"/>
        <w:contextualSpacing w:val="0"/>
        <w:rPr>
          <w:sz w:val="22"/>
          <w:szCs w:val="22"/>
        </w:rPr>
      </w:pPr>
      <w:r>
        <w:rPr>
          <w:sz w:val="22"/>
          <w:szCs w:val="22"/>
        </w:rPr>
        <w:t>V případě, že Dodavatel nedodrží Objednatelem stanovený termín v Objednávce nebo v případě, že Dodavatel nepotvrdí Objednávku ve lhůtě dle odst. 1.6 této Smlouvy, je Objednatel oprávněn požadovat po Dodavateli úhradu smluvní pokuty ve výši 20 % z Ceny Služby uvedené v Objednávce za každý případ porušení.</w:t>
      </w:r>
    </w:p>
    <w:p w:rsidR="003C2046" w:rsidRPr="00C43F0E" w:rsidRDefault="003C2046" w:rsidP="003C2046">
      <w:pPr>
        <w:pStyle w:val="Odstavecseseznamem"/>
        <w:numPr>
          <w:ilvl w:val="1"/>
          <w:numId w:val="23"/>
        </w:numPr>
        <w:autoSpaceDE w:val="0"/>
        <w:autoSpaceDN w:val="0"/>
        <w:adjustRightInd w:val="0"/>
        <w:spacing w:before="120" w:line="240" w:lineRule="auto"/>
        <w:ind w:left="709" w:hanging="709"/>
        <w:contextualSpacing w:val="0"/>
        <w:rPr>
          <w:sz w:val="22"/>
          <w:szCs w:val="22"/>
        </w:rPr>
      </w:pPr>
      <w:r w:rsidRPr="00C43F0E">
        <w:rPr>
          <w:sz w:val="22"/>
          <w:szCs w:val="22"/>
        </w:rPr>
        <w:t xml:space="preserve">V případě, že se kterékoli prohlášení Dodavatele dle odst. 9.1 VOP </w:t>
      </w:r>
      <w:r w:rsidRPr="00D6799C">
        <w:rPr>
          <w:sz w:val="22"/>
          <w:szCs w:val="22"/>
        </w:rPr>
        <w:t>(jak jsou definovány níže)</w:t>
      </w:r>
      <w:r>
        <w:rPr>
          <w:sz w:val="22"/>
          <w:szCs w:val="22"/>
        </w:rPr>
        <w:t xml:space="preserve"> </w:t>
      </w:r>
      <w:r w:rsidRPr="00C43F0E">
        <w:rPr>
          <w:sz w:val="22"/>
          <w:szCs w:val="22"/>
        </w:rPr>
        <w:t>ukáže, byť jen zčásti, jako nepravdivé, je Dodavatel povinen uhradit Objednateli smluvní pokutu ve výši 0,2 % z</w:t>
      </w:r>
      <w:r>
        <w:rPr>
          <w:sz w:val="22"/>
          <w:szCs w:val="22"/>
        </w:rPr>
        <w:t> maximální ceny</w:t>
      </w:r>
      <w:r w:rsidRPr="00C43F0E">
        <w:rPr>
          <w:sz w:val="22"/>
          <w:szCs w:val="22"/>
        </w:rPr>
        <w:t xml:space="preserve"> dle odst. 2.2 Smlouvy za každý případ, kdy se kterékoli prohlášení ukázalo, byť jen zčásti, jako nepravdivé.</w:t>
      </w:r>
    </w:p>
    <w:p w:rsidR="003C2046" w:rsidRPr="00C43F0E" w:rsidRDefault="003C2046" w:rsidP="003C2046">
      <w:pPr>
        <w:pStyle w:val="Odstavecseseznamem"/>
        <w:numPr>
          <w:ilvl w:val="1"/>
          <w:numId w:val="23"/>
        </w:numPr>
        <w:autoSpaceDE w:val="0"/>
        <w:autoSpaceDN w:val="0"/>
        <w:adjustRightInd w:val="0"/>
        <w:spacing w:before="120" w:line="240" w:lineRule="auto"/>
        <w:ind w:left="709" w:hanging="709"/>
        <w:contextualSpacing w:val="0"/>
        <w:rPr>
          <w:sz w:val="22"/>
          <w:szCs w:val="22"/>
        </w:rPr>
      </w:pPr>
      <w:r w:rsidRPr="00C43F0E">
        <w:rPr>
          <w:sz w:val="22"/>
          <w:szCs w:val="22"/>
        </w:rPr>
        <w:lastRenderedPageBreak/>
        <w:t>V případě porušení povinností plynoucích z odstavce 7.1 VOP je Dodavatel povinen uhradit Objednateli sml</w:t>
      </w:r>
      <w:r>
        <w:rPr>
          <w:sz w:val="22"/>
          <w:szCs w:val="22"/>
        </w:rPr>
        <w:t>uvní pokutu ve výši 0,2 % z maximální ceny</w:t>
      </w:r>
      <w:r w:rsidRPr="00C43F0E">
        <w:rPr>
          <w:sz w:val="22"/>
          <w:szCs w:val="22"/>
        </w:rPr>
        <w:t xml:space="preserve"> dle odst. 2.2 Smlouvy za každé jednotlivé porušení.</w:t>
      </w:r>
    </w:p>
    <w:p w:rsidR="003C2046" w:rsidRPr="00522091" w:rsidRDefault="003C2046" w:rsidP="003C2046">
      <w:pPr>
        <w:pStyle w:val="Odstavecseseznamem"/>
        <w:numPr>
          <w:ilvl w:val="1"/>
          <w:numId w:val="23"/>
        </w:numPr>
        <w:autoSpaceDE w:val="0"/>
        <w:autoSpaceDN w:val="0"/>
        <w:adjustRightInd w:val="0"/>
        <w:spacing w:before="120" w:line="240" w:lineRule="auto"/>
        <w:ind w:left="709" w:hanging="709"/>
        <w:contextualSpacing w:val="0"/>
        <w:rPr>
          <w:sz w:val="22"/>
          <w:szCs w:val="22"/>
        </w:rPr>
      </w:pPr>
      <w:r w:rsidRPr="00522091">
        <w:rPr>
          <w:sz w:val="22"/>
          <w:szCs w:val="22"/>
        </w:rPr>
        <w:t>V případě porušení povinností plynoucích z článku VIII VOP je Dodavatel povinen uhradit Objednateli smluvní pokutu ve výši 0,2 % </w:t>
      </w:r>
      <w:r>
        <w:rPr>
          <w:sz w:val="22"/>
          <w:szCs w:val="22"/>
        </w:rPr>
        <w:t>z maximální ceny</w:t>
      </w:r>
      <w:r w:rsidRPr="00C43F0E">
        <w:rPr>
          <w:sz w:val="22"/>
          <w:szCs w:val="22"/>
        </w:rPr>
        <w:t xml:space="preserve"> dle odst. 2.2 Smlouvy </w:t>
      </w:r>
      <w:r w:rsidRPr="00522091">
        <w:rPr>
          <w:sz w:val="22"/>
          <w:szCs w:val="22"/>
        </w:rPr>
        <w:t>za každé jednotlivé porušení.</w:t>
      </w:r>
    </w:p>
    <w:p w:rsidR="003C2046" w:rsidRPr="00F16945" w:rsidRDefault="003C2046" w:rsidP="003C2046">
      <w:pPr>
        <w:pStyle w:val="Odstavecseseznamem"/>
        <w:numPr>
          <w:ilvl w:val="1"/>
          <w:numId w:val="23"/>
        </w:numPr>
        <w:autoSpaceDE w:val="0"/>
        <w:autoSpaceDN w:val="0"/>
        <w:adjustRightInd w:val="0"/>
        <w:spacing w:before="120" w:line="240" w:lineRule="auto"/>
        <w:ind w:left="709" w:hanging="709"/>
        <w:contextualSpacing w:val="0"/>
        <w:rPr>
          <w:sz w:val="22"/>
          <w:szCs w:val="22"/>
        </w:rPr>
      </w:pPr>
      <w:r w:rsidRPr="00D6799C">
        <w:rPr>
          <w:sz w:val="22"/>
          <w:szCs w:val="22"/>
        </w:rPr>
        <w:t xml:space="preserve">Pro vyloučení pochybností se výslovně stanoví, že ustanovení </w:t>
      </w:r>
      <w:r>
        <w:rPr>
          <w:sz w:val="22"/>
          <w:szCs w:val="22"/>
        </w:rPr>
        <w:t>odst</w:t>
      </w:r>
      <w:r w:rsidRPr="00D6799C">
        <w:rPr>
          <w:sz w:val="22"/>
          <w:szCs w:val="22"/>
        </w:rPr>
        <w:t>. 11.1</w:t>
      </w:r>
      <w:r>
        <w:rPr>
          <w:sz w:val="22"/>
          <w:szCs w:val="22"/>
        </w:rPr>
        <w:t>.1</w:t>
      </w:r>
      <w:r w:rsidRPr="00D6799C">
        <w:rPr>
          <w:sz w:val="22"/>
          <w:szCs w:val="22"/>
        </w:rPr>
        <w:t xml:space="preserve"> písm</w:t>
      </w:r>
      <w:r>
        <w:rPr>
          <w:sz w:val="22"/>
          <w:szCs w:val="22"/>
        </w:rPr>
        <w:t xml:space="preserve">. a), </w:t>
      </w:r>
      <w:r w:rsidRPr="00D6799C">
        <w:rPr>
          <w:sz w:val="22"/>
          <w:szCs w:val="22"/>
        </w:rPr>
        <w:t>e), f) a g) VOP se nepoužije</w:t>
      </w:r>
      <w:r>
        <w:rPr>
          <w:sz w:val="22"/>
          <w:szCs w:val="22"/>
        </w:rPr>
        <w:t>.</w:t>
      </w:r>
      <w:bookmarkStart w:id="2" w:name="_DV_M109"/>
      <w:bookmarkEnd w:id="2"/>
    </w:p>
    <w:p w:rsidR="003C2046" w:rsidRDefault="003C2046" w:rsidP="003C2046">
      <w:pPr>
        <w:pStyle w:val="Nadpis1"/>
        <w:numPr>
          <w:ilvl w:val="0"/>
          <w:numId w:val="11"/>
        </w:numPr>
        <w:spacing w:before="360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964DAC">
        <w:rPr>
          <w:rFonts w:ascii="Times New Roman" w:hAnsi="Times New Roman" w:cs="Times New Roman"/>
          <w:sz w:val="22"/>
          <w:szCs w:val="22"/>
        </w:rPr>
        <w:t>Závěrečná ustanovení</w:t>
      </w:r>
    </w:p>
    <w:p w:rsidR="003C2046" w:rsidRDefault="003C2046" w:rsidP="003C2046">
      <w:pPr>
        <w:pStyle w:val="Odstavecseseznamem"/>
        <w:numPr>
          <w:ilvl w:val="1"/>
          <w:numId w:val="24"/>
        </w:numPr>
        <w:spacing w:before="120" w:line="240" w:lineRule="auto"/>
        <w:ind w:left="709" w:hanging="709"/>
        <w:contextualSpacing w:val="0"/>
        <w:rPr>
          <w:sz w:val="22"/>
          <w:szCs w:val="22"/>
        </w:rPr>
      </w:pPr>
      <w:r w:rsidRPr="00AD4CA7">
        <w:rPr>
          <w:sz w:val="22"/>
          <w:szCs w:val="22"/>
        </w:rPr>
        <w:t>Smluvní strany potvrzují, že si při uzavírání Smlouvy vzájemně sdělily všechny skutkové a právní okolnosti, o nichž ví nebo vědět musí, tak</w:t>
      </w:r>
      <w:r>
        <w:rPr>
          <w:sz w:val="22"/>
          <w:szCs w:val="22"/>
        </w:rPr>
        <w:t>,</w:t>
      </w:r>
      <w:r w:rsidRPr="00AD4CA7">
        <w:rPr>
          <w:sz w:val="22"/>
          <w:szCs w:val="22"/>
        </w:rPr>
        <w:t xml:space="preserve"> aby se každá ze </w:t>
      </w:r>
      <w:r>
        <w:rPr>
          <w:sz w:val="22"/>
          <w:szCs w:val="22"/>
        </w:rPr>
        <w:t xml:space="preserve">Smluvních </w:t>
      </w:r>
      <w:r w:rsidRPr="00AD4CA7">
        <w:rPr>
          <w:sz w:val="22"/>
          <w:szCs w:val="22"/>
        </w:rPr>
        <w:t xml:space="preserve">stran mohla přesvědčit o možnosti uzavřít platnou </w:t>
      </w:r>
      <w:r>
        <w:rPr>
          <w:sz w:val="22"/>
          <w:szCs w:val="22"/>
        </w:rPr>
        <w:t>S</w:t>
      </w:r>
      <w:r w:rsidRPr="00AD4CA7">
        <w:rPr>
          <w:sz w:val="22"/>
          <w:szCs w:val="22"/>
        </w:rPr>
        <w:t>mlouvu a aby</w:t>
      </w:r>
      <w:r w:rsidRPr="00B455DE">
        <w:rPr>
          <w:sz w:val="22"/>
          <w:szCs w:val="22"/>
        </w:rPr>
        <w:t xml:space="preserve"> byl každé ze </w:t>
      </w:r>
      <w:r>
        <w:rPr>
          <w:sz w:val="22"/>
          <w:szCs w:val="22"/>
        </w:rPr>
        <w:t xml:space="preserve">Smluvních </w:t>
      </w:r>
      <w:r w:rsidRPr="00B455DE">
        <w:rPr>
          <w:sz w:val="22"/>
          <w:szCs w:val="22"/>
        </w:rPr>
        <w:t xml:space="preserve">stran zřejmý </w:t>
      </w:r>
      <w:r w:rsidRPr="00AD4CA7">
        <w:rPr>
          <w:sz w:val="22"/>
          <w:szCs w:val="22"/>
        </w:rPr>
        <w:t>zájem</w:t>
      </w:r>
      <w:r>
        <w:rPr>
          <w:sz w:val="22"/>
          <w:szCs w:val="22"/>
        </w:rPr>
        <w:t xml:space="preserve"> druhé Smluvní strany</w:t>
      </w:r>
      <w:r w:rsidRPr="00AD4CA7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Pr="00AD4CA7">
        <w:rPr>
          <w:sz w:val="22"/>
          <w:szCs w:val="22"/>
        </w:rPr>
        <w:t>mlouvu uzavřít.</w:t>
      </w:r>
    </w:p>
    <w:p w:rsidR="003C2046" w:rsidRDefault="003C2046" w:rsidP="003C2046">
      <w:pPr>
        <w:pStyle w:val="Odstavecseseznamem"/>
        <w:numPr>
          <w:ilvl w:val="1"/>
          <w:numId w:val="24"/>
        </w:numPr>
        <w:spacing w:before="120" w:line="240" w:lineRule="auto"/>
        <w:ind w:left="709" w:hanging="709"/>
        <w:contextualSpacing w:val="0"/>
        <w:rPr>
          <w:sz w:val="22"/>
          <w:szCs w:val="22"/>
        </w:rPr>
      </w:pPr>
      <w:r w:rsidRPr="00A05A06">
        <w:rPr>
          <w:sz w:val="22"/>
          <w:szCs w:val="22"/>
        </w:rPr>
        <w:t xml:space="preserve">Smluvní strany výslovně potvrzují, že si vzájemně sdělily veškeré okolnosti důležité pro uzavření Smlouvy. </w:t>
      </w:r>
      <w:r w:rsidRPr="00B95085">
        <w:rPr>
          <w:sz w:val="22"/>
          <w:szCs w:val="22"/>
        </w:rPr>
        <w:t>Smluvní strany prohlašují, že se dohodly o veškerých náležitostech Smlouvy.</w:t>
      </w:r>
    </w:p>
    <w:p w:rsidR="003C2046" w:rsidRDefault="003C2046" w:rsidP="003C2046">
      <w:pPr>
        <w:pStyle w:val="Odstavecseseznamem"/>
        <w:numPr>
          <w:ilvl w:val="1"/>
          <w:numId w:val="24"/>
        </w:numPr>
        <w:spacing w:before="120" w:line="240" w:lineRule="auto"/>
        <w:ind w:left="709" w:hanging="709"/>
        <w:contextualSpacing w:val="0"/>
        <w:rPr>
          <w:sz w:val="22"/>
          <w:szCs w:val="22"/>
        </w:rPr>
      </w:pPr>
      <w:r w:rsidRPr="008B701E">
        <w:rPr>
          <w:sz w:val="22"/>
          <w:szCs w:val="22"/>
        </w:rPr>
        <w:t xml:space="preserve">Tato Smlouva nabývá účinnosti dnem jejího podpisu Smluvními stranami a uzavírá se na </w:t>
      </w:r>
      <w:r>
        <w:rPr>
          <w:sz w:val="22"/>
          <w:szCs w:val="22"/>
        </w:rPr>
        <w:t>24 měsíců od podpisu Smlouvy nebo do vyčerpání maximální</w:t>
      </w:r>
      <w:r w:rsidRPr="008B701E">
        <w:rPr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 w:rsidRPr="008B701E">
        <w:rPr>
          <w:sz w:val="22"/>
          <w:szCs w:val="22"/>
        </w:rPr>
        <w:t xml:space="preserve">eny dle </w:t>
      </w:r>
      <w:r>
        <w:rPr>
          <w:sz w:val="22"/>
          <w:szCs w:val="22"/>
        </w:rPr>
        <w:t xml:space="preserve">odst. 2.2 </w:t>
      </w:r>
      <w:r w:rsidRPr="008B701E">
        <w:rPr>
          <w:sz w:val="22"/>
          <w:szCs w:val="22"/>
        </w:rPr>
        <w:t xml:space="preserve">této Smlouvy, podle toho, která ze skutečností nastane </w:t>
      </w:r>
      <w:r>
        <w:rPr>
          <w:sz w:val="22"/>
          <w:szCs w:val="22"/>
        </w:rPr>
        <w:t>dříve</w:t>
      </w:r>
      <w:r w:rsidRPr="008B701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224AC2">
        <w:rPr>
          <w:sz w:val="22"/>
          <w:szCs w:val="22"/>
        </w:rPr>
        <w:t xml:space="preserve">Pro případ, že tato Smlouva není uzavírána za přítomnosti obou Smluvních stran, platí, že Smlouva nebude uzavřena, pokud ji </w:t>
      </w:r>
      <w:r>
        <w:rPr>
          <w:sz w:val="22"/>
          <w:szCs w:val="22"/>
        </w:rPr>
        <w:t xml:space="preserve">Dodavatel </w:t>
      </w:r>
      <w:r w:rsidRPr="00224AC2">
        <w:rPr>
          <w:sz w:val="22"/>
          <w:szCs w:val="22"/>
        </w:rPr>
        <w:t>podepíše s jakoukoliv změnou či odchylkou, byť nepodstatnou, nebo dodatkem. To platí i v případě připojení obchodních podmínek</w:t>
      </w:r>
      <w:r>
        <w:rPr>
          <w:sz w:val="22"/>
          <w:szCs w:val="22"/>
        </w:rPr>
        <w:t xml:space="preserve"> Dodavatele</w:t>
      </w:r>
      <w:r w:rsidRPr="00224AC2">
        <w:rPr>
          <w:sz w:val="22"/>
          <w:szCs w:val="22"/>
        </w:rPr>
        <w:t>, které budou odporovat svým obsahem jakýmkoliv způsobem textu této Smlouvy</w:t>
      </w:r>
      <w:r>
        <w:rPr>
          <w:sz w:val="22"/>
          <w:szCs w:val="22"/>
        </w:rPr>
        <w:t>, případně Všeobecným</w:t>
      </w:r>
      <w:r w:rsidRPr="00B94947">
        <w:rPr>
          <w:sz w:val="22"/>
          <w:szCs w:val="22"/>
        </w:rPr>
        <w:t xml:space="preserve"> obchodní</w:t>
      </w:r>
      <w:r>
        <w:rPr>
          <w:sz w:val="22"/>
          <w:szCs w:val="22"/>
        </w:rPr>
        <w:t>m</w:t>
      </w:r>
      <w:r w:rsidRPr="00B94947">
        <w:rPr>
          <w:sz w:val="22"/>
          <w:szCs w:val="22"/>
        </w:rPr>
        <w:t xml:space="preserve"> podmín</w:t>
      </w:r>
      <w:r>
        <w:rPr>
          <w:sz w:val="22"/>
          <w:szCs w:val="22"/>
        </w:rPr>
        <w:t xml:space="preserve">kám Objednatele </w:t>
      </w:r>
      <w:r w:rsidRPr="00B94947">
        <w:rPr>
          <w:sz w:val="22"/>
          <w:szCs w:val="22"/>
        </w:rPr>
        <w:t>(</w:t>
      </w:r>
      <w:r>
        <w:rPr>
          <w:sz w:val="22"/>
          <w:szCs w:val="22"/>
        </w:rPr>
        <w:t xml:space="preserve">jinde jen </w:t>
      </w:r>
      <w:r w:rsidRPr="00B94947">
        <w:rPr>
          <w:sz w:val="22"/>
          <w:szCs w:val="22"/>
        </w:rPr>
        <w:t>„VOP“)</w:t>
      </w:r>
      <w:r w:rsidRPr="00DF11A7">
        <w:rPr>
          <w:sz w:val="22"/>
          <w:szCs w:val="22"/>
        </w:rPr>
        <w:t>.</w:t>
      </w:r>
    </w:p>
    <w:p w:rsidR="003C2046" w:rsidRDefault="003C2046" w:rsidP="003C2046">
      <w:pPr>
        <w:pStyle w:val="Odstavecseseznamem"/>
        <w:numPr>
          <w:ilvl w:val="1"/>
          <w:numId w:val="24"/>
        </w:numPr>
        <w:spacing w:before="120" w:line="240" w:lineRule="auto"/>
        <w:ind w:left="709" w:hanging="709"/>
        <w:contextualSpacing w:val="0"/>
        <w:rPr>
          <w:sz w:val="22"/>
          <w:szCs w:val="22"/>
        </w:rPr>
      </w:pPr>
      <w:r>
        <w:rPr>
          <w:sz w:val="22"/>
          <w:szCs w:val="22"/>
        </w:rPr>
        <w:t>Objednavatel</w:t>
      </w:r>
      <w:r w:rsidRPr="00C07478">
        <w:rPr>
          <w:sz w:val="22"/>
          <w:szCs w:val="22"/>
        </w:rPr>
        <w:t xml:space="preserve"> je oprávněn Smlouvu vypovědět z jakéhokoliv důvodu i bez udání důvodu s výpovědní dobou v délce </w:t>
      </w:r>
      <w:r>
        <w:rPr>
          <w:sz w:val="22"/>
          <w:szCs w:val="22"/>
        </w:rPr>
        <w:t>tří (3</w:t>
      </w:r>
      <w:r w:rsidRPr="00C07478">
        <w:rPr>
          <w:sz w:val="22"/>
          <w:szCs w:val="22"/>
        </w:rPr>
        <w:t>) měsíců. Výpověď musí být učiněna písemně a</w:t>
      </w:r>
      <w:r>
        <w:rPr>
          <w:sz w:val="22"/>
          <w:szCs w:val="22"/>
        </w:rPr>
        <w:t xml:space="preserve"> musí být doručena Dodavateli</w:t>
      </w:r>
      <w:r w:rsidRPr="00C07478">
        <w:rPr>
          <w:sz w:val="22"/>
          <w:szCs w:val="22"/>
        </w:rPr>
        <w:t>. Výpovědní doba započne běžet od prvního dne měsíce následujícího po dni</w:t>
      </w:r>
      <w:r>
        <w:rPr>
          <w:sz w:val="22"/>
          <w:szCs w:val="22"/>
        </w:rPr>
        <w:t xml:space="preserve"> doručení výpovědi Dodavateli.</w:t>
      </w:r>
    </w:p>
    <w:p w:rsidR="003C2046" w:rsidRPr="00A9397C" w:rsidRDefault="003C2046" w:rsidP="003C2046">
      <w:pPr>
        <w:spacing w:before="120" w:line="240" w:lineRule="auto"/>
        <w:ind w:firstLine="708"/>
        <w:rPr>
          <w:sz w:val="22"/>
          <w:szCs w:val="22"/>
        </w:rPr>
      </w:pPr>
      <w:r w:rsidRPr="00A9397C">
        <w:rPr>
          <w:sz w:val="22"/>
          <w:szCs w:val="22"/>
        </w:rPr>
        <w:t>Pro vyloučení pochybností se výslovně stanoví, že ustanovení odst. 12.5 VOP se nepoužije.</w:t>
      </w:r>
    </w:p>
    <w:p w:rsidR="003C2046" w:rsidRDefault="003C2046" w:rsidP="003C2046">
      <w:pPr>
        <w:pStyle w:val="Odstavecseseznamem"/>
        <w:numPr>
          <w:ilvl w:val="1"/>
          <w:numId w:val="24"/>
        </w:numPr>
        <w:spacing w:line="240" w:lineRule="auto"/>
        <w:ind w:left="709" w:hanging="709"/>
        <w:contextualSpacing w:val="0"/>
        <w:rPr>
          <w:sz w:val="22"/>
          <w:szCs w:val="22"/>
        </w:rPr>
      </w:pPr>
      <w:r w:rsidRPr="008B701E">
        <w:rPr>
          <w:sz w:val="22"/>
          <w:szCs w:val="22"/>
        </w:rPr>
        <w:t>Tato Smlouva je vyhotovena ve čtyřech (4) stejnopisech, z nichž každý bude považován za prvopis. Každá Smluvní strana obdrží po dvou stejnopisech této Smlouvy.</w:t>
      </w:r>
    </w:p>
    <w:p w:rsidR="003C2046" w:rsidRDefault="003C2046" w:rsidP="003C2046">
      <w:pPr>
        <w:pStyle w:val="Odstavecseseznamem"/>
        <w:numPr>
          <w:ilvl w:val="1"/>
          <w:numId w:val="24"/>
        </w:numPr>
        <w:spacing w:line="240" w:lineRule="auto"/>
        <w:ind w:left="709" w:hanging="709"/>
        <w:contextualSpacing w:val="0"/>
        <w:rPr>
          <w:sz w:val="22"/>
          <w:szCs w:val="22"/>
        </w:rPr>
      </w:pPr>
      <w:r w:rsidRPr="008B701E">
        <w:rPr>
          <w:sz w:val="22"/>
          <w:szCs w:val="22"/>
        </w:rPr>
        <w:t>Kontaktní údaje Smluvních stran pro doručování jsou následující:</w:t>
      </w:r>
    </w:p>
    <w:p w:rsidR="003C2046" w:rsidRDefault="003C2046" w:rsidP="003C2046">
      <w:pPr>
        <w:pStyle w:val="Odstavec2"/>
        <w:numPr>
          <w:ilvl w:val="0"/>
          <w:numId w:val="0"/>
        </w:numPr>
        <w:spacing w:before="120" w:after="0" w:line="240" w:lineRule="auto"/>
        <w:ind w:left="709"/>
        <w:rPr>
          <w:sz w:val="22"/>
          <w:szCs w:val="22"/>
        </w:rPr>
      </w:pPr>
      <w:r w:rsidRPr="00386E22">
        <w:rPr>
          <w:b/>
          <w:sz w:val="22"/>
          <w:szCs w:val="22"/>
        </w:rPr>
        <w:t xml:space="preserve">Kontaktní </w:t>
      </w:r>
      <w:r w:rsidRPr="002E5E97">
        <w:rPr>
          <w:b/>
          <w:sz w:val="22"/>
          <w:szCs w:val="22"/>
        </w:rPr>
        <w:t xml:space="preserve">osoba </w:t>
      </w:r>
      <w:r>
        <w:rPr>
          <w:b/>
          <w:sz w:val="22"/>
          <w:szCs w:val="22"/>
        </w:rPr>
        <w:t>Objednatele ve věcech obchodních a smluvních</w:t>
      </w:r>
      <w:r w:rsidRPr="00D76D04">
        <w:rPr>
          <w:sz w:val="22"/>
          <w:szCs w:val="22"/>
        </w:rPr>
        <w:t>:</w:t>
      </w:r>
    </w:p>
    <w:p w:rsidR="00E610AD" w:rsidRDefault="00E610AD" w:rsidP="00E610AD">
      <w:pPr>
        <w:pStyle w:val="Odstavec2"/>
        <w:numPr>
          <w:ilvl w:val="0"/>
          <w:numId w:val="0"/>
        </w:numPr>
        <w:tabs>
          <w:tab w:val="left" w:pos="708"/>
        </w:tabs>
        <w:spacing w:line="240" w:lineRule="auto"/>
        <w:ind w:left="709"/>
        <w:rPr>
          <w:i/>
          <w:sz w:val="22"/>
          <w:szCs w:val="22"/>
        </w:rPr>
      </w:pPr>
      <w:r>
        <w:rPr>
          <w:i/>
          <w:sz w:val="22"/>
          <w:szCs w:val="22"/>
        </w:rPr>
        <w:t>…………………, tel. +420 ………………., e-mail:</w:t>
      </w:r>
      <w:r>
        <w:rPr>
          <w:rStyle w:val="Hypertextovodkaz"/>
        </w:rPr>
        <w:t xml:space="preserve"> </w:t>
      </w:r>
      <w:hyperlink r:id="rId8" w:history="1">
        <w:r>
          <w:rPr>
            <w:rStyle w:val="Hypertextovodkaz"/>
            <w:i/>
            <w:sz w:val="22"/>
            <w:szCs w:val="22"/>
          </w:rPr>
          <w:t>………………………..</w:t>
        </w:r>
      </w:hyperlink>
    </w:p>
    <w:p w:rsidR="003C2046" w:rsidRDefault="003C2046" w:rsidP="003C2046">
      <w:pPr>
        <w:pStyle w:val="Odstavec2"/>
        <w:numPr>
          <w:ilvl w:val="0"/>
          <w:numId w:val="0"/>
        </w:numPr>
        <w:spacing w:before="120" w:after="0" w:line="240" w:lineRule="auto"/>
        <w:ind w:left="709"/>
        <w:rPr>
          <w:b/>
          <w:sz w:val="22"/>
          <w:szCs w:val="22"/>
        </w:rPr>
      </w:pPr>
      <w:r w:rsidRPr="002E5E97">
        <w:rPr>
          <w:b/>
          <w:sz w:val="22"/>
          <w:szCs w:val="22"/>
        </w:rPr>
        <w:t xml:space="preserve">Kontaktní osoba </w:t>
      </w:r>
      <w:r>
        <w:rPr>
          <w:b/>
          <w:sz w:val="22"/>
          <w:szCs w:val="22"/>
        </w:rPr>
        <w:t>Objednatele ve věcech technických:</w:t>
      </w:r>
    </w:p>
    <w:p w:rsidR="00E610AD" w:rsidRDefault="00E610AD" w:rsidP="00E610AD">
      <w:pPr>
        <w:pStyle w:val="Odstavec2"/>
        <w:numPr>
          <w:ilvl w:val="0"/>
          <w:numId w:val="0"/>
        </w:numPr>
        <w:tabs>
          <w:tab w:val="left" w:pos="708"/>
        </w:tabs>
        <w:spacing w:line="240" w:lineRule="auto"/>
        <w:ind w:left="709"/>
        <w:rPr>
          <w:i/>
          <w:sz w:val="22"/>
          <w:szCs w:val="22"/>
        </w:rPr>
      </w:pPr>
      <w:r>
        <w:rPr>
          <w:i/>
          <w:sz w:val="22"/>
          <w:szCs w:val="22"/>
        </w:rPr>
        <w:t>…………………, tel. +420 ………………., e-mail:</w:t>
      </w:r>
      <w:r>
        <w:rPr>
          <w:rStyle w:val="Hypertextovodkaz"/>
        </w:rPr>
        <w:t xml:space="preserve"> </w:t>
      </w:r>
      <w:hyperlink r:id="rId9" w:history="1">
        <w:r>
          <w:rPr>
            <w:rStyle w:val="Hypertextovodkaz"/>
            <w:i/>
            <w:sz w:val="22"/>
            <w:szCs w:val="22"/>
          </w:rPr>
          <w:t>………………………..</w:t>
        </w:r>
      </w:hyperlink>
    </w:p>
    <w:p w:rsidR="006871B1" w:rsidRDefault="006871B1" w:rsidP="006871B1">
      <w:pPr>
        <w:pStyle w:val="Odstavec2"/>
        <w:numPr>
          <w:ilvl w:val="0"/>
          <w:numId w:val="0"/>
        </w:numPr>
        <w:spacing w:before="120" w:after="0" w:line="240" w:lineRule="auto"/>
        <w:ind w:left="709"/>
        <w:rPr>
          <w:b/>
          <w:sz w:val="22"/>
          <w:szCs w:val="22"/>
        </w:rPr>
      </w:pPr>
      <w:r>
        <w:rPr>
          <w:b/>
          <w:sz w:val="22"/>
          <w:szCs w:val="22"/>
        </w:rPr>
        <w:t>Kontaktní osoba Dodavatele ve věcech obchodních a smluvních</w:t>
      </w:r>
      <w:r>
        <w:rPr>
          <w:sz w:val="22"/>
          <w:szCs w:val="22"/>
        </w:rPr>
        <w:t>,</w:t>
      </w:r>
      <w:r w:rsidRPr="0048032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ve věcech technických:</w:t>
      </w:r>
    </w:p>
    <w:p w:rsidR="00E610AD" w:rsidRDefault="00E610AD" w:rsidP="00E610AD">
      <w:pPr>
        <w:pStyle w:val="Odstavec2"/>
        <w:numPr>
          <w:ilvl w:val="0"/>
          <w:numId w:val="0"/>
        </w:numPr>
        <w:tabs>
          <w:tab w:val="left" w:pos="708"/>
        </w:tabs>
        <w:spacing w:line="240" w:lineRule="auto"/>
        <w:ind w:left="709"/>
        <w:rPr>
          <w:i/>
          <w:sz w:val="22"/>
          <w:szCs w:val="22"/>
        </w:rPr>
      </w:pPr>
      <w:r>
        <w:rPr>
          <w:i/>
          <w:sz w:val="22"/>
          <w:szCs w:val="22"/>
        </w:rPr>
        <w:t>…………………, tel. +420 ………………., e-mail:</w:t>
      </w:r>
      <w:r>
        <w:rPr>
          <w:rStyle w:val="Hypertextovodkaz"/>
        </w:rPr>
        <w:t xml:space="preserve"> </w:t>
      </w:r>
      <w:hyperlink r:id="rId10" w:history="1">
        <w:r>
          <w:rPr>
            <w:rStyle w:val="Hypertextovodkaz"/>
            <w:i/>
            <w:sz w:val="22"/>
            <w:szCs w:val="22"/>
          </w:rPr>
          <w:t>………………………..</w:t>
        </w:r>
      </w:hyperlink>
    </w:p>
    <w:p w:rsidR="003C2046" w:rsidRDefault="003C2046" w:rsidP="003C2046">
      <w:pPr>
        <w:pStyle w:val="Odstavecseseznamem"/>
        <w:numPr>
          <w:ilvl w:val="1"/>
          <w:numId w:val="24"/>
        </w:numPr>
        <w:spacing w:line="240" w:lineRule="auto"/>
        <w:ind w:left="709" w:hanging="709"/>
        <w:rPr>
          <w:sz w:val="22"/>
          <w:szCs w:val="22"/>
        </w:rPr>
      </w:pPr>
      <w:bookmarkStart w:id="3" w:name="_GoBack"/>
      <w:bookmarkEnd w:id="3"/>
      <w:r w:rsidRPr="008B701E">
        <w:rPr>
          <w:sz w:val="22"/>
          <w:szCs w:val="22"/>
        </w:rPr>
        <w:t>Nedílnou součástí této Smlouvy jsou následující přílohy:</w:t>
      </w:r>
    </w:p>
    <w:p w:rsidR="003C2046" w:rsidRPr="008B701E" w:rsidRDefault="003C2046" w:rsidP="003C2046">
      <w:pPr>
        <w:pStyle w:val="Odstavec2"/>
        <w:numPr>
          <w:ilvl w:val="0"/>
          <w:numId w:val="0"/>
        </w:numPr>
        <w:tabs>
          <w:tab w:val="num" w:pos="709"/>
        </w:tabs>
        <w:spacing w:before="120" w:line="240" w:lineRule="auto"/>
        <w:ind w:left="709"/>
        <w:rPr>
          <w:sz w:val="22"/>
          <w:szCs w:val="22"/>
        </w:rPr>
      </w:pPr>
      <w:r w:rsidRPr="008B701E">
        <w:rPr>
          <w:sz w:val="22"/>
          <w:szCs w:val="22"/>
        </w:rPr>
        <w:t xml:space="preserve">Příloha č. 1 – Specifikace </w:t>
      </w:r>
      <w:r>
        <w:rPr>
          <w:sz w:val="22"/>
          <w:szCs w:val="22"/>
        </w:rPr>
        <w:t>Služeb a Cena</w:t>
      </w:r>
    </w:p>
    <w:p w:rsidR="003C2046" w:rsidRDefault="003C2046" w:rsidP="003C2046">
      <w:pPr>
        <w:pStyle w:val="Odstavec2"/>
        <w:numPr>
          <w:ilvl w:val="0"/>
          <w:numId w:val="0"/>
        </w:numPr>
        <w:tabs>
          <w:tab w:val="num" w:pos="709"/>
        </w:tabs>
        <w:spacing w:before="120" w:line="240" w:lineRule="auto"/>
        <w:ind w:left="709"/>
        <w:rPr>
          <w:sz w:val="22"/>
          <w:szCs w:val="22"/>
        </w:rPr>
      </w:pPr>
      <w:r w:rsidRPr="008B701E">
        <w:rPr>
          <w:sz w:val="22"/>
          <w:szCs w:val="22"/>
        </w:rPr>
        <w:t xml:space="preserve">Příloha č. 2 </w:t>
      </w:r>
      <w:r>
        <w:rPr>
          <w:sz w:val="22"/>
          <w:szCs w:val="22"/>
        </w:rPr>
        <w:t>– VOP</w:t>
      </w:r>
    </w:p>
    <w:p w:rsidR="003C2046" w:rsidRDefault="003C2046" w:rsidP="003C2046">
      <w:pPr>
        <w:pStyle w:val="Odstavecseseznamem"/>
        <w:numPr>
          <w:ilvl w:val="1"/>
          <w:numId w:val="24"/>
        </w:numPr>
        <w:spacing w:line="240" w:lineRule="auto"/>
        <w:ind w:left="709" w:hanging="709"/>
        <w:rPr>
          <w:sz w:val="22"/>
          <w:szCs w:val="22"/>
        </w:rPr>
      </w:pPr>
      <w:r w:rsidRPr="0023365C">
        <w:rPr>
          <w:sz w:val="22"/>
          <w:szCs w:val="22"/>
        </w:rPr>
        <w:lastRenderedPageBreak/>
        <w:t>Smluvní strany potvrzují, že se s textem VOP seznámily před podpisem této Smlouvy</w:t>
      </w:r>
      <w:r>
        <w:rPr>
          <w:sz w:val="22"/>
          <w:szCs w:val="22"/>
        </w:rPr>
        <w:t xml:space="preserve"> </w:t>
      </w:r>
      <w:r w:rsidRPr="00B455DE">
        <w:rPr>
          <w:sz w:val="22"/>
          <w:szCs w:val="22"/>
        </w:rPr>
        <w:t>a je jim znám jejich význam v</w:t>
      </w:r>
      <w:r>
        <w:rPr>
          <w:sz w:val="22"/>
          <w:szCs w:val="22"/>
        </w:rPr>
        <w:t> souladu a v</w:t>
      </w:r>
      <w:r w:rsidRPr="00B455DE">
        <w:rPr>
          <w:sz w:val="22"/>
          <w:szCs w:val="22"/>
        </w:rPr>
        <w:t>e spojitosti se Smlouvou.</w:t>
      </w:r>
      <w:r w:rsidRPr="00AD4CA7">
        <w:rPr>
          <w:sz w:val="22"/>
          <w:szCs w:val="22"/>
        </w:rPr>
        <w:t xml:space="preserve"> Dále </w:t>
      </w:r>
      <w:r>
        <w:rPr>
          <w:sz w:val="22"/>
          <w:szCs w:val="22"/>
        </w:rPr>
        <w:t>S</w:t>
      </w:r>
      <w:r w:rsidRPr="00AD4CA7">
        <w:rPr>
          <w:sz w:val="22"/>
          <w:szCs w:val="22"/>
        </w:rPr>
        <w:t>mluvní strany potvrzují, že veškerým ustanovením Smlouvy a VOP plně a bez jakýchkoli obtíží porozuměly a nepovažují je za nevýhodná. VOP představují závaznou a nedílnou součást Smlouvy.</w:t>
      </w:r>
    </w:p>
    <w:p w:rsidR="003C2046" w:rsidRDefault="003C2046" w:rsidP="003C2046">
      <w:pPr>
        <w:pStyle w:val="Odstavecseseznamem"/>
        <w:numPr>
          <w:ilvl w:val="1"/>
          <w:numId w:val="24"/>
        </w:numPr>
        <w:spacing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>Dodavatel</w:t>
      </w:r>
      <w:r w:rsidRPr="00B519E2">
        <w:rPr>
          <w:sz w:val="22"/>
          <w:szCs w:val="22"/>
        </w:rPr>
        <w:t xml:space="preserve"> podpisem této Smlouvy výslovně přijímá </w:t>
      </w:r>
      <w:r>
        <w:rPr>
          <w:sz w:val="22"/>
          <w:szCs w:val="22"/>
        </w:rPr>
        <w:t xml:space="preserve">zejména </w:t>
      </w:r>
      <w:r w:rsidRPr="00B519E2">
        <w:rPr>
          <w:sz w:val="22"/>
          <w:szCs w:val="22"/>
        </w:rPr>
        <w:t>následující ustanovení VOP [</w:t>
      </w:r>
      <w:r>
        <w:rPr>
          <w:sz w:val="22"/>
          <w:szCs w:val="22"/>
        </w:rPr>
        <w:t xml:space="preserve">3.2., 3.5., 3.7., 5.2., </w:t>
      </w:r>
      <w:r w:rsidRPr="00B519E2">
        <w:rPr>
          <w:sz w:val="22"/>
          <w:szCs w:val="22"/>
        </w:rPr>
        <w:t>6.1</w:t>
      </w:r>
      <w:r>
        <w:rPr>
          <w:sz w:val="22"/>
          <w:szCs w:val="22"/>
        </w:rPr>
        <w:t>.</w:t>
      </w:r>
      <w:r w:rsidRPr="00B519E2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8.2., </w:t>
      </w:r>
      <w:r w:rsidRPr="00B519E2">
        <w:rPr>
          <w:sz w:val="22"/>
          <w:szCs w:val="22"/>
        </w:rPr>
        <w:t>8.3</w:t>
      </w:r>
      <w:r>
        <w:rPr>
          <w:sz w:val="22"/>
          <w:szCs w:val="22"/>
        </w:rPr>
        <w:t>.</w:t>
      </w:r>
      <w:r w:rsidRPr="00B519E2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12.3., 13.1., </w:t>
      </w:r>
      <w:r w:rsidRPr="00B519E2">
        <w:rPr>
          <w:sz w:val="22"/>
          <w:szCs w:val="22"/>
        </w:rPr>
        <w:t>13.2</w:t>
      </w:r>
      <w:r>
        <w:rPr>
          <w:sz w:val="22"/>
          <w:szCs w:val="22"/>
        </w:rPr>
        <w:t>., 13.3.</w:t>
      </w:r>
      <w:r w:rsidRPr="00B519E2">
        <w:rPr>
          <w:sz w:val="22"/>
          <w:szCs w:val="22"/>
        </w:rPr>
        <w:t>].</w:t>
      </w:r>
    </w:p>
    <w:p w:rsidR="003C2046" w:rsidRDefault="003C2046" w:rsidP="003C2046">
      <w:pPr>
        <w:spacing w:before="120" w:line="240" w:lineRule="auto"/>
        <w:rPr>
          <w:sz w:val="22"/>
          <w:szCs w:val="22"/>
        </w:rPr>
        <w:sectPr w:rsidR="003C2046" w:rsidSect="002938FF">
          <w:headerReference w:type="default" r:id="rId11"/>
          <w:footerReference w:type="default" r:id="rId12"/>
          <w:pgSz w:w="11906" w:h="16838" w:code="9"/>
          <w:pgMar w:top="2239" w:right="1418" w:bottom="1418" w:left="1418" w:header="426" w:footer="506" w:gutter="0"/>
          <w:cols w:space="708"/>
          <w:docGrid w:linePitch="360"/>
        </w:sectPr>
      </w:pPr>
    </w:p>
    <w:p w:rsidR="003C2046" w:rsidRPr="008B701E" w:rsidRDefault="003C2046" w:rsidP="003C2046">
      <w:pPr>
        <w:keepNext/>
        <w:spacing w:before="360" w:after="0" w:line="240" w:lineRule="auto"/>
        <w:rPr>
          <w:i/>
          <w:sz w:val="22"/>
          <w:szCs w:val="22"/>
        </w:rPr>
      </w:pPr>
      <w:r w:rsidRPr="008B701E">
        <w:rPr>
          <w:i/>
          <w:sz w:val="22"/>
          <w:szCs w:val="22"/>
        </w:rPr>
        <w:lastRenderedPageBreak/>
        <w:t>NA DŮKAZ TOHO, že Smluvní strany s obsahem Smlouvy souhlasí, rozumí ji a zavazují se k jejímu plnění, připojují své podpisy a prohlašují, že tato Smlouva byla uzavřena podle jejich svobodné a vážné vůle prosté tísně, zejména tísně finanční.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C2046" w:rsidRPr="008B701E" w:rsidTr="0012167F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606"/>
              <w:gridCol w:w="4606"/>
            </w:tblGrid>
            <w:tr w:rsidR="006871B1" w:rsidRPr="00FC563E" w:rsidTr="00FA64A0">
              <w:tc>
                <w:tcPr>
                  <w:tcW w:w="46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871B1" w:rsidRPr="00FC563E" w:rsidRDefault="006871B1" w:rsidP="00FA64A0">
                  <w:pPr>
                    <w:pStyle w:val="Zkladntextodsazen3"/>
                    <w:ind w:left="425" w:hanging="425"/>
                    <w:rPr>
                      <w:bCs/>
                      <w:sz w:val="22"/>
                      <w:szCs w:val="22"/>
                    </w:rPr>
                  </w:pPr>
                </w:p>
                <w:p w:rsidR="006871B1" w:rsidRPr="00FC563E" w:rsidRDefault="006871B1" w:rsidP="00FA64A0">
                  <w:pPr>
                    <w:pStyle w:val="Zkladntextodsazen3"/>
                    <w:ind w:left="425" w:hanging="425"/>
                    <w:rPr>
                      <w:bCs/>
                      <w:sz w:val="22"/>
                      <w:szCs w:val="22"/>
                    </w:rPr>
                  </w:pPr>
                  <w:r w:rsidRPr="00E51AC6">
                    <w:rPr>
                      <w:bCs/>
                      <w:sz w:val="22"/>
                      <w:szCs w:val="22"/>
                    </w:rPr>
                    <w:t>V</w:t>
                  </w:r>
                  <w:r>
                    <w:rPr>
                      <w:bCs/>
                      <w:sz w:val="22"/>
                      <w:szCs w:val="22"/>
                    </w:rPr>
                    <w:t xml:space="preserve"> Praze </w:t>
                  </w:r>
                  <w:r w:rsidRPr="00E51AC6">
                    <w:rPr>
                      <w:bCs/>
                      <w:sz w:val="22"/>
                      <w:szCs w:val="22"/>
                    </w:rPr>
                    <w:t>dne:</w:t>
                  </w:r>
                  <w:r>
                    <w:rPr>
                      <w:bCs/>
                      <w:sz w:val="22"/>
                      <w:szCs w:val="22"/>
                    </w:rPr>
                    <w:t xml:space="preserve"> _____________</w:t>
                  </w:r>
                </w:p>
              </w:tc>
              <w:tc>
                <w:tcPr>
                  <w:tcW w:w="46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871B1" w:rsidRPr="00FC563E" w:rsidRDefault="006871B1" w:rsidP="00FA64A0">
                  <w:pPr>
                    <w:pStyle w:val="Zkladntextodsazen3"/>
                    <w:ind w:left="425" w:hanging="425"/>
                    <w:rPr>
                      <w:bCs/>
                      <w:sz w:val="22"/>
                      <w:szCs w:val="22"/>
                    </w:rPr>
                  </w:pPr>
                </w:p>
                <w:p w:rsidR="006871B1" w:rsidRPr="00FC563E" w:rsidRDefault="006871B1" w:rsidP="00FA64A0">
                  <w:pPr>
                    <w:pStyle w:val="Zkladntextodsazen3"/>
                    <w:ind w:left="425" w:hanging="425"/>
                    <w:rPr>
                      <w:bCs/>
                      <w:sz w:val="22"/>
                      <w:szCs w:val="22"/>
                    </w:rPr>
                  </w:pPr>
                  <w:r w:rsidRPr="00E51AC6">
                    <w:rPr>
                      <w:bCs/>
                      <w:sz w:val="22"/>
                      <w:szCs w:val="22"/>
                    </w:rPr>
                    <w:t>V</w:t>
                  </w:r>
                  <w:r>
                    <w:rPr>
                      <w:bCs/>
                      <w:sz w:val="22"/>
                      <w:szCs w:val="22"/>
                    </w:rPr>
                    <w:t xml:space="preserve"> Praze </w:t>
                  </w:r>
                  <w:r w:rsidRPr="00E51AC6">
                    <w:rPr>
                      <w:bCs/>
                      <w:sz w:val="22"/>
                      <w:szCs w:val="22"/>
                    </w:rPr>
                    <w:t>dne:</w:t>
                  </w:r>
                  <w:r>
                    <w:rPr>
                      <w:bCs/>
                      <w:sz w:val="22"/>
                      <w:szCs w:val="22"/>
                    </w:rPr>
                    <w:t xml:space="preserve"> _____________</w:t>
                  </w:r>
                </w:p>
              </w:tc>
            </w:tr>
          </w:tbl>
          <w:p w:rsidR="003C2046" w:rsidRPr="008B701E" w:rsidRDefault="003C2046" w:rsidP="0012167F">
            <w:pPr>
              <w:pStyle w:val="Zkladntextodsazen3"/>
              <w:keepNext/>
              <w:spacing w:before="480" w:line="240" w:lineRule="auto"/>
              <w:ind w:left="425" w:hanging="425"/>
              <w:rPr>
                <w:bCs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3C2046" w:rsidRPr="008B701E" w:rsidRDefault="006871B1" w:rsidP="006871B1">
            <w:pPr>
              <w:pStyle w:val="Zkladntextodsazen3"/>
              <w:keepNext/>
              <w:spacing w:before="480" w:line="240" w:lineRule="auto"/>
              <w:ind w:left="0"/>
              <w:rPr>
                <w:bCs/>
                <w:sz w:val="22"/>
                <w:szCs w:val="22"/>
              </w:rPr>
            </w:pPr>
            <w:r w:rsidRPr="00E51AC6">
              <w:rPr>
                <w:bCs/>
                <w:sz w:val="22"/>
                <w:szCs w:val="22"/>
              </w:rPr>
              <w:t>V</w:t>
            </w:r>
            <w:r>
              <w:rPr>
                <w:bCs/>
                <w:sz w:val="22"/>
                <w:szCs w:val="22"/>
              </w:rPr>
              <w:t xml:space="preserve"> Praze </w:t>
            </w:r>
            <w:r w:rsidRPr="00E51AC6">
              <w:rPr>
                <w:bCs/>
                <w:sz w:val="22"/>
                <w:szCs w:val="22"/>
              </w:rPr>
              <w:t>dne:</w:t>
            </w:r>
            <w:r>
              <w:rPr>
                <w:bCs/>
                <w:sz w:val="22"/>
                <w:szCs w:val="22"/>
              </w:rPr>
              <w:t xml:space="preserve"> _____________</w:t>
            </w:r>
          </w:p>
        </w:tc>
      </w:tr>
    </w:tbl>
    <w:p w:rsidR="003C2046" w:rsidRPr="009E775D" w:rsidRDefault="003C2046" w:rsidP="003C2046">
      <w:pPr>
        <w:spacing w:line="240" w:lineRule="auto"/>
        <w:rPr>
          <w:sz w:val="22"/>
          <w:szCs w:val="22"/>
        </w:rPr>
      </w:pPr>
    </w:p>
    <w:p w:rsidR="003C2046" w:rsidRDefault="003C2046" w:rsidP="003C2046">
      <w:pPr>
        <w:spacing w:after="0" w:line="240" w:lineRule="auto"/>
        <w:jc w:val="left"/>
        <w:rPr>
          <w:sz w:val="22"/>
          <w:szCs w:val="22"/>
        </w:rPr>
      </w:pPr>
    </w:p>
    <w:p w:rsidR="006871B1" w:rsidRDefault="006871B1" w:rsidP="003C2046">
      <w:pPr>
        <w:spacing w:after="0" w:line="240" w:lineRule="auto"/>
        <w:jc w:val="left"/>
        <w:rPr>
          <w:sz w:val="22"/>
          <w:szCs w:val="22"/>
        </w:rPr>
        <w:sectPr w:rsidR="006871B1" w:rsidSect="00117AE5">
          <w:footerReference w:type="default" r:id="rId13"/>
          <w:type w:val="continuous"/>
          <w:pgSz w:w="11906" w:h="16838" w:code="9"/>
          <w:pgMar w:top="2239" w:right="1418" w:bottom="1418" w:left="1418" w:header="426" w:footer="506" w:gutter="0"/>
          <w:cols w:space="708"/>
          <w:docGrid w:linePitch="360"/>
        </w:sectPr>
      </w:pPr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42"/>
      </w:tblGrid>
      <w:tr w:rsidR="006871B1" w:rsidRPr="00FC563E" w:rsidTr="00FA64A0">
        <w:trPr>
          <w:trHeight w:val="229"/>
        </w:trPr>
        <w:tc>
          <w:tcPr>
            <w:tcW w:w="4536" w:type="dxa"/>
          </w:tcPr>
          <w:p w:rsidR="006871B1" w:rsidRPr="00FC563E" w:rsidRDefault="006871B1" w:rsidP="00FA64A0">
            <w:pPr>
              <w:pStyle w:val="Odstavec2"/>
              <w:numPr>
                <w:ilvl w:val="0"/>
                <w:numId w:val="0"/>
              </w:numPr>
              <w:spacing w:line="240" w:lineRule="auto"/>
              <w:rPr>
                <w:sz w:val="22"/>
                <w:szCs w:val="22"/>
              </w:rPr>
            </w:pPr>
            <w:r w:rsidRPr="00FC563E">
              <w:rPr>
                <w:sz w:val="22"/>
                <w:szCs w:val="22"/>
              </w:rPr>
              <w:lastRenderedPageBreak/>
              <w:t>_________________________________</w:t>
            </w:r>
          </w:p>
        </w:tc>
        <w:tc>
          <w:tcPr>
            <w:tcW w:w="4642" w:type="dxa"/>
          </w:tcPr>
          <w:p w:rsidR="006871B1" w:rsidRPr="00FC563E" w:rsidRDefault="006871B1" w:rsidP="00FA64A0">
            <w:pPr>
              <w:pStyle w:val="Odstavec2"/>
              <w:numPr>
                <w:ilvl w:val="0"/>
                <w:numId w:val="0"/>
              </w:numPr>
              <w:spacing w:line="240" w:lineRule="auto"/>
              <w:rPr>
                <w:sz w:val="22"/>
                <w:szCs w:val="22"/>
              </w:rPr>
            </w:pPr>
            <w:r w:rsidRPr="00FC563E">
              <w:rPr>
                <w:sz w:val="22"/>
                <w:szCs w:val="22"/>
              </w:rPr>
              <w:t>____________________________________</w:t>
            </w:r>
          </w:p>
        </w:tc>
      </w:tr>
      <w:tr w:rsidR="006871B1" w:rsidRPr="00FC563E" w:rsidTr="00FA64A0">
        <w:tc>
          <w:tcPr>
            <w:tcW w:w="4536" w:type="dxa"/>
          </w:tcPr>
          <w:p w:rsidR="006871B1" w:rsidRPr="002E0280" w:rsidRDefault="006871B1" w:rsidP="00FA64A0">
            <w:pPr>
              <w:pStyle w:val="Odstavec2"/>
              <w:numPr>
                <w:ilvl w:val="0"/>
                <w:numId w:val="0"/>
              </w:numPr>
              <w:spacing w:line="240" w:lineRule="auto"/>
              <w:rPr>
                <w:b/>
                <w:sz w:val="22"/>
                <w:szCs w:val="22"/>
              </w:rPr>
            </w:pPr>
            <w:r w:rsidRPr="002E0280">
              <w:rPr>
                <w:b/>
                <w:sz w:val="22"/>
                <w:szCs w:val="22"/>
              </w:rPr>
              <w:t>Ing. Aleš Pospíšil, MBA</w:t>
            </w:r>
          </w:p>
          <w:p w:rsidR="006871B1" w:rsidRPr="00FC563E" w:rsidRDefault="006871B1" w:rsidP="00FA64A0">
            <w:pPr>
              <w:pStyle w:val="Odstavec2"/>
              <w:numPr>
                <w:ilvl w:val="0"/>
                <w:numId w:val="0"/>
              </w:numPr>
              <w:spacing w:line="240" w:lineRule="auto"/>
              <w:rPr>
                <w:sz w:val="22"/>
                <w:szCs w:val="22"/>
              </w:rPr>
            </w:pPr>
            <w:r w:rsidRPr="00FC563E">
              <w:rPr>
                <w:sz w:val="22"/>
                <w:szCs w:val="22"/>
              </w:rPr>
              <w:t>ředitel divize správa majetku</w:t>
            </w:r>
          </w:p>
        </w:tc>
        <w:tc>
          <w:tcPr>
            <w:tcW w:w="4642" w:type="dxa"/>
          </w:tcPr>
          <w:p w:rsidR="006871B1" w:rsidRPr="00953BE6" w:rsidRDefault="006871B1" w:rsidP="00FA64A0">
            <w:pPr>
              <w:pStyle w:val="Odstavec2"/>
              <w:numPr>
                <w:ilvl w:val="0"/>
                <w:numId w:val="0"/>
              </w:numPr>
              <w:spacing w:line="240" w:lineRule="auto"/>
              <w:rPr>
                <w:b/>
                <w:sz w:val="22"/>
                <w:szCs w:val="22"/>
              </w:rPr>
            </w:pPr>
            <w:r w:rsidRPr="00953BE6">
              <w:rPr>
                <w:b/>
                <w:sz w:val="22"/>
                <w:szCs w:val="22"/>
              </w:rPr>
              <w:t>Václav Hrubý</w:t>
            </w:r>
          </w:p>
          <w:p w:rsidR="006871B1" w:rsidRPr="00FC563E" w:rsidRDefault="006871B1" w:rsidP="00FA64A0">
            <w:pPr>
              <w:pStyle w:val="Odstavec2"/>
              <w:numPr>
                <w:ilvl w:val="0"/>
                <w:numId w:val="0"/>
              </w:num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Pr="00953BE6">
              <w:rPr>
                <w:sz w:val="22"/>
                <w:szCs w:val="22"/>
              </w:rPr>
              <w:t>ednatel</w:t>
            </w:r>
          </w:p>
        </w:tc>
      </w:tr>
      <w:tr w:rsidR="006871B1" w:rsidRPr="00FC563E" w:rsidTr="00FA64A0">
        <w:tc>
          <w:tcPr>
            <w:tcW w:w="4536" w:type="dxa"/>
          </w:tcPr>
          <w:p w:rsidR="006871B1" w:rsidRPr="00FC563E" w:rsidRDefault="006871B1" w:rsidP="00FA64A0">
            <w:pPr>
              <w:pStyle w:val="Odstavec2"/>
              <w:numPr>
                <w:ilvl w:val="0"/>
                <w:numId w:val="0"/>
              </w:num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Česká pošta, s.</w:t>
            </w:r>
            <w:r w:rsidRPr="00FC563E">
              <w:rPr>
                <w:sz w:val="22"/>
                <w:szCs w:val="22"/>
              </w:rPr>
              <w:t>p.</w:t>
            </w:r>
          </w:p>
        </w:tc>
        <w:tc>
          <w:tcPr>
            <w:tcW w:w="4642" w:type="dxa"/>
          </w:tcPr>
          <w:p w:rsidR="006871B1" w:rsidRPr="00FC563E" w:rsidRDefault="006871B1" w:rsidP="00FA64A0">
            <w:pPr>
              <w:pStyle w:val="Odstavec2"/>
              <w:numPr>
                <w:ilvl w:val="0"/>
                <w:numId w:val="0"/>
              </w:numPr>
              <w:spacing w:line="240" w:lineRule="auto"/>
              <w:rPr>
                <w:sz w:val="22"/>
                <w:szCs w:val="22"/>
              </w:rPr>
            </w:pPr>
            <w:proofErr w:type="spellStart"/>
            <w:r w:rsidRPr="00953BE6">
              <w:rPr>
                <w:sz w:val="22"/>
                <w:szCs w:val="22"/>
              </w:rPr>
              <w:t>HrubyMOVING</w:t>
            </w:r>
            <w:proofErr w:type="spellEnd"/>
            <w:r w:rsidRPr="00953BE6">
              <w:rPr>
                <w:sz w:val="22"/>
                <w:szCs w:val="22"/>
              </w:rPr>
              <w:t xml:space="preserve"> s.r.o.</w:t>
            </w:r>
          </w:p>
        </w:tc>
      </w:tr>
      <w:tr w:rsidR="006871B1" w:rsidRPr="00FC563E" w:rsidTr="00FA64A0">
        <w:tc>
          <w:tcPr>
            <w:tcW w:w="4536" w:type="dxa"/>
          </w:tcPr>
          <w:p w:rsidR="006871B1" w:rsidRPr="00FC563E" w:rsidRDefault="006871B1" w:rsidP="00FA64A0">
            <w:pPr>
              <w:pStyle w:val="Odstavec2"/>
              <w:numPr>
                <w:ilvl w:val="0"/>
                <w:numId w:val="0"/>
              </w:num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642" w:type="dxa"/>
          </w:tcPr>
          <w:p w:rsidR="006871B1" w:rsidRPr="00FC563E" w:rsidRDefault="006871B1" w:rsidP="00FA64A0">
            <w:pPr>
              <w:pStyle w:val="Odstavec2"/>
              <w:numPr>
                <w:ilvl w:val="0"/>
                <w:numId w:val="0"/>
              </w:numPr>
              <w:spacing w:line="240" w:lineRule="auto"/>
              <w:rPr>
                <w:sz w:val="22"/>
                <w:szCs w:val="22"/>
              </w:rPr>
            </w:pPr>
          </w:p>
        </w:tc>
      </w:tr>
      <w:tr w:rsidR="006871B1" w:rsidRPr="00FC563E" w:rsidTr="00FA64A0">
        <w:tc>
          <w:tcPr>
            <w:tcW w:w="4536" w:type="dxa"/>
          </w:tcPr>
          <w:p w:rsidR="006871B1" w:rsidRPr="00FC563E" w:rsidRDefault="006871B1" w:rsidP="00FA64A0">
            <w:pPr>
              <w:pStyle w:val="Odstavec2"/>
              <w:numPr>
                <w:ilvl w:val="0"/>
                <w:numId w:val="0"/>
              </w:num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642" w:type="dxa"/>
          </w:tcPr>
          <w:p w:rsidR="006871B1" w:rsidRPr="00FC563E" w:rsidRDefault="006871B1" w:rsidP="00FA64A0">
            <w:pPr>
              <w:pStyle w:val="Odstavec2"/>
              <w:numPr>
                <w:ilvl w:val="0"/>
                <w:numId w:val="0"/>
              </w:numPr>
              <w:spacing w:line="240" w:lineRule="auto"/>
              <w:rPr>
                <w:sz w:val="22"/>
                <w:szCs w:val="22"/>
              </w:rPr>
            </w:pPr>
            <w:r w:rsidRPr="00FC563E">
              <w:rPr>
                <w:sz w:val="22"/>
                <w:szCs w:val="22"/>
              </w:rPr>
              <w:t>____________________________________</w:t>
            </w:r>
          </w:p>
        </w:tc>
      </w:tr>
      <w:tr w:rsidR="006871B1" w:rsidRPr="00FC563E" w:rsidTr="00FA64A0">
        <w:tc>
          <w:tcPr>
            <w:tcW w:w="4536" w:type="dxa"/>
          </w:tcPr>
          <w:p w:rsidR="006871B1" w:rsidRPr="00FC563E" w:rsidRDefault="006871B1" w:rsidP="00FA64A0">
            <w:pPr>
              <w:pStyle w:val="Odstavec2"/>
              <w:numPr>
                <w:ilvl w:val="0"/>
                <w:numId w:val="0"/>
              </w:num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642" w:type="dxa"/>
          </w:tcPr>
          <w:p w:rsidR="006871B1" w:rsidRPr="00953BE6" w:rsidRDefault="006871B1" w:rsidP="00FA64A0">
            <w:pPr>
              <w:pStyle w:val="Odstavec2"/>
              <w:numPr>
                <w:ilvl w:val="0"/>
                <w:numId w:val="0"/>
              </w:numPr>
              <w:spacing w:line="240" w:lineRule="auto"/>
              <w:rPr>
                <w:b/>
                <w:sz w:val="22"/>
                <w:szCs w:val="22"/>
              </w:rPr>
            </w:pPr>
            <w:r w:rsidRPr="00953BE6">
              <w:rPr>
                <w:b/>
                <w:sz w:val="22"/>
                <w:szCs w:val="22"/>
              </w:rPr>
              <w:t>Martin Dušek</w:t>
            </w:r>
          </w:p>
          <w:p w:rsidR="006871B1" w:rsidRPr="00F72855" w:rsidRDefault="006871B1" w:rsidP="00FA64A0">
            <w:pPr>
              <w:pStyle w:val="Odstavec2"/>
              <w:numPr>
                <w:ilvl w:val="0"/>
                <w:numId w:val="0"/>
              </w:numPr>
              <w:spacing w:line="240" w:lineRule="auto"/>
              <w:rPr>
                <w:i/>
                <w:color w:val="FF0000"/>
                <w:sz w:val="22"/>
                <w:szCs w:val="22"/>
              </w:rPr>
            </w:pPr>
            <w:r w:rsidRPr="00953BE6">
              <w:rPr>
                <w:sz w:val="22"/>
                <w:szCs w:val="22"/>
              </w:rPr>
              <w:t>jednatel</w:t>
            </w:r>
          </w:p>
        </w:tc>
      </w:tr>
      <w:tr w:rsidR="006871B1" w:rsidRPr="00FC563E" w:rsidTr="00FA64A0">
        <w:tc>
          <w:tcPr>
            <w:tcW w:w="4536" w:type="dxa"/>
          </w:tcPr>
          <w:p w:rsidR="006871B1" w:rsidRPr="00FC563E" w:rsidRDefault="006871B1" w:rsidP="00FA64A0">
            <w:pPr>
              <w:pStyle w:val="Odstavec2"/>
              <w:numPr>
                <w:ilvl w:val="0"/>
                <w:numId w:val="0"/>
              </w:num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642" w:type="dxa"/>
          </w:tcPr>
          <w:p w:rsidR="006871B1" w:rsidRPr="00FC563E" w:rsidRDefault="006871B1" w:rsidP="00FA64A0">
            <w:pPr>
              <w:pStyle w:val="Odstavec2"/>
              <w:numPr>
                <w:ilvl w:val="0"/>
                <w:numId w:val="0"/>
              </w:numPr>
              <w:spacing w:line="240" w:lineRule="auto"/>
              <w:rPr>
                <w:sz w:val="22"/>
                <w:szCs w:val="22"/>
              </w:rPr>
            </w:pPr>
            <w:proofErr w:type="spellStart"/>
            <w:r w:rsidRPr="00953BE6">
              <w:rPr>
                <w:sz w:val="22"/>
                <w:szCs w:val="22"/>
              </w:rPr>
              <w:t>HrubyMOVING</w:t>
            </w:r>
            <w:proofErr w:type="spellEnd"/>
            <w:r w:rsidRPr="00953BE6">
              <w:rPr>
                <w:sz w:val="22"/>
                <w:szCs w:val="22"/>
              </w:rPr>
              <w:t xml:space="preserve"> s.r.o.</w:t>
            </w:r>
          </w:p>
        </w:tc>
      </w:tr>
    </w:tbl>
    <w:p w:rsidR="003C2046" w:rsidRPr="009E775D" w:rsidRDefault="003C2046" w:rsidP="003C2046">
      <w:pPr>
        <w:spacing w:line="240" w:lineRule="auto"/>
        <w:jc w:val="left"/>
        <w:rPr>
          <w:sz w:val="22"/>
          <w:szCs w:val="22"/>
        </w:rPr>
      </w:pPr>
      <w:r w:rsidRPr="009E775D">
        <w:rPr>
          <w:sz w:val="22"/>
          <w:szCs w:val="22"/>
        </w:rPr>
        <w:br w:type="page"/>
      </w:r>
    </w:p>
    <w:p w:rsidR="003C2046" w:rsidRDefault="003C2046" w:rsidP="003C2046">
      <w:pPr>
        <w:pStyle w:val="Odstavec2"/>
        <w:numPr>
          <w:ilvl w:val="0"/>
          <w:numId w:val="0"/>
        </w:numPr>
        <w:spacing w:line="240" w:lineRule="auto"/>
        <w:ind w:left="624" w:hanging="624"/>
        <w:rPr>
          <w:b/>
          <w:sz w:val="22"/>
          <w:szCs w:val="22"/>
        </w:rPr>
      </w:pPr>
      <w:r w:rsidRPr="009E775D">
        <w:rPr>
          <w:b/>
          <w:sz w:val="22"/>
          <w:szCs w:val="22"/>
        </w:rPr>
        <w:lastRenderedPageBreak/>
        <w:t>Příloha č. 1 – Specifikace Služeb</w:t>
      </w:r>
      <w:r>
        <w:rPr>
          <w:b/>
          <w:sz w:val="22"/>
          <w:szCs w:val="22"/>
        </w:rPr>
        <w:t xml:space="preserve"> a Cena</w:t>
      </w:r>
    </w:p>
    <w:p w:rsidR="0057418F" w:rsidRDefault="0057418F" w:rsidP="0057418F">
      <w:pPr>
        <w:pStyle w:val="Odstavec2"/>
        <w:numPr>
          <w:ilvl w:val="0"/>
          <w:numId w:val="0"/>
        </w:numPr>
        <w:spacing w:line="240" w:lineRule="auto"/>
        <w:ind w:left="624" w:hanging="624"/>
        <w:rPr>
          <w:b/>
          <w:sz w:val="22"/>
          <w:szCs w:val="22"/>
        </w:rPr>
      </w:pPr>
    </w:p>
    <w:tbl>
      <w:tblPr>
        <w:tblW w:w="911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  <w:gridCol w:w="1418"/>
        <w:gridCol w:w="2441"/>
      </w:tblGrid>
      <w:tr w:rsidR="0057418F" w:rsidRPr="006806AB" w:rsidTr="007167DD">
        <w:trPr>
          <w:trHeight w:val="65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57418F" w:rsidRPr="006806AB" w:rsidRDefault="0057418F" w:rsidP="007167DD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E42B06">
              <w:rPr>
                <w:b/>
                <w:bCs/>
                <w:sz w:val="22"/>
                <w:szCs w:val="22"/>
              </w:rPr>
              <w:t>Druh výkonu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57418F" w:rsidRPr="006806AB" w:rsidRDefault="0057418F" w:rsidP="007167DD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J</w:t>
            </w:r>
            <w:r w:rsidRPr="006806AB">
              <w:rPr>
                <w:b/>
                <w:bCs/>
                <w:sz w:val="22"/>
                <w:szCs w:val="22"/>
              </w:rPr>
              <w:t>ednotka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57418F" w:rsidRPr="006806AB" w:rsidRDefault="0057418F" w:rsidP="007167DD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6806AB">
              <w:rPr>
                <w:b/>
                <w:bCs/>
                <w:sz w:val="22"/>
                <w:szCs w:val="22"/>
              </w:rPr>
              <w:t>Cena za jednotku</w:t>
            </w:r>
            <w:r w:rsidRPr="006806AB">
              <w:rPr>
                <w:b/>
                <w:bCs/>
                <w:sz w:val="22"/>
                <w:szCs w:val="22"/>
              </w:rPr>
              <w:br/>
              <w:t>v Kč bez DPH</w:t>
            </w:r>
          </w:p>
        </w:tc>
      </w:tr>
      <w:tr w:rsidR="0057418F" w:rsidRPr="006806AB" w:rsidTr="007167DD">
        <w:trPr>
          <w:trHeight w:hRule="exact" w:val="144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8F" w:rsidRPr="006806AB" w:rsidRDefault="0057418F" w:rsidP="007167DD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C04F50">
              <w:rPr>
                <w:color w:val="000000"/>
                <w:sz w:val="22"/>
                <w:szCs w:val="22"/>
              </w:rPr>
              <w:t xml:space="preserve">Stěhovací práce </w:t>
            </w:r>
            <w:r>
              <w:rPr>
                <w:color w:val="000000"/>
                <w:sz w:val="22"/>
                <w:szCs w:val="22"/>
              </w:rPr>
              <w:t xml:space="preserve">(včetně demontáže a montáže nábytku) </w:t>
            </w:r>
            <w:r w:rsidRPr="00C04F50">
              <w:rPr>
                <w:color w:val="000000"/>
                <w:sz w:val="22"/>
                <w:szCs w:val="22"/>
              </w:rPr>
              <w:t>jednoho praco</w:t>
            </w:r>
            <w:r>
              <w:rPr>
                <w:color w:val="000000"/>
                <w:sz w:val="22"/>
                <w:szCs w:val="22"/>
              </w:rPr>
              <w:t>vníka s břemenem do max. 300 kg</w:t>
            </w:r>
            <w:r w:rsidRPr="00C04F50">
              <w:rPr>
                <w:color w:val="000000"/>
                <w:sz w:val="22"/>
                <w:szCs w:val="22"/>
              </w:rPr>
              <w:t xml:space="preserve"> včetně materiálu sloužícího proti poškození zboží (např.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04F50">
              <w:rPr>
                <w:color w:val="000000"/>
                <w:sz w:val="22"/>
                <w:szCs w:val="22"/>
              </w:rPr>
              <w:t>plastové přepravky, kartonové krabice, bublinková folie apod.) a materiálu na zajištění trasy proti poškození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8F" w:rsidRPr="006806AB" w:rsidRDefault="0057418F" w:rsidP="007167D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6806AB">
              <w:rPr>
                <w:color w:val="000000"/>
                <w:sz w:val="22"/>
                <w:szCs w:val="22"/>
              </w:rPr>
              <w:t>1 hodina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8F" w:rsidRPr="006871B1" w:rsidRDefault="002A5D60" w:rsidP="006871B1">
            <w:pPr>
              <w:spacing w:after="0"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6871B1">
              <w:rPr>
                <w:b/>
                <w:color w:val="000000"/>
                <w:sz w:val="22"/>
                <w:szCs w:val="22"/>
              </w:rPr>
              <w:t>20</w:t>
            </w:r>
            <w:r w:rsidR="00343145">
              <w:rPr>
                <w:b/>
                <w:color w:val="000000"/>
                <w:sz w:val="22"/>
                <w:szCs w:val="22"/>
              </w:rPr>
              <w:t>0,-</w:t>
            </w:r>
          </w:p>
        </w:tc>
      </w:tr>
      <w:tr w:rsidR="0057418F" w:rsidRPr="006806AB" w:rsidTr="007167DD">
        <w:trPr>
          <w:trHeight w:hRule="exact" w:val="1624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8F" w:rsidRPr="006806AB" w:rsidRDefault="0057418F" w:rsidP="007167DD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C04F50">
              <w:rPr>
                <w:color w:val="000000"/>
                <w:sz w:val="22"/>
                <w:szCs w:val="22"/>
              </w:rPr>
              <w:t xml:space="preserve">Stěhovací práce </w:t>
            </w:r>
            <w:r>
              <w:rPr>
                <w:color w:val="000000"/>
                <w:sz w:val="22"/>
                <w:szCs w:val="22"/>
              </w:rPr>
              <w:t xml:space="preserve">(včetně demontáže a montáže nábytku) </w:t>
            </w:r>
            <w:r w:rsidRPr="00C04F50">
              <w:rPr>
                <w:color w:val="000000"/>
                <w:sz w:val="22"/>
                <w:szCs w:val="22"/>
              </w:rPr>
              <w:t>jednoho pracovníka s břemenem nad 300 kg (</w:t>
            </w:r>
            <w:r>
              <w:rPr>
                <w:color w:val="000000"/>
                <w:sz w:val="22"/>
                <w:szCs w:val="22"/>
              </w:rPr>
              <w:t>např. trezory, zdvižné plošiny)</w:t>
            </w:r>
            <w:r w:rsidRPr="00C04F50">
              <w:rPr>
                <w:color w:val="000000"/>
                <w:sz w:val="22"/>
                <w:szCs w:val="22"/>
              </w:rPr>
              <w:t xml:space="preserve"> včetně materiálu sloužícího proti poškození zboží (např.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04F50">
              <w:rPr>
                <w:color w:val="000000"/>
                <w:sz w:val="22"/>
                <w:szCs w:val="22"/>
              </w:rPr>
              <w:t>plastové přepravky, kartonové krabice, bublinková folie apod.) a materiálu na zajištění trasy proti poškození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8F" w:rsidRPr="006806AB" w:rsidRDefault="0057418F" w:rsidP="007167D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6806AB">
              <w:rPr>
                <w:color w:val="000000"/>
                <w:sz w:val="22"/>
                <w:szCs w:val="22"/>
              </w:rPr>
              <w:t>1 hodina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8F" w:rsidRPr="006871B1" w:rsidRDefault="002A5D60" w:rsidP="006871B1">
            <w:pPr>
              <w:spacing w:after="0"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6871B1">
              <w:rPr>
                <w:b/>
                <w:color w:val="000000"/>
                <w:sz w:val="22"/>
                <w:szCs w:val="22"/>
              </w:rPr>
              <w:t>20</w:t>
            </w:r>
            <w:r w:rsidR="00343145">
              <w:rPr>
                <w:b/>
                <w:color w:val="000000"/>
                <w:sz w:val="22"/>
                <w:szCs w:val="22"/>
              </w:rPr>
              <w:t>0,-</w:t>
            </w:r>
          </w:p>
        </w:tc>
      </w:tr>
      <w:tr w:rsidR="0057418F" w:rsidRPr="006806AB" w:rsidTr="007167DD">
        <w:trPr>
          <w:trHeight w:hRule="exact" w:val="1346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8F" w:rsidRDefault="0057418F" w:rsidP="007167DD">
            <w:pPr>
              <w:spacing w:after="0" w:line="240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Ujetý kilometr (včetně pohonných hmot) vozidla </w:t>
            </w:r>
            <w:r w:rsidRPr="00ED1D19">
              <w:rPr>
                <w:color w:val="000000"/>
                <w:sz w:val="22"/>
                <w:szCs w:val="22"/>
                <w:lang w:eastAsia="en-US"/>
              </w:rPr>
              <w:t>určeného ke stěhování</w:t>
            </w:r>
            <w:r>
              <w:rPr>
                <w:color w:val="000000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8F" w:rsidRDefault="0057418F" w:rsidP="007167D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km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8F" w:rsidRPr="006871B1" w:rsidRDefault="002A5D60" w:rsidP="006871B1">
            <w:pPr>
              <w:spacing w:after="0"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6871B1">
              <w:rPr>
                <w:b/>
                <w:color w:val="000000"/>
                <w:sz w:val="22"/>
                <w:szCs w:val="22"/>
              </w:rPr>
              <w:t>19</w:t>
            </w:r>
            <w:r w:rsidR="00343145">
              <w:rPr>
                <w:b/>
                <w:color w:val="000000"/>
                <w:sz w:val="22"/>
                <w:szCs w:val="22"/>
              </w:rPr>
              <w:t>,-</w:t>
            </w:r>
          </w:p>
        </w:tc>
      </w:tr>
    </w:tbl>
    <w:p w:rsidR="0057418F" w:rsidRDefault="0057418F" w:rsidP="0057418F">
      <w:pPr>
        <w:pStyle w:val="Odstavec2"/>
        <w:numPr>
          <w:ilvl w:val="0"/>
          <w:numId w:val="0"/>
        </w:numPr>
        <w:spacing w:line="240" w:lineRule="auto"/>
        <w:ind w:left="624" w:hanging="624"/>
        <w:rPr>
          <w:b/>
          <w:sz w:val="22"/>
          <w:szCs w:val="22"/>
        </w:rPr>
      </w:pPr>
    </w:p>
    <w:p w:rsidR="0057418F" w:rsidRDefault="0057418F" w:rsidP="0057418F">
      <w:pPr>
        <w:spacing w:line="240" w:lineRule="auto"/>
        <w:ind w:left="284" w:hanging="142"/>
        <w:rPr>
          <w:sz w:val="22"/>
          <w:szCs w:val="22"/>
        </w:rPr>
      </w:pPr>
      <w:r>
        <w:rPr>
          <w:sz w:val="22"/>
          <w:szCs w:val="22"/>
        </w:rPr>
        <w:t>*</w:t>
      </w:r>
      <w:r>
        <w:rPr>
          <w:color w:val="000000"/>
          <w:sz w:val="22"/>
          <w:szCs w:val="22"/>
          <w:lang w:eastAsia="en-US"/>
        </w:rPr>
        <w:t>C</w:t>
      </w:r>
      <w:r w:rsidRPr="002D5D04">
        <w:rPr>
          <w:color w:val="000000"/>
          <w:sz w:val="22"/>
          <w:szCs w:val="22"/>
          <w:lang w:eastAsia="en-US"/>
        </w:rPr>
        <w:t xml:space="preserve">ena za jeden ujetý kilometr (včetně pohonných hmot) </w:t>
      </w:r>
      <w:r w:rsidRPr="00ED1D19">
        <w:rPr>
          <w:color w:val="000000"/>
          <w:sz w:val="22"/>
          <w:szCs w:val="22"/>
          <w:lang w:eastAsia="en-US"/>
        </w:rPr>
        <w:t xml:space="preserve">vozidla určeného ke stěhování </w:t>
      </w:r>
      <w:r w:rsidRPr="002D5D04">
        <w:rPr>
          <w:color w:val="000000"/>
          <w:sz w:val="22"/>
          <w:szCs w:val="22"/>
          <w:lang w:eastAsia="en-US"/>
        </w:rPr>
        <w:t>nesmí převýšit 20 Kč bez DPH</w:t>
      </w:r>
      <w:r>
        <w:rPr>
          <w:sz w:val="22"/>
          <w:szCs w:val="22"/>
        </w:rPr>
        <w:t xml:space="preserve">. </w:t>
      </w:r>
    </w:p>
    <w:p w:rsidR="0057418F" w:rsidRDefault="0057418F" w:rsidP="0057418F">
      <w:pPr>
        <w:tabs>
          <w:tab w:val="left" w:pos="284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ab/>
        <w:t>Přístavné a odstavené kilometry jsou považovány za režijní kilometry Dodavatele.</w:t>
      </w:r>
    </w:p>
    <w:p w:rsidR="0057418F" w:rsidRPr="000C2E9D" w:rsidRDefault="0057418F" w:rsidP="0057418F">
      <w:pPr>
        <w:tabs>
          <w:tab w:val="left" w:pos="284"/>
        </w:tabs>
        <w:spacing w:after="0" w:line="240" w:lineRule="auto"/>
        <w:ind w:left="284" w:hanging="142"/>
        <w:rPr>
          <w:sz w:val="22"/>
          <w:szCs w:val="22"/>
        </w:rPr>
      </w:pPr>
      <w:r>
        <w:rPr>
          <w:sz w:val="22"/>
          <w:szCs w:val="22"/>
        </w:rPr>
        <w:tab/>
      </w:r>
      <w:r w:rsidRPr="000C2E9D">
        <w:rPr>
          <w:sz w:val="22"/>
          <w:szCs w:val="22"/>
        </w:rPr>
        <w:t>V případě stěhování pouze v rámci jednoho objektu Objednatele nebudou účtovány žádné ujeté kilometry.</w:t>
      </w:r>
    </w:p>
    <w:p w:rsidR="0057418F" w:rsidRDefault="0057418F" w:rsidP="0057418F">
      <w:pPr>
        <w:spacing w:after="0" w:line="240" w:lineRule="auto"/>
        <w:rPr>
          <w:b/>
          <w:sz w:val="22"/>
          <w:szCs w:val="22"/>
        </w:rPr>
      </w:pPr>
    </w:p>
    <w:p w:rsidR="0057418F" w:rsidRPr="00F515ED" w:rsidRDefault="0057418F" w:rsidP="0057418F">
      <w:pPr>
        <w:spacing w:after="0" w:line="240" w:lineRule="auto"/>
        <w:rPr>
          <w:b/>
          <w:sz w:val="22"/>
          <w:szCs w:val="22"/>
        </w:rPr>
      </w:pPr>
      <w:r w:rsidRPr="00F515ED">
        <w:rPr>
          <w:b/>
          <w:sz w:val="22"/>
          <w:szCs w:val="22"/>
        </w:rPr>
        <w:t>Veškeré ceny jsou uvedeny v Kč bez DPH.</w:t>
      </w:r>
    </w:p>
    <w:p w:rsidR="0057418F" w:rsidRPr="009E775D" w:rsidRDefault="0057418F" w:rsidP="0057418F">
      <w:pPr>
        <w:spacing w:line="240" w:lineRule="auto"/>
        <w:rPr>
          <w:b/>
          <w:sz w:val="22"/>
          <w:szCs w:val="22"/>
        </w:rPr>
      </w:pPr>
      <w:r w:rsidRPr="009E775D">
        <w:rPr>
          <w:b/>
          <w:sz w:val="22"/>
          <w:szCs w:val="22"/>
        </w:rPr>
        <w:br w:type="page"/>
      </w:r>
    </w:p>
    <w:p w:rsidR="00DB50BE" w:rsidRDefault="00DB50BE" w:rsidP="00DB50BE">
      <w:pPr>
        <w:spacing w:line="240" w:lineRule="auto"/>
        <w:rPr>
          <w:b/>
          <w:sz w:val="22"/>
          <w:szCs w:val="22"/>
        </w:rPr>
      </w:pPr>
      <w:r w:rsidRPr="009E775D">
        <w:rPr>
          <w:b/>
          <w:sz w:val="22"/>
          <w:szCs w:val="22"/>
        </w:rPr>
        <w:lastRenderedPageBreak/>
        <w:t xml:space="preserve">Příloha č. </w:t>
      </w:r>
      <w:r>
        <w:rPr>
          <w:b/>
          <w:sz w:val="22"/>
          <w:szCs w:val="22"/>
        </w:rPr>
        <w:t>2</w:t>
      </w:r>
      <w:r w:rsidRPr="009E775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–</w:t>
      </w:r>
      <w:r w:rsidRPr="009E775D">
        <w:rPr>
          <w:b/>
          <w:sz w:val="22"/>
          <w:szCs w:val="22"/>
        </w:rPr>
        <w:t xml:space="preserve"> VOP</w:t>
      </w:r>
    </w:p>
    <w:p w:rsidR="00DB50BE" w:rsidRDefault="00DB50BE" w:rsidP="00DB50BE">
      <w:pPr>
        <w:spacing w:line="240" w:lineRule="auto"/>
        <w:rPr>
          <w:i/>
          <w:sz w:val="22"/>
          <w:szCs w:val="22"/>
        </w:rPr>
      </w:pPr>
      <w:r w:rsidRPr="009E775D">
        <w:rPr>
          <w:i/>
          <w:sz w:val="22"/>
          <w:szCs w:val="22"/>
        </w:rPr>
        <w:t>(Tato strana je úmyslně ponechána prázdná. VOP následují na další straně</w:t>
      </w:r>
      <w:r w:rsidR="003C2046">
        <w:rPr>
          <w:i/>
          <w:sz w:val="22"/>
          <w:szCs w:val="22"/>
        </w:rPr>
        <w:t>.</w:t>
      </w:r>
      <w:r w:rsidRPr="009E775D">
        <w:rPr>
          <w:i/>
          <w:sz w:val="22"/>
          <w:szCs w:val="22"/>
        </w:rPr>
        <w:t>)</w:t>
      </w:r>
    </w:p>
    <w:p w:rsidR="0008410A" w:rsidRDefault="0008410A" w:rsidP="00DB50BE">
      <w:pPr>
        <w:spacing w:line="240" w:lineRule="auto"/>
        <w:rPr>
          <w:i/>
          <w:sz w:val="22"/>
          <w:szCs w:val="22"/>
        </w:rPr>
      </w:pPr>
    </w:p>
    <w:p w:rsidR="0008410A" w:rsidRDefault="0008410A" w:rsidP="00DB50BE">
      <w:pPr>
        <w:spacing w:line="240" w:lineRule="auto"/>
        <w:rPr>
          <w:i/>
          <w:sz w:val="22"/>
          <w:szCs w:val="22"/>
        </w:rPr>
      </w:pPr>
    </w:p>
    <w:p w:rsidR="0008410A" w:rsidRDefault="0008410A" w:rsidP="00DB50BE">
      <w:pPr>
        <w:spacing w:line="240" w:lineRule="auto"/>
        <w:rPr>
          <w:i/>
          <w:sz w:val="22"/>
          <w:szCs w:val="22"/>
        </w:rPr>
      </w:pPr>
    </w:p>
    <w:p w:rsidR="0008410A" w:rsidRDefault="0008410A" w:rsidP="00DB50BE">
      <w:pPr>
        <w:spacing w:line="240" w:lineRule="auto"/>
        <w:rPr>
          <w:i/>
          <w:sz w:val="22"/>
          <w:szCs w:val="22"/>
        </w:rPr>
      </w:pPr>
    </w:p>
    <w:p w:rsidR="0008410A" w:rsidRDefault="0008410A" w:rsidP="00DB50BE">
      <w:pPr>
        <w:spacing w:line="240" w:lineRule="auto"/>
        <w:rPr>
          <w:i/>
          <w:sz w:val="22"/>
          <w:szCs w:val="22"/>
        </w:rPr>
      </w:pPr>
    </w:p>
    <w:p w:rsidR="0008410A" w:rsidRDefault="0008410A" w:rsidP="00DB50BE">
      <w:pPr>
        <w:spacing w:line="240" w:lineRule="auto"/>
        <w:rPr>
          <w:i/>
          <w:sz w:val="22"/>
          <w:szCs w:val="22"/>
        </w:rPr>
      </w:pPr>
    </w:p>
    <w:p w:rsidR="0008410A" w:rsidRDefault="0008410A" w:rsidP="00DB50BE">
      <w:pPr>
        <w:spacing w:line="240" w:lineRule="auto"/>
        <w:rPr>
          <w:i/>
          <w:sz w:val="22"/>
          <w:szCs w:val="22"/>
        </w:rPr>
      </w:pPr>
    </w:p>
    <w:p w:rsidR="0008410A" w:rsidRDefault="0008410A" w:rsidP="00DB50BE">
      <w:pPr>
        <w:spacing w:line="240" w:lineRule="auto"/>
        <w:rPr>
          <w:i/>
          <w:sz w:val="22"/>
          <w:szCs w:val="22"/>
        </w:rPr>
      </w:pPr>
    </w:p>
    <w:p w:rsidR="0008410A" w:rsidRDefault="0008410A" w:rsidP="00DB50BE">
      <w:pPr>
        <w:spacing w:line="240" w:lineRule="auto"/>
        <w:rPr>
          <w:i/>
          <w:sz w:val="22"/>
          <w:szCs w:val="22"/>
        </w:rPr>
      </w:pPr>
    </w:p>
    <w:p w:rsidR="0008410A" w:rsidRDefault="0008410A" w:rsidP="00DB50BE">
      <w:pPr>
        <w:spacing w:line="240" w:lineRule="auto"/>
        <w:rPr>
          <w:i/>
          <w:sz w:val="22"/>
          <w:szCs w:val="22"/>
        </w:rPr>
      </w:pPr>
    </w:p>
    <w:p w:rsidR="0008410A" w:rsidRDefault="0008410A" w:rsidP="00DB50BE">
      <w:pPr>
        <w:spacing w:line="240" w:lineRule="auto"/>
        <w:rPr>
          <w:i/>
          <w:sz w:val="22"/>
          <w:szCs w:val="22"/>
        </w:rPr>
      </w:pPr>
    </w:p>
    <w:p w:rsidR="0008410A" w:rsidRDefault="0008410A" w:rsidP="00DB50BE">
      <w:pPr>
        <w:spacing w:line="240" w:lineRule="auto"/>
        <w:rPr>
          <w:i/>
          <w:sz w:val="22"/>
          <w:szCs w:val="22"/>
        </w:rPr>
      </w:pPr>
    </w:p>
    <w:p w:rsidR="0008410A" w:rsidRDefault="0008410A" w:rsidP="00DB50BE">
      <w:pPr>
        <w:spacing w:line="240" w:lineRule="auto"/>
        <w:rPr>
          <w:i/>
          <w:sz w:val="22"/>
          <w:szCs w:val="22"/>
        </w:rPr>
      </w:pPr>
    </w:p>
    <w:p w:rsidR="0008410A" w:rsidRDefault="0008410A" w:rsidP="00DB50BE">
      <w:pPr>
        <w:spacing w:line="240" w:lineRule="auto"/>
        <w:rPr>
          <w:i/>
          <w:sz w:val="22"/>
          <w:szCs w:val="22"/>
        </w:rPr>
      </w:pPr>
    </w:p>
    <w:p w:rsidR="0008410A" w:rsidRDefault="0008410A" w:rsidP="00DB50BE">
      <w:pPr>
        <w:spacing w:line="240" w:lineRule="auto"/>
        <w:rPr>
          <w:i/>
          <w:sz w:val="22"/>
          <w:szCs w:val="22"/>
        </w:rPr>
      </w:pPr>
    </w:p>
    <w:p w:rsidR="0008410A" w:rsidRDefault="0008410A" w:rsidP="00DB50BE">
      <w:pPr>
        <w:spacing w:line="240" w:lineRule="auto"/>
        <w:rPr>
          <w:i/>
          <w:sz w:val="22"/>
          <w:szCs w:val="22"/>
        </w:rPr>
      </w:pPr>
    </w:p>
    <w:p w:rsidR="0008410A" w:rsidRDefault="0008410A" w:rsidP="00DB50BE">
      <w:pPr>
        <w:spacing w:line="240" w:lineRule="auto"/>
        <w:rPr>
          <w:i/>
          <w:sz w:val="22"/>
          <w:szCs w:val="22"/>
        </w:rPr>
      </w:pPr>
    </w:p>
    <w:p w:rsidR="0008410A" w:rsidRDefault="0008410A" w:rsidP="00DB50BE">
      <w:pPr>
        <w:spacing w:line="240" w:lineRule="auto"/>
        <w:rPr>
          <w:i/>
          <w:sz w:val="22"/>
          <w:szCs w:val="22"/>
        </w:rPr>
      </w:pPr>
    </w:p>
    <w:p w:rsidR="0008410A" w:rsidRDefault="0008410A" w:rsidP="00DB50BE">
      <w:pPr>
        <w:spacing w:line="240" w:lineRule="auto"/>
        <w:rPr>
          <w:i/>
          <w:sz w:val="22"/>
          <w:szCs w:val="22"/>
        </w:rPr>
      </w:pPr>
    </w:p>
    <w:p w:rsidR="0008410A" w:rsidRDefault="0008410A" w:rsidP="00DB50BE">
      <w:pPr>
        <w:spacing w:line="240" w:lineRule="auto"/>
        <w:rPr>
          <w:i/>
          <w:sz w:val="22"/>
          <w:szCs w:val="22"/>
        </w:rPr>
      </w:pPr>
    </w:p>
    <w:p w:rsidR="0008410A" w:rsidRDefault="0008410A" w:rsidP="00DB50BE">
      <w:pPr>
        <w:spacing w:line="240" w:lineRule="auto"/>
        <w:rPr>
          <w:i/>
          <w:sz w:val="22"/>
          <w:szCs w:val="22"/>
        </w:rPr>
      </w:pPr>
    </w:p>
    <w:p w:rsidR="0008410A" w:rsidRDefault="0008410A" w:rsidP="00DB50BE">
      <w:pPr>
        <w:spacing w:line="240" w:lineRule="auto"/>
        <w:rPr>
          <w:i/>
          <w:sz w:val="22"/>
          <w:szCs w:val="22"/>
        </w:rPr>
      </w:pPr>
    </w:p>
    <w:p w:rsidR="0008410A" w:rsidRDefault="0008410A" w:rsidP="00DB50BE">
      <w:pPr>
        <w:spacing w:line="240" w:lineRule="auto"/>
        <w:rPr>
          <w:i/>
          <w:sz w:val="22"/>
          <w:szCs w:val="22"/>
        </w:rPr>
      </w:pPr>
    </w:p>
    <w:p w:rsidR="0008410A" w:rsidRDefault="0008410A" w:rsidP="00DB50BE">
      <w:pPr>
        <w:spacing w:line="240" w:lineRule="auto"/>
        <w:rPr>
          <w:i/>
          <w:sz w:val="22"/>
          <w:szCs w:val="22"/>
        </w:rPr>
      </w:pPr>
    </w:p>
    <w:p w:rsidR="0008410A" w:rsidRDefault="0008410A" w:rsidP="00DB50BE">
      <w:pPr>
        <w:spacing w:line="240" w:lineRule="auto"/>
        <w:rPr>
          <w:i/>
          <w:sz w:val="22"/>
          <w:szCs w:val="22"/>
        </w:rPr>
      </w:pPr>
    </w:p>
    <w:p w:rsidR="0008410A" w:rsidRDefault="0008410A" w:rsidP="00DB50BE">
      <w:pPr>
        <w:spacing w:line="240" w:lineRule="auto"/>
        <w:rPr>
          <w:i/>
          <w:sz w:val="22"/>
          <w:szCs w:val="22"/>
        </w:rPr>
      </w:pPr>
    </w:p>
    <w:p w:rsidR="0008410A" w:rsidRDefault="0008410A" w:rsidP="00DB50BE">
      <w:pPr>
        <w:spacing w:line="240" w:lineRule="auto"/>
        <w:rPr>
          <w:i/>
          <w:sz w:val="22"/>
          <w:szCs w:val="22"/>
        </w:rPr>
      </w:pPr>
    </w:p>
    <w:p w:rsidR="0008410A" w:rsidRDefault="0008410A" w:rsidP="00DB50BE">
      <w:pPr>
        <w:spacing w:line="240" w:lineRule="auto"/>
        <w:rPr>
          <w:i/>
          <w:sz w:val="22"/>
          <w:szCs w:val="22"/>
        </w:rPr>
      </w:pPr>
    </w:p>
    <w:p w:rsidR="0008410A" w:rsidRDefault="0008410A" w:rsidP="00DB50BE">
      <w:pPr>
        <w:spacing w:line="240" w:lineRule="auto"/>
        <w:rPr>
          <w:i/>
          <w:sz w:val="22"/>
          <w:szCs w:val="22"/>
        </w:rPr>
      </w:pPr>
    </w:p>
    <w:p w:rsidR="0008410A" w:rsidRDefault="0008410A" w:rsidP="00DB50BE">
      <w:pPr>
        <w:spacing w:line="240" w:lineRule="auto"/>
        <w:rPr>
          <w:i/>
          <w:sz w:val="22"/>
          <w:szCs w:val="22"/>
        </w:rPr>
      </w:pPr>
    </w:p>
    <w:p w:rsidR="0008410A" w:rsidRDefault="0008410A" w:rsidP="00DB50BE">
      <w:pPr>
        <w:spacing w:line="240" w:lineRule="auto"/>
        <w:rPr>
          <w:i/>
          <w:sz w:val="22"/>
          <w:szCs w:val="22"/>
        </w:rPr>
      </w:pPr>
    </w:p>
    <w:p w:rsidR="0008410A" w:rsidRDefault="0008410A" w:rsidP="0008410A">
      <w:pPr>
        <w:rPr>
          <w:sz w:val="22"/>
          <w:szCs w:val="22"/>
        </w:rPr>
      </w:pPr>
    </w:p>
    <w:p w:rsidR="0008410A" w:rsidRPr="009E775D" w:rsidRDefault="0008410A" w:rsidP="00DB50BE">
      <w:pPr>
        <w:spacing w:line="240" w:lineRule="auto"/>
        <w:rPr>
          <w:i/>
          <w:sz w:val="22"/>
          <w:szCs w:val="22"/>
        </w:rPr>
      </w:pPr>
    </w:p>
    <w:sectPr w:rsidR="0008410A" w:rsidRPr="009E775D" w:rsidSect="00117AE5">
      <w:footerReference w:type="default" r:id="rId14"/>
      <w:type w:val="continuous"/>
      <w:pgSz w:w="11906" w:h="16838" w:code="9"/>
      <w:pgMar w:top="2239" w:right="1418" w:bottom="1418" w:left="1418" w:header="426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261" w:rsidRDefault="00160261" w:rsidP="00DB50BE">
      <w:pPr>
        <w:spacing w:after="0" w:line="240" w:lineRule="auto"/>
      </w:pPr>
      <w:r>
        <w:separator/>
      </w:r>
    </w:p>
  </w:endnote>
  <w:endnote w:type="continuationSeparator" w:id="0">
    <w:p w:rsidR="00160261" w:rsidRDefault="00160261" w:rsidP="00DB5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8739899"/>
      <w:docPartObj>
        <w:docPartGallery w:val="Page Numbers (Bottom of Page)"/>
        <w:docPartUnique/>
      </w:docPartObj>
    </w:sdtPr>
    <w:sdtEndPr/>
    <w:sdtContent>
      <w:p w:rsidR="003C2046" w:rsidRDefault="003C204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10AD">
          <w:rPr>
            <w:noProof/>
          </w:rPr>
          <w:t>5</w:t>
        </w:r>
        <w:r>
          <w:fldChar w:fldCharType="end"/>
        </w:r>
      </w:p>
    </w:sdtContent>
  </w:sdt>
  <w:p w:rsidR="003C2046" w:rsidRPr="006D6FFE" w:rsidRDefault="003C2046" w:rsidP="002E2EEF">
    <w:pPr>
      <w:pStyle w:val="Zpat"/>
      <w:spacing w:after="0"/>
      <w:jc w:val="cen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046" w:rsidRDefault="003C2046" w:rsidP="002E2EEF">
    <w:pPr>
      <w:pStyle w:val="Zpat"/>
      <w:spacing w:after="0"/>
      <w:jc w:val="center"/>
      <w:rPr>
        <w:sz w:val="18"/>
        <w:szCs w:val="18"/>
      </w:rPr>
    </w:pPr>
    <w:r w:rsidRPr="006D6FFE">
      <w:rPr>
        <w:sz w:val="18"/>
        <w:szCs w:val="18"/>
      </w:rPr>
      <w:t xml:space="preserve">Strana </w:t>
    </w:r>
    <w:r w:rsidRPr="006D6FFE">
      <w:rPr>
        <w:sz w:val="18"/>
        <w:szCs w:val="18"/>
      </w:rPr>
      <w:fldChar w:fldCharType="begin"/>
    </w:r>
    <w:r w:rsidRPr="006D6FFE">
      <w:rPr>
        <w:sz w:val="18"/>
        <w:szCs w:val="18"/>
      </w:rPr>
      <w:instrText xml:space="preserve"> PAGE </w:instrText>
    </w:r>
    <w:r w:rsidRPr="006D6FFE">
      <w:rPr>
        <w:sz w:val="18"/>
        <w:szCs w:val="18"/>
      </w:rPr>
      <w:fldChar w:fldCharType="separate"/>
    </w:r>
    <w:r w:rsidR="006871B1">
      <w:rPr>
        <w:noProof/>
        <w:sz w:val="18"/>
        <w:szCs w:val="18"/>
      </w:rPr>
      <w:t>6</w:t>
    </w:r>
    <w:r w:rsidRPr="006D6FFE">
      <w:rPr>
        <w:sz w:val="18"/>
        <w:szCs w:val="18"/>
      </w:rPr>
      <w:fldChar w:fldCharType="end"/>
    </w:r>
    <w:r w:rsidRPr="006D6FFE">
      <w:rPr>
        <w:sz w:val="18"/>
        <w:szCs w:val="18"/>
      </w:rPr>
      <w:t xml:space="preserve"> (celkem </w:t>
    </w:r>
    <w:r w:rsidRPr="006D6FFE">
      <w:rPr>
        <w:sz w:val="18"/>
        <w:szCs w:val="18"/>
      </w:rPr>
      <w:fldChar w:fldCharType="begin"/>
    </w:r>
    <w:r w:rsidRPr="006D6FFE">
      <w:rPr>
        <w:sz w:val="18"/>
        <w:szCs w:val="18"/>
      </w:rPr>
      <w:instrText xml:space="preserve"> NUMPAGES </w:instrText>
    </w:r>
    <w:r w:rsidRPr="006D6FFE">
      <w:rPr>
        <w:sz w:val="18"/>
        <w:szCs w:val="18"/>
      </w:rPr>
      <w:fldChar w:fldCharType="separate"/>
    </w:r>
    <w:r w:rsidR="00050E2C">
      <w:rPr>
        <w:noProof/>
        <w:sz w:val="18"/>
        <w:szCs w:val="18"/>
      </w:rPr>
      <w:t>8</w:t>
    </w:r>
    <w:r w:rsidRPr="006D6FFE">
      <w:rPr>
        <w:sz w:val="18"/>
        <w:szCs w:val="18"/>
      </w:rPr>
      <w:fldChar w:fldCharType="end"/>
    </w:r>
    <w:r w:rsidRPr="006D6FFE">
      <w:rPr>
        <w:sz w:val="18"/>
        <w:szCs w:val="18"/>
      </w:rPr>
      <w:t>)</w:t>
    </w:r>
  </w:p>
  <w:p w:rsidR="003C2046" w:rsidRPr="006D6FFE" w:rsidRDefault="003C2046" w:rsidP="002E2EEF">
    <w:pPr>
      <w:pStyle w:val="Zpat"/>
      <w:spacing w:after="0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376219"/>
      <w:docPartObj>
        <w:docPartGallery w:val="Page Numbers (Bottom of Page)"/>
        <w:docPartUnique/>
      </w:docPartObj>
    </w:sdtPr>
    <w:sdtEndPr/>
    <w:sdtContent>
      <w:p w:rsidR="003C2046" w:rsidRDefault="003C204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10AD">
          <w:rPr>
            <w:noProof/>
          </w:rPr>
          <w:t>7</w:t>
        </w:r>
        <w:r>
          <w:fldChar w:fldCharType="end"/>
        </w:r>
      </w:p>
    </w:sdtContent>
  </w:sdt>
  <w:p w:rsidR="00117AE5" w:rsidRPr="006D6FFE" w:rsidRDefault="00160261" w:rsidP="003C2046">
    <w:pPr>
      <w:pStyle w:val="Zpat"/>
      <w:tabs>
        <w:tab w:val="clear" w:pos="4536"/>
        <w:tab w:val="left" w:pos="3690"/>
        <w:tab w:val="center" w:pos="4535"/>
      </w:tabs>
      <w:spacing w:after="0"/>
      <w:jc w:val="lef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261" w:rsidRDefault="00160261" w:rsidP="00DB50BE">
      <w:pPr>
        <w:spacing w:after="0" w:line="240" w:lineRule="auto"/>
      </w:pPr>
      <w:r>
        <w:separator/>
      </w:r>
    </w:p>
  </w:footnote>
  <w:footnote w:type="continuationSeparator" w:id="0">
    <w:p w:rsidR="00160261" w:rsidRDefault="00160261" w:rsidP="00DB5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046" w:rsidRDefault="003C2046">
    <w:pPr>
      <w:pStyle w:val="Zhlav"/>
    </w:pPr>
  </w:p>
  <w:p w:rsidR="003C2046" w:rsidRPr="001F7D01" w:rsidRDefault="003C2046" w:rsidP="00DB50BE">
    <w:pPr>
      <w:pStyle w:val="Zhlav"/>
      <w:spacing w:after="0" w:line="240" w:lineRule="auto"/>
      <w:ind w:left="1276" w:right="-2"/>
      <w:jc w:val="left"/>
      <w:rPr>
        <w:sz w:val="22"/>
        <w:szCs w:val="22"/>
      </w:rPr>
    </w:pPr>
    <w:r w:rsidRPr="001F7D01">
      <w:rPr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389321C0" wp14:editId="7F8295D8">
          <wp:simplePos x="0" y="0"/>
          <wp:positionH relativeFrom="page">
            <wp:posOffset>719455</wp:posOffset>
          </wp:positionH>
          <wp:positionV relativeFrom="page">
            <wp:posOffset>433070</wp:posOffset>
          </wp:positionV>
          <wp:extent cx="817245" cy="466725"/>
          <wp:effectExtent l="19050" t="0" r="1905" b="0"/>
          <wp:wrapNone/>
          <wp:docPr id="3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F7D01">
      <w:rPr>
        <w:noProof/>
        <w:sz w:val="22"/>
        <w:szCs w:val="22"/>
      </w:rPr>
      <w:drawing>
        <wp:anchor distT="0" distB="0" distL="114300" distR="114300" simplePos="0" relativeHeight="251660288" behindDoc="1" locked="0" layoutInCell="1" allowOverlap="1" wp14:anchorId="4FBB6A2A" wp14:editId="63E4C045">
          <wp:simplePos x="0" y="0"/>
          <wp:positionH relativeFrom="page">
            <wp:posOffset>714375</wp:posOffset>
          </wp:positionH>
          <wp:positionV relativeFrom="page">
            <wp:posOffset>1076325</wp:posOffset>
          </wp:positionV>
          <wp:extent cx="6119495" cy="147955"/>
          <wp:effectExtent l="19050" t="0" r="0" b="0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147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2"/>
        <w:szCs w:val="22"/>
      </w:rPr>
      <w:t xml:space="preserve">Rámcová dohoda o poskytování služeb – Stěhování pro ČP </w:t>
    </w:r>
    <w:r>
      <w:rPr>
        <w:sz w:val="22"/>
        <w:szCs w:val="22"/>
      </w:rPr>
      <w:br/>
    </w:r>
    <w:r w:rsidR="00BC3EC3">
      <w:rPr>
        <w:sz w:val="22"/>
        <w:szCs w:val="22"/>
      </w:rPr>
      <w:t>(část č. 6 - region Jižní Morava</w:t>
    </w:r>
    <w:r w:rsidRPr="00E707B3">
      <w:rPr>
        <w:sz w:val="22"/>
        <w:szCs w:val="22"/>
      </w:rPr>
      <w:t>)</w:t>
    </w:r>
  </w:p>
  <w:p w:rsidR="003C2046" w:rsidRPr="001F7D01" w:rsidRDefault="003C2046" w:rsidP="002E7630">
    <w:pPr>
      <w:pStyle w:val="Zhlav"/>
      <w:spacing w:after="0" w:line="240" w:lineRule="auto"/>
      <w:ind w:left="1276" w:right="-2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14925"/>
    <w:multiLevelType w:val="hybridMultilevel"/>
    <w:tmpl w:val="AA8C4724"/>
    <w:lvl w:ilvl="0" w:tplc="C0900E1A">
      <w:start w:val="1"/>
      <w:numFmt w:val="decimal"/>
      <w:lvlText w:val="6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179F0"/>
    <w:multiLevelType w:val="hybridMultilevel"/>
    <w:tmpl w:val="62AE020E"/>
    <w:lvl w:ilvl="0" w:tplc="9B0EF6E2">
      <w:start w:val="1"/>
      <w:numFmt w:val="decimal"/>
      <w:lvlText w:val="4.%1."/>
      <w:lvlJc w:val="left"/>
      <w:pPr>
        <w:ind w:left="100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724" w:hanging="360"/>
      </w:pPr>
    </w:lvl>
    <w:lvl w:ilvl="2" w:tplc="04050005" w:tentative="1">
      <w:start w:val="1"/>
      <w:numFmt w:val="lowerRoman"/>
      <w:lvlText w:val="%3."/>
      <w:lvlJc w:val="right"/>
      <w:pPr>
        <w:ind w:left="2444" w:hanging="180"/>
      </w:pPr>
    </w:lvl>
    <w:lvl w:ilvl="3" w:tplc="04050001" w:tentative="1">
      <w:start w:val="1"/>
      <w:numFmt w:val="decimal"/>
      <w:lvlText w:val="%4."/>
      <w:lvlJc w:val="left"/>
      <w:pPr>
        <w:ind w:left="3164" w:hanging="360"/>
      </w:pPr>
    </w:lvl>
    <w:lvl w:ilvl="4" w:tplc="04050003" w:tentative="1">
      <w:start w:val="1"/>
      <w:numFmt w:val="lowerLetter"/>
      <w:lvlText w:val="%5."/>
      <w:lvlJc w:val="left"/>
      <w:pPr>
        <w:ind w:left="3884" w:hanging="360"/>
      </w:pPr>
    </w:lvl>
    <w:lvl w:ilvl="5" w:tplc="04050005" w:tentative="1">
      <w:start w:val="1"/>
      <w:numFmt w:val="lowerRoman"/>
      <w:lvlText w:val="%6."/>
      <w:lvlJc w:val="right"/>
      <w:pPr>
        <w:ind w:left="4604" w:hanging="180"/>
      </w:pPr>
    </w:lvl>
    <w:lvl w:ilvl="6" w:tplc="04050001" w:tentative="1">
      <w:start w:val="1"/>
      <w:numFmt w:val="decimal"/>
      <w:lvlText w:val="%7."/>
      <w:lvlJc w:val="left"/>
      <w:pPr>
        <w:ind w:left="5324" w:hanging="360"/>
      </w:pPr>
    </w:lvl>
    <w:lvl w:ilvl="7" w:tplc="04050003" w:tentative="1">
      <w:start w:val="1"/>
      <w:numFmt w:val="lowerLetter"/>
      <w:lvlText w:val="%8."/>
      <w:lvlJc w:val="left"/>
      <w:pPr>
        <w:ind w:left="6044" w:hanging="360"/>
      </w:pPr>
    </w:lvl>
    <w:lvl w:ilvl="8" w:tplc="0405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3C05376"/>
    <w:multiLevelType w:val="multilevel"/>
    <w:tmpl w:val="D216433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3">
    <w:nsid w:val="1A68425C"/>
    <w:multiLevelType w:val="hybridMultilevel"/>
    <w:tmpl w:val="EE48C2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16883"/>
    <w:multiLevelType w:val="multilevel"/>
    <w:tmpl w:val="9962D7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5">
    <w:nsid w:val="2941686D"/>
    <w:multiLevelType w:val="hybridMultilevel"/>
    <w:tmpl w:val="5AA28C60"/>
    <w:lvl w:ilvl="0" w:tplc="81589EC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ascii="Times New Roman" w:hAnsi="Times New Roman" w:cs="Times New Roman" w:hint="default"/>
      </w:rPr>
    </w:lvl>
    <w:lvl w:ilvl="1" w:tplc="FA785A82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rFonts w:ascii="Times New Roman" w:hAnsi="Times New Roman" w:cs="Times New Roman" w:hint="default"/>
      </w:rPr>
    </w:lvl>
    <w:lvl w:ilvl="2" w:tplc="D7EE4CDE">
      <w:start w:val="1"/>
      <w:numFmt w:val="bullet"/>
      <w:lvlText w:val=""/>
      <w:lvlJc w:val="left"/>
      <w:pPr>
        <w:ind w:left="3682" w:hanging="360"/>
      </w:pPr>
      <w:rPr>
        <w:rFonts w:ascii="Symbol" w:eastAsia="Times New Roman" w:hAnsi="Symbol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4222"/>
        </w:tabs>
        <w:ind w:left="422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942"/>
        </w:tabs>
        <w:ind w:left="494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662"/>
        </w:tabs>
        <w:ind w:left="566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382"/>
        </w:tabs>
        <w:ind w:left="638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7102"/>
        </w:tabs>
        <w:ind w:left="710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822"/>
        </w:tabs>
        <w:ind w:left="7822" w:hanging="180"/>
      </w:pPr>
      <w:rPr>
        <w:rFonts w:cs="Times New Roman"/>
      </w:rPr>
    </w:lvl>
  </w:abstractNum>
  <w:abstractNum w:abstractNumId="6">
    <w:nsid w:val="2DBB2C7C"/>
    <w:multiLevelType w:val="multilevel"/>
    <w:tmpl w:val="C2408F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6.%2."/>
      <w:lvlJc w:val="left"/>
      <w:pPr>
        <w:ind w:left="177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  <w:b w:val="0"/>
      </w:rPr>
    </w:lvl>
  </w:abstractNum>
  <w:abstractNum w:abstractNumId="7">
    <w:nsid w:val="31210A3F"/>
    <w:multiLevelType w:val="hybridMultilevel"/>
    <w:tmpl w:val="68AC10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6A2A13"/>
    <w:multiLevelType w:val="hybridMultilevel"/>
    <w:tmpl w:val="BBEC06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BE36BE"/>
    <w:multiLevelType w:val="multilevel"/>
    <w:tmpl w:val="CF3E2C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7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  <w:b w:val="0"/>
      </w:rPr>
    </w:lvl>
  </w:abstractNum>
  <w:abstractNum w:abstractNumId="10">
    <w:nsid w:val="56C17D6C"/>
    <w:multiLevelType w:val="hybridMultilevel"/>
    <w:tmpl w:val="CEBA4A6E"/>
    <w:lvl w:ilvl="0" w:tplc="2E748FC6">
      <w:start w:val="1"/>
      <w:numFmt w:val="decimal"/>
      <w:lvlText w:val="3.%1."/>
      <w:lvlJc w:val="left"/>
      <w:pPr>
        <w:ind w:left="100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724" w:hanging="360"/>
      </w:pPr>
    </w:lvl>
    <w:lvl w:ilvl="2" w:tplc="04050005" w:tentative="1">
      <w:start w:val="1"/>
      <w:numFmt w:val="lowerRoman"/>
      <w:lvlText w:val="%3."/>
      <w:lvlJc w:val="right"/>
      <w:pPr>
        <w:ind w:left="2444" w:hanging="180"/>
      </w:pPr>
    </w:lvl>
    <w:lvl w:ilvl="3" w:tplc="04050001" w:tentative="1">
      <w:start w:val="1"/>
      <w:numFmt w:val="decimal"/>
      <w:lvlText w:val="%4."/>
      <w:lvlJc w:val="left"/>
      <w:pPr>
        <w:ind w:left="3164" w:hanging="360"/>
      </w:pPr>
    </w:lvl>
    <w:lvl w:ilvl="4" w:tplc="04050003" w:tentative="1">
      <w:start w:val="1"/>
      <w:numFmt w:val="lowerLetter"/>
      <w:lvlText w:val="%5."/>
      <w:lvlJc w:val="left"/>
      <w:pPr>
        <w:ind w:left="3884" w:hanging="360"/>
      </w:pPr>
    </w:lvl>
    <w:lvl w:ilvl="5" w:tplc="04050005" w:tentative="1">
      <w:start w:val="1"/>
      <w:numFmt w:val="lowerRoman"/>
      <w:lvlText w:val="%6."/>
      <w:lvlJc w:val="right"/>
      <w:pPr>
        <w:ind w:left="4604" w:hanging="180"/>
      </w:pPr>
    </w:lvl>
    <w:lvl w:ilvl="6" w:tplc="04050001" w:tentative="1">
      <w:start w:val="1"/>
      <w:numFmt w:val="decimal"/>
      <w:lvlText w:val="%7."/>
      <w:lvlJc w:val="left"/>
      <w:pPr>
        <w:ind w:left="5324" w:hanging="360"/>
      </w:pPr>
    </w:lvl>
    <w:lvl w:ilvl="7" w:tplc="04050003" w:tentative="1">
      <w:start w:val="1"/>
      <w:numFmt w:val="lowerLetter"/>
      <w:lvlText w:val="%8."/>
      <w:lvlJc w:val="left"/>
      <w:pPr>
        <w:ind w:left="6044" w:hanging="360"/>
      </w:pPr>
    </w:lvl>
    <w:lvl w:ilvl="8" w:tplc="0405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57F05A5A"/>
    <w:multiLevelType w:val="hybridMultilevel"/>
    <w:tmpl w:val="954AB562"/>
    <w:lvl w:ilvl="0" w:tplc="0B82F174">
      <w:start w:val="1"/>
      <w:numFmt w:val="decimal"/>
      <w:lvlText w:val="2.%1."/>
      <w:lvlJc w:val="left"/>
      <w:pPr>
        <w:ind w:left="100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58696B5E"/>
    <w:multiLevelType w:val="hybridMultilevel"/>
    <w:tmpl w:val="905A5A06"/>
    <w:lvl w:ilvl="0" w:tplc="B5A8A58C">
      <w:start w:val="1"/>
      <w:numFmt w:val="decimal"/>
      <w:lvlText w:val="1.%1."/>
      <w:lvlJc w:val="left"/>
      <w:pPr>
        <w:ind w:left="502" w:hanging="360"/>
      </w:pPr>
      <w:rPr>
        <w:rFonts w:hint="default"/>
      </w:rPr>
    </w:lvl>
    <w:lvl w:ilvl="1" w:tplc="0BCE39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F853FA"/>
    <w:multiLevelType w:val="multilevel"/>
    <w:tmpl w:val="3CDC20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4">
    <w:nsid w:val="7AA9778E"/>
    <w:multiLevelType w:val="multilevel"/>
    <w:tmpl w:val="606452A0"/>
    <w:lvl w:ilvl="0">
      <w:start w:val="1"/>
      <w:numFmt w:val="decimal"/>
      <w:pStyle w:val="lnek"/>
      <w:lvlText w:val="%1."/>
      <w:lvlJc w:val="left"/>
      <w:pPr>
        <w:tabs>
          <w:tab w:val="num" w:pos="3410"/>
        </w:tabs>
        <w:ind w:left="3410" w:hanging="432"/>
      </w:pPr>
      <w:rPr>
        <w:rFonts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Odstavec2"/>
      <w:lvlText w:val="%1.%2"/>
      <w:lvlJc w:val="left"/>
      <w:pPr>
        <w:tabs>
          <w:tab w:val="num" w:pos="908"/>
        </w:tabs>
        <w:ind w:left="908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4"/>
  </w:num>
  <w:num w:numId="4">
    <w:abstractNumId w:val="11"/>
  </w:num>
  <w:num w:numId="5">
    <w:abstractNumId w:val="10"/>
  </w:num>
  <w:num w:numId="6">
    <w:abstractNumId w:val="1"/>
  </w:num>
  <w:num w:numId="7">
    <w:abstractNumId w:val="5"/>
  </w:num>
  <w:num w:numId="8">
    <w:abstractNumId w:val="9"/>
  </w:num>
  <w:num w:numId="9">
    <w:abstractNumId w:val="0"/>
  </w:num>
  <w:num w:numId="10">
    <w:abstractNumId w:val="7"/>
  </w:num>
  <w:num w:numId="11">
    <w:abstractNumId w:val="13"/>
  </w:num>
  <w:num w:numId="12">
    <w:abstractNumId w:val="14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14"/>
  </w:num>
  <w:num w:numId="18">
    <w:abstractNumId w:val="14"/>
  </w:num>
  <w:num w:numId="19">
    <w:abstractNumId w:val="3"/>
  </w:num>
  <w:num w:numId="20">
    <w:abstractNumId w:val="8"/>
  </w:num>
  <w:num w:numId="21">
    <w:abstractNumId w:val="14"/>
  </w:num>
  <w:num w:numId="22">
    <w:abstractNumId w:val="14"/>
  </w:num>
  <w:num w:numId="23">
    <w:abstractNumId w:val="6"/>
  </w:num>
  <w:num w:numId="24">
    <w:abstractNumId w:val="2"/>
  </w:num>
  <w:num w:numId="25">
    <w:abstractNumId w:val="14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0BE"/>
    <w:rsid w:val="00005FDE"/>
    <w:rsid w:val="00050E2C"/>
    <w:rsid w:val="000571B6"/>
    <w:rsid w:val="0008410A"/>
    <w:rsid w:val="000F1BC7"/>
    <w:rsid w:val="00105E7C"/>
    <w:rsid w:val="001233A6"/>
    <w:rsid w:val="00160261"/>
    <w:rsid w:val="001804A3"/>
    <w:rsid w:val="001B1F7B"/>
    <w:rsid w:val="00206EE3"/>
    <w:rsid w:val="0022270C"/>
    <w:rsid w:val="0022540D"/>
    <w:rsid w:val="00235B69"/>
    <w:rsid w:val="00264168"/>
    <w:rsid w:val="002A5D60"/>
    <w:rsid w:val="00343145"/>
    <w:rsid w:val="00347D50"/>
    <w:rsid w:val="00353965"/>
    <w:rsid w:val="003A7ED2"/>
    <w:rsid w:val="003C2046"/>
    <w:rsid w:val="004A7D66"/>
    <w:rsid w:val="004F27A9"/>
    <w:rsid w:val="005403B7"/>
    <w:rsid w:val="0057418F"/>
    <w:rsid w:val="005A6AC4"/>
    <w:rsid w:val="00600F84"/>
    <w:rsid w:val="00645FBA"/>
    <w:rsid w:val="006871B1"/>
    <w:rsid w:val="006B548F"/>
    <w:rsid w:val="00703273"/>
    <w:rsid w:val="007044A6"/>
    <w:rsid w:val="0071088D"/>
    <w:rsid w:val="00710E0E"/>
    <w:rsid w:val="00721169"/>
    <w:rsid w:val="007505D0"/>
    <w:rsid w:val="007B0BDF"/>
    <w:rsid w:val="007D240C"/>
    <w:rsid w:val="007D2BC6"/>
    <w:rsid w:val="00806DD7"/>
    <w:rsid w:val="00861C23"/>
    <w:rsid w:val="008E667C"/>
    <w:rsid w:val="00984A28"/>
    <w:rsid w:val="00993A56"/>
    <w:rsid w:val="009B15DD"/>
    <w:rsid w:val="00A40CE7"/>
    <w:rsid w:val="00A61B1D"/>
    <w:rsid w:val="00AC4689"/>
    <w:rsid w:val="00B8592B"/>
    <w:rsid w:val="00BC3EC3"/>
    <w:rsid w:val="00BF014D"/>
    <w:rsid w:val="00C13612"/>
    <w:rsid w:val="00C34FB1"/>
    <w:rsid w:val="00C55FF5"/>
    <w:rsid w:val="00C95AED"/>
    <w:rsid w:val="00CD7F90"/>
    <w:rsid w:val="00CF0564"/>
    <w:rsid w:val="00D1630B"/>
    <w:rsid w:val="00D272DA"/>
    <w:rsid w:val="00D427D4"/>
    <w:rsid w:val="00D50ACB"/>
    <w:rsid w:val="00D61AA9"/>
    <w:rsid w:val="00D90341"/>
    <w:rsid w:val="00DB50BE"/>
    <w:rsid w:val="00E610AD"/>
    <w:rsid w:val="00EB225E"/>
    <w:rsid w:val="00EB521D"/>
    <w:rsid w:val="00F327F6"/>
    <w:rsid w:val="00F66EDF"/>
    <w:rsid w:val="00FE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50BE"/>
    <w:pPr>
      <w:spacing w:after="120" w:line="360" w:lineRule="auto"/>
      <w:jc w:val="both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B50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DB50B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50BE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rsid w:val="00DB50BE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customStyle="1" w:styleId="lnek">
    <w:name w:val="Článek"/>
    <w:basedOn w:val="Nadpis1"/>
    <w:rsid w:val="00DB50BE"/>
    <w:pPr>
      <w:numPr>
        <w:numId w:val="1"/>
      </w:numPr>
      <w:spacing w:after="120"/>
      <w:jc w:val="center"/>
    </w:pPr>
    <w:rPr>
      <w:rFonts w:ascii="Times New Roman" w:hAnsi="Times New Roman"/>
      <w:sz w:val="20"/>
    </w:rPr>
  </w:style>
  <w:style w:type="paragraph" w:customStyle="1" w:styleId="Odstavec2">
    <w:name w:val="Odstavec 2"/>
    <w:basedOn w:val="Normln"/>
    <w:link w:val="Odstavec2Char"/>
    <w:rsid w:val="00DB50BE"/>
    <w:pPr>
      <w:numPr>
        <w:ilvl w:val="1"/>
        <w:numId w:val="1"/>
      </w:numPr>
    </w:pPr>
  </w:style>
  <w:style w:type="paragraph" w:styleId="Zhlav">
    <w:name w:val="header"/>
    <w:basedOn w:val="Normln"/>
    <w:link w:val="ZhlavChar"/>
    <w:rsid w:val="00DB50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B50BE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DB50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50BE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rsid w:val="00DB50BE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platne1">
    <w:name w:val="platne1"/>
    <w:basedOn w:val="Standardnpsmoodstavce"/>
    <w:rsid w:val="00DB50BE"/>
  </w:style>
  <w:style w:type="paragraph" w:styleId="Zkladntext">
    <w:name w:val="Body Text"/>
    <w:basedOn w:val="Normln"/>
    <w:link w:val="ZkladntextChar"/>
    <w:rsid w:val="00DB50BE"/>
    <w:pPr>
      <w:spacing w:line="240" w:lineRule="auto"/>
      <w:jc w:val="left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DB50B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DB50BE"/>
    <w:pPr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DB50BE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DB50BE"/>
    <w:pPr>
      <w:widowControl w:val="0"/>
      <w:tabs>
        <w:tab w:val="right" w:pos="8953"/>
      </w:tabs>
      <w:spacing w:after="0" w:line="240" w:lineRule="auto"/>
      <w:jc w:val="center"/>
      <w:outlineLvl w:val="0"/>
    </w:pPr>
    <w:rPr>
      <w:rFonts w:ascii="Arial" w:hAnsi="Arial" w:cs="Arial"/>
      <w:sz w:val="38"/>
      <w:szCs w:val="38"/>
      <w:lang w:val="en-GB"/>
    </w:rPr>
  </w:style>
  <w:style w:type="character" w:customStyle="1" w:styleId="NzevChar">
    <w:name w:val="Název Char"/>
    <w:basedOn w:val="Standardnpsmoodstavce"/>
    <w:link w:val="Nzev"/>
    <w:rsid w:val="00DB50BE"/>
    <w:rPr>
      <w:rFonts w:ascii="Arial" w:eastAsia="Times New Roman" w:hAnsi="Arial" w:cs="Arial"/>
      <w:sz w:val="38"/>
      <w:szCs w:val="38"/>
      <w:lang w:val="en-GB" w:eastAsia="cs-CZ"/>
    </w:rPr>
  </w:style>
  <w:style w:type="paragraph" w:styleId="Odstavecseseznamem">
    <w:name w:val="List Paragraph"/>
    <w:basedOn w:val="Normln"/>
    <w:uiPriority w:val="34"/>
    <w:qFormat/>
    <w:rsid w:val="00DB50BE"/>
    <w:pPr>
      <w:ind w:left="720"/>
      <w:contextualSpacing/>
    </w:pPr>
  </w:style>
  <w:style w:type="character" w:styleId="Hypertextovodkaz">
    <w:name w:val="Hyperlink"/>
    <w:basedOn w:val="Standardnpsmoodstavce"/>
    <w:rsid w:val="00DB50B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5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50BE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rsid w:val="006871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50BE"/>
    <w:pPr>
      <w:spacing w:after="120" w:line="360" w:lineRule="auto"/>
      <w:jc w:val="both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B50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DB50B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50BE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rsid w:val="00DB50BE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customStyle="1" w:styleId="lnek">
    <w:name w:val="Článek"/>
    <w:basedOn w:val="Nadpis1"/>
    <w:rsid w:val="00DB50BE"/>
    <w:pPr>
      <w:numPr>
        <w:numId w:val="1"/>
      </w:numPr>
      <w:spacing w:after="120"/>
      <w:jc w:val="center"/>
    </w:pPr>
    <w:rPr>
      <w:rFonts w:ascii="Times New Roman" w:hAnsi="Times New Roman"/>
      <w:sz w:val="20"/>
    </w:rPr>
  </w:style>
  <w:style w:type="paragraph" w:customStyle="1" w:styleId="Odstavec2">
    <w:name w:val="Odstavec 2"/>
    <w:basedOn w:val="Normln"/>
    <w:link w:val="Odstavec2Char"/>
    <w:rsid w:val="00DB50BE"/>
    <w:pPr>
      <w:numPr>
        <w:ilvl w:val="1"/>
        <w:numId w:val="1"/>
      </w:numPr>
    </w:pPr>
  </w:style>
  <w:style w:type="paragraph" w:styleId="Zhlav">
    <w:name w:val="header"/>
    <w:basedOn w:val="Normln"/>
    <w:link w:val="ZhlavChar"/>
    <w:rsid w:val="00DB50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B50BE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DB50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50BE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rsid w:val="00DB50BE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platne1">
    <w:name w:val="platne1"/>
    <w:basedOn w:val="Standardnpsmoodstavce"/>
    <w:rsid w:val="00DB50BE"/>
  </w:style>
  <w:style w:type="paragraph" w:styleId="Zkladntext">
    <w:name w:val="Body Text"/>
    <w:basedOn w:val="Normln"/>
    <w:link w:val="ZkladntextChar"/>
    <w:rsid w:val="00DB50BE"/>
    <w:pPr>
      <w:spacing w:line="240" w:lineRule="auto"/>
      <w:jc w:val="left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DB50B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DB50BE"/>
    <w:pPr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DB50BE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DB50BE"/>
    <w:pPr>
      <w:widowControl w:val="0"/>
      <w:tabs>
        <w:tab w:val="right" w:pos="8953"/>
      </w:tabs>
      <w:spacing w:after="0" w:line="240" w:lineRule="auto"/>
      <w:jc w:val="center"/>
      <w:outlineLvl w:val="0"/>
    </w:pPr>
    <w:rPr>
      <w:rFonts w:ascii="Arial" w:hAnsi="Arial" w:cs="Arial"/>
      <w:sz w:val="38"/>
      <w:szCs w:val="38"/>
      <w:lang w:val="en-GB"/>
    </w:rPr>
  </w:style>
  <w:style w:type="character" w:customStyle="1" w:styleId="NzevChar">
    <w:name w:val="Název Char"/>
    <w:basedOn w:val="Standardnpsmoodstavce"/>
    <w:link w:val="Nzev"/>
    <w:rsid w:val="00DB50BE"/>
    <w:rPr>
      <w:rFonts w:ascii="Arial" w:eastAsia="Times New Roman" w:hAnsi="Arial" w:cs="Arial"/>
      <w:sz w:val="38"/>
      <w:szCs w:val="38"/>
      <w:lang w:val="en-GB" w:eastAsia="cs-CZ"/>
    </w:rPr>
  </w:style>
  <w:style w:type="paragraph" w:styleId="Odstavecseseznamem">
    <w:name w:val="List Paragraph"/>
    <w:basedOn w:val="Normln"/>
    <w:uiPriority w:val="34"/>
    <w:qFormat/>
    <w:rsid w:val="00DB50BE"/>
    <w:pPr>
      <w:ind w:left="720"/>
      <w:contextualSpacing/>
    </w:pPr>
  </w:style>
  <w:style w:type="character" w:styleId="Hypertextovodkaz">
    <w:name w:val="Hyperlink"/>
    <w:basedOn w:val="Standardnpsmoodstavce"/>
    <w:rsid w:val="00DB50B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5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50BE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rsid w:val="006871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sek@hrubymoving.cz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usek@hrubymoving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usek@hrubymoving.cz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2076</Words>
  <Characters>12251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Schücková Jarmila</dc:creator>
  <cp:lastModifiedBy>Schücková Jarmila</cp:lastModifiedBy>
  <cp:revision>33</cp:revision>
  <cp:lastPrinted>2017-02-22T14:55:00Z</cp:lastPrinted>
  <dcterms:created xsi:type="dcterms:W3CDTF">2016-12-12T14:24:00Z</dcterms:created>
  <dcterms:modified xsi:type="dcterms:W3CDTF">2017-03-06T08:28:00Z</dcterms:modified>
</cp:coreProperties>
</file>