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47B6" w14:textId="1C21C282" w:rsidR="00771C70" w:rsidRPr="00AF0E10" w:rsidRDefault="00771C70" w:rsidP="00771C70">
      <w:pPr>
        <w:jc w:val="center"/>
        <w:rPr>
          <w:b/>
          <w:bCs/>
          <w:color w:val="000000"/>
          <w:sz w:val="44"/>
          <w:szCs w:val="44"/>
        </w:rPr>
      </w:pPr>
      <w:r w:rsidRPr="00AF0E10">
        <w:rPr>
          <w:b/>
          <w:bCs/>
          <w:color w:val="000000"/>
          <w:sz w:val="44"/>
          <w:szCs w:val="44"/>
        </w:rPr>
        <w:t>KUPNÍ SMLOUVA</w:t>
      </w:r>
    </w:p>
    <w:p w14:paraId="64A03A32" w14:textId="77777777" w:rsidR="00102632" w:rsidRPr="002B01EB" w:rsidRDefault="00102632" w:rsidP="00102632">
      <w:pPr>
        <w:pStyle w:val="Zkladntext"/>
        <w:tabs>
          <w:tab w:val="left" w:pos="360"/>
        </w:tabs>
        <w:spacing w:before="120" w:line="240" w:lineRule="atLeast"/>
        <w:jc w:val="center"/>
        <w:rPr>
          <w:b/>
          <w:bCs/>
          <w:sz w:val="24"/>
          <w:szCs w:val="24"/>
        </w:rPr>
      </w:pPr>
      <w:r w:rsidRPr="002B01EB">
        <w:rPr>
          <w:bCs/>
          <w:sz w:val="24"/>
          <w:szCs w:val="24"/>
        </w:rPr>
        <w:t>(dále jen „</w:t>
      </w:r>
      <w:r w:rsidRPr="002B01EB">
        <w:rPr>
          <w:b/>
          <w:bCs/>
          <w:sz w:val="24"/>
          <w:szCs w:val="24"/>
        </w:rPr>
        <w:t>smlouva</w:t>
      </w:r>
      <w:r w:rsidRPr="002B01EB">
        <w:rPr>
          <w:sz w:val="24"/>
          <w:szCs w:val="24"/>
        </w:rPr>
        <w:t>“)</w:t>
      </w:r>
    </w:p>
    <w:p w14:paraId="4BE9FEFC" w14:textId="77777777" w:rsidR="00102632" w:rsidRPr="002B01EB" w:rsidRDefault="00102632" w:rsidP="00771C70">
      <w:pPr>
        <w:jc w:val="center"/>
        <w:rPr>
          <w:b/>
          <w:bCs/>
          <w:color w:val="000000"/>
          <w:sz w:val="24"/>
          <w:szCs w:val="24"/>
        </w:rPr>
      </w:pPr>
    </w:p>
    <w:p w14:paraId="5EE83CAF" w14:textId="6F6A6481" w:rsidR="00D42ADF" w:rsidRDefault="00771C70" w:rsidP="00D42ADF">
      <w:pPr>
        <w:ind w:right="140"/>
        <w:jc w:val="both"/>
        <w:rPr>
          <w:sz w:val="24"/>
          <w:szCs w:val="24"/>
        </w:rPr>
      </w:pPr>
      <w:r w:rsidRPr="002B01EB">
        <w:rPr>
          <w:sz w:val="24"/>
          <w:szCs w:val="24"/>
        </w:rPr>
        <w:t>uzavřená dle ustanovení § 2079 a násl. zákona číslo 89/2012 Sb., občanský zákoník, ve znění pozdějších předpisů (</w:t>
      </w:r>
      <w:r w:rsidR="00102632" w:rsidRPr="002B01EB">
        <w:rPr>
          <w:sz w:val="24"/>
          <w:szCs w:val="24"/>
        </w:rPr>
        <w:t xml:space="preserve">dále jen </w:t>
      </w:r>
      <w:r w:rsidRPr="002B01EB">
        <w:rPr>
          <w:sz w:val="24"/>
          <w:szCs w:val="24"/>
        </w:rPr>
        <w:t>„</w:t>
      </w:r>
      <w:r w:rsidRPr="002B01EB">
        <w:rPr>
          <w:b/>
          <w:bCs/>
          <w:sz w:val="24"/>
          <w:szCs w:val="24"/>
        </w:rPr>
        <w:t>občanský zákoník</w:t>
      </w:r>
      <w:r w:rsidRPr="002B01EB">
        <w:rPr>
          <w:sz w:val="24"/>
          <w:szCs w:val="24"/>
        </w:rPr>
        <w:t>“)</w:t>
      </w:r>
      <w:r w:rsidR="00D42ADF">
        <w:rPr>
          <w:sz w:val="24"/>
          <w:szCs w:val="24"/>
        </w:rPr>
        <w:t>,</w:t>
      </w:r>
      <w:r w:rsidR="00D42ADF" w:rsidRPr="00D42ADF">
        <w:rPr>
          <w:sz w:val="24"/>
          <w:szCs w:val="24"/>
        </w:rPr>
        <w:t xml:space="preserve"> </w:t>
      </w:r>
      <w:r w:rsidR="00D42ADF">
        <w:rPr>
          <w:sz w:val="24"/>
          <w:szCs w:val="24"/>
        </w:rPr>
        <w:t>mezi smluvními stranami:</w:t>
      </w:r>
    </w:p>
    <w:p w14:paraId="6075AB59" w14:textId="57B722E0" w:rsidR="00771C70" w:rsidRPr="002B01EB" w:rsidRDefault="00771C70" w:rsidP="00D42ADF">
      <w:pPr>
        <w:jc w:val="both"/>
        <w:rPr>
          <w:sz w:val="24"/>
          <w:szCs w:val="24"/>
        </w:rPr>
      </w:pPr>
    </w:p>
    <w:p w14:paraId="4B2318C6" w14:textId="4B1EEFDD" w:rsidR="00771C70" w:rsidRPr="002B01EB" w:rsidRDefault="00771C70" w:rsidP="003A49D0">
      <w:pPr>
        <w:ind w:left="709" w:hanging="709"/>
        <w:jc w:val="both"/>
        <w:rPr>
          <w:sz w:val="24"/>
          <w:szCs w:val="24"/>
        </w:rPr>
      </w:pPr>
      <w:r w:rsidRPr="002B01EB">
        <w:rPr>
          <w:sz w:val="24"/>
          <w:szCs w:val="24"/>
        </w:rPr>
        <w:t>1.</w:t>
      </w:r>
      <w:r w:rsidRPr="002B01EB">
        <w:rPr>
          <w:sz w:val="24"/>
          <w:szCs w:val="24"/>
        </w:rPr>
        <w:tab/>
      </w:r>
      <w:r w:rsidR="00102632" w:rsidRPr="002B01EB">
        <w:rPr>
          <w:b/>
          <w:bCs/>
          <w:color w:val="000000"/>
          <w:sz w:val="24"/>
          <w:szCs w:val="24"/>
        </w:rPr>
        <w:t>Chládek a Tintěra, Pardubice</w:t>
      </w:r>
      <w:r w:rsidR="002465CE" w:rsidRPr="002B01EB">
        <w:rPr>
          <w:b/>
          <w:bCs/>
          <w:color w:val="000000"/>
          <w:sz w:val="24"/>
          <w:szCs w:val="24"/>
        </w:rPr>
        <w:t xml:space="preserve"> a.s.</w:t>
      </w:r>
      <w:r w:rsidRPr="002B01EB">
        <w:rPr>
          <w:bCs/>
          <w:color w:val="000000"/>
          <w:sz w:val="24"/>
          <w:szCs w:val="24"/>
        </w:rPr>
        <w:t xml:space="preserve">, </w:t>
      </w:r>
      <w:r w:rsidRPr="002B01EB">
        <w:rPr>
          <w:sz w:val="24"/>
          <w:szCs w:val="24"/>
        </w:rPr>
        <w:t xml:space="preserve">IČO: </w:t>
      </w:r>
      <w:r w:rsidR="00102632" w:rsidRPr="002B01EB">
        <w:rPr>
          <w:sz w:val="24"/>
          <w:szCs w:val="24"/>
        </w:rPr>
        <w:t>252</w:t>
      </w:r>
      <w:r w:rsidR="00CD66E4">
        <w:rPr>
          <w:sz w:val="24"/>
          <w:szCs w:val="24"/>
        </w:rPr>
        <w:t xml:space="preserve"> </w:t>
      </w:r>
      <w:r w:rsidR="00102632" w:rsidRPr="002B01EB">
        <w:rPr>
          <w:sz w:val="24"/>
          <w:szCs w:val="24"/>
        </w:rPr>
        <w:t>53</w:t>
      </w:r>
      <w:r w:rsidR="00CD66E4">
        <w:rPr>
          <w:sz w:val="24"/>
          <w:szCs w:val="24"/>
        </w:rPr>
        <w:t xml:space="preserve"> </w:t>
      </w:r>
      <w:r w:rsidR="00102632" w:rsidRPr="002B01EB">
        <w:rPr>
          <w:sz w:val="24"/>
          <w:szCs w:val="24"/>
        </w:rPr>
        <w:t>361</w:t>
      </w:r>
      <w:r w:rsidRPr="002B01EB">
        <w:rPr>
          <w:sz w:val="24"/>
          <w:szCs w:val="24"/>
        </w:rPr>
        <w:t xml:space="preserve">, se sídlem </w:t>
      </w:r>
      <w:r w:rsidR="00102632" w:rsidRPr="002B01EB">
        <w:rPr>
          <w:sz w:val="24"/>
          <w:szCs w:val="24"/>
        </w:rPr>
        <w:t>K Vápence 2677, Zelené Předměstí, 530 02 Pardubice</w:t>
      </w:r>
      <w:r w:rsidRPr="002B01EB">
        <w:rPr>
          <w:sz w:val="24"/>
          <w:szCs w:val="24"/>
        </w:rPr>
        <w:t>, zapsaná v </w:t>
      </w:r>
      <w:r w:rsidR="002465CE" w:rsidRPr="002B01EB">
        <w:rPr>
          <w:sz w:val="24"/>
          <w:szCs w:val="24"/>
        </w:rPr>
        <w:t>o</w:t>
      </w:r>
      <w:r w:rsidRPr="002B01EB">
        <w:rPr>
          <w:sz w:val="24"/>
          <w:szCs w:val="24"/>
        </w:rPr>
        <w:t xml:space="preserve">bchodním rejstříku vedeném Krajským soudem v Hradci Králové pod </w:t>
      </w:r>
      <w:proofErr w:type="spellStart"/>
      <w:r w:rsidRPr="002B01EB">
        <w:rPr>
          <w:sz w:val="24"/>
          <w:szCs w:val="24"/>
        </w:rPr>
        <w:t>sp</w:t>
      </w:r>
      <w:proofErr w:type="spellEnd"/>
      <w:r w:rsidRPr="002B01EB">
        <w:rPr>
          <w:sz w:val="24"/>
          <w:szCs w:val="24"/>
        </w:rPr>
        <w:t>.</w:t>
      </w:r>
      <w:r w:rsidR="00D839A9" w:rsidRPr="002B01EB">
        <w:rPr>
          <w:sz w:val="24"/>
          <w:szCs w:val="24"/>
        </w:rPr>
        <w:t xml:space="preserve"> </w:t>
      </w:r>
      <w:r w:rsidRPr="002B01EB">
        <w:rPr>
          <w:sz w:val="24"/>
          <w:szCs w:val="24"/>
        </w:rPr>
        <w:t xml:space="preserve">zn. B </w:t>
      </w:r>
      <w:r w:rsidR="00102632" w:rsidRPr="002B01EB">
        <w:rPr>
          <w:sz w:val="24"/>
          <w:szCs w:val="24"/>
        </w:rPr>
        <w:t>1441, zastoupe</w:t>
      </w:r>
      <w:r w:rsidR="00102632" w:rsidRPr="00673F95">
        <w:rPr>
          <w:sz w:val="24"/>
          <w:szCs w:val="24"/>
        </w:rPr>
        <w:t>ná</w:t>
      </w:r>
      <w:r w:rsidR="002B01EB" w:rsidRPr="00673F95">
        <w:rPr>
          <w:sz w:val="24"/>
          <w:szCs w:val="24"/>
        </w:rPr>
        <w:t xml:space="preserve"> </w:t>
      </w:r>
      <w:r w:rsidR="00BA084F">
        <w:rPr>
          <w:sz w:val="24"/>
          <w:szCs w:val="24"/>
        </w:rPr>
        <w:tab/>
      </w:r>
      <w:r w:rsidR="00BA084F">
        <w:rPr>
          <w:sz w:val="24"/>
          <w:szCs w:val="24"/>
        </w:rPr>
        <w:tab/>
      </w:r>
      <w:r w:rsidR="00BA084F">
        <w:rPr>
          <w:sz w:val="24"/>
          <w:szCs w:val="24"/>
        </w:rPr>
        <w:tab/>
        <w:t xml:space="preserve"> </w:t>
      </w:r>
      <w:proofErr w:type="gramStart"/>
      <w:r w:rsidR="00BA084F">
        <w:rPr>
          <w:sz w:val="24"/>
          <w:szCs w:val="24"/>
        </w:rPr>
        <w:t xml:space="preserve">  ,</w:t>
      </w:r>
      <w:proofErr w:type="gramEnd"/>
      <w:r w:rsidR="002B01EB" w:rsidRPr="00673F95">
        <w:rPr>
          <w:sz w:val="24"/>
          <w:szCs w:val="24"/>
        </w:rPr>
        <w:t xml:space="preserve"> předsedou představenstva</w:t>
      </w:r>
    </w:p>
    <w:p w14:paraId="7E176762" w14:textId="77777777" w:rsidR="002B01EB" w:rsidRPr="002B01EB" w:rsidRDefault="002B01EB" w:rsidP="002B01EB">
      <w:pPr>
        <w:ind w:left="709" w:hanging="709"/>
        <w:jc w:val="both"/>
        <w:rPr>
          <w:bCs/>
          <w:sz w:val="24"/>
          <w:szCs w:val="24"/>
        </w:rPr>
      </w:pPr>
    </w:p>
    <w:p w14:paraId="1C7A2F9C" w14:textId="146C5471" w:rsidR="00771C70" w:rsidRPr="002B01EB" w:rsidRDefault="00771C70" w:rsidP="002465CE">
      <w:pPr>
        <w:ind w:firstLine="708"/>
        <w:jc w:val="both"/>
        <w:rPr>
          <w:sz w:val="24"/>
          <w:szCs w:val="24"/>
        </w:rPr>
      </w:pPr>
      <w:r w:rsidRPr="002B01EB">
        <w:rPr>
          <w:sz w:val="24"/>
          <w:szCs w:val="24"/>
        </w:rPr>
        <w:t>(</w:t>
      </w:r>
      <w:r w:rsidR="00102632" w:rsidRPr="002B01EB">
        <w:rPr>
          <w:sz w:val="24"/>
          <w:szCs w:val="24"/>
        </w:rPr>
        <w:t xml:space="preserve">dále jen jako </w:t>
      </w:r>
      <w:r w:rsidRPr="002B01EB">
        <w:rPr>
          <w:sz w:val="24"/>
          <w:szCs w:val="24"/>
        </w:rPr>
        <w:t>„</w:t>
      </w:r>
      <w:r w:rsidR="00102632" w:rsidRPr="002B01EB">
        <w:rPr>
          <w:b/>
          <w:sz w:val="24"/>
          <w:szCs w:val="24"/>
        </w:rPr>
        <w:t>p</w:t>
      </w:r>
      <w:r w:rsidRPr="002B01EB">
        <w:rPr>
          <w:b/>
          <w:sz w:val="24"/>
          <w:szCs w:val="24"/>
        </w:rPr>
        <w:t>rodávající</w:t>
      </w:r>
      <w:r w:rsidRPr="002B01EB">
        <w:rPr>
          <w:sz w:val="24"/>
          <w:szCs w:val="24"/>
        </w:rPr>
        <w:t xml:space="preserve">“)  </w:t>
      </w:r>
    </w:p>
    <w:p w14:paraId="168138AF" w14:textId="77777777" w:rsidR="00771C70" w:rsidRPr="002B01EB" w:rsidRDefault="00771C70" w:rsidP="00771C70">
      <w:pPr>
        <w:ind w:firstLine="708"/>
        <w:jc w:val="both"/>
        <w:rPr>
          <w:color w:val="000000"/>
          <w:sz w:val="24"/>
          <w:szCs w:val="24"/>
        </w:rPr>
      </w:pPr>
    </w:p>
    <w:p w14:paraId="76685036" w14:textId="77777777" w:rsidR="00771C70" w:rsidRPr="002B01EB" w:rsidRDefault="00771C70" w:rsidP="00771C70">
      <w:pPr>
        <w:ind w:firstLine="705"/>
        <w:jc w:val="both"/>
        <w:rPr>
          <w:color w:val="000000"/>
          <w:sz w:val="24"/>
          <w:szCs w:val="24"/>
        </w:rPr>
      </w:pPr>
      <w:r w:rsidRPr="002B01EB">
        <w:rPr>
          <w:color w:val="000000"/>
          <w:sz w:val="24"/>
          <w:szCs w:val="24"/>
        </w:rPr>
        <w:t>a</w:t>
      </w:r>
    </w:p>
    <w:p w14:paraId="1ADA2221" w14:textId="77777777" w:rsidR="00771C70" w:rsidRPr="002B01EB" w:rsidRDefault="00771C70" w:rsidP="00771C70">
      <w:pPr>
        <w:jc w:val="both"/>
        <w:rPr>
          <w:bCs/>
          <w:color w:val="000000"/>
          <w:sz w:val="24"/>
          <w:szCs w:val="24"/>
        </w:rPr>
      </w:pPr>
    </w:p>
    <w:p w14:paraId="3D5BFEDD" w14:textId="5C08BE9A" w:rsidR="00771C70" w:rsidRPr="002B01EB" w:rsidRDefault="00771C70" w:rsidP="00771C70">
      <w:pPr>
        <w:ind w:left="705" w:hanging="705"/>
        <w:jc w:val="both"/>
        <w:rPr>
          <w:sz w:val="24"/>
          <w:szCs w:val="24"/>
        </w:rPr>
      </w:pPr>
      <w:r w:rsidRPr="002B01EB">
        <w:rPr>
          <w:bCs/>
          <w:color w:val="000000"/>
          <w:sz w:val="24"/>
          <w:szCs w:val="24"/>
        </w:rPr>
        <w:t>2.</w:t>
      </w:r>
      <w:r w:rsidRPr="002B01EB">
        <w:rPr>
          <w:bCs/>
          <w:color w:val="000000"/>
          <w:sz w:val="24"/>
          <w:szCs w:val="24"/>
        </w:rPr>
        <w:tab/>
      </w:r>
      <w:r w:rsidR="00102632" w:rsidRPr="002B01EB">
        <w:rPr>
          <w:b/>
          <w:bCs/>
          <w:color w:val="000000"/>
          <w:sz w:val="24"/>
          <w:szCs w:val="24"/>
        </w:rPr>
        <w:tab/>
      </w:r>
      <w:r w:rsidR="007D13A9">
        <w:rPr>
          <w:b/>
          <w:bCs/>
          <w:color w:val="000000"/>
          <w:sz w:val="24"/>
          <w:szCs w:val="24"/>
        </w:rPr>
        <w:t>s</w:t>
      </w:r>
      <w:r w:rsidR="00102632" w:rsidRPr="002B01EB">
        <w:rPr>
          <w:b/>
          <w:bCs/>
          <w:color w:val="000000"/>
          <w:sz w:val="24"/>
          <w:szCs w:val="24"/>
        </w:rPr>
        <w:t>tatutární město Pardubice</w:t>
      </w:r>
      <w:r w:rsidR="002465CE" w:rsidRPr="002B01EB">
        <w:rPr>
          <w:color w:val="000000"/>
          <w:sz w:val="24"/>
          <w:szCs w:val="24"/>
        </w:rPr>
        <w:t xml:space="preserve">, </w:t>
      </w:r>
      <w:r w:rsidR="00102632" w:rsidRPr="002B01EB">
        <w:rPr>
          <w:color w:val="000000"/>
          <w:sz w:val="24"/>
          <w:szCs w:val="24"/>
        </w:rPr>
        <w:t>IČO: 002</w:t>
      </w:r>
      <w:r w:rsidR="002E4552">
        <w:rPr>
          <w:color w:val="000000"/>
          <w:sz w:val="24"/>
          <w:szCs w:val="24"/>
        </w:rPr>
        <w:t xml:space="preserve"> </w:t>
      </w:r>
      <w:r w:rsidR="00102632" w:rsidRPr="002B01EB">
        <w:rPr>
          <w:color w:val="000000"/>
          <w:sz w:val="24"/>
          <w:szCs w:val="24"/>
        </w:rPr>
        <w:t>74</w:t>
      </w:r>
      <w:r w:rsidR="002E4552">
        <w:rPr>
          <w:color w:val="000000"/>
          <w:sz w:val="24"/>
          <w:szCs w:val="24"/>
        </w:rPr>
        <w:t xml:space="preserve"> </w:t>
      </w:r>
      <w:r w:rsidR="00102632" w:rsidRPr="002B01EB">
        <w:rPr>
          <w:color w:val="000000"/>
          <w:sz w:val="24"/>
          <w:szCs w:val="24"/>
        </w:rPr>
        <w:t xml:space="preserve">046, se sídlem Pernštýnské náměstí 1, Pardubice-Staré Město, 530 02 Pardubice, zastoupené </w:t>
      </w:r>
      <w:r w:rsidR="00673F95" w:rsidRPr="00673F95">
        <w:rPr>
          <w:color w:val="000000"/>
          <w:sz w:val="24"/>
          <w:szCs w:val="24"/>
        </w:rPr>
        <w:t xml:space="preserve">Bc. Janem </w:t>
      </w:r>
      <w:proofErr w:type="spellStart"/>
      <w:r w:rsidR="00673F95" w:rsidRPr="00673F95">
        <w:rPr>
          <w:color w:val="000000"/>
          <w:sz w:val="24"/>
          <w:szCs w:val="24"/>
        </w:rPr>
        <w:t>Nadrchalem</w:t>
      </w:r>
      <w:proofErr w:type="spellEnd"/>
      <w:r w:rsidR="00673F95" w:rsidRPr="00673F95">
        <w:rPr>
          <w:color w:val="000000"/>
          <w:sz w:val="24"/>
          <w:szCs w:val="24"/>
        </w:rPr>
        <w:t>, primátorem</w:t>
      </w:r>
    </w:p>
    <w:p w14:paraId="6940AD2E" w14:textId="77777777" w:rsidR="00771C70" w:rsidRPr="002B01EB" w:rsidRDefault="00771C70" w:rsidP="00771C70">
      <w:pPr>
        <w:ind w:left="720" w:hanging="720"/>
        <w:jc w:val="both"/>
        <w:rPr>
          <w:bCs/>
          <w:sz w:val="24"/>
          <w:szCs w:val="24"/>
        </w:rPr>
      </w:pPr>
      <w:r w:rsidRPr="002B01EB">
        <w:rPr>
          <w:bCs/>
          <w:sz w:val="24"/>
          <w:szCs w:val="24"/>
        </w:rPr>
        <w:tab/>
      </w:r>
    </w:p>
    <w:p w14:paraId="7140AF4D" w14:textId="0898AB03" w:rsidR="00771C70" w:rsidRPr="002B01EB" w:rsidRDefault="00771C70" w:rsidP="00771C70">
      <w:pPr>
        <w:ind w:left="720" w:hanging="12"/>
        <w:jc w:val="both"/>
        <w:rPr>
          <w:bCs/>
          <w:sz w:val="24"/>
          <w:szCs w:val="24"/>
        </w:rPr>
      </w:pPr>
      <w:r w:rsidRPr="002B01EB">
        <w:rPr>
          <w:sz w:val="24"/>
          <w:szCs w:val="24"/>
        </w:rPr>
        <w:t>(</w:t>
      </w:r>
      <w:r w:rsidR="00102632" w:rsidRPr="002B01EB">
        <w:rPr>
          <w:sz w:val="24"/>
          <w:szCs w:val="24"/>
        </w:rPr>
        <w:t xml:space="preserve">dále jen jako </w:t>
      </w:r>
      <w:r w:rsidRPr="002B01EB">
        <w:rPr>
          <w:sz w:val="24"/>
          <w:szCs w:val="24"/>
        </w:rPr>
        <w:t>„</w:t>
      </w:r>
      <w:r w:rsidR="00102632" w:rsidRPr="002B01EB">
        <w:rPr>
          <w:b/>
          <w:sz w:val="24"/>
          <w:szCs w:val="24"/>
        </w:rPr>
        <w:t>k</w:t>
      </w:r>
      <w:r w:rsidRPr="002B01EB">
        <w:rPr>
          <w:b/>
          <w:sz w:val="24"/>
          <w:szCs w:val="24"/>
        </w:rPr>
        <w:t>upující</w:t>
      </w:r>
      <w:r w:rsidRPr="002B01EB">
        <w:rPr>
          <w:sz w:val="24"/>
          <w:szCs w:val="24"/>
        </w:rPr>
        <w:t>“)</w:t>
      </w:r>
    </w:p>
    <w:p w14:paraId="599204E6" w14:textId="77777777" w:rsidR="00771C70" w:rsidRPr="002B01EB" w:rsidRDefault="00771C70" w:rsidP="00771C70">
      <w:pPr>
        <w:jc w:val="both"/>
        <w:rPr>
          <w:sz w:val="24"/>
          <w:szCs w:val="24"/>
        </w:rPr>
      </w:pPr>
    </w:p>
    <w:p w14:paraId="51D2C2FF" w14:textId="3F09E7D7" w:rsidR="00771C70" w:rsidRPr="002B01EB" w:rsidRDefault="00771C70" w:rsidP="00771C70">
      <w:pPr>
        <w:pStyle w:val="Zkladntext"/>
        <w:spacing w:line="240" w:lineRule="atLeast"/>
        <w:rPr>
          <w:bCs/>
          <w:sz w:val="24"/>
          <w:szCs w:val="24"/>
        </w:rPr>
      </w:pPr>
      <w:r w:rsidRPr="002B01EB">
        <w:rPr>
          <w:sz w:val="24"/>
          <w:szCs w:val="24"/>
        </w:rPr>
        <w:t xml:space="preserve">Prodávající a </w:t>
      </w:r>
      <w:r w:rsidR="00102632" w:rsidRPr="002B01EB">
        <w:rPr>
          <w:sz w:val="24"/>
          <w:szCs w:val="24"/>
        </w:rPr>
        <w:t>k</w:t>
      </w:r>
      <w:r w:rsidRPr="002B01EB">
        <w:rPr>
          <w:sz w:val="24"/>
          <w:szCs w:val="24"/>
        </w:rPr>
        <w:t xml:space="preserve">upující mohou být pro účely </w:t>
      </w:r>
      <w:r w:rsidR="00102632" w:rsidRPr="002B01EB">
        <w:rPr>
          <w:sz w:val="24"/>
          <w:szCs w:val="24"/>
        </w:rPr>
        <w:t>s</w:t>
      </w:r>
      <w:r w:rsidRPr="002B01EB">
        <w:rPr>
          <w:sz w:val="24"/>
          <w:szCs w:val="24"/>
        </w:rPr>
        <w:t>mlouvy označováni společně</w:t>
      </w:r>
      <w:r w:rsidR="00102632" w:rsidRPr="002B01EB">
        <w:rPr>
          <w:sz w:val="24"/>
          <w:szCs w:val="24"/>
        </w:rPr>
        <w:t xml:space="preserve"> jen</w:t>
      </w:r>
      <w:r w:rsidRPr="002B01EB">
        <w:rPr>
          <w:sz w:val="24"/>
          <w:szCs w:val="24"/>
        </w:rPr>
        <w:t xml:space="preserve"> jako </w:t>
      </w:r>
      <w:r w:rsidR="00102632" w:rsidRPr="002B01EB">
        <w:rPr>
          <w:sz w:val="24"/>
          <w:szCs w:val="24"/>
        </w:rPr>
        <w:t>„</w:t>
      </w:r>
      <w:r w:rsidRPr="002B01EB">
        <w:rPr>
          <w:b/>
          <w:sz w:val="24"/>
          <w:szCs w:val="24"/>
        </w:rPr>
        <w:t>smluvní strany</w:t>
      </w:r>
      <w:r w:rsidR="00102632" w:rsidRPr="002B01EB">
        <w:rPr>
          <w:bCs/>
          <w:sz w:val="24"/>
          <w:szCs w:val="24"/>
        </w:rPr>
        <w:t>“</w:t>
      </w:r>
      <w:r w:rsidRPr="002B01EB">
        <w:rPr>
          <w:sz w:val="24"/>
          <w:szCs w:val="24"/>
        </w:rPr>
        <w:t xml:space="preserve"> nebo kterýkoli z nich jako </w:t>
      </w:r>
      <w:r w:rsidR="00102632" w:rsidRPr="002B01EB">
        <w:rPr>
          <w:sz w:val="24"/>
          <w:szCs w:val="24"/>
        </w:rPr>
        <w:t>„</w:t>
      </w:r>
      <w:r w:rsidRPr="002B01EB">
        <w:rPr>
          <w:b/>
          <w:sz w:val="24"/>
          <w:szCs w:val="24"/>
        </w:rPr>
        <w:t>smluvní strana</w:t>
      </w:r>
      <w:r w:rsidR="00102632" w:rsidRPr="002B01EB">
        <w:rPr>
          <w:bCs/>
          <w:sz w:val="24"/>
          <w:szCs w:val="24"/>
        </w:rPr>
        <w:t>“.</w:t>
      </w:r>
    </w:p>
    <w:p w14:paraId="1D8F8981" w14:textId="77777777" w:rsidR="00771C70" w:rsidRPr="002B01EB" w:rsidRDefault="00771C70" w:rsidP="00771C70">
      <w:pPr>
        <w:jc w:val="both"/>
        <w:rPr>
          <w:sz w:val="24"/>
          <w:szCs w:val="24"/>
        </w:rPr>
      </w:pPr>
    </w:p>
    <w:p w14:paraId="4FDA1FC7" w14:textId="73382F09" w:rsidR="00771C70" w:rsidRPr="00D76EDE" w:rsidRDefault="00771C70" w:rsidP="00D76EDE">
      <w:pPr>
        <w:pStyle w:val="Odstavecseseznamem"/>
        <w:numPr>
          <w:ilvl w:val="0"/>
          <w:numId w:val="15"/>
        </w:numPr>
        <w:spacing w:before="240" w:after="120"/>
        <w:jc w:val="center"/>
        <w:outlineLvl w:val="0"/>
        <w:rPr>
          <w:b/>
          <w:bCs/>
          <w:color w:val="000000"/>
          <w:sz w:val="24"/>
          <w:szCs w:val="24"/>
        </w:rPr>
      </w:pPr>
      <w:r w:rsidRPr="00D76EDE">
        <w:rPr>
          <w:b/>
          <w:bCs/>
          <w:sz w:val="24"/>
          <w:szCs w:val="24"/>
        </w:rPr>
        <w:t>Úvodní ustanovení</w:t>
      </w:r>
    </w:p>
    <w:p w14:paraId="42D7B242" w14:textId="39FCE49C" w:rsidR="00900757" w:rsidRDefault="004C39F4" w:rsidP="00900757">
      <w:pPr>
        <w:numPr>
          <w:ilvl w:val="1"/>
          <w:numId w:val="3"/>
        </w:numPr>
        <w:spacing w:after="120"/>
        <w:jc w:val="both"/>
        <w:rPr>
          <w:sz w:val="24"/>
          <w:szCs w:val="24"/>
        </w:rPr>
      </w:pPr>
      <w:r w:rsidRPr="004C39F4">
        <w:rPr>
          <w:sz w:val="24"/>
          <w:szCs w:val="24"/>
        </w:rPr>
        <w:t xml:space="preserve">Prodávající prohlašuje, že je výlučným vlastníkem následujících </w:t>
      </w:r>
      <w:r w:rsidR="004F02A9">
        <w:rPr>
          <w:sz w:val="24"/>
          <w:szCs w:val="24"/>
        </w:rPr>
        <w:t>pozemků</w:t>
      </w:r>
      <w:r w:rsidR="004F02A9" w:rsidRPr="004C39F4">
        <w:rPr>
          <w:sz w:val="24"/>
          <w:szCs w:val="24"/>
        </w:rPr>
        <w:t xml:space="preserve"> </w:t>
      </w:r>
      <w:r w:rsidRPr="004C39F4">
        <w:rPr>
          <w:sz w:val="24"/>
          <w:szCs w:val="24"/>
        </w:rPr>
        <w:t>v katastrálním území a obci Pardubice, zapsaných na listu vlastnictví č. 68329</w:t>
      </w:r>
      <w:r w:rsidR="004F02A9">
        <w:rPr>
          <w:sz w:val="24"/>
          <w:szCs w:val="24"/>
        </w:rPr>
        <w:t>, a to:</w:t>
      </w:r>
    </w:p>
    <w:p w14:paraId="3CBF921E" w14:textId="77777777" w:rsidR="00900757" w:rsidRDefault="004C39F4" w:rsidP="00900757">
      <w:pPr>
        <w:pStyle w:val="Odstavecseseznamem"/>
        <w:numPr>
          <w:ilvl w:val="0"/>
          <w:numId w:val="9"/>
        </w:numPr>
        <w:spacing w:after="120"/>
        <w:jc w:val="both"/>
        <w:rPr>
          <w:sz w:val="24"/>
          <w:szCs w:val="24"/>
        </w:rPr>
      </w:pPr>
      <w:r w:rsidRPr="00900757">
        <w:rPr>
          <w:sz w:val="24"/>
          <w:szCs w:val="24"/>
        </w:rPr>
        <w:t xml:space="preserve">pozemku </w:t>
      </w:r>
      <w:proofErr w:type="spellStart"/>
      <w:r w:rsidRPr="00900757">
        <w:rPr>
          <w:sz w:val="24"/>
          <w:szCs w:val="24"/>
        </w:rPr>
        <w:t>p.č</w:t>
      </w:r>
      <w:proofErr w:type="spellEnd"/>
      <w:r w:rsidRPr="00900757">
        <w:rPr>
          <w:sz w:val="24"/>
          <w:szCs w:val="24"/>
        </w:rPr>
        <w:t>. 2798/15 o výměře 2887 m², druh pozemku ostatní plocha,</w:t>
      </w:r>
    </w:p>
    <w:p w14:paraId="2BC93F26" w14:textId="20B730D4" w:rsidR="00900757" w:rsidRDefault="004C39F4" w:rsidP="00900757">
      <w:pPr>
        <w:pStyle w:val="Odstavecseseznamem"/>
        <w:numPr>
          <w:ilvl w:val="0"/>
          <w:numId w:val="9"/>
        </w:numPr>
        <w:spacing w:after="120"/>
        <w:jc w:val="both"/>
        <w:rPr>
          <w:sz w:val="24"/>
          <w:szCs w:val="24"/>
        </w:rPr>
      </w:pPr>
      <w:r w:rsidRPr="00900757">
        <w:rPr>
          <w:sz w:val="24"/>
          <w:szCs w:val="24"/>
        </w:rPr>
        <w:t xml:space="preserve">pozemku </w:t>
      </w:r>
      <w:proofErr w:type="spellStart"/>
      <w:r w:rsidRPr="00900757">
        <w:rPr>
          <w:sz w:val="24"/>
          <w:szCs w:val="24"/>
        </w:rPr>
        <w:t>p.č</w:t>
      </w:r>
      <w:proofErr w:type="spellEnd"/>
      <w:r w:rsidRPr="00900757">
        <w:rPr>
          <w:sz w:val="24"/>
          <w:szCs w:val="24"/>
        </w:rPr>
        <w:t xml:space="preserve">. 2798/60 o výměře 58 m², druh pozemku ostatní plocha, </w:t>
      </w:r>
    </w:p>
    <w:p w14:paraId="7C33559A" w14:textId="1412AED1" w:rsidR="004C39F4" w:rsidRDefault="004C39F4" w:rsidP="00900757">
      <w:pPr>
        <w:pStyle w:val="Odstavecseseznamem"/>
        <w:numPr>
          <w:ilvl w:val="0"/>
          <w:numId w:val="9"/>
        </w:numPr>
        <w:spacing w:after="120"/>
        <w:jc w:val="both"/>
        <w:rPr>
          <w:sz w:val="24"/>
          <w:szCs w:val="24"/>
        </w:rPr>
      </w:pPr>
      <w:r w:rsidRPr="00900757">
        <w:rPr>
          <w:sz w:val="24"/>
          <w:szCs w:val="24"/>
        </w:rPr>
        <w:t xml:space="preserve">pozemku </w:t>
      </w:r>
      <w:proofErr w:type="spellStart"/>
      <w:r w:rsidRPr="00900757">
        <w:rPr>
          <w:sz w:val="24"/>
          <w:szCs w:val="24"/>
        </w:rPr>
        <w:t>p.č</w:t>
      </w:r>
      <w:proofErr w:type="spellEnd"/>
      <w:r w:rsidRPr="00900757">
        <w:rPr>
          <w:sz w:val="24"/>
          <w:szCs w:val="24"/>
        </w:rPr>
        <w:t>. 2798/61 o výměře 103 m², druh pozemku ostatní plocha.</w:t>
      </w:r>
    </w:p>
    <w:p w14:paraId="0CE82FFC" w14:textId="77777777" w:rsidR="004F02A9" w:rsidRPr="00900757" w:rsidRDefault="004F02A9" w:rsidP="00596DCA">
      <w:pPr>
        <w:pStyle w:val="Odstavecseseznamem"/>
        <w:spacing w:after="120"/>
        <w:ind w:left="1440"/>
        <w:jc w:val="both"/>
        <w:rPr>
          <w:sz w:val="24"/>
          <w:szCs w:val="24"/>
        </w:rPr>
      </w:pPr>
    </w:p>
    <w:p w14:paraId="552338B3" w14:textId="28648FE9" w:rsidR="00900757" w:rsidRDefault="00900757" w:rsidP="00596DCA">
      <w:pPr>
        <w:spacing w:after="120"/>
        <w:ind w:left="720"/>
        <w:jc w:val="both"/>
        <w:rPr>
          <w:sz w:val="24"/>
          <w:szCs w:val="24"/>
        </w:rPr>
      </w:pPr>
      <w:r w:rsidRPr="00900757">
        <w:rPr>
          <w:sz w:val="24"/>
          <w:szCs w:val="24"/>
        </w:rPr>
        <w:t xml:space="preserve">Prodávající dále prohlašuje, že </w:t>
      </w:r>
      <w:r w:rsidR="007D13A9" w:rsidRPr="004C39F4">
        <w:rPr>
          <w:sz w:val="24"/>
          <w:szCs w:val="24"/>
        </w:rPr>
        <w:t xml:space="preserve">je výlučným vlastníkem </w:t>
      </w:r>
      <w:r w:rsidRPr="00900757">
        <w:rPr>
          <w:sz w:val="24"/>
          <w:szCs w:val="24"/>
        </w:rPr>
        <w:t>dokončen</w:t>
      </w:r>
      <w:r w:rsidR="004F02A9">
        <w:rPr>
          <w:sz w:val="24"/>
          <w:szCs w:val="24"/>
        </w:rPr>
        <w:t>ých</w:t>
      </w:r>
      <w:r w:rsidRPr="00900757">
        <w:rPr>
          <w:sz w:val="24"/>
          <w:szCs w:val="24"/>
        </w:rPr>
        <w:t xml:space="preserve"> dopravní</w:t>
      </w:r>
      <w:r w:rsidR="004F02A9">
        <w:rPr>
          <w:sz w:val="24"/>
          <w:szCs w:val="24"/>
        </w:rPr>
        <w:t>ch</w:t>
      </w:r>
      <w:r w:rsidRPr="00900757">
        <w:rPr>
          <w:sz w:val="24"/>
          <w:szCs w:val="24"/>
        </w:rPr>
        <w:t xml:space="preserve"> stav</w:t>
      </w:r>
      <w:r w:rsidR="004F02A9">
        <w:rPr>
          <w:sz w:val="24"/>
          <w:szCs w:val="24"/>
        </w:rPr>
        <w:t>eb, a to:</w:t>
      </w:r>
    </w:p>
    <w:p w14:paraId="40F69574" w14:textId="1C7B84C9" w:rsidR="00900757" w:rsidRPr="00900757" w:rsidRDefault="00900757" w:rsidP="00900757">
      <w:pPr>
        <w:pStyle w:val="Odstavecseseznamem"/>
        <w:numPr>
          <w:ilvl w:val="0"/>
          <w:numId w:val="11"/>
        </w:numPr>
        <w:spacing w:after="120"/>
        <w:jc w:val="both"/>
        <w:rPr>
          <w:sz w:val="24"/>
          <w:szCs w:val="24"/>
        </w:rPr>
      </w:pPr>
      <w:r w:rsidRPr="00900757">
        <w:rPr>
          <w:sz w:val="24"/>
          <w:szCs w:val="24"/>
        </w:rPr>
        <w:t>„Sjezd I/37 do komerční zóny Vápenka“ a</w:t>
      </w:r>
    </w:p>
    <w:p w14:paraId="6E0274F8" w14:textId="71CB92B4" w:rsidR="007D13A9" w:rsidRDefault="00900757" w:rsidP="00900757">
      <w:pPr>
        <w:pStyle w:val="Odstavecseseznamem"/>
        <w:numPr>
          <w:ilvl w:val="0"/>
          <w:numId w:val="11"/>
        </w:numPr>
        <w:spacing w:after="120"/>
        <w:jc w:val="both"/>
        <w:rPr>
          <w:sz w:val="24"/>
          <w:szCs w:val="24"/>
        </w:rPr>
      </w:pPr>
      <w:r w:rsidRPr="00900757">
        <w:rPr>
          <w:sz w:val="24"/>
          <w:szCs w:val="24"/>
        </w:rPr>
        <w:t xml:space="preserve">„Propojovací komunikace v zóně Vápenka“, </w:t>
      </w:r>
      <w:r w:rsidRPr="00CD66E4">
        <w:rPr>
          <w:sz w:val="24"/>
          <w:szCs w:val="24"/>
        </w:rPr>
        <w:t xml:space="preserve">jejíž užívání bylo pravomocně povoleno příslušným stavebním úřadem dne 18. 6. 2025. </w:t>
      </w:r>
    </w:p>
    <w:p w14:paraId="61DFE1D7" w14:textId="77777777" w:rsidR="004F02A9" w:rsidRDefault="004F02A9" w:rsidP="007D2370">
      <w:pPr>
        <w:pStyle w:val="Odstavecseseznamem"/>
        <w:spacing w:after="120"/>
        <w:ind w:left="1440"/>
        <w:jc w:val="both"/>
        <w:rPr>
          <w:sz w:val="24"/>
          <w:szCs w:val="24"/>
        </w:rPr>
      </w:pPr>
    </w:p>
    <w:p w14:paraId="3BDEB509" w14:textId="1CBF6788" w:rsidR="005B72D6" w:rsidRDefault="004F02A9" w:rsidP="007D2370">
      <w:pPr>
        <w:spacing w:after="120"/>
        <w:ind w:left="709"/>
        <w:jc w:val="both"/>
        <w:rPr>
          <w:sz w:val="24"/>
          <w:szCs w:val="24"/>
        </w:rPr>
      </w:pPr>
      <w:r>
        <w:rPr>
          <w:sz w:val="24"/>
          <w:szCs w:val="24"/>
        </w:rPr>
        <w:t xml:space="preserve">Výše uvedené pozemky a dopravní stavby jsou dále pro účely této smlouvy označeny </w:t>
      </w:r>
      <w:r w:rsidR="007D13A9" w:rsidRPr="00596DCA">
        <w:rPr>
          <w:sz w:val="24"/>
          <w:szCs w:val="24"/>
        </w:rPr>
        <w:t>společně jen</w:t>
      </w:r>
      <w:r>
        <w:rPr>
          <w:sz w:val="24"/>
          <w:szCs w:val="24"/>
        </w:rPr>
        <w:t xml:space="preserve"> jako</w:t>
      </w:r>
      <w:r w:rsidR="007D13A9" w:rsidRPr="00596DCA">
        <w:rPr>
          <w:sz w:val="24"/>
          <w:szCs w:val="24"/>
        </w:rPr>
        <w:t xml:space="preserve"> „</w:t>
      </w:r>
      <w:r w:rsidR="007D13A9" w:rsidRPr="00596DCA">
        <w:rPr>
          <w:b/>
          <w:bCs/>
          <w:sz w:val="24"/>
          <w:szCs w:val="24"/>
        </w:rPr>
        <w:t>nemovitosti</w:t>
      </w:r>
      <w:r w:rsidR="007D13A9" w:rsidRPr="00596DCA">
        <w:rPr>
          <w:sz w:val="24"/>
          <w:szCs w:val="24"/>
        </w:rPr>
        <w:t>“</w:t>
      </w:r>
      <w:r>
        <w:rPr>
          <w:sz w:val="24"/>
          <w:szCs w:val="24"/>
        </w:rPr>
        <w:t>.</w:t>
      </w:r>
    </w:p>
    <w:p w14:paraId="674FEECB" w14:textId="77777777" w:rsidR="004F02A9" w:rsidRPr="00596DCA" w:rsidRDefault="004F02A9" w:rsidP="00596DCA">
      <w:pPr>
        <w:spacing w:after="120"/>
        <w:ind w:left="709"/>
        <w:jc w:val="both"/>
        <w:rPr>
          <w:sz w:val="24"/>
          <w:szCs w:val="24"/>
        </w:rPr>
      </w:pPr>
    </w:p>
    <w:p w14:paraId="4A3E21CF" w14:textId="08A9DF2E" w:rsidR="00900757" w:rsidRDefault="00B914D5" w:rsidP="00900757">
      <w:pPr>
        <w:pStyle w:val="Zkladntext"/>
        <w:numPr>
          <w:ilvl w:val="1"/>
          <w:numId w:val="3"/>
        </w:numPr>
        <w:spacing w:after="120"/>
        <w:rPr>
          <w:sz w:val="24"/>
          <w:szCs w:val="24"/>
        </w:rPr>
      </w:pPr>
      <w:r w:rsidRPr="002B01EB">
        <w:rPr>
          <w:sz w:val="24"/>
          <w:szCs w:val="24"/>
        </w:rPr>
        <w:t xml:space="preserve">Prodávající se zavazuje, že nemovitosti do povolení vkladu vlastnického práva pro kupujícího dle smlouvy nezatíží žádným zástavním právem ani jeho návrhem, nezřídí žádné jiné zatížení či právo ve prospěch třetích osob, včetně práva nájemního. </w:t>
      </w:r>
    </w:p>
    <w:p w14:paraId="216CE3DC" w14:textId="2AD2EDD3" w:rsidR="00771C70" w:rsidRDefault="00900757" w:rsidP="00900757">
      <w:pPr>
        <w:pStyle w:val="Zkladntext"/>
        <w:numPr>
          <w:ilvl w:val="1"/>
          <w:numId w:val="3"/>
        </w:numPr>
        <w:spacing w:after="120"/>
        <w:rPr>
          <w:sz w:val="24"/>
          <w:szCs w:val="24"/>
        </w:rPr>
      </w:pPr>
      <w:r w:rsidRPr="00900757">
        <w:rPr>
          <w:sz w:val="24"/>
          <w:szCs w:val="24"/>
        </w:rPr>
        <w:lastRenderedPageBreak/>
        <w:t>Kupující prohlašuje, že se před uzavřením této smlouvy řádně seznámil</w:t>
      </w:r>
      <w:r w:rsidR="004F02A9">
        <w:rPr>
          <w:sz w:val="24"/>
          <w:szCs w:val="24"/>
        </w:rPr>
        <w:t xml:space="preserve"> se </w:t>
      </w:r>
      <w:r w:rsidRPr="00900757">
        <w:rPr>
          <w:sz w:val="24"/>
          <w:szCs w:val="24"/>
        </w:rPr>
        <w:t>skutečným stavem</w:t>
      </w:r>
      <w:r w:rsidR="004F02A9">
        <w:rPr>
          <w:sz w:val="24"/>
          <w:szCs w:val="24"/>
        </w:rPr>
        <w:t xml:space="preserve"> nemovitostí</w:t>
      </w:r>
      <w:r w:rsidRPr="00900757">
        <w:rPr>
          <w:sz w:val="24"/>
          <w:szCs w:val="24"/>
        </w:rPr>
        <w:t>,</w:t>
      </w:r>
      <w:r w:rsidR="00334DF9">
        <w:rPr>
          <w:sz w:val="24"/>
          <w:szCs w:val="24"/>
        </w:rPr>
        <w:t xml:space="preserve"> a to jak právním, tak faktickým</w:t>
      </w:r>
      <w:r w:rsidRPr="00900757">
        <w:rPr>
          <w:sz w:val="24"/>
          <w:szCs w:val="24"/>
        </w:rPr>
        <w:t xml:space="preserve">. Kupující </w:t>
      </w:r>
      <w:r w:rsidR="0003225B">
        <w:rPr>
          <w:sz w:val="24"/>
          <w:szCs w:val="24"/>
        </w:rPr>
        <w:t>n</w:t>
      </w:r>
      <w:r w:rsidR="0003225B" w:rsidRPr="00900757">
        <w:rPr>
          <w:sz w:val="24"/>
          <w:szCs w:val="24"/>
        </w:rPr>
        <w:t xml:space="preserve">emovitosti </w:t>
      </w:r>
      <w:r w:rsidRPr="00900757">
        <w:rPr>
          <w:sz w:val="24"/>
          <w:szCs w:val="24"/>
        </w:rPr>
        <w:t>v tomto stavu přijímá.</w:t>
      </w:r>
    </w:p>
    <w:p w14:paraId="470648BE" w14:textId="77777777" w:rsidR="00900757" w:rsidRPr="00900757" w:rsidRDefault="00900757" w:rsidP="00900757">
      <w:pPr>
        <w:pStyle w:val="Zkladntext"/>
        <w:spacing w:after="120"/>
        <w:ind w:left="720"/>
        <w:rPr>
          <w:sz w:val="24"/>
          <w:szCs w:val="24"/>
        </w:rPr>
      </w:pPr>
    </w:p>
    <w:p w14:paraId="06266057" w14:textId="6F4ECDE7" w:rsidR="00771C70" w:rsidRPr="00D76EDE" w:rsidRDefault="00771C70" w:rsidP="00D76EDE">
      <w:pPr>
        <w:pStyle w:val="Odstavecseseznamem"/>
        <w:numPr>
          <w:ilvl w:val="0"/>
          <w:numId w:val="15"/>
        </w:numPr>
        <w:spacing w:before="240" w:after="120"/>
        <w:jc w:val="center"/>
        <w:outlineLvl w:val="0"/>
        <w:rPr>
          <w:b/>
          <w:bCs/>
          <w:sz w:val="24"/>
          <w:szCs w:val="24"/>
        </w:rPr>
      </w:pPr>
      <w:r w:rsidRPr="00D76EDE">
        <w:rPr>
          <w:b/>
          <w:bCs/>
          <w:sz w:val="24"/>
          <w:szCs w:val="24"/>
        </w:rPr>
        <w:t xml:space="preserve">Předmět </w:t>
      </w:r>
      <w:r w:rsidR="00E97960" w:rsidRPr="00D76EDE">
        <w:rPr>
          <w:b/>
          <w:bCs/>
          <w:sz w:val="24"/>
          <w:szCs w:val="24"/>
        </w:rPr>
        <w:t>s</w:t>
      </w:r>
      <w:r w:rsidRPr="00D76EDE">
        <w:rPr>
          <w:b/>
          <w:bCs/>
          <w:sz w:val="24"/>
          <w:szCs w:val="24"/>
        </w:rPr>
        <w:t>mlouvy</w:t>
      </w:r>
    </w:p>
    <w:p w14:paraId="6049B592" w14:textId="2FCBACB9" w:rsidR="00032194" w:rsidRDefault="00771C70" w:rsidP="00D51B73">
      <w:pPr>
        <w:pStyle w:val="Zkladntext"/>
        <w:numPr>
          <w:ilvl w:val="1"/>
          <w:numId w:val="1"/>
        </w:numPr>
        <w:tabs>
          <w:tab w:val="clear" w:pos="360"/>
          <w:tab w:val="num" w:pos="720"/>
        </w:tabs>
        <w:spacing w:after="120"/>
        <w:ind w:left="720" w:hanging="720"/>
        <w:rPr>
          <w:sz w:val="24"/>
          <w:szCs w:val="24"/>
        </w:rPr>
      </w:pPr>
      <w:r w:rsidRPr="002B01EB">
        <w:rPr>
          <w:sz w:val="24"/>
          <w:szCs w:val="24"/>
        </w:rPr>
        <w:t>Prodávající</w:t>
      </w:r>
      <w:r w:rsidR="00D50BC7">
        <w:rPr>
          <w:sz w:val="24"/>
          <w:szCs w:val="24"/>
        </w:rPr>
        <w:t xml:space="preserve"> se</w:t>
      </w:r>
      <w:r w:rsidRPr="002B01EB">
        <w:rPr>
          <w:sz w:val="24"/>
          <w:szCs w:val="24"/>
        </w:rPr>
        <w:t xml:space="preserve"> zavazuje odevzdat</w:t>
      </w:r>
      <w:r w:rsidR="00D50BC7">
        <w:rPr>
          <w:sz w:val="24"/>
          <w:szCs w:val="24"/>
        </w:rPr>
        <w:t xml:space="preserve"> nemovitosti</w:t>
      </w:r>
      <w:r w:rsidR="00D50BC7" w:rsidRPr="00D50BC7">
        <w:rPr>
          <w:sz w:val="24"/>
          <w:szCs w:val="24"/>
        </w:rPr>
        <w:t xml:space="preserve"> </w:t>
      </w:r>
      <w:r w:rsidR="00D50BC7" w:rsidRPr="002B01EB">
        <w:rPr>
          <w:sz w:val="24"/>
          <w:szCs w:val="24"/>
        </w:rPr>
        <w:t>uveden</w:t>
      </w:r>
      <w:r w:rsidR="00D50BC7">
        <w:rPr>
          <w:sz w:val="24"/>
          <w:szCs w:val="24"/>
        </w:rPr>
        <w:t>é</w:t>
      </w:r>
      <w:r w:rsidR="00D50BC7" w:rsidRPr="002B01EB">
        <w:rPr>
          <w:sz w:val="24"/>
          <w:szCs w:val="24"/>
        </w:rPr>
        <w:t xml:space="preserve"> v čl. 1.1. této smlouvy</w:t>
      </w:r>
      <w:r w:rsidR="00D50BC7">
        <w:rPr>
          <w:sz w:val="24"/>
          <w:szCs w:val="24"/>
        </w:rPr>
        <w:t xml:space="preserve"> </w:t>
      </w:r>
      <w:r w:rsidR="0091221F">
        <w:rPr>
          <w:sz w:val="24"/>
          <w:szCs w:val="24"/>
        </w:rPr>
        <w:t xml:space="preserve">včetně </w:t>
      </w:r>
      <w:r w:rsidR="004F02A9">
        <w:rPr>
          <w:sz w:val="24"/>
          <w:szCs w:val="24"/>
        </w:rPr>
        <w:t xml:space="preserve">všech </w:t>
      </w:r>
      <w:r w:rsidR="0091221F">
        <w:rPr>
          <w:sz w:val="24"/>
          <w:szCs w:val="24"/>
        </w:rPr>
        <w:t>příslušenství</w:t>
      </w:r>
      <w:r w:rsidR="005B72D6">
        <w:rPr>
          <w:sz w:val="24"/>
          <w:szCs w:val="24"/>
        </w:rPr>
        <w:t xml:space="preserve"> a</w:t>
      </w:r>
      <w:r w:rsidR="00900757">
        <w:rPr>
          <w:sz w:val="24"/>
          <w:szCs w:val="24"/>
        </w:rPr>
        <w:t xml:space="preserve"> součástí</w:t>
      </w:r>
      <w:r w:rsidR="005B72D6">
        <w:rPr>
          <w:sz w:val="24"/>
          <w:szCs w:val="24"/>
        </w:rPr>
        <w:t xml:space="preserve"> </w:t>
      </w:r>
      <w:r w:rsidR="00D50BC7">
        <w:rPr>
          <w:sz w:val="24"/>
          <w:szCs w:val="24"/>
        </w:rPr>
        <w:t>kupujícímu</w:t>
      </w:r>
      <w:r w:rsidRPr="002B01EB">
        <w:rPr>
          <w:sz w:val="24"/>
          <w:szCs w:val="24"/>
        </w:rPr>
        <w:t xml:space="preserve"> a umožnit </w:t>
      </w:r>
      <w:r w:rsidR="00D50BC7">
        <w:rPr>
          <w:sz w:val="24"/>
          <w:szCs w:val="24"/>
        </w:rPr>
        <w:t xml:space="preserve">mu </w:t>
      </w:r>
      <w:r w:rsidRPr="002B01EB">
        <w:rPr>
          <w:sz w:val="24"/>
          <w:szCs w:val="24"/>
        </w:rPr>
        <w:t xml:space="preserve">nabýt vlastnické právo </w:t>
      </w:r>
      <w:r w:rsidR="00D50BC7">
        <w:rPr>
          <w:sz w:val="24"/>
          <w:szCs w:val="24"/>
        </w:rPr>
        <w:t>k nim</w:t>
      </w:r>
      <w:r w:rsidR="00032194" w:rsidRPr="002B01EB">
        <w:rPr>
          <w:sz w:val="24"/>
          <w:szCs w:val="24"/>
        </w:rPr>
        <w:t>.</w:t>
      </w:r>
      <w:r w:rsidR="0098429C">
        <w:rPr>
          <w:sz w:val="24"/>
          <w:szCs w:val="24"/>
        </w:rPr>
        <w:t xml:space="preserve"> Na pozemku </w:t>
      </w:r>
      <w:proofErr w:type="spellStart"/>
      <w:r w:rsidR="0098429C">
        <w:rPr>
          <w:sz w:val="24"/>
          <w:szCs w:val="24"/>
        </w:rPr>
        <w:t>parc</w:t>
      </w:r>
      <w:proofErr w:type="spellEnd"/>
      <w:r w:rsidR="0098429C">
        <w:rPr>
          <w:sz w:val="24"/>
          <w:szCs w:val="24"/>
        </w:rPr>
        <w:t>. č. 2798/15 jsou umístěny sloupy veřejného osvětlení.</w:t>
      </w:r>
    </w:p>
    <w:p w14:paraId="14CEAC5B" w14:textId="7D325873" w:rsidR="00E11D18" w:rsidRDefault="00771C70" w:rsidP="00D51B73">
      <w:pPr>
        <w:pStyle w:val="Zkladntext"/>
        <w:numPr>
          <w:ilvl w:val="1"/>
          <w:numId w:val="1"/>
        </w:numPr>
        <w:tabs>
          <w:tab w:val="clear" w:pos="360"/>
          <w:tab w:val="num" w:pos="709"/>
        </w:tabs>
        <w:spacing w:after="120"/>
        <w:ind w:left="709" w:hanging="709"/>
        <w:rPr>
          <w:sz w:val="24"/>
          <w:szCs w:val="24"/>
        </w:rPr>
      </w:pPr>
      <w:bookmarkStart w:id="0" w:name="_Hlk142636645"/>
      <w:r w:rsidRPr="002B01EB">
        <w:rPr>
          <w:sz w:val="24"/>
          <w:szCs w:val="24"/>
        </w:rPr>
        <w:t>K</w:t>
      </w:r>
      <w:r w:rsidRPr="002B01EB">
        <w:rPr>
          <w:bCs/>
          <w:sz w:val="24"/>
          <w:szCs w:val="24"/>
        </w:rPr>
        <w:t xml:space="preserve">upující </w:t>
      </w:r>
      <w:r w:rsidR="0093300A" w:rsidRPr="002B01EB">
        <w:rPr>
          <w:sz w:val="24"/>
          <w:szCs w:val="24"/>
        </w:rPr>
        <w:t xml:space="preserve">se zavazuje </w:t>
      </w:r>
      <w:r w:rsidR="00032194" w:rsidRPr="002B01EB">
        <w:rPr>
          <w:sz w:val="24"/>
          <w:szCs w:val="24"/>
        </w:rPr>
        <w:t>nemovitosti</w:t>
      </w:r>
      <w:r w:rsidR="0093300A" w:rsidRPr="002B01EB">
        <w:rPr>
          <w:sz w:val="24"/>
          <w:szCs w:val="24"/>
        </w:rPr>
        <w:t xml:space="preserve"> převzít a zaplatit za </w:t>
      </w:r>
      <w:r w:rsidR="00032194" w:rsidRPr="002B01EB">
        <w:rPr>
          <w:sz w:val="24"/>
          <w:szCs w:val="24"/>
        </w:rPr>
        <w:t>ně</w:t>
      </w:r>
      <w:r w:rsidR="0093300A" w:rsidRPr="002B01EB">
        <w:rPr>
          <w:sz w:val="24"/>
          <w:szCs w:val="24"/>
        </w:rPr>
        <w:t xml:space="preserve"> </w:t>
      </w:r>
      <w:bookmarkEnd w:id="0"/>
      <w:r w:rsidR="00032194" w:rsidRPr="002B01EB">
        <w:rPr>
          <w:sz w:val="24"/>
          <w:szCs w:val="24"/>
        </w:rPr>
        <w:t>p</w:t>
      </w:r>
      <w:r w:rsidR="0093300A" w:rsidRPr="002B01EB">
        <w:rPr>
          <w:sz w:val="24"/>
          <w:szCs w:val="24"/>
        </w:rPr>
        <w:t xml:space="preserve">rodávajícímu kupní cenu dle článku </w:t>
      </w:r>
      <w:r w:rsidR="00E11D18">
        <w:rPr>
          <w:sz w:val="24"/>
          <w:szCs w:val="24"/>
        </w:rPr>
        <w:t>I</w:t>
      </w:r>
      <w:r w:rsidR="00CD66E4">
        <w:rPr>
          <w:sz w:val="24"/>
          <w:szCs w:val="24"/>
        </w:rPr>
        <w:t>II</w:t>
      </w:r>
      <w:r w:rsidR="0093300A" w:rsidRPr="002B01EB">
        <w:rPr>
          <w:sz w:val="24"/>
          <w:szCs w:val="24"/>
        </w:rPr>
        <w:t xml:space="preserve">. této </w:t>
      </w:r>
      <w:r w:rsidR="00E97960" w:rsidRPr="002B01EB">
        <w:rPr>
          <w:sz w:val="24"/>
          <w:szCs w:val="24"/>
        </w:rPr>
        <w:t>s</w:t>
      </w:r>
      <w:r w:rsidR="0093300A" w:rsidRPr="002B01EB">
        <w:rPr>
          <w:sz w:val="24"/>
          <w:szCs w:val="24"/>
        </w:rPr>
        <w:t>mlouvy.</w:t>
      </w:r>
    </w:p>
    <w:p w14:paraId="7168E652" w14:textId="5A03BA33" w:rsidR="00771C70" w:rsidRPr="00D76EDE" w:rsidRDefault="00771C70" w:rsidP="00D76EDE">
      <w:pPr>
        <w:pStyle w:val="Odstavecseseznamem"/>
        <w:numPr>
          <w:ilvl w:val="0"/>
          <w:numId w:val="15"/>
        </w:numPr>
        <w:spacing w:before="240" w:after="120"/>
        <w:jc w:val="center"/>
        <w:outlineLvl w:val="0"/>
        <w:rPr>
          <w:sz w:val="24"/>
          <w:szCs w:val="24"/>
        </w:rPr>
      </w:pPr>
      <w:r w:rsidRPr="00D76EDE">
        <w:rPr>
          <w:b/>
          <w:sz w:val="24"/>
          <w:szCs w:val="24"/>
        </w:rPr>
        <w:t xml:space="preserve">Kupní cena a způsob její </w:t>
      </w:r>
      <w:r w:rsidRPr="00D76EDE">
        <w:rPr>
          <w:b/>
          <w:bCs/>
          <w:sz w:val="24"/>
          <w:szCs w:val="24"/>
        </w:rPr>
        <w:t>úhrady</w:t>
      </w:r>
    </w:p>
    <w:p w14:paraId="5A29BCBB" w14:textId="441EA3E6" w:rsidR="000C4A6C" w:rsidRPr="001253D9" w:rsidRDefault="000C4A6C" w:rsidP="001253D9">
      <w:pPr>
        <w:numPr>
          <w:ilvl w:val="1"/>
          <w:numId w:val="2"/>
        </w:numPr>
        <w:tabs>
          <w:tab w:val="clear" w:pos="360"/>
        </w:tabs>
        <w:spacing w:after="120"/>
        <w:ind w:left="709" w:hanging="709"/>
        <w:jc w:val="both"/>
        <w:rPr>
          <w:sz w:val="24"/>
          <w:szCs w:val="24"/>
        </w:rPr>
      </w:pPr>
      <w:r w:rsidRPr="000C4A6C">
        <w:rPr>
          <w:sz w:val="24"/>
          <w:szCs w:val="24"/>
        </w:rPr>
        <w:t xml:space="preserve">Kupní cena za </w:t>
      </w:r>
      <w:r w:rsidR="0003225B">
        <w:rPr>
          <w:sz w:val="24"/>
          <w:szCs w:val="24"/>
        </w:rPr>
        <w:t xml:space="preserve">nemovitosti </w:t>
      </w:r>
      <w:r w:rsidRPr="000C4A6C">
        <w:rPr>
          <w:sz w:val="24"/>
          <w:szCs w:val="24"/>
        </w:rPr>
        <w:t>byla stanovena dohodou smluvních stran na základě znaleckého posudku č. 4130-25/2025 ze dne 29. 7. 2025, který tvoří přílohu č. 1 této smlouvy, a</w:t>
      </w:r>
      <w:r w:rsidR="001253D9">
        <w:rPr>
          <w:sz w:val="24"/>
          <w:szCs w:val="24"/>
        </w:rPr>
        <w:t xml:space="preserve"> činí částku ve výši </w:t>
      </w:r>
      <w:proofErr w:type="gramStart"/>
      <w:r w:rsidRPr="001253D9">
        <w:rPr>
          <w:sz w:val="24"/>
          <w:szCs w:val="24"/>
        </w:rPr>
        <w:t>24.274.9</w:t>
      </w:r>
      <w:r w:rsidR="00122994">
        <w:rPr>
          <w:sz w:val="24"/>
          <w:szCs w:val="24"/>
        </w:rPr>
        <w:t>46</w:t>
      </w:r>
      <w:r w:rsidRPr="001253D9">
        <w:rPr>
          <w:sz w:val="24"/>
          <w:szCs w:val="24"/>
        </w:rPr>
        <w:t>,-</w:t>
      </w:r>
      <w:proofErr w:type="gramEnd"/>
      <w:r w:rsidRPr="001253D9">
        <w:rPr>
          <w:sz w:val="24"/>
          <w:szCs w:val="24"/>
        </w:rPr>
        <w:t xml:space="preserve"> Kč</w:t>
      </w:r>
      <w:r w:rsidR="001253D9">
        <w:rPr>
          <w:sz w:val="24"/>
          <w:szCs w:val="24"/>
        </w:rPr>
        <w:t xml:space="preserve"> bez DPH. </w:t>
      </w:r>
      <w:r w:rsidR="001253D9" w:rsidRPr="001253D9">
        <w:rPr>
          <w:sz w:val="24"/>
          <w:szCs w:val="24"/>
        </w:rPr>
        <w:t>V souladu s platnými předpisy bude k</w:t>
      </w:r>
      <w:r w:rsidR="001253D9">
        <w:rPr>
          <w:sz w:val="24"/>
          <w:szCs w:val="24"/>
        </w:rPr>
        <w:t xml:space="preserve">e kupní ceně </w:t>
      </w:r>
      <w:r w:rsidR="001253D9" w:rsidRPr="001253D9">
        <w:rPr>
          <w:sz w:val="24"/>
          <w:szCs w:val="24"/>
        </w:rPr>
        <w:t>připočtena daň z přidané hodnoty.</w:t>
      </w:r>
    </w:p>
    <w:p w14:paraId="32D69510" w14:textId="2FEDFED2" w:rsidR="001253D9" w:rsidRDefault="001253D9" w:rsidP="001253D9">
      <w:pPr>
        <w:numPr>
          <w:ilvl w:val="1"/>
          <w:numId w:val="2"/>
        </w:numPr>
        <w:tabs>
          <w:tab w:val="clear" w:pos="360"/>
        </w:tabs>
        <w:spacing w:after="120"/>
        <w:ind w:left="709" w:hanging="709"/>
        <w:jc w:val="both"/>
        <w:rPr>
          <w:sz w:val="24"/>
          <w:szCs w:val="24"/>
        </w:rPr>
      </w:pPr>
      <w:r w:rsidRPr="001253D9">
        <w:rPr>
          <w:sz w:val="24"/>
          <w:szCs w:val="24"/>
        </w:rPr>
        <w:t xml:space="preserve">Celková </w:t>
      </w:r>
      <w:r>
        <w:rPr>
          <w:sz w:val="24"/>
          <w:szCs w:val="24"/>
        </w:rPr>
        <w:t xml:space="preserve">kupní </w:t>
      </w:r>
      <w:r w:rsidRPr="001253D9">
        <w:rPr>
          <w:sz w:val="24"/>
          <w:szCs w:val="24"/>
        </w:rPr>
        <w:t xml:space="preserve">cena s DPH se skládá z následujících částí: </w:t>
      </w:r>
    </w:p>
    <w:p w14:paraId="7C02E410" w14:textId="432E095D" w:rsidR="001253D9" w:rsidRDefault="001253D9" w:rsidP="001253D9">
      <w:pPr>
        <w:pStyle w:val="Odstavecseseznamem"/>
        <w:numPr>
          <w:ilvl w:val="0"/>
          <w:numId w:val="21"/>
        </w:numPr>
        <w:spacing w:after="120"/>
        <w:jc w:val="both"/>
        <w:rPr>
          <w:sz w:val="24"/>
          <w:szCs w:val="24"/>
        </w:rPr>
      </w:pPr>
      <w:r w:rsidRPr="001253D9">
        <w:rPr>
          <w:sz w:val="24"/>
          <w:szCs w:val="24"/>
        </w:rPr>
        <w:t xml:space="preserve">ceny za „Propojovací komunikaci v zóně Vápenka“ včetně části pozemku tvořící s touto stavbou funkční celek ve výši </w:t>
      </w:r>
      <w:proofErr w:type="gramStart"/>
      <w:r w:rsidRPr="001253D9">
        <w:rPr>
          <w:sz w:val="24"/>
          <w:szCs w:val="24"/>
        </w:rPr>
        <w:t>11.439.160,-</w:t>
      </w:r>
      <w:proofErr w:type="gramEnd"/>
      <w:r w:rsidRPr="001253D9">
        <w:rPr>
          <w:sz w:val="24"/>
          <w:szCs w:val="24"/>
        </w:rPr>
        <w:t xml:space="preserve"> Kč bez DPH, kdy tato částka představuje základ daně. K této částce bude připočteno DPH ve výši 21 %, tj. 2.402.223,60 Kč;</w:t>
      </w:r>
    </w:p>
    <w:p w14:paraId="647EA7C7" w14:textId="3F42AD65" w:rsidR="001253D9" w:rsidRPr="001253D9" w:rsidRDefault="001253D9" w:rsidP="001253D9">
      <w:pPr>
        <w:pStyle w:val="Odstavecseseznamem"/>
        <w:numPr>
          <w:ilvl w:val="0"/>
          <w:numId w:val="21"/>
        </w:numPr>
        <w:spacing w:after="120"/>
        <w:jc w:val="both"/>
        <w:rPr>
          <w:sz w:val="24"/>
          <w:szCs w:val="24"/>
        </w:rPr>
      </w:pPr>
      <w:r w:rsidRPr="001253D9">
        <w:rPr>
          <w:sz w:val="24"/>
          <w:szCs w:val="24"/>
        </w:rPr>
        <w:t xml:space="preserve">ceny za „Sjezd I/37 do komerční zóny Vápenka“ včetně pozemků tvořících s touto stavbou funkční celek, která činí </w:t>
      </w:r>
      <w:proofErr w:type="gramStart"/>
      <w:r w:rsidRPr="001253D9">
        <w:rPr>
          <w:sz w:val="24"/>
          <w:szCs w:val="24"/>
        </w:rPr>
        <w:t>12.835.786,-</w:t>
      </w:r>
      <w:proofErr w:type="gramEnd"/>
      <w:r w:rsidRPr="001253D9">
        <w:rPr>
          <w:sz w:val="24"/>
          <w:szCs w:val="24"/>
        </w:rPr>
        <w:t xml:space="preserve"> Kč. Tato částka je osvobozena od DPH dle § 56 zákona č. 235/2004 Sb., o dani z přidané hodnoty.</w:t>
      </w:r>
    </w:p>
    <w:p w14:paraId="3052E68F" w14:textId="5B1DBCE0" w:rsidR="000C4A6C" w:rsidRPr="001253D9" w:rsidRDefault="000C4A6C" w:rsidP="001253D9">
      <w:pPr>
        <w:numPr>
          <w:ilvl w:val="1"/>
          <w:numId w:val="2"/>
        </w:numPr>
        <w:tabs>
          <w:tab w:val="clear" w:pos="360"/>
        </w:tabs>
        <w:spacing w:after="120"/>
        <w:ind w:left="709" w:hanging="709"/>
        <w:jc w:val="both"/>
        <w:rPr>
          <w:sz w:val="24"/>
          <w:szCs w:val="24"/>
        </w:rPr>
      </w:pPr>
      <w:r w:rsidRPr="004A44B6">
        <w:rPr>
          <w:b/>
          <w:bCs/>
          <w:sz w:val="24"/>
          <w:szCs w:val="24"/>
        </w:rPr>
        <w:t xml:space="preserve">Celková kupní cena včetně DPH tak činí </w:t>
      </w:r>
      <w:proofErr w:type="gramStart"/>
      <w:r w:rsidR="002C79CF" w:rsidRPr="004A44B6">
        <w:rPr>
          <w:b/>
          <w:bCs/>
          <w:sz w:val="24"/>
          <w:szCs w:val="24"/>
        </w:rPr>
        <w:t>26.6</w:t>
      </w:r>
      <w:r w:rsidR="00AF4D25">
        <w:rPr>
          <w:b/>
          <w:bCs/>
          <w:sz w:val="24"/>
          <w:szCs w:val="24"/>
        </w:rPr>
        <w:t>7</w:t>
      </w:r>
      <w:r w:rsidR="002C79CF" w:rsidRPr="004A44B6">
        <w:rPr>
          <w:b/>
          <w:bCs/>
          <w:sz w:val="24"/>
          <w:szCs w:val="24"/>
        </w:rPr>
        <w:t>7.169,</w:t>
      </w:r>
      <w:r w:rsidR="00A04AF1" w:rsidRPr="004A44B6">
        <w:rPr>
          <w:b/>
          <w:bCs/>
          <w:sz w:val="24"/>
          <w:szCs w:val="24"/>
        </w:rPr>
        <w:t>-</w:t>
      </w:r>
      <w:proofErr w:type="gramEnd"/>
      <w:r w:rsidRPr="004A44B6">
        <w:rPr>
          <w:b/>
          <w:bCs/>
          <w:sz w:val="24"/>
          <w:szCs w:val="24"/>
        </w:rPr>
        <w:t>Kč</w:t>
      </w:r>
      <w:r w:rsidR="001253D9" w:rsidRPr="004A44B6">
        <w:rPr>
          <w:sz w:val="24"/>
          <w:szCs w:val="24"/>
        </w:rPr>
        <w:t>, a tu</w:t>
      </w:r>
      <w:r w:rsidR="001253D9">
        <w:rPr>
          <w:sz w:val="24"/>
          <w:szCs w:val="24"/>
        </w:rPr>
        <w:t xml:space="preserve"> se zavazuje k</w:t>
      </w:r>
      <w:r w:rsidRPr="001253D9">
        <w:rPr>
          <w:sz w:val="24"/>
          <w:szCs w:val="24"/>
        </w:rPr>
        <w:t>upující uhradit prodávajícímu.</w:t>
      </w:r>
    </w:p>
    <w:p w14:paraId="26592E32" w14:textId="0A9D1DFD" w:rsidR="002C79CF" w:rsidRPr="00DB70FE" w:rsidRDefault="000C4A6C" w:rsidP="00DB70FE">
      <w:pPr>
        <w:numPr>
          <w:ilvl w:val="1"/>
          <w:numId w:val="2"/>
        </w:numPr>
        <w:tabs>
          <w:tab w:val="clear" w:pos="360"/>
          <w:tab w:val="num" w:pos="709"/>
        </w:tabs>
        <w:spacing w:after="120"/>
        <w:ind w:left="709" w:hanging="709"/>
        <w:jc w:val="both"/>
        <w:rPr>
          <w:sz w:val="24"/>
          <w:szCs w:val="24"/>
        </w:rPr>
      </w:pPr>
      <w:r w:rsidRPr="000C4A6C">
        <w:rPr>
          <w:sz w:val="24"/>
          <w:szCs w:val="24"/>
        </w:rPr>
        <w:t xml:space="preserve">Úhrada </w:t>
      </w:r>
      <w:r w:rsidR="00DB70FE">
        <w:rPr>
          <w:sz w:val="24"/>
          <w:szCs w:val="24"/>
        </w:rPr>
        <w:t xml:space="preserve">celkové </w:t>
      </w:r>
      <w:r w:rsidRPr="000C4A6C">
        <w:rPr>
          <w:sz w:val="24"/>
          <w:szCs w:val="24"/>
        </w:rPr>
        <w:t>kupní ceny bude</w:t>
      </w:r>
      <w:r w:rsidR="00DB70FE">
        <w:rPr>
          <w:sz w:val="24"/>
          <w:szCs w:val="24"/>
        </w:rPr>
        <w:t xml:space="preserve"> kupujícím</w:t>
      </w:r>
      <w:r w:rsidRPr="000C4A6C">
        <w:rPr>
          <w:sz w:val="24"/>
          <w:szCs w:val="24"/>
        </w:rPr>
        <w:t xml:space="preserve"> provedena </w:t>
      </w:r>
      <w:r w:rsidR="00DB70FE">
        <w:rPr>
          <w:sz w:val="24"/>
          <w:szCs w:val="24"/>
        </w:rPr>
        <w:t xml:space="preserve">do 30 dní ode dne </w:t>
      </w:r>
      <w:r w:rsidR="004F02A9">
        <w:rPr>
          <w:sz w:val="24"/>
          <w:szCs w:val="24"/>
        </w:rPr>
        <w:t xml:space="preserve">účinnosti </w:t>
      </w:r>
      <w:r w:rsidR="00DB70FE">
        <w:rPr>
          <w:sz w:val="24"/>
          <w:szCs w:val="24"/>
        </w:rPr>
        <w:t>této smlouvy.</w:t>
      </w:r>
      <w:r w:rsidR="00DB70FE" w:rsidRPr="0003225B">
        <w:rPr>
          <w:sz w:val="24"/>
          <w:szCs w:val="24"/>
        </w:rPr>
        <w:t xml:space="preserve"> </w:t>
      </w:r>
      <w:r w:rsidR="00DB70FE">
        <w:rPr>
          <w:sz w:val="24"/>
          <w:szCs w:val="24"/>
        </w:rPr>
        <w:t>V případě prodlení kupujícího s úhradou kupní ceny se kupující zavazuje prodávajícímu zaplatit smluvní pokutu ve výši 1.000 Kč za každý den prodlení s uhrazením kupní ceny.</w:t>
      </w:r>
    </w:p>
    <w:p w14:paraId="3ED0BA4F" w14:textId="749E81BC" w:rsidR="00771C70" w:rsidRPr="00D76EDE" w:rsidRDefault="00771C70" w:rsidP="0003225B">
      <w:pPr>
        <w:pStyle w:val="Odstavecseseznamem"/>
        <w:numPr>
          <w:ilvl w:val="0"/>
          <w:numId w:val="15"/>
        </w:numPr>
        <w:spacing w:before="240" w:after="120"/>
        <w:ind w:left="714" w:hanging="357"/>
        <w:contextualSpacing w:val="0"/>
        <w:jc w:val="center"/>
        <w:outlineLvl w:val="0"/>
        <w:rPr>
          <w:b/>
          <w:bCs/>
          <w:sz w:val="24"/>
          <w:szCs w:val="24"/>
        </w:rPr>
      </w:pPr>
      <w:r w:rsidRPr="00D76EDE">
        <w:rPr>
          <w:b/>
          <w:bCs/>
          <w:sz w:val="24"/>
          <w:szCs w:val="24"/>
        </w:rPr>
        <w:t>Pře</w:t>
      </w:r>
      <w:r w:rsidR="002B01EB" w:rsidRPr="00D76EDE">
        <w:rPr>
          <w:b/>
          <w:bCs/>
          <w:sz w:val="24"/>
          <w:szCs w:val="24"/>
        </w:rPr>
        <w:t>v</w:t>
      </w:r>
      <w:r w:rsidRPr="00D76EDE">
        <w:rPr>
          <w:b/>
          <w:bCs/>
          <w:sz w:val="24"/>
          <w:szCs w:val="24"/>
        </w:rPr>
        <w:t xml:space="preserve">od vlastnického práva a předání </w:t>
      </w:r>
      <w:r w:rsidR="00E97960" w:rsidRPr="00D76EDE">
        <w:rPr>
          <w:b/>
          <w:bCs/>
          <w:sz w:val="24"/>
          <w:szCs w:val="24"/>
        </w:rPr>
        <w:t>nemovitostí</w:t>
      </w:r>
    </w:p>
    <w:p w14:paraId="2D578147" w14:textId="77777777" w:rsidR="00B4434E" w:rsidRPr="002B01EB" w:rsidRDefault="00B4434E" w:rsidP="00B4434E">
      <w:pPr>
        <w:pStyle w:val="Odstavecseseznamem"/>
        <w:numPr>
          <w:ilvl w:val="0"/>
          <w:numId w:val="2"/>
        </w:numPr>
        <w:tabs>
          <w:tab w:val="clear" w:pos="360"/>
        </w:tabs>
        <w:spacing w:after="120"/>
        <w:contextualSpacing w:val="0"/>
        <w:jc w:val="both"/>
        <w:rPr>
          <w:vanish/>
          <w:sz w:val="24"/>
          <w:szCs w:val="24"/>
        </w:rPr>
      </w:pPr>
    </w:p>
    <w:p w14:paraId="688833B3" w14:textId="730BA098" w:rsidR="00771C70" w:rsidRPr="002B01EB" w:rsidRDefault="00771C70" w:rsidP="00B4434E">
      <w:pPr>
        <w:numPr>
          <w:ilvl w:val="1"/>
          <w:numId w:val="2"/>
        </w:numPr>
        <w:tabs>
          <w:tab w:val="clear" w:pos="360"/>
          <w:tab w:val="num" w:pos="709"/>
        </w:tabs>
        <w:spacing w:after="120"/>
        <w:ind w:left="709" w:hanging="709"/>
        <w:jc w:val="both"/>
        <w:rPr>
          <w:sz w:val="24"/>
          <w:szCs w:val="24"/>
        </w:rPr>
      </w:pPr>
      <w:r w:rsidRPr="002B01EB">
        <w:rPr>
          <w:sz w:val="24"/>
          <w:szCs w:val="24"/>
        </w:rPr>
        <w:t>Vlastnické právo</w:t>
      </w:r>
      <w:r w:rsidR="00E97960" w:rsidRPr="002B01EB">
        <w:rPr>
          <w:sz w:val="24"/>
          <w:szCs w:val="24"/>
        </w:rPr>
        <w:t xml:space="preserve"> k nemovitostem</w:t>
      </w:r>
      <w:r w:rsidRPr="002B01EB">
        <w:rPr>
          <w:sz w:val="24"/>
          <w:szCs w:val="24"/>
        </w:rPr>
        <w:t xml:space="preserve"> přejde na </w:t>
      </w:r>
      <w:r w:rsidR="00E97960" w:rsidRPr="002B01EB">
        <w:rPr>
          <w:sz w:val="24"/>
          <w:szCs w:val="24"/>
        </w:rPr>
        <w:t>k</w:t>
      </w:r>
      <w:r w:rsidRPr="002B01EB">
        <w:rPr>
          <w:sz w:val="24"/>
          <w:szCs w:val="24"/>
        </w:rPr>
        <w:t xml:space="preserve">upujícího </w:t>
      </w:r>
      <w:r w:rsidR="004F02A9">
        <w:rPr>
          <w:sz w:val="24"/>
          <w:szCs w:val="24"/>
        </w:rPr>
        <w:t xml:space="preserve">okamžikem </w:t>
      </w:r>
      <w:r w:rsidRPr="002B01EB">
        <w:rPr>
          <w:sz w:val="24"/>
          <w:szCs w:val="24"/>
        </w:rPr>
        <w:t>vklad</w:t>
      </w:r>
      <w:r w:rsidR="004F02A9">
        <w:rPr>
          <w:sz w:val="24"/>
          <w:szCs w:val="24"/>
        </w:rPr>
        <w:t>u vlastnického práva</w:t>
      </w:r>
      <w:r w:rsidRPr="002B01EB">
        <w:rPr>
          <w:sz w:val="24"/>
          <w:szCs w:val="24"/>
        </w:rPr>
        <w:t xml:space="preserve"> do katastru nemovitostí</w:t>
      </w:r>
      <w:r w:rsidR="004F02A9">
        <w:rPr>
          <w:sz w:val="24"/>
          <w:szCs w:val="24"/>
        </w:rPr>
        <w:t xml:space="preserve"> ve prospěch kupujícího. </w:t>
      </w:r>
      <w:r w:rsidRPr="002B01EB">
        <w:rPr>
          <w:sz w:val="24"/>
          <w:szCs w:val="24"/>
        </w:rPr>
        <w:t>Právní účinky vkladu vznikají ke dni podání návrhu na vklad práva do katastru nemovitostí u příslušného katastrálního úřadu.</w:t>
      </w:r>
    </w:p>
    <w:p w14:paraId="1AC7C24F" w14:textId="280AAC0E" w:rsidR="0020178C" w:rsidRPr="002B01EB" w:rsidRDefault="0020178C" w:rsidP="0020178C">
      <w:pPr>
        <w:numPr>
          <w:ilvl w:val="1"/>
          <w:numId w:val="2"/>
        </w:numPr>
        <w:tabs>
          <w:tab w:val="clear" w:pos="360"/>
          <w:tab w:val="num" w:pos="709"/>
        </w:tabs>
        <w:spacing w:after="120"/>
        <w:ind w:left="709" w:hanging="709"/>
        <w:jc w:val="both"/>
        <w:rPr>
          <w:sz w:val="24"/>
          <w:szCs w:val="24"/>
        </w:rPr>
      </w:pPr>
      <w:r w:rsidRPr="002B01EB">
        <w:rPr>
          <w:sz w:val="24"/>
          <w:szCs w:val="24"/>
        </w:rPr>
        <w:t>Návrh na vklad vlastnického práva kupujícího</w:t>
      </w:r>
      <w:r>
        <w:rPr>
          <w:sz w:val="24"/>
          <w:szCs w:val="24"/>
        </w:rPr>
        <w:t xml:space="preserve"> k nemovitostem</w:t>
      </w:r>
      <w:r w:rsidRPr="002B01EB">
        <w:rPr>
          <w:sz w:val="24"/>
          <w:szCs w:val="24"/>
        </w:rPr>
        <w:t xml:space="preserve"> dle této smlouvy se smluvní strany zavazují podepsat </w:t>
      </w:r>
      <w:r w:rsidR="004F02A9">
        <w:rPr>
          <w:sz w:val="24"/>
          <w:szCs w:val="24"/>
        </w:rPr>
        <w:t>společně s podpisem</w:t>
      </w:r>
      <w:r>
        <w:rPr>
          <w:sz w:val="24"/>
          <w:szCs w:val="24"/>
        </w:rPr>
        <w:t xml:space="preserve"> této smlouvy</w:t>
      </w:r>
      <w:r w:rsidRPr="002B01EB">
        <w:rPr>
          <w:sz w:val="24"/>
          <w:szCs w:val="24"/>
        </w:rPr>
        <w:t xml:space="preserve">. Tento návrh na vklad podá </w:t>
      </w:r>
      <w:r w:rsidR="004F02A9">
        <w:rPr>
          <w:sz w:val="24"/>
          <w:szCs w:val="24"/>
        </w:rPr>
        <w:t>kupující</w:t>
      </w:r>
      <w:r w:rsidR="004F02A9" w:rsidRPr="002B01EB">
        <w:rPr>
          <w:sz w:val="24"/>
          <w:szCs w:val="24"/>
        </w:rPr>
        <w:t xml:space="preserve"> </w:t>
      </w:r>
      <w:r w:rsidRPr="002B01EB">
        <w:rPr>
          <w:sz w:val="24"/>
          <w:szCs w:val="24"/>
        </w:rPr>
        <w:t xml:space="preserve">příslušnému katastrálnímu úřadu </w:t>
      </w:r>
      <w:r w:rsidRPr="00493826">
        <w:rPr>
          <w:sz w:val="24"/>
          <w:szCs w:val="24"/>
        </w:rPr>
        <w:t xml:space="preserve">do </w:t>
      </w:r>
      <w:r w:rsidR="004F02A9">
        <w:rPr>
          <w:sz w:val="24"/>
          <w:szCs w:val="24"/>
        </w:rPr>
        <w:t>10</w:t>
      </w:r>
      <w:r w:rsidR="004F02A9" w:rsidRPr="00493826">
        <w:rPr>
          <w:sz w:val="24"/>
          <w:szCs w:val="24"/>
        </w:rPr>
        <w:t xml:space="preserve"> </w:t>
      </w:r>
      <w:r w:rsidRPr="00493826">
        <w:rPr>
          <w:sz w:val="24"/>
          <w:szCs w:val="24"/>
        </w:rPr>
        <w:t>pracovních dnů</w:t>
      </w:r>
      <w:r w:rsidRPr="002B01EB">
        <w:rPr>
          <w:sz w:val="24"/>
          <w:szCs w:val="24"/>
        </w:rPr>
        <w:t xml:space="preserve"> poté, co dojde k úplné úhradě kupní ceny a</w:t>
      </w:r>
      <w:r w:rsidR="004F02A9">
        <w:rPr>
          <w:sz w:val="24"/>
          <w:szCs w:val="24"/>
        </w:rPr>
        <w:t xml:space="preserve"> rovněž uhradí</w:t>
      </w:r>
      <w:r w:rsidRPr="002B01EB">
        <w:rPr>
          <w:sz w:val="24"/>
          <w:szCs w:val="24"/>
        </w:rPr>
        <w:t xml:space="preserve"> správní poplat</w:t>
      </w:r>
      <w:r w:rsidR="004F02A9">
        <w:rPr>
          <w:sz w:val="24"/>
          <w:szCs w:val="24"/>
        </w:rPr>
        <w:t>ek.</w:t>
      </w:r>
    </w:p>
    <w:p w14:paraId="178A5027" w14:textId="0FF13B6C" w:rsidR="00771C70" w:rsidRPr="002B01EB" w:rsidRDefault="00771C70" w:rsidP="00B4434E">
      <w:pPr>
        <w:numPr>
          <w:ilvl w:val="1"/>
          <w:numId w:val="2"/>
        </w:numPr>
        <w:tabs>
          <w:tab w:val="clear" w:pos="360"/>
          <w:tab w:val="num" w:pos="709"/>
        </w:tabs>
        <w:spacing w:after="120"/>
        <w:ind w:left="709" w:hanging="709"/>
        <w:jc w:val="both"/>
        <w:rPr>
          <w:sz w:val="24"/>
          <w:szCs w:val="24"/>
        </w:rPr>
      </w:pPr>
      <w:r w:rsidRPr="002B01EB">
        <w:rPr>
          <w:sz w:val="24"/>
          <w:szCs w:val="24"/>
        </w:rPr>
        <w:t xml:space="preserve">Smluvní strany tímto shodně navrhují, aby Katastrální úřad pro Pardubický kraj, katastrální pracoviště Pardubice na základě této </w:t>
      </w:r>
      <w:r w:rsidR="00497C2E" w:rsidRPr="002B01EB">
        <w:rPr>
          <w:sz w:val="24"/>
          <w:szCs w:val="24"/>
        </w:rPr>
        <w:t>s</w:t>
      </w:r>
      <w:r w:rsidRPr="002B01EB">
        <w:rPr>
          <w:sz w:val="24"/>
          <w:szCs w:val="24"/>
        </w:rPr>
        <w:t xml:space="preserve">mlouvy povolil a provedl ve prospěch </w:t>
      </w:r>
      <w:r w:rsidR="00497C2E" w:rsidRPr="002B01EB">
        <w:rPr>
          <w:sz w:val="24"/>
          <w:szCs w:val="24"/>
        </w:rPr>
        <w:t>k</w:t>
      </w:r>
      <w:r w:rsidRPr="002B01EB">
        <w:rPr>
          <w:sz w:val="24"/>
          <w:szCs w:val="24"/>
        </w:rPr>
        <w:t>upujícího vklad vlastnického práva k </w:t>
      </w:r>
      <w:r w:rsidR="00497C2E" w:rsidRPr="002B01EB">
        <w:rPr>
          <w:sz w:val="24"/>
          <w:szCs w:val="24"/>
        </w:rPr>
        <w:t>nemovitostem</w:t>
      </w:r>
      <w:r w:rsidRPr="002B01EB">
        <w:rPr>
          <w:sz w:val="24"/>
          <w:szCs w:val="24"/>
        </w:rPr>
        <w:t xml:space="preserve"> do katastru nemovitostí.</w:t>
      </w:r>
    </w:p>
    <w:p w14:paraId="3031944D" w14:textId="20080D83" w:rsidR="00771C70" w:rsidRPr="00082FC6" w:rsidRDefault="00082FC6" w:rsidP="00082FC6">
      <w:pPr>
        <w:numPr>
          <w:ilvl w:val="1"/>
          <w:numId w:val="2"/>
        </w:numPr>
        <w:tabs>
          <w:tab w:val="clear" w:pos="360"/>
          <w:tab w:val="num" w:pos="709"/>
        </w:tabs>
        <w:spacing w:after="120"/>
        <w:ind w:left="709" w:hanging="709"/>
        <w:jc w:val="both"/>
        <w:rPr>
          <w:sz w:val="24"/>
          <w:szCs w:val="24"/>
        </w:rPr>
      </w:pPr>
      <w:r w:rsidRPr="002B01EB">
        <w:rPr>
          <w:sz w:val="24"/>
          <w:szCs w:val="24"/>
        </w:rPr>
        <w:t xml:space="preserve">Smluvní strany se pro případ zamítavého rozhodnutí Katastrálního úřadu pro </w:t>
      </w:r>
      <w:r w:rsidRPr="002B01EB">
        <w:rPr>
          <w:sz w:val="24"/>
          <w:szCs w:val="24"/>
        </w:rPr>
        <w:lastRenderedPageBreak/>
        <w:t xml:space="preserve">Pardubický kraj, katastrální pracoviště Pardubice o vkladu vlastnického práva kupujícího do katastru nemovitostí zavazují </w:t>
      </w:r>
      <w:r>
        <w:rPr>
          <w:sz w:val="24"/>
          <w:szCs w:val="24"/>
        </w:rPr>
        <w:t xml:space="preserve">k tomu, že učiní vše pro to, aby byly odstraněny případné vady návrhu na vklad bránící provedení </w:t>
      </w:r>
      <w:r w:rsidR="00D938DB">
        <w:rPr>
          <w:sz w:val="24"/>
          <w:szCs w:val="24"/>
        </w:rPr>
        <w:t>vkladu</w:t>
      </w:r>
      <w:r>
        <w:rPr>
          <w:sz w:val="24"/>
          <w:szCs w:val="24"/>
        </w:rPr>
        <w:t>. Nebude</w:t>
      </w:r>
      <w:r>
        <w:rPr>
          <w:sz w:val="24"/>
          <w:szCs w:val="24"/>
        </w:rPr>
        <w:noBreakHyphen/>
        <w:t xml:space="preserve">li možné odstranit vady již podaného návrhu na vklad, zavazují se mluvní strany k tomu, že </w:t>
      </w:r>
      <w:r w:rsidRPr="001E39D4">
        <w:rPr>
          <w:sz w:val="24"/>
          <w:szCs w:val="24"/>
        </w:rPr>
        <w:t>poda</w:t>
      </w:r>
      <w:r>
        <w:rPr>
          <w:sz w:val="24"/>
          <w:szCs w:val="24"/>
        </w:rPr>
        <w:t>jí</w:t>
      </w:r>
      <w:r w:rsidRPr="001E39D4">
        <w:rPr>
          <w:sz w:val="24"/>
          <w:szCs w:val="24"/>
        </w:rPr>
        <w:t xml:space="preserve"> nový návrh na vklad, který bude splňovat veškeré náležitosti</w:t>
      </w:r>
      <w:r>
        <w:rPr>
          <w:sz w:val="24"/>
          <w:szCs w:val="24"/>
        </w:rPr>
        <w:t>, případně uzavřou</w:t>
      </w:r>
      <w:r w:rsidRPr="001E39D4">
        <w:rPr>
          <w:sz w:val="24"/>
          <w:szCs w:val="24"/>
        </w:rPr>
        <w:t xml:space="preserve"> novou kupní smlouvu za obdobných smluvních podmínek a v takovém znění, že případný důvod zamítnutí vkladu bude odstraněn</w:t>
      </w:r>
      <w:r>
        <w:rPr>
          <w:sz w:val="24"/>
          <w:szCs w:val="24"/>
        </w:rPr>
        <w:t>.</w:t>
      </w:r>
      <w:r w:rsidRPr="001E39D4">
        <w:rPr>
          <w:sz w:val="24"/>
          <w:szCs w:val="24"/>
        </w:rPr>
        <w:t xml:space="preserve"> </w:t>
      </w:r>
    </w:p>
    <w:p w14:paraId="4A867A07" w14:textId="68149E46" w:rsidR="00771C70" w:rsidRDefault="00771C70" w:rsidP="00B4434E">
      <w:pPr>
        <w:numPr>
          <w:ilvl w:val="1"/>
          <w:numId w:val="2"/>
        </w:numPr>
        <w:tabs>
          <w:tab w:val="clear" w:pos="360"/>
          <w:tab w:val="num" w:pos="709"/>
        </w:tabs>
        <w:spacing w:after="120"/>
        <w:ind w:left="709" w:hanging="709"/>
        <w:jc w:val="both"/>
        <w:rPr>
          <w:sz w:val="24"/>
          <w:szCs w:val="24"/>
        </w:rPr>
      </w:pPr>
      <w:r w:rsidRPr="002B01EB">
        <w:rPr>
          <w:sz w:val="24"/>
          <w:szCs w:val="24"/>
        </w:rPr>
        <w:t xml:space="preserve">Smluvní strany se dohodly, že </w:t>
      </w:r>
      <w:r w:rsidR="00497C2E" w:rsidRPr="002B01EB">
        <w:rPr>
          <w:sz w:val="24"/>
          <w:szCs w:val="24"/>
        </w:rPr>
        <w:t xml:space="preserve">nemovitosti </w:t>
      </w:r>
      <w:r w:rsidR="00497C2E" w:rsidRPr="00673F95">
        <w:rPr>
          <w:sz w:val="24"/>
          <w:szCs w:val="24"/>
        </w:rPr>
        <w:t>předá</w:t>
      </w:r>
      <w:r w:rsidRPr="00673F95">
        <w:rPr>
          <w:sz w:val="24"/>
          <w:szCs w:val="24"/>
        </w:rPr>
        <w:t xml:space="preserve"> </w:t>
      </w:r>
      <w:r w:rsidR="00497C2E" w:rsidRPr="00673F95">
        <w:rPr>
          <w:sz w:val="24"/>
          <w:szCs w:val="24"/>
        </w:rPr>
        <w:t>p</w:t>
      </w:r>
      <w:r w:rsidRPr="00673F95">
        <w:rPr>
          <w:sz w:val="24"/>
          <w:szCs w:val="24"/>
        </w:rPr>
        <w:t xml:space="preserve">rodávající </w:t>
      </w:r>
      <w:r w:rsidR="00497C2E" w:rsidRPr="00673F95">
        <w:rPr>
          <w:sz w:val="24"/>
          <w:szCs w:val="24"/>
        </w:rPr>
        <w:t>k</w:t>
      </w:r>
      <w:r w:rsidRPr="00673F95">
        <w:rPr>
          <w:sz w:val="24"/>
          <w:szCs w:val="24"/>
        </w:rPr>
        <w:t>upujícímu do 10 dní po</w:t>
      </w:r>
      <w:r w:rsidRPr="002B01EB">
        <w:rPr>
          <w:sz w:val="24"/>
          <w:szCs w:val="24"/>
        </w:rPr>
        <w:t xml:space="preserve"> tom, co příslušný katastrální úřad provede zápis vlastnického práva</w:t>
      </w:r>
      <w:r w:rsidR="0059224F">
        <w:rPr>
          <w:sz w:val="24"/>
          <w:szCs w:val="24"/>
        </w:rPr>
        <w:t xml:space="preserve"> ve prospěch</w:t>
      </w:r>
      <w:r w:rsidRPr="002B01EB">
        <w:rPr>
          <w:sz w:val="24"/>
          <w:szCs w:val="24"/>
        </w:rPr>
        <w:t xml:space="preserve"> </w:t>
      </w:r>
      <w:r w:rsidR="00D51B73" w:rsidRPr="002B01EB">
        <w:rPr>
          <w:sz w:val="24"/>
          <w:szCs w:val="24"/>
        </w:rPr>
        <w:t>k</w:t>
      </w:r>
      <w:r w:rsidRPr="002B01EB">
        <w:rPr>
          <w:sz w:val="24"/>
          <w:szCs w:val="24"/>
        </w:rPr>
        <w:t xml:space="preserve">upujícího dle této </w:t>
      </w:r>
      <w:r w:rsidR="00D51B73" w:rsidRPr="002B01EB">
        <w:rPr>
          <w:sz w:val="24"/>
          <w:szCs w:val="24"/>
        </w:rPr>
        <w:t>s</w:t>
      </w:r>
      <w:r w:rsidRPr="002B01EB">
        <w:rPr>
          <w:sz w:val="24"/>
          <w:szCs w:val="24"/>
        </w:rPr>
        <w:t xml:space="preserve">mlouvy do příslušného katastru nemovitostí. Okamžikem předání </w:t>
      </w:r>
      <w:r w:rsidR="00D51B73" w:rsidRPr="002B01EB">
        <w:rPr>
          <w:sz w:val="24"/>
          <w:szCs w:val="24"/>
        </w:rPr>
        <w:t>nemovitostí</w:t>
      </w:r>
      <w:r w:rsidRPr="002B01EB">
        <w:rPr>
          <w:sz w:val="24"/>
          <w:szCs w:val="24"/>
        </w:rPr>
        <w:t xml:space="preserve"> </w:t>
      </w:r>
      <w:r w:rsidR="00D51B73" w:rsidRPr="002B01EB">
        <w:rPr>
          <w:sz w:val="24"/>
          <w:szCs w:val="24"/>
        </w:rPr>
        <w:t>k</w:t>
      </w:r>
      <w:r w:rsidRPr="002B01EB">
        <w:rPr>
          <w:sz w:val="24"/>
          <w:szCs w:val="24"/>
        </w:rPr>
        <w:t xml:space="preserve">upujícímu přechází na </w:t>
      </w:r>
      <w:r w:rsidR="00D51B73" w:rsidRPr="002B01EB">
        <w:rPr>
          <w:sz w:val="24"/>
          <w:szCs w:val="24"/>
        </w:rPr>
        <w:t>k</w:t>
      </w:r>
      <w:r w:rsidRPr="002B01EB">
        <w:rPr>
          <w:sz w:val="24"/>
          <w:szCs w:val="24"/>
        </w:rPr>
        <w:t xml:space="preserve">upujícího nebezpečí nahodilého zhoršení stavu </w:t>
      </w:r>
      <w:r w:rsidR="000A31F2" w:rsidRPr="002B01EB">
        <w:rPr>
          <w:sz w:val="24"/>
          <w:szCs w:val="24"/>
        </w:rPr>
        <w:t>nemovitostí</w:t>
      </w:r>
      <w:r w:rsidRPr="002B01EB">
        <w:rPr>
          <w:sz w:val="24"/>
          <w:szCs w:val="24"/>
        </w:rPr>
        <w:t>.</w:t>
      </w:r>
    </w:p>
    <w:p w14:paraId="2A76D20D" w14:textId="512A04A2" w:rsidR="00771C70" w:rsidRPr="002B01EB" w:rsidRDefault="002968E6" w:rsidP="0003225B">
      <w:pPr>
        <w:pStyle w:val="Odstavecseseznamem"/>
        <w:numPr>
          <w:ilvl w:val="0"/>
          <w:numId w:val="15"/>
        </w:numPr>
        <w:spacing w:before="240" w:after="120"/>
        <w:ind w:left="714" w:hanging="357"/>
        <w:contextualSpacing w:val="0"/>
        <w:jc w:val="center"/>
        <w:outlineLvl w:val="0"/>
        <w:rPr>
          <w:b/>
          <w:bCs/>
          <w:sz w:val="24"/>
          <w:szCs w:val="24"/>
        </w:rPr>
      </w:pPr>
      <w:r w:rsidRPr="002B01EB">
        <w:rPr>
          <w:b/>
          <w:bCs/>
          <w:sz w:val="24"/>
          <w:szCs w:val="24"/>
        </w:rPr>
        <w:t xml:space="preserve">Odstoupení od </w:t>
      </w:r>
      <w:r w:rsidR="002B01EB">
        <w:rPr>
          <w:b/>
          <w:bCs/>
          <w:sz w:val="24"/>
          <w:szCs w:val="24"/>
        </w:rPr>
        <w:t>s</w:t>
      </w:r>
      <w:r w:rsidRPr="002B01EB">
        <w:rPr>
          <w:b/>
          <w:bCs/>
          <w:sz w:val="24"/>
          <w:szCs w:val="24"/>
        </w:rPr>
        <w:t>mlouvy</w:t>
      </w:r>
    </w:p>
    <w:p w14:paraId="156FA986" w14:textId="77777777" w:rsidR="00B4434E" w:rsidRPr="002B01EB" w:rsidRDefault="00B4434E" w:rsidP="00B4434E">
      <w:pPr>
        <w:pStyle w:val="Odstavecseseznamem"/>
        <w:numPr>
          <w:ilvl w:val="0"/>
          <w:numId w:val="2"/>
        </w:numPr>
        <w:tabs>
          <w:tab w:val="clear" w:pos="360"/>
        </w:tabs>
        <w:spacing w:after="120"/>
        <w:contextualSpacing w:val="0"/>
        <w:jc w:val="both"/>
        <w:rPr>
          <w:vanish/>
          <w:sz w:val="24"/>
          <w:szCs w:val="24"/>
        </w:rPr>
      </w:pPr>
    </w:p>
    <w:p w14:paraId="2E11E573" w14:textId="6E56610F" w:rsidR="002968E6" w:rsidRPr="002B01EB" w:rsidRDefault="002968E6" w:rsidP="00074B2E">
      <w:pPr>
        <w:numPr>
          <w:ilvl w:val="1"/>
          <w:numId w:val="2"/>
        </w:numPr>
        <w:tabs>
          <w:tab w:val="clear" w:pos="360"/>
        </w:tabs>
        <w:spacing w:after="120"/>
        <w:ind w:left="709" w:hanging="709"/>
        <w:jc w:val="both"/>
        <w:rPr>
          <w:sz w:val="24"/>
          <w:szCs w:val="24"/>
        </w:rPr>
      </w:pPr>
      <w:r w:rsidRPr="002B01EB">
        <w:rPr>
          <w:sz w:val="24"/>
          <w:szCs w:val="24"/>
        </w:rPr>
        <w:t xml:space="preserve">Každá ze </w:t>
      </w:r>
      <w:r w:rsidR="00D51B73" w:rsidRPr="002B01EB">
        <w:rPr>
          <w:sz w:val="24"/>
          <w:szCs w:val="24"/>
        </w:rPr>
        <w:t>s</w:t>
      </w:r>
      <w:r w:rsidRPr="002B01EB">
        <w:rPr>
          <w:sz w:val="24"/>
          <w:szCs w:val="24"/>
        </w:rPr>
        <w:t xml:space="preserve">mluvních stran je oprávněna od této </w:t>
      </w:r>
      <w:r w:rsidR="00D51B73" w:rsidRPr="002B01EB">
        <w:rPr>
          <w:sz w:val="24"/>
          <w:szCs w:val="24"/>
        </w:rPr>
        <w:t>s</w:t>
      </w:r>
      <w:r w:rsidRPr="002B01EB">
        <w:rPr>
          <w:sz w:val="24"/>
          <w:szCs w:val="24"/>
        </w:rPr>
        <w:t xml:space="preserve">mlouvy odstoupit v případech stanovených zákonem a touto </w:t>
      </w:r>
      <w:r w:rsidR="00D51B73" w:rsidRPr="002B01EB">
        <w:rPr>
          <w:sz w:val="24"/>
          <w:szCs w:val="24"/>
        </w:rPr>
        <w:t>s</w:t>
      </w:r>
      <w:r w:rsidRPr="002B01EB">
        <w:rPr>
          <w:sz w:val="24"/>
          <w:szCs w:val="24"/>
        </w:rPr>
        <w:t>mlouvou.</w:t>
      </w:r>
    </w:p>
    <w:p w14:paraId="2EB21B5F" w14:textId="04F4C1AB" w:rsidR="002968E6" w:rsidRDefault="0027414C" w:rsidP="002968E6">
      <w:pPr>
        <w:numPr>
          <w:ilvl w:val="1"/>
          <w:numId w:val="2"/>
        </w:numPr>
        <w:tabs>
          <w:tab w:val="clear" w:pos="360"/>
        </w:tabs>
        <w:spacing w:after="120"/>
        <w:ind w:left="709" w:hanging="709"/>
        <w:jc w:val="both"/>
        <w:rPr>
          <w:sz w:val="24"/>
          <w:szCs w:val="24"/>
        </w:rPr>
      </w:pPr>
      <w:r w:rsidRPr="0027414C">
        <w:rPr>
          <w:sz w:val="24"/>
          <w:szCs w:val="24"/>
        </w:rPr>
        <w:t xml:space="preserve">Prodávající je oprávněn odstoupit od smlouvy, jestliže kupující neuhradí kupní cenu ani v dodatečném termínu, který dle dohody smluvních stran činí 20 dnů od splatnosti kupní ceny </w:t>
      </w:r>
      <w:r w:rsidRPr="00F57FCE">
        <w:rPr>
          <w:sz w:val="24"/>
          <w:szCs w:val="24"/>
        </w:rPr>
        <w:t>dle čl. 3.</w:t>
      </w:r>
      <w:r w:rsidR="007D2370">
        <w:rPr>
          <w:sz w:val="24"/>
          <w:szCs w:val="24"/>
        </w:rPr>
        <w:t>4</w:t>
      </w:r>
      <w:r w:rsidR="0003225B" w:rsidRPr="00F57FCE">
        <w:rPr>
          <w:sz w:val="24"/>
          <w:szCs w:val="24"/>
        </w:rPr>
        <w:t>.</w:t>
      </w:r>
      <w:r w:rsidRPr="00F57FCE">
        <w:rPr>
          <w:sz w:val="24"/>
          <w:szCs w:val="24"/>
        </w:rPr>
        <w:t xml:space="preserve"> této</w:t>
      </w:r>
      <w:r w:rsidRPr="0027414C">
        <w:rPr>
          <w:sz w:val="24"/>
          <w:szCs w:val="24"/>
        </w:rPr>
        <w:t xml:space="preserve"> smlouvy.</w:t>
      </w:r>
      <w:r w:rsidR="002968E6" w:rsidRPr="002B01EB">
        <w:rPr>
          <w:sz w:val="24"/>
          <w:szCs w:val="24"/>
        </w:rPr>
        <w:t xml:space="preserve"> </w:t>
      </w:r>
    </w:p>
    <w:p w14:paraId="01D0D89E" w14:textId="6DF59942" w:rsidR="002968E6" w:rsidRPr="002B01EB" w:rsidRDefault="002968E6" w:rsidP="002968E6">
      <w:pPr>
        <w:numPr>
          <w:ilvl w:val="1"/>
          <w:numId w:val="2"/>
        </w:numPr>
        <w:tabs>
          <w:tab w:val="clear" w:pos="360"/>
        </w:tabs>
        <w:spacing w:after="120"/>
        <w:ind w:left="709" w:hanging="709"/>
        <w:jc w:val="both"/>
        <w:rPr>
          <w:sz w:val="24"/>
          <w:szCs w:val="24"/>
        </w:rPr>
      </w:pPr>
      <w:r w:rsidRPr="002B01EB">
        <w:rPr>
          <w:sz w:val="24"/>
          <w:szCs w:val="24"/>
        </w:rPr>
        <w:t xml:space="preserve">Odstoupení od </w:t>
      </w:r>
      <w:r w:rsidR="00D51B73" w:rsidRPr="002B01EB">
        <w:rPr>
          <w:sz w:val="24"/>
          <w:szCs w:val="24"/>
        </w:rPr>
        <w:t>s</w:t>
      </w:r>
      <w:r w:rsidRPr="002B01EB">
        <w:rPr>
          <w:sz w:val="24"/>
          <w:szCs w:val="24"/>
        </w:rPr>
        <w:t xml:space="preserve">mlouvy je účinné doručením písemného oznámení o odstoupení druhé </w:t>
      </w:r>
      <w:r w:rsidR="00D51B73" w:rsidRPr="002B01EB">
        <w:rPr>
          <w:sz w:val="24"/>
          <w:szCs w:val="24"/>
        </w:rPr>
        <w:t>s</w:t>
      </w:r>
      <w:r w:rsidRPr="002B01EB">
        <w:rPr>
          <w:sz w:val="24"/>
          <w:szCs w:val="24"/>
        </w:rPr>
        <w:t>mluvní straně</w:t>
      </w:r>
      <w:r w:rsidR="007D2370">
        <w:rPr>
          <w:sz w:val="24"/>
          <w:szCs w:val="24"/>
        </w:rPr>
        <w:t xml:space="preserve"> do datové schránky. Odstoupení se má za doručené nejpozději 10.den ode dne doručení do datové schránky. </w:t>
      </w:r>
    </w:p>
    <w:p w14:paraId="34D9BFD5" w14:textId="17D95CE8" w:rsidR="002968E6" w:rsidRDefault="002968E6" w:rsidP="002968E6">
      <w:pPr>
        <w:numPr>
          <w:ilvl w:val="1"/>
          <w:numId w:val="2"/>
        </w:numPr>
        <w:tabs>
          <w:tab w:val="clear" w:pos="360"/>
        </w:tabs>
        <w:spacing w:after="120"/>
        <w:ind w:left="709" w:hanging="709"/>
        <w:jc w:val="both"/>
        <w:rPr>
          <w:sz w:val="24"/>
          <w:szCs w:val="24"/>
        </w:rPr>
      </w:pPr>
      <w:r w:rsidRPr="002B01EB">
        <w:rPr>
          <w:sz w:val="24"/>
          <w:szCs w:val="24"/>
        </w:rPr>
        <w:t xml:space="preserve">Smluvní strany prohlašují, že si jsou vědomy tohoto, že odstoupením od </w:t>
      </w:r>
      <w:r w:rsidR="00D51B73" w:rsidRPr="002B01EB">
        <w:rPr>
          <w:sz w:val="24"/>
          <w:szCs w:val="24"/>
        </w:rPr>
        <w:t>s</w:t>
      </w:r>
      <w:r w:rsidRPr="002B01EB">
        <w:rPr>
          <w:sz w:val="24"/>
          <w:szCs w:val="24"/>
        </w:rPr>
        <w:t xml:space="preserve">mlouvy se tato </w:t>
      </w:r>
      <w:r w:rsidR="00D51B73" w:rsidRPr="002B01EB">
        <w:rPr>
          <w:sz w:val="24"/>
          <w:szCs w:val="24"/>
        </w:rPr>
        <w:t>s</w:t>
      </w:r>
      <w:r w:rsidRPr="002B01EB">
        <w:rPr>
          <w:sz w:val="24"/>
          <w:szCs w:val="24"/>
        </w:rPr>
        <w:t>mlouva ruší od počátku</w:t>
      </w:r>
      <w:r w:rsidR="00457B8D">
        <w:rPr>
          <w:sz w:val="24"/>
          <w:szCs w:val="24"/>
        </w:rPr>
        <w:t>.</w:t>
      </w:r>
      <w:r w:rsidRPr="002B01EB">
        <w:rPr>
          <w:sz w:val="24"/>
          <w:szCs w:val="24"/>
        </w:rPr>
        <w:t xml:space="preserve"> </w:t>
      </w:r>
      <w:r w:rsidR="00457B8D">
        <w:rPr>
          <w:sz w:val="24"/>
          <w:szCs w:val="24"/>
        </w:rPr>
        <w:t>S</w:t>
      </w:r>
      <w:r w:rsidRPr="002B01EB">
        <w:rPr>
          <w:sz w:val="24"/>
          <w:szCs w:val="24"/>
        </w:rPr>
        <w:t>mluvní strany</w:t>
      </w:r>
      <w:r w:rsidR="00457B8D">
        <w:rPr>
          <w:sz w:val="24"/>
          <w:szCs w:val="24"/>
        </w:rPr>
        <w:t xml:space="preserve"> ujednaly, že v případě odstoupení od této smlouvy jakoukoliv z nich budou </w:t>
      </w:r>
      <w:r w:rsidRPr="002B01EB">
        <w:rPr>
          <w:sz w:val="24"/>
          <w:szCs w:val="24"/>
        </w:rPr>
        <w:t xml:space="preserve">povinny vzájemně se vypořádat </w:t>
      </w:r>
      <w:r w:rsidR="00457B8D">
        <w:rPr>
          <w:sz w:val="24"/>
          <w:szCs w:val="24"/>
        </w:rPr>
        <w:t>tak, že si vzájemně vydají zpět všechna již poskytnutá plnění podle této smlouvy</w:t>
      </w:r>
      <w:r w:rsidRPr="002B01EB">
        <w:rPr>
          <w:sz w:val="24"/>
          <w:szCs w:val="24"/>
        </w:rPr>
        <w:t xml:space="preserve">. Vypořádání vzájemných pohledávek vzniklých ze </w:t>
      </w:r>
      <w:r w:rsidR="00D51B73" w:rsidRPr="002B01EB">
        <w:rPr>
          <w:sz w:val="24"/>
          <w:szCs w:val="24"/>
        </w:rPr>
        <w:t>s</w:t>
      </w:r>
      <w:r w:rsidRPr="002B01EB">
        <w:rPr>
          <w:sz w:val="24"/>
          <w:szCs w:val="24"/>
        </w:rPr>
        <w:t xml:space="preserve">mlouvy </w:t>
      </w:r>
      <w:r w:rsidR="00D51B73" w:rsidRPr="002B01EB">
        <w:rPr>
          <w:sz w:val="24"/>
          <w:szCs w:val="24"/>
        </w:rPr>
        <w:t>s</w:t>
      </w:r>
      <w:r w:rsidRPr="002B01EB">
        <w:rPr>
          <w:sz w:val="24"/>
          <w:szCs w:val="24"/>
        </w:rPr>
        <w:t xml:space="preserve">mluvní strany provedou nejpozději do 30 dní po odstoupení od </w:t>
      </w:r>
      <w:r w:rsidR="00D51B73" w:rsidRPr="002B01EB">
        <w:rPr>
          <w:sz w:val="24"/>
          <w:szCs w:val="24"/>
        </w:rPr>
        <w:t>s</w:t>
      </w:r>
      <w:r w:rsidRPr="002B01EB">
        <w:rPr>
          <w:sz w:val="24"/>
          <w:szCs w:val="24"/>
        </w:rPr>
        <w:t>mlouvy.</w:t>
      </w:r>
    </w:p>
    <w:p w14:paraId="5FDC00AC" w14:textId="68B567D6" w:rsidR="00771C70" w:rsidRPr="002B01EB" w:rsidRDefault="00771C70" w:rsidP="00D76EDE">
      <w:pPr>
        <w:pStyle w:val="Odstavecseseznamem"/>
        <w:numPr>
          <w:ilvl w:val="0"/>
          <w:numId w:val="15"/>
        </w:numPr>
        <w:spacing w:before="240" w:after="120"/>
        <w:jc w:val="center"/>
        <w:outlineLvl w:val="0"/>
        <w:rPr>
          <w:b/>
          <w:bCs/>
          <w:sz w:val="24"/>
          <w:szCs w:val="24"/>
        </w:rPr>
      </w:pPr>
      <w:r w:rsidRPr="002B01EB">
        <w:rPr>
          <w:b/>
          <w:bCs/>
          <w:sz w:val="24"/>
          <w:szCs w:val="24"/>
        </w:rPr>
        <w:t>Závěrečná ustanovení</w:t>
      </w:r>
    </w:p>
    <w:p w14:paraId="1612B648" w14:textId="3DE906DC" w:rsidR="00771C70" w:rsidRPr="002B01EB" w:rsidRDefault="004F44C0" w:rsidP="00771C70">
      <w:pPr>
        <w:pStyle w:val="Zkladntext"/>
        <w:spacing w:after="120"/>
        <w:ind w:left="703" w:hanging="703"/>
        <w:rPr>
          <w:sz w:val="24"/>
          <w:szCs w:val="24"/>
        </w:rPr>
      </w:pPr>
      <w:r>
        <w:rPr>
          <w:sz w:val="24"/>
          <w:szCs w:val="24"/>
        </w:rPr>
        <w:t>6</w:t>
      </w:r>
      <w:r w:rsidR="00771C70" w:rsidRPr="002B01EB">
        <w:rPr>
          <w:sz w:val="24"/>
          <w:szCs w:val="24"/>
        </w:rPr>
        <w:t>.1.</w:t>
      </w:r>
      <w:r w:rsidR="00771C70" w:rsidRPr="002B01EB">
        <w:rPr>
          <w:sz w:val="24"/>
          <w:szCs w:val="24"/>
        </w:rPr>
        <w:tab/>
        <w:t>Práv</w:t>
      </w:r>
      <w:r w:rsidR="0059224F">
        <w:rPr>
          <w:sz w:val="24"/>
          <w:szCs w:val="24"/>
        </w:rPr>
        <w:t xml:space="preserve">a a povinnosti smluvních stran </w:t>
      </w:r>
      <w:r w:rsidR="00771C70" w:rsidRPr="002B01EB">
        <w:rPr>
          <w:sz w:val="24"/>
          <w:szCs w:val="24"/>
        </w:rPr>
        <w:t xml:space="preserve">výslovně neupravené </w:t>
      </w:r>
      <w:r w:rsidR="00CC5607">
        <w:rPr>
          <w:sz w:val="24"/>
          <w:szCs w:val="24"/>
        </w:rPr>
        <w:t xml:space="preserve">touto </w:t>
      </w:r>
      <w:r w:rsidR="00D51B73" w:rsidRPr="002B01EB">
        <w:rPr>
          <w:sz w:val="24"/>
          <w:szCs w:val="24"/>
        </w:rPr>
        <w:t>s</w:t>
      </w:r>
      <w:r w:rsidR="00771C70" w:rsidRPr="002B01EB">
        <w:rPr>
          <w:sz w:val="24"/>
          <w:szCs w:val="24"/>
        </w:rPr>
        <w:t>mlouvou se řídí obecnými ustanoveními občanského zákoníku</w:t>
      </w:r>
      <w:r w:rsidR="00D51B73" w:rsidRPr="002B01EB">
        <w:rPr>
          <w:sz w:val="24"/>
          <w:szCs w:val="24"/>
        </w:rPr>
        <w:t>.</w:t>
      </w:r>
    </w:p>
    <w:p w14:paraId="66E79BEE" w14:textId="684CA118" w:rsidR="00771C70" w:rsidRPr="002B01EB" w:rsidRDefault="004F44C0" w:rsidP="00771C70">
      <w:pPr>
        <w:pStyle w:val="Zkladntext"/>
        <w:spacing w:after="120"/>
        <w:ind w:left="720" w:hanging="720"/>
        <w:rPr>
          <w:sz w:val="24"/>
          <w:szCs w:val="24"/>
        </w:rPr>
      </w:pPr>
      <w:r>
        <w:rPr>
          <w:sz w:val="24"/>
          <w:szCs w:val="24"/>
        </w:rPr>
        <w:t>6</w:t>
      </w:r>
      <w:r w:rsidR="00771C70" w:rsidRPr="002B01EB">
        <w:rPr>
          <w:sz w:val="24"/>
          <w:szCs w:val="24"/>
        </w:rPr>
        <w:t xml:space="preserve">.2. </w:t>
      </w:r>
      <w:r w:rsidR="00771C70" w:rsidRPr="002B01EB">
        <w:rPr>
          <w:sz w:val="24"/>
          <w:szCs w:val="24"/>
        </w:rPr>
        <w:tab/>
        <w:t xml:space="preserve">V případě, že některé ustanovení této </w:t>
      </w:r>
      <w:r w:rsidR="00D51B73" w:rsidRPr="002B01EB">
        <w:rPr>
          <w:sz w:val="24"/>
          <w:szCs w:val="24"/>
        </w:rPr>
        <w:t>s</w:t>
      </w:r>
      <w:r w:rsidR="00771C70" w:rsidRPr="002B01EB">
        <w:rPr>
          <w:sz w:val="24"/>
          <w:szCs w:val="24"/>
        </w:rPr>
        <w:t xml:space="preserve">mlouvy oddělitelné od jejího ostatního obsahu je nebo se stane neplatným nebo neúčinným, zůstávají ostatní ustanovení této </w:t>
      </w:r>
      <w:r w:rsidR="00D51B73" w:rsidRPr="002B01EB">
        <w:rPr>
          <w:sz w:val="24"/>
          <w:szCs w:val="24"/>
        </w:rPr>
        <w:t>s</w:t>
      </w:r>
      <w:r w:rsidR="00771C70" w:rsidRPr="002B01EB">
        <w:rPr>
          <w:sz w:val="24"/>
          <w:szCs w:val="24"/>
        </w:rPr>
        <w:t xml:space="preserve">mlouvy platná a účinná. Smluvní strany se zavazují nahradit neplatné nebo neúčinné ustanovení této </w:t>
      </w:r>
      <w:r w:rsidR="00D51B73" w:rsidRPr="002B01EB">
        <w:rPr>
          <w:sz w:val="24"/>
          <w:szCs w:val="24"/>
        </w:rPr>
        <w:t>s</w:t>
      </w:r>
      <w:r w:rsidR="00771C70" w:rsidRPr="002B01EB">
        <w:rPr>
          <w:sz w:val="24"/>
          <w:szCs w:val="24"/>
        </w:rPr>
        <w:t>mlouvy ustanovením jiným, platným a účinným, které svým obsahem a smyslem odpovídá nejlépe obsahu a smyslu ustanovení původnímu.</w:t>
      </w:r>
    </w:p>
    <w:p w14:paraId="5E55E701" w14:textId="7AF1A5DF" w:rsidR="00771C70" w:rsidRPr="002B01EB" w:rsidRDefault="004F44C0" w:rsidP="00771C70">
      <w:pPr>
        <w:tabs>
          <w:tab w:val="left" w:pos="705"/>
        </w:tabs>
        <w:spacing w:after="120" w:line="10" w:lineRule="atLeast"/>
        <w:ind w:left="705" w:hanging="705"/>
        <w:jc w:val="both"/>
        <w:rPr>
          <w:sz w:val="24"/>
          <w:szCs w:val="24"/>
        </w:rPr>
      </w:pPr>
      <w:r>
        <w:rPr>
          <w:sz w:val="24"/>
          <w:szCs w:val="24"/>
        </w:rPr>
        <w:t>6</w:t>
      </w:r>
      <w:r w:rsidR="00771C70" w:rsidRPr="002B01EB">
        <w:rPr>
          <w:sz w:val="24"/>
          <w:szCs w:val="24"/>
        </w:rPr>
        <w:t>.3.</w:t>
      </w:r>
      <w:r w:rsidR="00771C70" w:rsidRPr="002B01EB">
        <w:rPr>
          <w:sz w:val="24"/>
          <w:szCs w:val="24"/>
        </w:rPr>
        <w:tab/>
        <w:t xml:space="preserve">Tato </w:t>
      </w:r>
      <w:r w:rsidR="00D51B73" w:rsidRPr="002B01EB">
        <w:rPr>
          <w:sz w:val="24"/>
          <w:szCs w:val="24"/>
        </w:rPr>
        <w:t>s</w:t>
      </w:r>
      <w:r w:rsidR="00771C70" w:rsidRPr="002B01EB">
        <w:rPr>
          <w:sz w:val="24"/>
          <w:szCs w:val="24"/>
        </w:rPr>
        <w:t>mlouva může být měněna či doplňována pouze písemn</w:t>
      </w:r>
      <w:r w:rsidR="00D51B73" w:rsidRPr="002B01EB">
        <w:rPr>
          <w:sz w:val="24"/>
          <w:szCs w:val="24"/>
        </w:rPr>
        <w:t>ými vzestupně číslovanými dodatky podepsanými oběma smluvními stranami</w:t>
      </w:r>
      <w:r w:rsidR="00771C70" w:rsidRPr="002B01EB">
        <w:rPr>
          <w:sz w:val="24"/>
          <w:szCs w:val="24"/>
        </w:rPr>
        <w:t>.</w:t>
      </w:r>
    </w:p>
    <w:p w14:paraId="208C00A2" w14:textId="6F63B3AC" w:rsidR="00771C70" w:rsidRPr="002B01EB" w:rsidRDefault="004F44C0" w:rsidP="003520D6">
      <w:pPr>
        <w:tabs>
          <w:tab w:val="left" w:pos="705"/>
        </w:tabs>
        <w:spacing w:after="120" w:line="10" w:lineRule="atLeast"/>
        <w:ind w:left="705" w:hanging="705"/>
        <w:jc w:val="both"/>
        <w:outlineLvl w:val="0"/>
        <w:rPr>
          <w:sz w:val="24"/>
          <w:szCs w:val="24"/>
        </w:rPr>
      </w:pPr>
      <w:r>
        <w:rPr>
          <w:sz w:val="24"/>
          <w:szCs w:val="24"/>
        </w:rPr>
        <w:t>6</w:t>
      </w:r>
      <w:r w:rsidR="00771C70" w:rsidRPr="002B01EB">
        <w:rPr>
          <w:sz w:val="24"/>
          <w:szCs w:val="24"/>
        </w:rPr>
        <w:t>.4.</w:t>
      </w:r>
      <w:r w:rsidR="00771C70" w:rsidRPr="002B01EB">
        <w:rPr>
          <w:sz w:val="24"/>
          <w:szCs w:val="24"/>
        </w:rPr>
        <w:tab/>
      </w:r>
      <w:bookmarkStart w:id="1" w:name="_Hlk143775851"/>
      <w:r w:rsidR="003520D6" w:rsidRPr="003520D6">
        <w:rPr>
          <w:sz w:val="24"/>
          <w:szCs w:val="24"/>
        </w:rPr>
        <w:t xml:space="preserve">Tato smlouva nabývá platnosti dnem podpisu oběma smluvními stranami a účinnosti dnem uveřejnění v registru smluv, kdy k uveřejnění této smlouvy v registru smluv se zavazuje </w:t>
      </w:r>
      <w:r w:rsidR="007D2370">
        <w:rPr>
          <w:sz w:val="24"/>
          <w:szCs w:val="24"/>
        </w:rPr>
        <w:t>kupující</w:t>
      </w:r>
      <w:r w:rsidR="003520D6" w:rsidRPr="003520D6">
        <w:rPr>
          <w:sz w:val="24"/>
          <w:szCs w:val="24"/>
        </w:rPr>
        <w:t>, a to bez zbytečného odkladu, nejpozději do deseti dní, ode dne podpisu této smlouvy.</w:t>
      </w:r>
      <w:bookmarkEnd w:id="1"/>
    </w:p>
    <w:p w14:paraId="43C70D9B" w14:textId="06FD83E7" w:rsidR="00771C70" w:rsidRPr="00A20702" w:rsidRDefault="004F44C0" w:rsidP="000B68D9">
      <w:pPr>
        <w:pStyle w:val="Zkladntext"/>
        <w:spacing w:after="120"/>
        <w:ind w:left="705" w:hanging="705"/>
        <w:rPr>
          <w:sz w:val="24"/>
          <w:szCs w:val="24"/>
        </w:rPr>
      </w:pPr>
      <w:r>
        <w:rPr>
          <w:sz w:val="24"/>
          <w:szCs w:val="24"/>
        </w:rPr>
        <w:t>6</w:t>
      </w:r>
      <w:r w:rsidR="00771C70" w:rsidRPr="002B01EB">
        <w:rPr>
          <w:sz w:val="24"/>
          <w:szCs w:val="24"/>
        </w:rPr>
        <w:t>.</w:t>
      </w:r>
      <w:r w:rsidR="007B66BC" w:rsidRPr="002B01EB">
        <w:rPr>
          <w:sz w:val="24"/>
          <w:szCs w:val="24"/>
        </w:rPr>
        <w:t>6</w:t>
      </w:r>
      <w:r w:rsidR="00771C70" w:rsidRPr="002B01EB">
        <w:rPr>
          <w:sz w:val="24"/>
          <w:szCs w:val="24"/>
        </w:rPr>
        <w:t>.</w:t>
      </w:r>
      <w:r w:rsidR="00771C70" w:rsidRPr="002B01EB">
        <w:rPr>
          <w:sz w:val="24"/>
          <w:szCs w:val="24"/>
        </w:rPr>
        <w:tab/>
        <w:t xml:space="preserve">Smluvní strany prohlašují, že si </w:t>
      </w:r>
      <w:r w:rsidR="00D51B73" w:rsidRPr="002B01EB">
        <w:rPr>
          <w:sz w:val="24"/>
          <w:szCs w:val="24"/>
        </w:rPr>
        <w:t>s</w:t>
      </w:r>
      <w:r w:rsidR="00771C70" w:rsidRPr="002B01EB">
        <w:rPr>
          <w:sz w:val="24"/>
          <w:szCs w:val="24"/>
        </w:rPr>
        <w:t xml:space="preserve">mlouvu přečetly, že je jim ve všech ustanoveních i přílohách jasná a že s jejím obsahem výslovně souhlasí, což stvrzují svými níže </w:t>
      </w:r>
      <w:r w:rsidR="00771C70" w:rsidRPr="00F57FCE">
        <w:rPr>
          <w:sz w:val="24"/>
          <w:szCs w:val="24"/>
        </w:rPr>
        <w:t>připojenými vlastnoručními podpisy. Smluvní</w:t>
      </w:r>
      <w:r w:rsidR="00771C70" w:rsidRPr="002B01EB">
        <w:rPr>
          <w:sz w:val="24"/>
          <w:szCs w:val="24"/>
        </w:rPr>
        <w:t xml:space="preserve"> strany současně prohlašují, že </w:t>
      </w:r>
      <w:r w:rsidR="00CC5607">
        <w:rPr>
          <w:sz w:val="24"/>
          <w:szCs w:val="24"/>
        </w:rPr>
        <w:t>s</w:t>
      </w:r>
      <w:r w:rsidR="00771C70" w:rsidRPr="002B01EB">
        <w:rPr>
          <w:sz w:val="24"/>
          <w:szCs w:val="24"/>
        </w:rPr>
        <w:t xml:space="preserve">mlouva </w:t>
      </w:r>
      <w:r w:rsidR="00771C70" w:rsidRPr="002B01EB">
        <w:rPr>
          <w:sz w:val="24"/>
          <w:szCs w:val="24"/>
        </w:rPr>
        <w:lastRenderedPageBreak/>
        <w:t xml:space="preserve">byla uzavřena po vzájemném projednání podle jejich pravé a svobodné vůle, určitě, vážně, </w:t>
      </w:r>
      <w:r w:rsidR="00656C83" w:rsidRPr="002B01EB">
        <w:rPr>
          <w:sz w:val="24"/>
          <w:szCs w:val="24"/>
        </w:rPr>
        <w:t>srozumitelně</w:t>
      </w:r>
      <w:r w:rsidR="00BC103C" w:rsidRPr="002B01EB">
        <w:rPr>
          <w:sz w:val="24"/>
          <w:szCs w:val="24"/>
        </w:rPr>
        <w:t>,</w:t>
      </w:r>
      <w:r w:rsidR="00771C70" w:rsidRPr="002B01EB">
        <w:rPr>
          <w:sz w:val="24"/>
          <w:szCs w:val="24"/>
        </w:rPr>
        <w:t xml:space="preserve"> a </w:t>
      </w:r>
      <w:r w:rsidR="00771C70" w:rsidRPr="00A20702">
        <w:rPr>
          <w:sz w:val="24"/>
          <w:szCs w:val="24"/>
        </w:rPr>
        <w:t>nikoliv v tísni za nápadně nevýhodných podmínek.</w:t>
      </w:r>
    </w:p>
    <w:p w14:paraId="3335A363" w14:textId="5EA44FC4" w:rsidR="00771C70" w:rsidRPr="00102632" w:rsidRDefault="004F44C0" w:rsidP="00082FC6">
      <w:pPr>
        <w:tabs>
          <w:tab w:val="left" w:pos="705"/>
        </w:tabs>
        <w:spacing w:line="10" w:lineRule="atLeast"/>
        <w:ind w:left="705" w:hanging="705"/>
        <w:jc w:val="both"/>
      </w:pPr>
      <w:r w:rsidRPr="00A20702">
        <w:rPr>
          <w:sz w:val="24"/>
          <w:szCs w:val="24"/>
        </w:rPr>
        <w:t>6</w:t>
      </w:r>
      <w:r w:rsidR="00771C70" w:rsidRPr="00A20702">
        <w:rPr>
          <w:sz w:val="24"/>
          <w:szCs w:val="24"/>
        </w:rPr>
        <w:t>.</w:t>
      </w:r>
      <w:r w:rsidR="007B66BC" w:rsidRPr="00A20702">
        <w:rPr>
          <w:sz w:val="24"/>
          <w:szCs w:val="24"/>
        </w:rPr>
        <w:t>7</w:t>
      </w:r>
      <w:r w:rsidR="00771C70" w:rsidRPr="00A20702">
        <w:rPr>
          <w:sz w:val="24"/>
          <w:szCs w:val="24"/>
        </w:rPr>
        <w:t>.</w:t>
      </w:r>
      <w:r w:rsidR="00771C70" w:rsidRPr="00A20702">
        <w:rPr>
          <w:sz w:val="24"/>
          <w:szCs w:val="24"/>
        </w:rPr>
        <w:tab/>
      </w:r>
      <w:r w:rsidR="00082FC6" w:rsidRPr="00A20702">
        <w:rPr>
          <w:sz w:val="24"/>
          <w:szCs w:val="24"/>
        </w:rPr>
        <w:t>Tato smlouva je vyhotovena ve třech stejnopisech s platností originálu, přičemž po jednom vyhotovení obdrží kupující i prodávající a jedno vyhotovení</w:t>
      </w:r>
      <w:r w:rsidR="00082FC6">
        <w:rPr>
          <w:sz w:val="24"/>
          <w:szCs w:val="24"/>
        </w:rPr>
        <w:t xml:space="preserve"> bude </w:t>
      </w:r>
      <w:r w:rsidR="00082FC6" w:rsidRPr="002B01EB">
        <w:rPr>
          <w:sz w:val="24"/>
          <w:szCs w:val="24"/>
        </w:rPr>
        <w:t>předložen</w:t>
      </w:r>
      <w:r w:rsidR="00082FC6">
        <w:rPr>
          <w:sz w:val="24"/>
          <w:szCs w:val="24"/>
        </w:rPr>
        <w:t>o</w:t>
      </w:r>
      <w:r w:rsidR="00082FC6" w:rsidRPr="002B01EB">
        <w:rPr>
          <w:sz w:val="24"/>
          <w:szCs w:val="24"/>
        </w:rPr>
        <w:t xml:space="preserve"> </w:t>
      </w:r>
      <w:r w:rsidR="00082FC6">
        <w:rPr>
          <w:sz w:val="24"/>
          <w:szCs w:val="24"/>
        </w:rPr>
        <w:t>k</w:t>
      </w:r>
      <w:r w:rsidR="00082FC6" w:rsidRPr="002B01EB">
        <w:rPr>
          <w:sz w:val="24"/>
          <w:szCs w:val="24"/>
        </w:rPr>
        <w:t>atastrálnímu úřadu spolu s návrhem na vklad vlastnického práva</w:t>
      </w:r>
      <w:r w:rsidR="00082FC6">
        <w:rPr>
          <w:sz w:val="24"/>
          <w:szCs w:val="24"/>
        </w:rPr>
        <w:t xml:space="preserve"> ve prospěch</w:t>
      </w:r>
      <w:r w:rsidR="00082FC6" w:rsidRPr="002B01EB">
        <w:rPr>
          <w:sz w:val="24"/>
          <w:szCs w:val="24"/>
        </w:rPr>
        <w:t xml:space="preserve"> kupujícího</w:t>
      </w:r>
      <w:r w:rsidR="00082FC6">
        <w:rPr>
          <w:sz w:val="24"/>
          <w:szCs w:val="24"/>
        </w:rPr>
        <w:t xml:space="preserve">. </w:t>
      </w:r>
      <w:r w:rsidR="00082FC6" w:rsidRPr="00E067B7">
        <w:rPr>
          <w:sz w:val="24"/>
          <w:szCs w:val="24"/>
        </w:rPr>
        <w:t>V případě, že zástupce smluvní strany nemá uložený podpisový vzor u příslušné katastrálního úřadu, musí být vyhotovení, které bude použito při vkladovém řízení, opatřeno úředně ověřenými podpis</w:t>
      </w:r>
      <w:r w:rsidR="00457B8D">
        <w:rPr>
          <w:sz w:val="24"/>
          <w:szCs w:val="24"/>
        </w:rPr>
        <w:t>em takového zástupce smluvní strany</w:t>
      </w:r>
      <w:r w:rsidR="00082FC6" w:rsidRPr="00E067B7">
        <w:rPr>
          <w:sz w:val="24"/>
          <w:szCs w:val="24"/>
        </w:rPr>
        <w:t>.</w:t>
      </w:r>
    </w:p>
    <w:p w14:paraId="2BC9EC80" w14:textId="77777777" w:rsidR="00771C70" w:rsidRDefault="00771C70" w:rsidP="00771C70"/>
    <w:p w14:paraId="16C82AFD" w14:textId="77777777" w:rsidR="00F10579" w:rsidRPr="00F10579" w:rsidRDefault="00F10579" w:rsidP="00F10579"/>
    <w:p w14:paraId="68FD6021" w14:textId="77777777" w:rsidR="00F10579" w:rsidRDefault="00F10579" w:rsidP="00F10579">
      <w:pPr>
        <w:rPr>
          <w:bCs/>
        </w:rPr>
      </w:pPr>
      <w:r w:rsidRPr="00F10579">
        <w:rPr>
          <w:bCs/>
        </w:rPr>
        <w:t xml:space="preserve">  </w:t>
      </w:r>
    </w:p>
    <w:p w14:paraId="3408B084" w14:textId="77777777" w:rsidR="00F10579" w:rsidRDefault="00F10579" w:rsidP="00F10579">
      <w:pPr>
        <w:rPr>
          <w:bCs/>
        </w:rPr>
      </w:pPr>
    </w:p>
    <w:p w14:paraId="1825E96E" w14:textId="5B5DAED3" w:rsidR="00F10579" w:rsidRPr="0027414C" w:rsidRDefault="00F10579" w:rsidP="0027414C">
      <w:pPr>
        <w:rPr>
          <w:sz w:val="24"/>
          <w:szCs w:val="24"/>
        </w:rPr>
      </w:pPr>
      <w:r w:rsidRPr="0027414C">
        <w:rPr>
          <w:sz w:val="24"/>
          <w:szCs w:val="24"/>
        </w:rPr>
        <w:t xml:space="preserve">Schvalovací doložka dle </w:t>
      </w:r>
      <w:proofErr w:type="spellStart"/>
      <w:r w:rsidRPr="0027414C">
        <w:rPr>
          <w:sz w:val="24"/>
          <w:szCs w:val="24"/>
        </w:rPr>
        <w:t>ust</w:t>
      </w:r>
      <w:proofErr w:type="spellEnd"/>
      <w:r w:rsidRPr="0027414C">
        <w:rPr>
          <w:sz w:val="24"/>
          <w:szCs w:val="24"/>
        </w:rPr>
        <w:t xml:space="preserve">. § 41 zák. č. 128/2000 Sb., o obcích </w:t>
      </w:r>
    </w:p>
    <w:p w14:paraId="0178D950" w14:textId="4EB1A420" w:rsidR="00F10579" w:rsidRPr="0027414C" w:rsidRDefault="00F10579" w:rsidP="0027414C">
      <w:pPr>
        <w:pStyle w:val="Odstavecseseznamem"/>
        <w:numPr>
          <w:ilvl w:val="0"/>
          <w:numId w:val="18"/>
        </w:numPr>
        <w:rPr>
          <w:sz w:val="24"/>
          <w:szCs w:val="24"/>
        </w:rPr>
      </w:pPr>
      <w:r w:rsidRPr="0027414C">
        <w:rPr>
          <w:sz w:val="24"/>
          <w:szCs w:val="24"/>
        </w:rPr>
        <w:t>schváleno usnesením Zastupitelstva města Pardubic č. Z/</w:t>
      </w:r>
      <w:r w:rsidR="0086685D">
        <w:rPr>
          <w:sz w:val="24"/>
          <w:szCs w:val="24"/>
        </w:rPr>
        <w:t>2054</w:t>
      </w:r>
      <w:r w:rsidRPr="0027414C">
        <w:rPr>
          <w:sz w:val="24"/>
          <w:szCs w:val="24"/>
        </w:rPr>
        <w:t xml:space="preserve">/2025 ze </w:t>
      </w:r>
      <w:proofErr w:type="gramStart"/>
      <w:r w:rsidRPr="0027414C">
        <w:rPr>
          <w:sz w:val="24"/>
          <w:szCs w:val="24"/>
        </w:rPr>
        <w:t xml:space="preserve">dne  </w:t>
      </w:r>
      <w:r w:rsidR="0086685D">
        <w:rPr>
          <w:sz w:val="24"/>
          <w:szCs w:val="24"/>
        </w:rPr>
        <w:t>20.10.2025</w:t>
      </w:r>
      <w:proofErr w:type="gramEnd"/>
      <w:r w:rsidRPr="0027414C">
        <w:rPr>
          <w:sz w:val="24"/>
          <w:szCs w:val="24"/>
        </w:rPr>
        <w:t xml:space="preserve">            </w:t>
      </w:r>
    </w:p>
    <w:p w14:paraId="705D1428" w14:textId="77777777" w:rsidR="00F10579" w:rsidRPr="00102632" w:rsidRDefault="00F10579" w:rsidP="00771C70"/>
    <w:p w14:paraId="1E835057" w14:textId="77777777" w:rsidR="0020178C" w:rsidRDefault="0020178C" w:rsidP="00D76EDE">
      <w:pPr>
        <w:spacing w:line="10" w:lineRule="atLeast"/>
        <w:jc w:val="both"/>
        <w:rPr>
          <w:b/>
          <w:sz w:val="24"/>
          <w:szCs w:val="24"/>
        </w:rPr>
      </w:pPr>
    </w:p>
    <w:p w14:paraId="5E9E3969" w14:textId="77777777" w:rsidR="0020178C" w:rsidRDefault="0020178C" w:rsidP="00771C70">
      <w:pPr>
        <w:spacing w:line="10" w:lineRule="atLeast"/>
        <w:ind w:left="900" w:hanging="900"/>
        <w:jc w:val="both"/>
      </w:pPr>
    </w:p>
    <w:p w14:paraId="25ABB4E3" w14:textId="77777777" w:rsidR="007E03F2" w:rsidRPr="00102632" w:rsidRDefault="007E03F2" w:rsidP="00771C70">
      <w:pPr>
        <w:spacing w:line="10" w:lineRule="atLeast"/>
        <w:ind w:left="900" w:hanging="900"/>
        <w:jc w:val="both"/>
      </w:pPr>
    </w:p>
    <w:p w14:paraId="3DCBC341" w14:textId="77777777" w:rsidR="0049248D" w:rsidRPr="00102632" w:rsidRDefault="0049248D" w:rsidP="00771C70"/>
    <w:p w14:paraId="2D809EAD" w14:textId="77777777" w:rsidR="002B01EB" w:rsidRDefault="002B01EB" w:rsidP="002B01EB">
      <w:pPr>
        <w:ind w:right="140"/>
        <w:rPr>
          <w:sz w:val="24"/>
          <w:szCs w:val="24"/>
        </w:rPr>
      </w:pPr>
      <w:r w:rsidRPr="00673F95">
        <w:rPr>
          <w:sz w:val="24"/>
          <w:szCs w:val="24"/>
        </w:rPr>
        <w:t>V Pardubicích dne ……….</w:t>
      </w:r>
    </w:p>
    <w:p w14:paraId="3A542173" w14:textId="77777777" w:rsidR="002B01EB" w:rsidRDefault="002B01EB" w:rsidP="002B01EB">
      <w:pPr>
        <w:ind w:right="140"/>
        <w:rPr>
          <w:sz w:val="24"/>
          <w:szCs w:val="24"/>
        </w:rPr>
      </w:pPr>
    </w:p>
    <w:p w14:paraId="48940102" w14:textId="77777777" w:rsidR="002B01EB" w:rsidRDefault="002B01EB" w:rsidP="002B01EB">
      <w:pPr>
        <w:ind w:right="140"/>
        <w:rPr>
          <w:sz w:val="24"/>
          <w:szCs w:val="24"/>
        </w:rPr>
      </w:pPr>
    </w:p>
    <w:p w14:paraId="70F78776" w14:textId="77777777" w:rsidR="002B01EB" w:rsidRDefault="002B01EB" w:rsidP="002B01EB">
      <w:pPr>
        <w:ind w:right="140"/>
        <w:rPr>
          <w:sz w:val="24"/>
          <w:szCs w:val="24"/>
        </w:rPr>
      </w:pPr>
    </w:p>
    <w:p w14:paraId="63149C9F" w14:textId="661BEA3A" w:rsidR="002B01EB" w:rsidRDefault="002B01EB" w:rsidP="002B01EB">
      <w:pPr>
        <w:ind w:right="140"/>
        <w:rPr>
          <w:sz w:val="24"/>
          <w:szCs w:val="24"/>
        </w:rPr>
      </w:pPr>
      <w:r>
        <w:rPr>
          <w:sz w:val="24"/>
          <w:szCs w:val="24"/>
        </w:rPr>
        <w:t>za prodávajícího:</w:t>
      </w:r>
      <w:r>
        <w:rPr>
          <w:sz w:val="24"/>
          <w:szCs w:val="24"/>
        </w:rPr>
        <w:tab/>
      </w:r>
      <w:r>
        <w:rPr>
          <w:sz w:val="24"/>
          <w:szCs w:val="24"/>
        </w:rPr>
        <w:tab/>
      </w:r>
      <w:r>
        <w:rPr>
          <w:sz w:val="24"/>
          <w:szCs w:val="24"/>
        </w:rPr>
        <w:tab/>
      </w:r>
      <w:r>
        <w:rPr>
          <w:sz w:val="24"/>
          <w:szCs w:val="24"/>
        </w:rPr>
        <w:tab/>
      </w:r>
      <w:r>
        <w:rPr>
          <w:sz w:val="24"/>
          <w:szCs w:val="24"/>
        </w:rPr>
        <w:tab/>
        <w:t>za kupujícího:</w:t>
      </w:r>
    </w:p>
    <w:p w14:paraId="28C96930" w14:textId="77777777" w:rsidR="002B01EB" w:rsidRDefault="002B01EB" w:rsidP="002B01EB">
      <w:pPr>
        <w:ind w:right="140"/>
        <w:rPr>
          <w:sz w:val="24"/>
          <w:szCs w:val="24"/>
        </w:rPr>
      </w:pPr>
    </w:p>
    <w:p w14:paraId="51D51FB7" w14:textId="77777777" w:rsidR="002B01EB" w:rsidRDefault="002B01EB" w:rsidP="002B01EB">
      <w:pPr>
        <w:ind w:right="140"/>
        <w:rPr>
          <w:sz w:val="24"/>
          <w:szCs w:val="24"/>
        </w:rPr>
      </w:pPr>
    </w:p>
    <w:p w14:paraId="782EA20B" w14:textId="77777777" w:rsidR="002B01EB" w:rsidRDefault="002B01EB" w:rsidP="002B01EB">
      <w:pPr>
        <w:ind w:right="140"/>
        <w:rPr>
          <w:sz w:val="24"/>
          <w:szCs w:val="24"/>
        </w:rPr>
      </w:pPr>
    </w:p>
    <w:p w14:paraId="300B75C9" w14:textId="77777777" w:rsidR="002B01EB" w:rsidRDefault="002B01EB" w:rsidP="002B01EB">
      <w:pPr>
        <w:ind w:right="140"/>
        <w:rPr>
          <w:sz w:val="24"/>
          <w:szCs w:val="24"/>
        </w:rPr>
      </w:pPr>
    </w:p>
    <w:p w14:paraId="42B2682D" w14:textId="77777777" w:rsidR="002B01EB" w:rsidRDefault="002B01EB" w:rsidP="002B01EB">
      <w:pPr>
        <w:ind w:right="140"/>
        <w:rPr>
          <w:sz w:val="24"/>
          <w:szCs w:val="24"/>
        </w:rPr>
      </w:pPr>
    </w:p>
    <w:p w14:paraId="51535D1D" w14:textId="77777777" w:rsidR="002B01EB" w:rsidRDefault="002B01EB" w:rsidP="002B01EB">
      <w:pPr>
        <w:ind w:right="140"/>
        <w:rPr>
          <w:sz w:val="24"/>
          <w:szCs w:val="24"/>
        </w:rPr>
      </w:pPr>
    </w:p>
    <w:p w14:paraId="0628086A" w14:textId="7AE9602F" w:rsidR="002B01EB" w:rsidRPr="00054954" w:rsidRDefault="002B01EB" w:rsidP="002B01EB">
      <w:pPr>
        <w:ind w:right="140"/>
        <w:rPr>
          <w:sz w:val="24"/>
          <w:szCs w:val="24"/>
        </w:rPr>
      </w:pPr>
      <w:r>
        <w:rPr>
          <w:sz w:val="24"/>
          <w:szCs w:val="24"/>
        </w:rPr>
        <w:t>……………………………………</w:t>
      </w:r>
      <w:r>
        <w:rPr>
          <w:sz w:val="24"/>
          <w:szCs w:val="24"/>
        </w:rPr>
        <w:tab/>
      </w:r>
      <w:r>
        <w:rPr>
          <w:sz w:val="24"/>
          <w:szCs w:val="24"/>
        </w:rPr>
        <w:tab/>
      </w:r>
      <w:r>
        <w:rPr>
          <w:sz w:val="24"/>
          <w:szCs w:val="24"/>
        </w:rPr>
        <w:tab/>
        <w:t>……………………………………</w:t>
      </w:r>
    </w:p>
    <w:p w14:paraId="48D78D0B" w14:textId="58B845DC" w:rsidR="002B01EB" w:rsidRPr="00673F95" w:rsidRDefault="002B01EB" w:rsidP="00280FAF">
      <w:pPr>
        <w:spacing w:line="276" w:lineRule="auto"/>
        <w:ind w:left="1416" w:right="142"/>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673F95" w:rsidRPr="00673F95">
        <w:rPr>
          <w:sz w:val="24"/>
          <w:szCs w:val="24"/>
        </w:rPr>
        <w:t>Bc. Jan Nadrchal</w:t>
      </w:r>
    </w:p>
    <w:p w14:paraId="764F1BC9" w14:textId="5E4FA0C6" w:rsidR="009149A2" w:rsidRPr="00673F95" w:rsidRDefault="002B01EB" w:rsidP="002B01EB">
      <w:pPr>
        <w:rPr>
          <w:sz w:val="24"/>
          <w:szCs w:val="24"/>
        </w:rPr>
      </w:pPr>
      <w:r w:rsidRPr="00673F95">
        <w:rPr>
          <w:sz w:val="24"/>
          <w:szCs w:val="24"/>
        </w:rPr>
        <w:t>předseda představenstva</w:t>
      </w:r>
      <w:r w:rsidRPr="00673F95">
        <w:rPr>
          <w:sz w:val="24"/>
          <w:szCs w:val="24"/>
        </w:rPr>
        <w:tab/>
      </w:r>
      <w:r w:rsidRPr="00673F95">
        <w:rPr>
          <w:sz w:val="24"/>
          <w:szCs w:val="24"/>
        </w:rPr>
        <w:tab/>
      </w:r>
      <w:r w:rsidRPr="00673F95">
        <w:rPr>
          <w:sz w:val="24"/>
          <w:szCs w:val="24"/>
        </w:rPr>
        <w:tab/>
      </w:r>
      <w:r w:rsidRPr="00673F95">
        <w:rPr>
          <w:sz w:val="24"/>
          <w:szCs w:val="24"/>
        </w:rPr>
        <w:tab/>
      </w:r>
      <w:r w:rsidR="00673F95" w:rsidRPr="00673F95">
        <w:rPr>
          <w:sz w:val="24"/>
          <w:szCs w:val="24"/>
        </w:rPr>
        <w:t>primátor</w:t>
      </w:r>
      <w:r w:rsidRPr="00673F95">
        <w:rPr>
          <w:sz w:val="24"/>
          <w:szCs w:val="24"/>
        </w:rPr>
        <w:tab/>
      </w:r>
    </w:p>
    <w:p w14:paraId="2F096C90" w14:textId="43D13F6C" w:rsidR="002B01EB" w:rsidRPr="00102632" w:rsidRDefault="002B01EB" w:rsidP="002B01EB">
      <w:r>
        <w:rPr>
          <w:sz w:val="24"/>
          <w:szCs w:val="24"/>
        </w:rPr>
        <w:t>Chládek a Tintěra, Pardubice a.s.</w:t>
      </w:r>
      <w:r>
        <w:rPr>
          <w:sz w:val="24"/>
          <w:szCs w:val="24"/>
        </w:rPr>
        <w:tab/>
      </w:r>
      <w:r>
        <w:rPr>
          <w:sz w:val="24"/>
          <w:szCs w:val="24"/>
        </w:rPr>
        <w:tab/>
      </w:r>
      <w:r>
        <w:rPr>
          <w:sz w:val="24"/>
          <w:szCs w:val="24"/>
        </w:rPr>
        <w:tab/>
      </w:r>
      <w:r w:rsidR="007D2370">
        <w:rPr>
          <w:sz w:val="24"/>
          <w:szCs w:val="24"/>
        </w:rPr>
        <w:t>s</w:t>
      </w:r>
      <w:r w:rsidR="007E03F2">
        <w:rPr>
          <w:sz w:val="24"/>
          <w:szCs w:val="24"/>
        </w:rPr>
        <w:t>tatutární město Pardubice</w:t>
      </w:r>
    </w:p>
    <w:p w14:paraId="4D2617E7" w14:textId="77777777" w:rsidR="009149A2" w:rsidRPr="002B01EB" w:rsidRDefault="009149A2" w:rsidP="00771C70"/>
    <w:sectPr w:rsidR="009149A2" w:rsidRPr="002B01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B8AA" w14:textId="77777777" w:rsidR="00796200" w:rsidRDefault="00796200" w:rsidP="00665AD5">
      <w:r>
        <w:separator/>
      </w:r>
    </w:p>
  </w:endnote>
  <w:endnote w:type="continuationSeparator" w:id="0">
    <w:p w14:paraId="035A85A1" w14:textId="77777777" w:rsidR="00796200" w:rsidRDefault="00796200" w:rsidP="0066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52A3" w14:textId="77777777" w:rsidR="00796200" w:rsidRDefault="00796200" w:rsidP="00665AD5">
      <w:r>
        <w:separator/>
      </w:r>
    </w:p>
  </w:footnote>
  <w:footnote w:type="continuationSeparator" w:id="0">
    <w:p w14:paraId="0ED311BE" w14:textId="77777777" w:rsidR="00796200" w:rsidRDefault="00796200" w:rsidP="00665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6A2"/>
    <w:multiLevelType w:val="hybridMultilevel"/>
    <w:tmpl w:val="392A4C7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7AC14D6"/>
    <w:multiLevelType w:val="hybridMultilevel"/>
    <w:tmpl w:val="023CFA2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ABF7D34"/>
    <w:multiLevelType w:val="hybridMultilevel"/>
    <w:tmpl w:val="21FE692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EE346EF"/>
    <w:multiLevelType w:val="hybridMultilevel"/>
    <w:tmpl w:val="6DD624F8"/>
    <w:lvl w:ilvl="0" w:tplc="D1D20C2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F6B3A5B"/>
    <w:multiLevelType w:val="hybridMultilevel"/>
    <w:tmpl w:val="E06ABE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0CB6BD7"/>
    <w:multiLevelType w:val="hybridMultilevel"/>
    <w:tmpl w:val="CA222DEC"/>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6" w15:restartNumberingAfterBreak="0">
    <w:nsid w:val="14F93B52"/>
    <w:multiLevelType w:val="hybridMultilevel"/>
    <w:tmpl w:val="165E9420"/>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584113C"/>
    <w:multiLevelType w:val="multilevel"/>
    <w:tmpl w:val="1D0466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4593F"/>
    <w:multiLevelType w:val="hybridMultilevel"/>
    <w:tmpl w:val="FDDA1E0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D30738"/>
    <w:multiLevelType w:val="hybridMultilevel"/>
    <w:tmpl w:val="152C7E52"/>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0" w15:restartNumberingAfterBreak="0">
    <w:nsid w:val="2D0A0462"/>
    <w:multiLevelType w:val="multilevel"/>
    <w:tmpl w:val="48E4D6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3.2."/>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680372"/>
    <w:multiLevelType w:val="multilevel"/>
    <w:tmpl w:val="BF34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30345"/>
    <w:multiLevelType w:val="multilevel"/>
    <w:tmpl w:val="5986023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06F6C62"/>
    <w:multiLevelType w:val="hybridMultilevel"/>
    <w:tmpl w:val="5ADE698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427DF3"/>
    <w:multiLevelType w:val="hybridMultilevel"/>
    <w:tmpl w:val="023CFA2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CDA628F"/>
    <w:multiLevelType w:val="hybridMultilevel"/>
    <w:tmpl w:val="9BA8FB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CA58D9"/>
    <w:multiLevelType w:val="hybridMultilevel"/>
    <w:tmpl w:val="81AC30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61A36ADF"/>
    <w:multiLevelType w:val="multilevel"/>
    <w:tmpl w:val="79A6381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6AA59F6"/>
    <w:multiLevelType w:val="multilevel"/>
    <w:tmpl w:val="2A4297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B02988"/>
    <w:multiLevelType w:val="hybridMultilevel"/>
    <w:tmpl w:val="FAC2A10A"/>
    <w:lvl w:ilvl="0" w:tplc="90C8B004">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0C6765"/>
    <w:multiLevelType w:val="hybridMultilevel"/>
    <w:tmpl w:val="A1B07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53501039">
    <w:abstractNumId w:val="10"/>
  </w:num>
  <w:num w:numId="2" w16cid:durableId="889802696">
    <w:abstractNumId w:val="18"/>
  </w:num>
  <w:num w:numId="3" w16cid:durableId="1066800177">
    <w:abstractNumId w:val="12"/>
  </w:num>
  <w:num w:numId="4" w16cid:durableId="241181985">
    <w:abstractNumId w:val="5"/>
  </w:num>
  <w:num w:numId="5" w16cid:durableId="834300138">
    <w:abstractNumId w:val="17"/>
  </w:num>
  <w:num w:numId="6" w16cid:durableId="245961263">
    <w:abstractNumId w:val="9"/>
  </w:num>
  <w:num w:numId="7" w16cid:durableId="1698000248">
    <w:abstractNumId w:val="7"/>
  </w:num>
  <w:num w:numId="8" w16cid:durableId="653486393">
    <w:abstractNumId w:val="0"/>
  </w:num>
  <w:num w:numId="9" w16cid:durableId="2077583617">
    <w:abstractNumId w:val="1"/>
  </w:num>
  <w:num w:numId="10" w16cid:durableId="1539198386">
    <w:abstractNumId w:val="3"/>
  </w:num>
  <w:num w:numId="11" w16cid:durableId="970479636">
    <w:abstractNumId w:val="14"/>
  </w:num>
  <w:num w:numId="12" w16cid:durableId="1810901175">
    <w:abstractNumId w:val="8"/>
  </w:num>
  <w:num w:numId="13" w16cid:durableId="215705375">
    <w:abstractNumId w:val="15"/>
  </w:num>
  <w:num w:numId="14" w16cid:durableId="848250833">
    <w:abstractNumId w:val="13"/>
  </w:num>
  <w:num w:numId="15" w16cid:durableId="545071692">
    <w:abstractNumId w:val="19"/>
  </w:num>
  <w:num w:numId="16" w16cid:durableId="622927525">
    <w:abstractNumId w:val="11"/>
  </w:num>
  <w:num w:numId="17" w16cid:durableId="1532958164">
    <w:abstractNumId w:val="4"/>
  </w:num>
  <w:num w:numId="18" w16cid:durableId="139081017">
    <w:abstractNumId w:val="20"/>
  </w:num>
  <w:num w:numId="19" w16cid:durableId="974992650">
    <w:abstractNumId w:val="2"/>
  </w:num>
  <w:num w:numId="20" w16cid:durableId="619914355">
    <w:abstractNumId w:val="6"/>
  </w:num>
  <w:num w:numId="21" w16cid:durableId="8485662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E7"/>
    <w:rsid w:val="00032194"/>
    <w:rsid w:val="0003225B"/>
    <w:rsid w:val="00074B2E"/>
    <w:rsid w:val="00082884"/>
    <w:rsid w:val="00082FC6"/>
    <w:rsid w:val="00091603"/>
    <w:rsid w:val="00096E45"/>
    <w:rsid w:val="000A30EC"/>
    <w:rsid w:val="000A31F2"/>
    <w:rsid w:val="000B68D9"/>
    <w:rsid w:val="000C4A6C"/>
    <w:rsid w:val="000F1411"/>
    <w:rsid w:val="000F1692"/>
    <w:rsid w:val="000F7CDE"/>
    <w:rsid w:val="00102632"/>
    <w:rsid w:val="00122994"/>
    <w:rsid w:val="001253D9"/>
    <w:rsid w:val="00141334"/>
    <w:rsid w:val="001429BA"/>
    <w:rsid w:val="001440A8"/>
    <w:rsid w:val="00147FA3"/>
    <w:rsid w:val="00151D78"/>
    <w:rsid w:val="001552F4"/>
    <w:rsid w:val="00167DB2"/>
    <w:rsid w:val="00181DB5"/>
    <w:rsid w:val="001902EC"/>
    <w:rsid w:val="0019598B"/>
    <w:rsid w:val="001A40A3"/>
    <w:rsid w:val="001B0843"/>
    <w:rsid w:val="0020178C"/>
    <w:rsid w:val="0020471A"/>
    <w:rsid w:val="002306A6"/>
    <w:rsid w:val="00232040"/>
    <w:rsid w:val="00233C7C"/>
    <w:rsid w:val="00234E80"/>
    <w:rsid w:val="002465CE"/>
    <w:rsid w:val="00273C9D"/>
    <w:rsid w:val="0027414C"/>
    <w:rsid w:val="00276413"/>
    <w:rsid w:val="00280FAF"/>
    <w:rsid w:val="00291ABB"/>
    <w:rsid w:val="002968E6"/>
    <w:rsid w:val="002B01EB"/>
    <w:rsid w:val="002C79CF"/>
    <w:rsid w:val="002D0C44"/>
    <w:rsid w:val="002D7EE9"/>
    <w:rsid w:val="002E4552"/>
    <w:rsid w:val="00305C38"/>
    <w:rsid w:val="00314455"/>
    <w:rsid w:val="00330199"/>
    <w:rsid w:val="00334DF9"/>
    <w:rsid w:val="003520D6"/>
    <w:rsid w:val="00366518"/>
    <w:rsid w:val="003815DF"/>
    <w:rsid w:val="00382061"/>
    <w:rsid w:val="003A49D0"/>
    <w:rsid w:val="003A5F6D"/>
    <w:rsid w:val="003A63B8"/>
    <w:rsid w:val="003B6C7A"/>
    <w:rsid w:val="003C515F"/>
    <w:rsid w:val="003F3EB4"/>
    <w:rsid w:val="00407326"/>
    <w:rsid w:val="00410C75"/>
    <w:rsid w:val="004326D9"/>
    <w:rsid w:val="00457B8D"/>
    <w:rsid w:val="004601FB"/>
    <w:rsid w:val="00462790"/>
    <w:rsid w:val="004901A8"/>
    <w:rsid w:val="0049248D"/>
    <w:rsid w:val="00497C2E"/>
    <w:rsid w:val="004A44B6"/>
    <w:rsid w:val="004C39F4"/>
    <w:rsid w:val="004C77A8"/>
    <w:rsid w:val="004F02A9"/>
    <w:rsid w:val="004F44C0"/>
    <w:rsid w:val="00504958"/>
    <w:rsid w:val="0052223B"/>
    <w:rsid w:val="0054362C"/>
    <w:rsid w:val="00560205"/>
    <w:rsid w:val="0059224F"/>
    <w:rsid w:val="00596DCA"/>
    <w:rsid w:val="005B1155"/>
    <w:rsid w:val="005B674C"/>
    <w:rsid w:val="005B72D6"/>
    <w:rsid w:val="0060751A"/>
    <w:rsid w:val="0062717D"/>
    <w:rsid w:val="00656C83"/>
    <w:rsid w:val="00664EFE"/>
    <w:rsid w:val="00665AD5"/>
    <w:rsid w:val="00673F95"/>
    <w:rsid w:val="00691294"/>
    <w:rsid w:val="00694F60"/>
    <w:rsid w:val="006A748C"/>
    <w:rsid w:val="006C0476"/>
    <w:rsid w:val="006E01CF"/>
    <w:rsid w:val="00706713"/>
    <w:rsid w:val="00730987"/>
    <w:rsid w:val="0074575D"/>
    <w:rsid w:val="007508DE"/>
    <w:rsid w:val="00770E5B"/>
    <w:rsid w:val="0077108F"/>
    <w:rsid w:val="00771C70"/>
    <w:rsid w:val="00796200"/>
    <w:rsid w:val="007A4C6B"/>
    <w:rsid w:val="007B66BC"/>
    <w:rsid w:val="007D13A9"/>
    <w:rsid w:val="007D2370"/>
    <w:rsid w:val="007E03F2"/>
    <w:rsid w:val="00801DE0"/>
    <w:rsid w:val="00815676"/>
    <w:rsid w:val="00820B31"/>
    <w:rsid w:val="0086685D"/>
    <w:rsid w:val="008A3D13"/>
    <w:rsid w:val="008C1F1E"/>
    <w:rsid w:val="008F449D"/>
    <w:rsid w:val="00900757"/>
    <w:rsid w:val="0091221F"/>
    <w:rsid w:val="009149A2"/>
    <w:rsid w:val="00914DAF"/>
    <w:rsid w:val="009318F9"/>
    <w:rsid w:val="0093300A"/>
    <w:rsid w:val="00944F43"/>
    <w:rsid w:val="009529DD"/>
    <w:rsid w:val="009615C7"/>
    <w:rsid w:val="00964364"/>
    <w:rsid w:val="00980A91"/>
    <w:rsid w:val="0098429C"/>
    <w:rsid w:val="00993388"/>
    <w:rsid w:val="009B0AD5"/>
    <w:rsid w:val="009C5C77"/>
    <w:rsid w:val="009D51B1"/>
    <w:rsid w:val="00A04063"/>
    <w:rsid w:val="00A04AF1"/>
    <w:rsid w:val="00A20702"/>
    <w:rsid w:val="00A230C1"/>
    <w:rsid w:val="00A56A3D"/>
    <w:rsid w:val="00A665EC"/>
    <w:rsid w:val="00A73CD7"/>
    <w:rsid w:val="00A8307E"/>
    <w:rsid w:val="00A97E58"/>
    <w:rsid w:val="00AB385F"/>
    <w:rsid w:val="00AB5E84"/>
    <w:rsid w:val="00AC7F32"/>
    <w:rsid w:val="00AF0E10"/>
    <w:rsid w:val="00AF4D25"/>
    <w:rsid w:val="00B0060F"/>
    <w:rsid w:val="00B02524"/>
    <w:rsid w:val="00B17571"/>
    <w:rsid w:val="00B23135"/>
    <w:rsid w:val="00B4434E"/>
    <w:rsid w:val="00B5267E"/>
    <w:rsid w:val="00B914D5"/>
    <w:rsid w:val="00BA084F"/>
    <w:rsid w:val="00BB206D"/>
    <w:rsid w:val="00BB4A0A"/>
    <w:rsid w:val="00BC103C"/>
    <w:rsid w:val="00BE4897"/>
    <w:rsid w:val="00BE4BF1"/>
    <w:rsid w:val="00C1245E"/>
    <w:rsid w:val="00C32F7B"/>
    <w:rsid w:val="00C430CB"/>
    <w:rsid w:val="00C56E98"/>
    <w:rsid w:val="00C92511"/>
    <w:rsid w:val="00CC5607"/>
    <w:rsid w:val="00CD66E4"/>
    <w:rsid w:val="00CE034B"/>
    <w:rsid w:val="00CE0637"/>
    <w:rsid w:val="00D05F2A"/>
    <w:rsid w:val="00D42ADF"/>
    <w:rsid w:val="00D50BC7"/>
    <w:rsid w:val="00D51B73"/>
    <w:rsid w:val="00D71B99"/>
    <w:rsid w:val="00D76EDE"/>
    <w:rsid w:val="00D77CB8"/>
    <w:rsid w:val="00D839A9"/>
    <w:rsid w:val="00D938DB"/>
    <w:rsid w:val="00DB70FE"/>
    <w:rsid w:val="00DB7512"/>
    <w:rsid w:val="00DE7CDD"/>
    <w:rsid w:val="00E03DB3"/>
    <w:rsid w:val="00E11D18"/>
    <w:rsid w:val="00E144B2"/>
    <w:rsid w:val="00E152FF"/>
    <w:rsid w:val="00E32AF1"/>
    <w:rsid w:val="00E51E66"/>
    <w:rsid w:val="00E97960"/>
    <w:rsid w:val="00EB42CD"/>
    <w:rsid w:val="00EC5BD7"/>
    <w:rsid w:val="00EF4E35"/>
    <w:rsid w:val="00F07746"/>
    <w:rsid w:val="00F10579"/>
    <w:rsid w:val="00F1071C"/>
    <w:rsid w:val="00F10D72"/>
    <w:rsid w:val="00F22330"/>
    <w:rsid w:val="00F431B5"/>
    <w:rsid w:val="00F572E7"/>
    <w:rsid w:val="00F57FCE"/>
    <w:rsid w:val="00F72D12"/>
    <w:rsid w:val="00FA74F2"/>
    <w:rsid w:val="00FC6242"/>
    <w:rsid w:val="00FC7D29"/>
    <w:rsid w:val="00FF6180"/>
    <w:rsid w:val="00FF7A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515B"/>
  <w15:chartTrackingRefBased/>
  <w15:docId w15:val="{8316147D-756B-48EA-9885-7AF8B78F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72E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572E7"/>
    <w:pPr>
      <w:widowControl/>
      <w:suppressAutoHyphens/>
      <w:overflowPunct/>
      <w:autoSpaceDE/>
      <w:autoSpaceDN/>
      <w:adjustRightInd/>
      <w:jc w:val="both"/>
    </w:pPr>
    <w:rPr>
      <w:kern w:val="0"/>
      <w:sz w:val="22"/>
      <w:lang w:eastAsia="ar-SA"/>
    </w:rPr>
  </w:style>
  <w:style w:type="character" w:customStyle="1" w:styleId="ZkladntextChar">
    <w:name w:val="Základní text Char"/>
    <w:basedOn w:val="Standardnpsmoodstavce"/>
    <w:link w:val="Zkladntext"/>
    <w:rsid w:val="00F572E7"/>
    <w:rPr>
      <w:rFonts w:ascii="Times New Roman" w:eastAsia="Times New Roman" w:hAnsi="Times New Roman" w:cs="Times New Roman"/>
      <w:szCs w:val="20"/>
      <w:lang w:eastAsia="ar-SA"/>
    </w:rPr>
  </w:style>
  <w:style w:type="paragraph" w:styleId="Odstavecseseznamem">
    <w:name w:val="List Paragraph"/>
    <w:basedOn w:val="Normln"/>
    <w:uiPriority w:val="34"/>
    <w:qFormat/>
    <w:rsid w:val="00B4434E"/>
    <w:pPr>
      <w:ind w:left="720"/>
      <w:contextualSpacing/>
    </w:pPr>
  </w:style>
  <w:style w:type="character" w:styleId="Odkaznakoment">
    <w:name w:val="annotation reference"/>
    <w:basedOn w:val="Standardnpsmoodstavce"/>
    <w:uiPriority w:val="99"/>
    <w:semiHidden/>
    <w:unhideWhenUsed/>
    <w:rsid w:val="00A73CD7"/>
    <w:rPr>
      <w:sz w:val="16"/>
      <w:szCs w:val="16"/>
    </w:rPr>
  </w:style>
  <w:style w:type="paragraph" w:styleId="Textkomente">
    <w:name w:val="annotation text"/>
    <w:basedOn w:val="Normln"/>
    <w:link w:val="TextkomenteChar"/>
    <w:uiPriority w:val="99"/>
    <w:unhideWhenUsed/>
    <w:rsid w:val="00A73CD7"/>
  </w:style>
  <w:style w:type="character" w:customStyle="1" w:styleId="TextkomenteChar">
    <w:name w:val="Text komentáře Char"/>
    <w:basedOn w:val="Standardnpsmoodstavce"/>
    <w:link w:val="Textkomente"/>
    <w:uiPriority w:val="99"/>
    <w:rsid w:val="00A73CD7"/>
    <w:rPr>
      <w:rFonts w:ascii="Times New Roman" w:eastAsia="Times New Roman" w:hAnsi="Times New Roman" w:cs="Times New Roman"/>
      <w:kern w:val="28"/>
      <w:sz w:val="20"/>
      <w:szCs w:val="20"/>
      <w:lang w:eastAsia="cs-CZ"/>
    </w:rPr>
  </w:style>
  <w:style w:type="paragraph" w:styleId="Pedmtkomente">
    <w:name w:val="annotation subject"/>
    <w:basedOn w:val="Textkomente"/>
    <w:next w:val="Textkomente"/>
    <w:link w:val="PedmtkomenteChar"/>
    <w:uiPriority w:val="99"/>
    <w:semiHidden/>
    <w:unhideWhenUsed/>
    <w:rsid w:val="00A73CD7"/>
    <w:rPr>
      <w:b/>
      <w:bCs/>
    </w:rPr>
  </w:style>
  <w:style w:type="character" w:customStyle="1" w:styleId="PedmtkomenteChar">
    <w:name w:val="Předmět komentáře Char"/>
    <w:basedOn w:val="TextkomenteChar"/>
    <w:link w:val="Pedmtkomente"/>
    <w:uiPriority w:val="99"/>
    <w:semiHidden/>
    <w:rsid w:val="00A73CD7"/>
    <w:rPr>
      <w:rFonts w:ascii="Times New Roman" w:eastAsia="Times New Roman" w:hAnsi="Times New Roman" w:cs="Times New Roman"/>
      <w:b/>
      <w:bCs/>
      <w:kern w:val="28"/>
      <w:sz w:val="20"/>
      <w:szCs w:val="20"/>
      <w:lang w:eastAsia="cs-CZ"/>
    </w:rPr>
  </w:style>
  <w:style w:type="paragraph" w:styleId="Revize">
    <w:name w:val="Revision"/>
    <w:hidden/>
    <w:uiPriority w:val="99"/>
    <w:semiHidden/>
    <w:rsid w:val="00462790"/>
    <w:pPr>
      <w:spacing w:after="0" w:line="240" w:lineRule="auto"/>
    </w:pPr>
    <w:rPr>
      <w:rFonts w:ascii="Times New Roman" w:eastAsia="Times New Roman" w:hAnsi="Times New Roman" w:cs="Times New Roman"/>
      <w:kern w:val="28"/>
      <w:sz w:val="20"/>
      <w:szCs w:val="20"/>
      <w:lang w:eastAsia="cs-CZ"/>
    </w:rPr>
  </w:style>
  <w:style w:type="paragraph" w:styleId="Normlnweb">
    <w:name w:val="Normal (Web)"/>
    <w:basedOn w:val="Normln"/>
    <w:uiPriority w:val="99"/>
    <w:semiHidden/>
    <w:unhideWhenUsed/>
    <w:rsid w:val="00900757"/>
    <w:rPr>
      <w:sz w:val="24"/>
      <w:szCs w:val="24"/>
    </w:rPr>
  </w:style>
  <w:style w:type="character" w:customStyle="1" w:styleId="citation-404">
    <w:name w:val="citation-404"/>
    <w:basedOn w:val="Standardnpsmoodstavce"/>
    <w:rsid w:val="00CD66E4"/>
  </w:style>
  <w:style w:type="paragraph" w:styleId="Zhlav">
    <w:name w:val="header"/>
    <w:basedOn w:val="Normln"/>
    <w:link w:val="ZhlavChar"/>
    <w:uiPriority w:val="99"/>
    <w:unhideWhenUsed/>
    <w:rsid w:val="00665AD5"/>
    <w:pPr>
      <w:tabs>
        <w:tab w:val="center" w:pos="4536"/>
        <w:tab w:val="right" w:pos="9072"/>
      </w:tabs>
    </w:pPr>
  </w:style>
  <w:style w:type="character" w:customStyle="1" w:styleId="ZhlavChar">
    <w:name w:val="Záhlaví Char"/>
    <w:basedOn w:val="Standardnpsmoodstavce"/>
    <w:link w:val="Zhlav"/>
    <w:uiPriority w:val="99"/>
    <w:rsid w:val="00665AD5"/>
    <w:rPr>
      <w:rFonts w:ascii="Times New Roman" w:eastAsia="Times New Roman" w:hAnsi="Times New Roman" w:cs="Times New Roman"/>
      <w:kern w:val="28"/>
      <w:sz w:val="20"/>
      <w:szCs w:val="20"/>
      <w:lang w:eastAsia="cs-CZ"/>
    </w:rPr>
  </w:style>
  <w:style w:type="paragraph" w:styleId="Zpat">
    <w:name w:val="footer"/>
    <w:basedOn w:val="Normln"/>
    <w:link w:val="ZpatChar"/>
    <w:uiPriority w:val="99"/>
    <w:unhideWhenUsed/>
    <w:rsid w:val="00665AD5"/>
    <w:pPr>
      <w:tabs>
        <w:tab w:val="center" w:pos="4536"/>
        <w:tab w:val="right" w:pos="9072"/>
      </w:tabs>
    </w:pPr>
  </w:style>
  <w:style w:type="character" w:customStyle="1" w:styleId="ZpatChar">
    <w:name w:val="Zápatí Char"/>
    <w:basedOn w:val="Standardnpsmoodstavce"/>
    <w:link w:val="Zpat"/>
    <w:uiPriority w:val="99"/>
    <w:rsid w:val="00665AD5"/>
    <w:rPr>
      <w:rFonts w:ascii="Times New Roman" w:eastAsia="Times New Roman" w:hAnsi="Times New Roman" w:cs="Times New Roman"/>
      <w:kern w:val="28"/>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8286">
      <w:bodyDiv w:val="1"/>
      <w:marLeft w:val="0"/>
      <w:marRight w:val="0"/>
      <w:marTop w:val="0"/>
      <w:marBottom w:val="0"/>
      <w:divBdr>
        <w:top w:val="none" w:sz="0" w:space="0" w:color="auto"/>
        <w:left w:val="none" w:sz="0" w:space="0" w:color="auto"/>
        <w:bottom w:val="none" w:sz="0" w:space="0" w:color="auto"/>
        <w:right w:val="none" w:sz="0" w:space="0" w:color="auto"/>
      </w:divBdr>
    </w:div>
    <w:div w:id="205797544">
      <w:bodyDiv w:val="1"/>
      <w:marLeft w:val="0"/>
      <w:marRight w:val="0"/>
      <w:marTop w:val="0"/>
      <w:marBottom w:val="0"/>
      <w:divBdr>
        <w:top w:val="none" w:sz="0" w:space="0" w:color="auto"/>
        <w:left w:val="none" w:sz="0" w:space="0" w:color="auto"/>
        <w:bottom w:val="none" w:sz="0" w:space="0" w:color="auto"/>
        <w:right w:val="none" w:sz="0" w:space="0" w:color="auto"/>
      </w:divBdr>
    </w:div>
    <w:div w:id="243344273">
      <w:bodyDiv w:val="1"/>
      <w:marLeft w:val="0"/>
      <w:marRight w:val="0"/>
      <w:marTop w:val="0"/>
      <w:marBottom w:val="0"/>
      <w:divBdr>
        <w:top w:val="none" w:sz="0" w:space="0" w:color="auto"/>
        <w:left w:val="none" w:sz="0" w:space="0" w:color="auto"/>
        <w:bottom w:val="none" w:sz="0" w:space="0" w:color="auto"/>
        <w:right w:val="none" w:sz="0" w:space="0" w:color="auto"/>
      </w:divBdr>
    </w:div>
    <w:div w:id="303775369">
      <w:bodyDiv w:val="1"/>
      <w:marLeft w:val="0"/>
      <w:marRight w:val="0"/>
      <w:marTop w:val="0"/>
      <w:marBottom w:val="0"/>
      <w:divBdr>
        <w:top w:val="none" w:sz="0" w:space="0" w:color="auto"/>
        <w:left w:val="none" w:sz="0" w:space="0" w:color="auto"/>
        <w:bottom w:val="none" w:sz="0" w:space="0" w:color="auto"/>
        <w:right w:val="none" w:sz="0" w:space="0" w:color="auto"/>
      </w:divBdr>
    </w:div>
    <w:div w:id="713580615">
      <w:bodyDiv w:val="1"/>
      <w:marLeft w:val="0"/>
      <w:marRight w:val="0"/>
      <w:marTop w:val="0"/>
      <w:marBottom w:val="0"/>
      <w:divBdr>
        <w:top w:val="none" w:sz="0" w:space="0" w:color="auto"/>
        <w:left w:val="none" w:sz="0" w:space="0" w:color="auto"/>
        <w:bottom w:val="none" w:sz="0" w:space="0" w:color="auto"/>
        <w:right w:val="none" w:sz="0" w:space="0" w:color="auto"/>
      </w:divBdr>
    </w:div>
    <w:div w:id="905576835">
      <w:bodyDiv w:val="1"/>
      <w:marLeft w:val="0"/>
      <w:marRight w:val="0"/>
      <w:marTop w:val="0"/>
      <w:marBottom w:val="0"/>
      <w:divBdr>
        <w:top w:val="none" w:sz="0" w:space="0" w:color="auto"/>
        <w:left w:val="none" w:sz="0" w:space="0" w:color="auto"/>
        <w:bottom w:val="none" w:sz="0" w:space="0" w:color="auto"/>
        <w:right w:val="none" w:sz="0" w:space="0" w:color="auto"/>
      </w:divBdr>
    </w:div>
    <w:div w:id="1078669504">
      <w:bodyDiv w:val="1"/>
      <w:marLeft w:val="0"/>
      <w:marRight w:val="0"/>
      <w:marTop w:val="0"/>
      <w:marBottom w:val="0"/>
      <w:divBdr>
        <w:top w:val="none" w:sz="0" w:space="0" w:color="auto"/>
        <w:left w:val="none" w:sz="0" w:space="0" w:color="auto"/>
        <w:bottom w:val="none" w:sz="0" w:space="0" w:color="auto"/>
        <w:right w:val="none" w:sz="0" w:space="0" w:color="auto"/>
      </w:divBdr>
    </w:div>
    <w:div w:id="1148285487">
      <w:bodyDiv w:val="1"/>
      <w:marLeft w:val="0"/>
      <w:marRight w:val="0"/>
      <w:marTop w:val="0"/>
      <w:marBottom w:val="0"/>
      <w:divBdr>
        <w:top w:val="none" w:sz="0" w:space="0" w:color="auto"/>
        <w:left w:val="none" w:sz="0" w:space="0" w:color="auto"/>
        <w:bottom w:val="none" w:sz="0" w:space="0" w:color="auto"/>
        <w:right w:val="none" w:sz="0" w:space="0" w:color="auto"/>
      </w:divBdr>
    </w:div>
    <w:div w:id="1175612415">
      <w:bodyDiv w:val="1"/>
      <w:marLeft w:val="0"/>
      <w:marRight w:val="0"/>
      <w:marTop w:val="0"/>
      <w:marBottom w:val="0"/>
      <w:divBdr>
        <w:top w:val="none" w:sz="0" w:space="0" w:color="auto"/>
        <w:left w:val="none" w:sz="0" w:space="0" w:color="auto"/>
        <w:bottom w:val="none" w:sz="0" w:space="0" w:color="auto"/>
        <w:right w:val="none" w:sz="0" w:space="0" w:color="auto"/>
      </w:divBdr>
    </w:div>
    <w:div w:id="1206452902">
      <w:bodyDiv w:val="1"/>
      <w:marLeft w:val="0"/>
      <w:marRight w:val="0"/>
      <w:marTop w:val="0"/>
      <w:marBottom w:val="0"/>
      <w:divBdr>
        <w:top w:val="none" w:sz="0" w:space="0" w:color="auto"/>
        <w:left w:val="none" w:sz="0" w:space="0" w:color="auto"/>
        <w:bottom w:val="none" w:sz="0" w:space="0" w:color="auto"/>
        <w:right w:val="none" w:sz="0" w:space="0" w:color="auto"/>
      </w:divBdr>
    </w:div>
    <w:div w:id="1268806875">
      <w:bodyDiv w:val="1"/>
      <w:marLeft w:val="0"/>
      <w:marRight w:val="0"/>
      <w:marTop w:val="0"/>
      <w:marBottom w:val="0"/>
      <w:divBdr>
        <w:top w:val="none" w:sz="0" w:space="0" w:color="auto"/>
        <w:left w:val="none" w:sz="0" w:space="0" w:color="auto"/>
        <w:bottom w:val="none" w:sz="0" w:space="0" w:color="auto"/>
        <w:right w:val="none" w:sz="0" w:space="0" w:color="auto"/>
      </w:divBdr>
      <w:divsChild>
        <w:div w:id="797987184">
          <w:marLeft w:val="0"/>
          <w:marRight w:val="0"/>
          <w:marTop w:val="0"/>
          <w:marBottom w:val="0"/>
          <w:divBdr>
            <w:top w:val="none" w:sz="0" w:space="0" w:color="auto"/>
            <w:left w:val="none" w:sz="0" w:space="0" w:color="auto"/>
            <w:bottom w:val="none" w:sz="0" w:space="0" w:color="auto"/>
            <w:right w:val="none" w:sz="0" w:space="0" w:color="auto"/>
          </w:divBdr>
        </w:div>
      </w:divsChild>
    </w:div>
    <w:div w:id="1340153969">
      <w:bodyDiv w:val="1"/>
      <w:marLeft w:val="0"/>
      <w:marRight w:val="0"/>
      <w:marTop w:val="0"/>
      <w:marBottom w:val="0"/>
      <w:divBdr>
        <w:top w:val="none" w:sz="0" w:space="0" w:color="auto"/>
        <w:left w:val="none" w:sz="0" w:space="0" w:color="auto"/>
        <w:bottom w:val="none" w:sz="0" w:space="0" w:color="auto"/>
        <w:right w:val="none" w:sz="0" w:space="0" w:color="auto"/>
      </w:divBdr>
    </w:div>
    <w:div w:id="1388603180">
      <w:bodyDiv w:val="1"/>
      <w:marLeft w:val="0"/>
      <w:marRight w:val="0"/>
      <w:marTop w:val="0"/>
      <w:marBottom w:val="0"/>
      <w:divBdr>
        <w:top w:val="none" w:sz="0" w:space="0" w:color="auto"/>
        <w:left w:val="none" w:sz="0" w:space="0" w:color="auto"/>
        <w:bottom w:val="none" w:sz="0" w:space="0" w:color="auto"/>
        <w:right w:val="none" w:sz="0" w:space="0" w:color="auto"/>
      </w:divBdr>
    </w:div>
    <w:div w:id="186443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ED220-9A72-44E9-B0CC-AC13D260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7402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Macela Miroslav</dc:creator>
  <cp:keywords/>
  <dc:description/>
  <cp:lastModifiedBy>Randusová Irena</cp:lastModifiedBy>
  <cp:revision>2</cp:revision>
  <dcterms:created xsi:type="dcterms:W3CDTF">2025-11-18T13:05:00Z</dcterms:created>
  <dcterms:modified xsi:type="dcterms:W3CDTF">2025-11-18T13:05:00Z</dcterms:modified>
</cp:coreProperties>
</file>