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E5" w:rsidRDefault="007A44E5">
      <w:pPr>
        <w:pStyle w:val="Zkladntext30"/>
        <w:shd w:val="clear" w:color="auto" w:fill="auto"/>
        <w:spacing w:after="5"/>
        <w:jc w:val="right"/>
      </w:pPr>
    </w:p>
    <w:p w:rsidR="007A44E5" w:rsidRDefault="007D2D73">
      <w:pPr>
        <w:pStyle w:val="Zkladntext40"/>
        <w:shd w:val="clear" w:color="auto" w:fill="auto"/>
        <w:spacing w:before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530225" distB="0" distL="1757680" distR="1684655" simplePos="0" relativeHeight="377487104" behindDoc="1" locked="0" layoutInCell="1" allowOverlap="1">
                <wp:simplePos x="0" y="0"/>
                <wp:positionH relativeFrom="margin">
                  <wp:posOffset>1849120</wp:posOffset>
                </wp:positionH>
                <wp:positionV relativeFrom="paragraph">
                  <wp:posOffset>-328930</wp:posOffset>
                </wp:positionV>
                <wp:extent cx="2370455" cy="241300"/>
                <wp:effectExtent l="3810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Zkladntext5"/>
                              <w:shd w:val="clear" w:color="auto" w:fill="auto"/>
                              <w:spacing w:line="380" w:lineRule="exact"/>
                            </w:pPr>
                            <w:r>
                              <w:rPr>
                                <w:rStyle w:val="Zkladntext5dkovn4ptExact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6pt;margin-top:-25.9pt;width:186.65pt;height:19pt;z-index:-125829376;visibility:visible;mso-wrap-style:square;mso-width-percent:0;mso-height-percent:0;mso-wrap-distance-left:138.4pt;mso-wrap-distance-top:41.75pt;mso-wrap-distance-right:132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KPrQIAAKo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" filled="f" stroked="f">
                <v:textbox style="mso-fit-shape-to-text:t" inset="0,0,0,0">
                  <w:txbxContent>
                    <w:p w:rsidR="007A44E5" w:rsidRDefault="00A23C6D">
                      <w:pPr>
                        <w:pStyle w:val="Zkladntext5"/>
                        <w:shd w:val="clear" w:color="auto" w:fill="auto"/>
                        <w:spacing w:line="380" w:lineRule="exact"/>
                      </w:pPr>
                      <w:r>
                        <w:rPr>
                          <w:rStyle w:val="Zkladntext5dkovn4ptExact"/>
                        </w:rPr>
                        <w:t>OBJEDNÁVKA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69290" distL="111760" distR="3849370" simplePos="0" relativeHeight="377487105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1007745</wp:posOffset>
                </wp:positionV>
                <wp:extent cx="1851660" cy="584200"/>
                <wp:effectExtent l="0" t="635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after="126" w:line="240" w:lineRule="exact"/>
                            </w:pPr>
                            <w:bookmarkStart w:id="0" w:name="bookmark0"/>
                            <w:r>
                              <w:t>Objednatel:</w:t>
                            </w:r>
                            <w:bookmarkEnd w:id="0"/>
                          </w:p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7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Ředitelství silnic a dálnic s. p. SSÚD 7 Podivín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pt;margin-top:79.35pt;width:145.8pt;height:46pt;z-index:-125829375;visibility:visible;mso-wrap-style:square;mso-width-percent:0;mso-height-percent:0;mso-wrap-distance-left:8.8pt;mso-wrap-distance-top:0;mso-wrap-distance-right:303.1pt;mso-wrap-distance-bottom:5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TOrAIAALA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" filled="f" stroked="f">
                <v:textbox style="mso-fit-shape-to-text:t" inset="0,0,0,0">
                  <w:txbxContent>
                    <w:p w:rsidR="007A44E5" w:rsidRDefault="00A23C6D">
                      <w:pPr>
                        <w:pStyle w:val="Nadpis12"/>
                        <w:keepNext/>
                        <w:keepLines/>
                        <w:shd w:val="clear" w:color="auto" w:fill="auto"/>
                        <w:spacing w:after="126" w:line="240" w:lineRule="exact"/>
                      </w:pPr>
                      <w:bookmarkStart w:id="1" w:name="bookmark0"/>
                      <w:r>
                        <w:t>Objednatel:</w:t>
                      </w:r>
                      <w:bookmarkEnd w:id="1"/>
                    </w:p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77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Ředitelství silnic a dálnic s. p. SSÚD 7 Podivín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2660" distB="0" distL="107315" distR="3591560" simplePos="0" relativeHeight="377487106" behindDoc="1" locked="0" layoutInCell="1" allowOverlap="1">
                <wp:simplePos x="0" y="0"/>
                <wp:positionH relativeFrom="margin">
                  <wp:posOffset>198755</wp:posOffset>
                </wp:positionH>
                <wp:positionV relativeFrom="paragraph">
                  <wp:posOffset>1986280</wp:posOffset>
                </wp:positionV>
                <wp:extent cx="2114550" cy="457200"/>
                <wp:effectExtent l="1270" t="0" r="0" b="190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Bankovní spojení: ČNB</w:t>
                            </w:r>
                          </w:p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Číslo účtu: </w:t>
                            </w:r>
                            <w:proofErr w:type="spellStart"/>
                            <w:r w:rsidR="007D2D73" w:rsidRPr="007D2D73">
                              <w:rPr>
                                <w:rStyle w:val="Zkladntext4Exact"/>
                                <w:highlight w:val="black"/>
                              </w:rPr>
                              <w:t>vvvvvvvvvvvvvvvvvvv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65pt;margin-top:156.4pt;width:166.5pt;height:36pt;z-index:-125829374;visibility:visible;mso-wrap-style:square;mso-width-percent:0;mso-height-percent:0;mso-wrap-distance-left:8.45pt;mso-wrap-distance-top:75.8pt;mso-wrap-distance-right:28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n1rQIAALA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" filled="f" stroked="f">
                <v:textbox style="mso-fit-shape-to-text:t" inset="0,0,0,0">
                  <w:txbxContent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4Exact"/>
                        </w:rPr>
                        <w:t>Bankovní spojení: ČNB</w:t>
                      </w:r>
                    </w:p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Číslo účtu: </w:t>
                      </w:r>
                      <w:proofErr w:type="spellStart"/>
                      <w:r w:rsidR="007D2D73" w:rsidRPr="007D2D73">
                        <w:rPr>
                          <w:rStyle w:val="Zkladntext4Exact"/>
                          <w:highlight w:val="black"/>
                        </w:rPr>
                        <w:t>vvvvvvvvvvvvvvvvvvv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4960" distL="2983230" distR="445770" simplePos="0" relativeHeight="377487107" behindDoc="1" locked="0" layoutInCell="1" allowOverlap="1">
                <wp:simplePos x="0" y="0"/>
                <wp:positionH relativeFrom="margin">
                  <wp:posOffset>3074670</wp:posOffset>
                </wp:positionH>
                <wp:positionV relativeFrom="paragraph">
                  <wp:posOffset>1012190</wp:posOffset>
                </wp:positionV>
                <wp:extent cx="2384425" cy="941070"/>
                <wp:effectExtent l="635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after="146" w:line="240" w:lineRule="exact"/>
                            </w:pPr>
                            <w:bookmarkStart w:id="2" w:name="bookmark1"/>
                            <w:r>
                              <w:t>Dodavatel:</w:t>
                            </w:r>
                            <w:bookmarkEnd w:id="2"/>
                          </w:p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74" w:lineRule="exact"/>
                              <w:ind w:right="200"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Obchodní jméno: ASTON - služby v ekologii, s.r.o.</w:t>
                            </w:r>
                          </w:p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 xml:space="preserve">Adresa: </w:t>
                            </w:r>
                            <w:r>
                              <w:rPr>
                                <w:rStyle w:val="Zkladntext4Exact"/>
                              </w:rPr>
                              <w:t>Novomlýnská 1373/5, 110 00, Praha 1 - Nové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2.1pt;margin-top:79.7pt;width:187.75pt;height:74.1pt;z-index:-125829373;visibility:visible;mso-wrap-style:square;mso-width-percent:0;mso-height-percent:0;mso-wrap-distance-left:234.9pt;mso-wrap-distance-top:0;mso-wrap-distance-right:35.1pt;mso-wrap-distance-bottom:2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fssgIAALA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" filled="f" stroked="f">
                <v:textbox style="mso-fit-shape-to-text:t" inset="0,0,0,0">
                  <w:txbxContent>
                    <w:p w:rsidR="007A44E5" w:rsidRDefault="00A23C6D">
                      <w:pPr>
                        <w:pStyle w:val="Nadpis12"/>
                        <w:keepNext/>
                        <w:keepLines/>
                        <w:shd w:val="clear" w:color="auto" w:fill="auto"/>
                        <w:spacing w:after="146" w:line="240" w:lineRule="exact"/>
                      </w:pPr>
                      <w:bookmarkStart w:id="3" w:name="bookmark1"/>
                      <w:r>
                        <w:t>Dodavatel:</w:t>
                      </w:r>
                      <w:bookmarkEnd w:id="3"/>
                    </w:p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74" w:lineRule="exact"/>
                        <w:ind w:right="200"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Obchodní jméno: ASTON - služby v ekologii, s.r.o.</w:t>
                      </w:r>
                    </w:p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74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 xml:space="preserve">Adresa: </w:t>
                      </w:r>
                      <w:r>
                        <w:rPr>
                          <w:rStyle w:val="Zkladntext4Exact"/>
                        </w:rPr>
                        <w:t>Novomlýnská 1373/5, 110 00, Praha 1 - Nové Město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23C6D">
        <w:t>Číslo objednávky: 29ZA-004475</w:t>
      </w:r>
      <w:r w:rsidR="00A23C6D">
        <w:br/>
        <w:t>Evidenční číslo (ISPROFIN/ISPROFOND): 500 116 0009</w:t>
      </w:r>
      <w:r w:rsidR="00A23C6D">
        <w:br/>
        <w:t xml:space="preserve">Název veřejné zakázky: </w:t>
      </w:r>
      <w:r w:rsidR="00A23C6D">
        <w:rPr>
          <w:rStyle w:val="Zkladntext4Tun"/>
        </w:rPr>
        <w:t>D2 Čištění dešťových nádrží</w:t>
      </w:r>
    </w:p>
    <w:p w:rsidR="007A44E5" w:rsidRDefault="007D2D73">
      <w:pPr>
        <w:pStyle w:val="Zkladntext40"/>
        <w:shd w:val="clear" w:color="auto" w:fill="auto"/>
        <w:spacing w:before="0" w:line="277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5410" distL="63500" distR="1718945" simplePos="0" relativeHeight="377487108" behindDoc="1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-1270</wp:posOffset>
                </wp:positionV>
                <wp:extent cx="1170305" cy="351790"/>
                <wp:effectExtent l="0" t="0" r="1905" b="254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Zkladntext40"/>
                              <w:shd w:val="clear" w:color="auto" w:fill="auto"/>
                              <w:spacing w:before="0" w:line="27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IČO: 65993390 DIČ: CZ65993390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5.5pt;margin-top:-.1pt;width:92.15pt;height:27.7pt;z-index:-125829372;visibility:visible;mso-wrap-style:square;mso-width-percent:0;mso-height-percent:0;mso-wrap-distance-left:5pt;mso-wrap-distance-top:0;mso-wrap-distance-right:135.35pt;mso-wrap-distance-bottom: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" filled="f" stroked="f">
                <v:textbox style="mso-fit-shape-to-text:t" inset="0,0,0,0">
                  <w:txbxContent>
                    <w:p w:rsidR="007A44E5" w:rsidRDefault="00A23C6D">
                      <w:pPr>
                        <w:pStyle w:val="Zkladntext40"/>
                        <w:shd w:val="clear" w:color="auto" w:fill="auto"/>
                        <w:spacing w:before="0" w:line="277" w:lineRule="exact"/>
                        <w:ind w:firstLine="0"/>
                        <w:jc w:val="left"/>
                      </w:pPr>
                      <w:r>
                        <w:rPr>
                          <w:rStyle w:val="Zkladntext4Exact"/>
                        </w:rPr>
                        <w:t>IČO: 65993390 DIČ: CZ65993390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23C6D">
        <w:t>IČO: 26072602</w:t>
      </w:r>
    </w:p>
    <w:p w:rsidR="007A44E5" w:rsidRDefault="00A23C6D">
      <w:pPr>
        <w:pStyle w:val="Zkladntext40"/>
        <w:shd w:val="clear" w:color="auto" w:fill="auto"/>
        <w:spacing w:before="0" w:line="277" w:lineRule="exact"/>
        <w:ind w:firstLine="0"/>
        <w:jc w:val="both"/>
      </w:pPr>
      <w:r>
        <w:t>DIČ: CZ26072602</w:t>
      </w:r>
    </w:p>
    <w:p w:rsidR="007A44E5" w:rsidRDefault="00A23C6D">
      <w:pPr>
        <w:pStyle w:val="Zkladntext40"/>
        <w:shd w:val="clear" w:color="auto" w:fill="auto"/>
        <w:spacing w:before="0" w:after="270" w:line="277" w:lineRule="exact"/>
        <w:ind w:firstLine="0"/>
        <w:jc w:val="both"/>
      </w:pPr>
      <w:r>
        <w:t>Kontaktní os</w:t>
      </w:r>
      <w:r>
        <w:t xml:space="preserve">oba: </w:t>
      </w:r>
      <w:proofErr w:type="spellStart"/>
      <w:r w:rsidR="007D2D73" w:rsidRPr="007D2D73">
        <w:rPr>
          <w:highlight w:val="black"/>
        </w:rPr>
        <w:t>vvvvvvvvvvvvvvv</w:t>
      </w:r>
      <w:proofErr w:type="spellEnd"/>
    </w:p>
    <w:p w:rsidR="007A44E5" w:rsidRDefault="00A23C6D">
      <w:pPr>
        <w:pStyle w:val="Zkladntext40"/>
        <w:shd w:val="clear" w:color="auto" w:fill="auto"/>
        <w:spacing w:before="0" w:line="240" w:lineRule="exact"/>
        <w:ind w:left="180" w:firstLine="0"/>
        <w:jc w:val="left"/>
      </w:pPr>
      <w:r>
        <w:t xml:space="preserve">zapsaný v obchodním rejstříku pod </w:t>
      </w:r>
      <w:proofErr w:type="spellStart"/>
      <w:r>
        <w:t>sp</w:t>
      </w:r>
      <w:proofErr w:type="spellEnd"/>
      <w:r>
        <w:t>. zn.:</w:t>
      </w:r>
    </w:p>
    <w:p w:rsidR="007A44E5" w:rsidRDefault="00A23C6D">
      <w:pPr>
        <w:pStyle w:val="Zkladntext40"/>
        <w:shd w:val="clear" w:color="auto" w:fill="auto"/>
        <w:spacing w:before="0" w:after="114" w:line="310" w:lineRule="exact"/>
        <w:ind w:left="180" w:right="4680" w:firstLine="0"/>
        <w:jc w:val="left"/>
      </w:pPr>
      <w:r>
        <w:t>A 80478 vedenou u Městského soudu v Praze</w:t>
      </w:r>
    </w:p>
    <w:p w:rsidR="007A44E5" w:rsidRDefault="00A23C6D">
      <w:pPr>
        <w:pStyle w:val="Zkladntext40"/>
        <w:shd w:val="clear" w:color="auto" w:fill="auto"/>
        <w:spacing w:before="0" w:line="317" w:lineRule="exact"/>
        <w:ind w:firstLine="0"/>
        <w:jc w:val="both"/>
      </w:pPr>
      <w:r>
        <w:t xml:space="preserve">Tato objednávka Objednatele zavazuje po jejím potvrzení Dodavatelem obě smluvní strany ke splnění stanovených závazků a nahrazuje smlouvu. Dodavatel se </w:t>
      </w:r>
      <w:r>
        <w:t>zavazuje provést na svůj náklad a nebezpečí pro Objednatele služby specifikované níže. Objednatel se zavazuje zaplatit za služby poskytnuté v souladu s touto objednávkou cenu uvedenou níže.</w:t>
      </w:r>
    </w:p>
    <w:p w:rsidR="007A44E5" w:rsidRDefault="00A23C6D">
      <w:pPr>
        <w:pStyle w:val="Zkladntext60"/>
        <w:shd w:val="clear" w:color="auto" w:fill="auto"/>
        <w:spacing w:before="0"/>
        <w:ind w:right="1640"/>
      </w:pPr>
      <w:r>
        <w:t xml:space="preserve">Místo dodání: dálnici D2 v km 56 na </w:t>
      </w:r>
      <w:proofErr w:type="spellStart"/>
      <w:r>
        <w:t>odpoěívce</w:t>
      </w:r>
      <w:proofErr w:type="spellEnd"/>
      <w:r>
        <w:t xml:space="preserve"> Lanžhot směrem na Br</w:t>
      </w:r>
      <w:r>
        <w:t xml:space="preserve">no Kontaktní osoba Objednatele: </w:t>
      </w:r>
      <w:proofErr w:type="spellStart"/>
      <w:r w:rsidR="007D2D73" w:rsidRPr="007D2D73">
        <w:rPr>
          <w:highlight w:val="black"/>
        </w:rPr>
        <w:t>vvvvvvvvvvvvvvvvvvv</w:t>
      </w:r>
      <w:proofErr w:type="spellEnd"/>
    </w:p>
    <w:p w:rsidR="007A44E5" w:rsidRDefault="00A23C6D">
      <w:pPr>
        <w:pStyle w:val="Zkladntext40"/>
        <w:shd w:val="clear" w:color="auto" w:fill="auto"/>
        <w:spacing w:before="0" w:after="132" w:line="240" w:lineRule="exact"/>
        <w:ind w:firstLine="0"/>
        <w:jc w:val="both"/>
      </w:pPr>
      <w:r>
        <w:rPr>
          <w:rStyle w:val="Zkladntext4Tun"/>
        </w:rPr>
        <w:t xml:space="preserve">Fakturujte: </w:t>
      </w:r>
      <w:r>
        <w:t>Ředitelství silnic a dálnic s. p., Čerčanská 2023/12, Krč, 140 00 Praha 4</w:t>
      </w:r>
    </w:p>
    <w:p w:rsidR="007A44E5" w:rsidRDefault="00A23C6D">
      <w:pPr>
        <w:pStyle w:val="Zkladntext40"/>
        <w:shd w:val="clear" w:color="auto" w:fill="auto"/>
        <w:spacing w:before="0" w:after="117" w:line="295" w:lineRule="exact"/>
        <w:ind w:firstLine="0"/>
        <w:jc w:val="both"/>
      </w:pPr>
      <w:r>
        <w:rPr>
          <w:rStyle w:val="Zkladntext4Tun"/>
        </w:rPr>
        <w:t xml:space="preserve">Faktury v elektronické formě zasílejte: </w:t>
      </w:r>
      <w:r>
        <w:t xml:space="preserve">datovou schránkou (ID DS zjq4rhz) nebo e-mailem na adresu </w:t>
      </w:r>
      <w:hyperlink r:id="rId7" w:history="1">
        <w:r>
          <w:rPr>
            <w:rStyle w:val="Hypertextovodkaz"/>
            <w:lang w:val="en-US" w:eastAsia="en-US" w:bidi="en-US"/>
          </w:rPr>
          <w:t>posta@rsd.cz</w:t>
        </w:r>
      </w:hyperlink>
      <w:r>
        <w:rPr>
          <w:lang w:val="en-US" w:eastAsia="en-US" w:bidi="en-US"/>
        </w:rPr>
        <w:t xml:space="preserve">, </w:t>
      </w:r>
      <w:r>
        <w:t xml:space="preserve">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Formát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</w:t>
      </w:r>
      <w:r>
        <w:t>Objednatele, pokud je faktura ve formátu ISDOC v příslušných elementech, případně u faktur ve formátu PDF v poznámce.</w:t>
      </w:r>
    </w:p>
    <w:p w:rsidR="007A44E5" w:rsidRDefault="00A23C6D">
      <w:pPr>
        <w:pStyle w:val="Zkladntext40"/>
        <w:shd w:val="clear" w:color="auto" w:fill="auto"/>
        <w:spacing w:before="0" w:after="46"/>
        <w:ind w:firstLine="0"/>
        <w:jc w:val="both"/>
      </w:pPr>
      <w:r>
        <w:rPr>
          <w:rStyle w:val="Zkladntext4Tun"/>
        </w:rPr>
        <w:t xml:space="preserve">Obchodní a platební podmínky: </w:t>
      </w:r>
      <w:r>
        <w:t>Objednatel uhradí cenu jednorázovým bankovním převodem na účet Dodavatele uvedený na faktuře, termín splatno</w:t>
      </w:r>
      <w:r>
        <w:t>sti je stanoven na 30 dnů ode dne doručení faktury Objednateli. Fakturu lze předložit nejdříve po protokolárním převzetí služeb Objednatelem bez vad či nedodělků. Faktura musí obsahovat veškeré náležitosti stanovené</w:t>
      </w:r>
      <w:r>
        <w:br w:type="page"/>
      </w:r>
      <w:r>
        <w:lastRenderedPageBreak/>
        <w:t>platnými právními předpisy, číslo objedn</w:t>
      </w:r>
      <w:r>
        <w:t>ávky, místo dodání a Evidenční číslo (ISPROFIN/ISPROFOND). Objednatel neposkytuje žádné zálohy na cenu, ani dílčí platby ceny. Potvrzením přijetí (akceptací) této objednávky se Dodavatel zavazuje plnit veškeré povinnosti v této objednávce uvedené. Objednat</w:t>
      </w:r>
      <w:r>
        <w:t>el výslovně vylučuje akceptaci objednávky Dodavatelem s jakýmikoliv změnami jejího obsahu, k takovému právnímu jednání Dodavatele se nepřihlíží. Dodavatel poskytuje souhlas s uveřejněním objednávky a jejího potvrzení v registru smluv zřízeným zákonem č. 34</w:t>
      </w:r>
      <w:r>
        <w:t>0/2015 Sb., o zvláštních podmínkách účinnosti některých smluv, uveřejňování těchto smluv a o registru smluv, ve znění pozdějších předpisů (dále jako „zákon o registru smluv“), Objednatelem. Objednávka je účinná okamžikem zveřejnění v registru smluv. Objedn</w:t>
      </w:r>
      <w:r>
        <w:t>atel je oprávněn kdykoliv po uzavření objednávky tuto objednávku vypovědět s účinky od doručení písemné výpovědi Dodavateli, a to i bez uvedení důvodu. Výpověď objednávky dle předcházející věty nemá vliv na již řádně poskytnuté plnění včetně práv a povinno</w:t>
      </w:r>
      <w:r>
        <w:t>stí z něj vyplývajících.</w:t>
      </w:r>
    </w:p>
    <w:p w:rsidR="007A44E5" w:rsidRDefault="00A23C6D">
      <w:pPr>
        <w:pStyle w:val="Zkladntext40"/>
        <w:shd w:val="clear" w:color="auto" w:fill="auto"/>
        <w:spacing w:before="0" w:line="317" w:lineRule="exact"/>
        <w:ind w:firstLine="0"/>
        <w:jc w:val="both"/>
      </w:pPr>
      <w:r>
        <w:t>Objednatel použije přijaté plnění pro účely určené k ekonomické činnosti a ve vztahu k danému plnění vystupuje jako osoba povinná k DPH.</w:t>
      </w:r>
    </w:p>
    <w:p w:rsidR="007A44E5" w:rsidRDefault="00A23C6D">
      <w:pPr>
        <w:pStyle w:val="Zkladntext70"/>
        <w:shd w:val="clear" w:color="auto" w:fill="auto"/>
        <w:spacing w:line="110" w:lineRule="exact"/>
        <w:ind w:left="2340"/>
      </w:pPr>
      <w:r>
        <w:t>v</w:t>
      </w:r>
    </w:p>
    <w:p w:rsidR="007A44E5" w:rsidRDefault="00A23C6D">
      <w:pPr>
        <w:pStyle w:val="Zkladntext80"/>
        <w:shd w:val="clear" w:color="auto" w:fill="auto"/>
      </w:pPr>
      <w:r>
        <w:t>Objednáváme u Vás: Čištění dešťových nádrží</w:t>
      </w:r>
    </w:p>
    <w:p w:rsidR="007A44E5" w:rsidRDefault="00A23C6D">
      <w:pPr>
        <w:pStyle w:val="Zkladntext80"/>
        <w:shd w:val="clear" w:color="auto" w:fill="auto"/>
      </w:pPr>
      <w:r>
        <w:t>Lhůta pro dodání či termín dodání: Do deseti dnů</w:t>
      </w:r>
      <w:r>
        <w:t xml:space="preserve"> od účinnosti objednávky.</w:t>
      </w:r>
    </w:p>
    <w:p w:rsidR="007A44E5" w:rsidRDefault="00A23C6D">
      <w:pPr>
        <w:pStyle w:val="Nadpis10"/>
        <w:keepNext/>
        <w:keepLines/>
        <w:shd w:val="clear" w:color="auto" w:fill="auto"/>
      </w:pPr>
      <w:bookmarkStart w:id="4" w:name="bookmark2"/>
      <w:r>
        <w:t>Celková hodnota objednávky v Kč bez DPH / vč. DPH: 434 624,80 / 525 896,01</w:t>
      </w:r>
      <w:bookmarkEnd w:id="4"/>
    </w:p>
    <w:p w:rsidR="007A44E5" w:rsidRDefault="00A23C6D">
      <w:pPr>
        <w:pStyle w:val="Zkladntext40"/>
        <w:shd w:val="clear" w:color="auto" w:fill="auto"/>
        <w:spacing w:before="0" w:after="122" w:line="317" w:lineRule="exact"/>
        <w:ind w:firstLine="0"/>
        <w:jc w:val="both"/>
      </w:pPr>
      <w:r>
        <w:t xml:space="preserve">V případě akceptace objednávky Objednatele Dodavatel objednávku písemně potvrdí prostřednictvím e-mailu zaslaného do e-mailové schránky Objednatele </w:t>
      </w:r>
      <w:hyperlink r:id="rId8" w:history="1">
        <w:r>
          <w:rPr>
            <w:rStyle w:val="Hypertextovodkaz"/>
            <w:lang w:val="en-US" w:eastAsia="en-US" w:bidi="en-US"/>
          </w:rPr>
          <w:t>Posta@rsd.cz</w:t>
        </w:r>
      </w:hyperlink>
    </w:p>
    <w:p w:rsidR="007A44E5" w:rsidRDefault="00A23C6D">
      <w:pPr>
        <w:pStyle w:val="Zkladntext40"/>
        <w:shd w:val="clear" w:color="auto" w:fill="auto"/>
        <w:spacing w:before="0" w:after="59" w:line="240" w:lineRule="exact"/>
        <w:ind w:firstLine="0"/>
        <w:jc w:val="both"/>
      </w:pPr>
      <w:r>
        <w:t>Dodavatel akceptací této objednávky současně čestně prohlašuje, že</w:t>
      </w:r>
    </w:p>
    <w:p w:rsidR="007A44E5" w:rsidRDefault="00A23C6D">
      <w:pPr>
        <w:pStyle w:val="Zkladntext4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60" w:line="317" w:lineRule="exact"/>
        <w:ind w:left="480"/>
        <w:jc w:val="both"/>
      </w:pPr>
      <w:r>
        <w:rPr>
          <w:rStyle w:val="Zkladntext4Tun"/>
        </w:rPr>
        <w:t xml:space="preserve">není ve střetu zájmů dle § 4b zákona č. 159/2006 Sb., o střetu zájmů, ve znění pozdějších předpisů, </w:t>
      </w:r>
      <w:r>
        <w:t>tj. není obchodní společností, ve které veřejný f</w:t>
      </w:r>
      <w:r>
        <w:t>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</w:t>
      </w:r>
      <w:r>
        <w:t xml:space="preserve">poň 25 </w:t>
      </w:r>
      <w:r>
        <w:rPr>
          <w:rStyle w:val="Zkladntext4Kurzva"/>
          <w:b w:val="0"/>
          <w:bCs w:val="0"/>
        </w:rPr>
        <w:t>%</w:t>
      </w:r>
      <w:r>
        <w:t xml:space="preserve"> účasti společníka v obchodní společnosti,</w:t>
      </w:r>
    </w:p>
    <w:p w:rsidR="007A44E5" w:rsidRDefault="00A23C6D">
      <w:pPr>
        <w:pStyle w:val="Zkladntext40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17" w:lineRule="exact"/>
        <w:ind w:left="480"/>
        <w:jc w:val="both"/>
      </w:pPr>
      <w:r>
        <w:t>žádné finanční prostředky, které obdrží za služby poskytnuté v souladu s touto objednávkou, nepoužije v rozporu s mezinárodními sankcemi uvedenými v § 2 zákona č. 69/2006 Sb., o provádění mezinárodních san</w:t>
      </w:r>
      <w:r>
        <w:t>kcí, ve znění pozdějších předpisů, zejména, že tyto finanční prostředky přímo ani nepřímo nezpřístupní osobám, subjektům či orgánům s</w:t>
      </w:r>
    </w:p>
    <w:p w:rsidR="007A44E5" w:rsidRDefault="00A23C6D">
      <w:pPr>
        <w:pStyle w:val="Zkladntext90"/>
        <w:shd w:val="clear" w:color="auto" w:fill="auto"/>
        <w:spacing w:line="80" w:lineRule="exact"/>
        <w:ind w:left="5300"/>
      </w:pPr>
      <w:r>
        <w:t>-i</w:t>
      </w:r>
    </w:p>
    <w:p w:rsidR="007A44E5" w:rsidRDefault="00A23C6D">
      <w:pPr>
        <w:pStyle w:val="Zkladntext40"/>
        <w:shd w:val="clear" w:color="auto" w:fill="auto"/>
        <w:spacing w:before="0" w:after="75" w:line="335" w:lineRule="exact"/>
        <w:ind w:left="480" w:firstLine="0"/>
        <w:jc w:val="both"/>
      </w:pPr>
      <w:r>
        <w:t>nimi spojeným uvedeným v sankčních seznamech v souvislosti s konfliktem na Ukrajině nebo v jejich prospěch a</w:t>
      </w:r>
    </w:p>
    <w:p w:rsidR="007A44E5" w:rsidRDefault="00A23C6D">
      <w:pPr>
        <w:pStyle w:val="Zkladntext4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429" w:line="317" w:lineRule="exact"/>
        <w:ind w:left="480"/>
        <w:jc w:val="both"/>
      </w:pPr>
      <w:r>
        <w:t xml:space="preserve">zavazuje </w:t>
      </w:r>
      <w:r>
        <w:t>se poskytnout veškerou součinnost vůči Objednateli, Státnímu fondu dopravní infrastruktury a Ministerstvu dopravy ČR v rámci výkonu jejich kontrolní činnosti a to zejména dle zákona č. 104/2000 Sb., o Státním fondu dopravní infrastruktury, zákona č.</w:t>
      </w:r>
    </w:p>
    <w:p w:rsidR="007A44E5" w:rsidRDefault="00A23C6D">
      <w:pPr>
        <w:pStyle w:val="Zkladntext100"/>
        <w:shd w:val="clear" w:color="auto" w:fill="auto"/>
        <w:spacing w:before="0"/>
      </w:pPr>
      <w:r>
        <w:rPr>
          <w:vertAlign w:val="superscript"/>
        </w:rPr>
        <w:t>1</w:t>
      </w:r>
      <w:r>
        <w:t xml:space="preserve"> Zejm</w:t>
      </w:r>
      <w:r>
        <w:t>éna, ale nikoli výlučně, v přílohách nařízení Rady (EU) č. 269/2014 ze dne 17. března 2014 o omezujících opatřeních vzhledem k činnostem narušujícím nebo ohrožujícím územní celistvost, svrchovanost a nezávislost Ukrajiny a nařízení Rady (EU) č. 208/2014 ze</w:t>
      </w:r>
      <w:r>
        <w:t xml:space="preserve"> dne 5. března2014 o omezujících opatřeních vůči některým osobám, subjektům a orgánům vzhledem k situaci na Ukrajině, resp. ve vnitrostátním sankčním seznamu vydaném podle zákona č. 69/2006 Sb., o provádění mezinárodních sankcí, ve znění pozdějších předpis</w:t>
      </w:r>
      <w:r>
        <w:t>ů.</w:t>
      </w:r>
      <w:r>
        <w:br w:type="page"/>
      </w:r>
    </w:p>
    <w:p w:rsidR="007A44E5" w:rsidRDefault="00A23C6D">
      <w:pPr>
        <w:pStyle w:val="Zkladntext40"/>
        <w:shd w:val="clear" w:color="auto" w:fill="auto"/>
        <w:spacing w:before="0" w:after="442" w:line="317" w:lineRule="exact"/>
        <w:ind w:left="480" w:right="340" w:firstLine="0"/>
        <w:jc w:val="both"/>
      </w:pPr>
      <w:r>
        <w:lastRenderedPageBreak/>
        <w:t>320/2001 Sb., o finanční kontrole ve veřejné správě a o změně některých zákonů (zákon o finanční kontrole), ve znění pozdějších předpisů, zákona č. 255/2012 Sb., o kontrole (kontrolní řád), ve znění pozdějších předpisů, zákona č. 13/1997 Sb., o pozemní</w:t>
      </w:r>
      <w:r>
        <w:t>ch komunikacích, ve znění pozdějších předpisů a vyhlášky č. 104/1997 Sb., kterou se provádí zákon o pozemních komunikacích. V rámci poskytnuté součinnosti Dodavatel mimo jiné poskytne Objednateli, Státnímu fondu dopravní infrastruktury nebo Ministerstvu do</w:t>
      </w:r>
      <w:r>
        <w:t>pravy ČR veškeré podklady a údaje potřebné pro prováděnou kontrolu.</w:t>
      </w:r>
    </w:p>
    <w:p w:rsidR="007A44E5" w:rsidRDefault="00A23C6D">
      <w:pPr>
        <w:pStyle w:val="Zkladntext40"/>
        <w:shd w:val="clear" w:color="auto" w:fill="auto"/>
        <w:spacing w:before="0" w:line="439" w:lineRule="exact"/>
        <w:ind w:firstLine="0"/>
        <w:jc w:val="both"/>
      </w:pPr>
      <w:r>
        <w:t>Nedílnou součástí této objednávky jsou následující přílohy:</w:t>
      </w:r>
    </w:p>
    <w:p w:rsidR="007A44E5" w:rsidRDefault="00A23C6D">
      <w:pPr>
        <w:pStyle w:val="Zkladntext40"/>
        <w:shd w:val="clear" w:color="auto" w:fill="auto"/>
        <w:spacing w:before="0" w:line="439" w:lineRule="exact"/>
        <w:ind w:firstLine="0"/>
        <w:jc w:val="both"/>
      </w:pPr>
      <w:r>
        <w:t>Příloha č. 1 - Specifikace služeb</w:t>
      </w:r>
    </w:p>
    <w:p w:rsidR="007A44E5" w:rsidRDefault="00A23C6D">
      <w:pPr>
        <w:pStyle w:val="Zkladntext40"/>
        <w:shd w:val="clear" w:color="auto" w:fill="auto"/>
        <w:spacing w:before="0" w:after="526" w:line="439" w:lineRule="exact"/>
        <w:ind w:firstLine="0"/>
        <w:jc w:val="both"/>
      </w:pPr>
      <w:r>
        <w:t>Příloha č. 2 - Položkový rozpočet ceny služeb</w:t>
      </w:r>
    </w:p>
    <w:p w:rsidR="007A44E5" w:rsidRDefault="00A23C6D">
      <w:pPr>
        <w:pStyle w:val="Zkladntext40"/>
        <w:shd w:val="clear" w:color="auto" w:fill="auto"/>
        <w:spacing w:before="0" w:line="457" w:lineRule="exact"/>
        <w:ind w:firstLine="0"/>
        <w:jc w:val="both"/>
      </w:pPr>
      <w:r>
        <w:t>Za Objednatele:</w:t>
      </w:r>
    </w:p>
    <w:p w:rsidR="007A44E5" w:rsidRDefault="007D2D73">
      <w:pPr>
        <w:pStyle w:val="Zkladntext40"/>
        <w:shd w:val="clear" w:color="auto" w:fill="auto"/>
        <w:spacing w:before="0" w:after="527" w:line="457" w:lineRule="exact"/>
        <w:ind w:right="3720" w:firstLine="0"/>
        <w:jc w:val="left"/>
      </w:pPr>
      <w:proofErr w:type="spellStart"/>
      <w:r w:rsidRPr="007D2D73">
        <w:rPr>
          <w:highlight w:val="black"/>
        </w:rPr>
        <w:t>vvvvvvvvvvvvvvvvvvvvvvvvvvv</w:t>
      </w:r>
      <w:proofErr w:type="spellEnd"/>
      <w:r w:rsidR="00A23C6D">
        <w:t xml:space="preserve"> Vedoucí SSÚD</w:t>
      </w:r>
      <w:r w:rsidR="00A23C6D">
        <w:t xml:space="preserve"> 7</w:t>
      </w:r>
    </w:p>
    <w:p w:rsidR="007A44E5" w:rsidRDefault="00A23C6D">
      <w:pPr>
        <w:pStyle w:val="Zkladntext110"/>
        <w:shd w:val="clear" w:color="auto" w:fill="auto"/>
        <w:spacing w:before="0" w:after="767"/>
        <w:ind w:right="340"/>
      </w:pPr>
      <w:r>
        <w:t>PODEPSÁNO PROSTŘEDNICTVÍM UZNÁVANÉHO ELEKTRONICKÉHO PODPISU DLE ZÁKONA Č. 297/2016 SB., O SLUŽBÁCH VYTVÁŘEJÍCÍCH DŮVĚRU PRO ELEKTRONICKÉ TRANSAKCE, VE ZNĚNÍ POZDĚJŠÍCH PŘEDPISŮ</w:t>
      </w:r>
    </w:p>
    <w:p w:rsidR="007A44E5" w:rsidRDefault="00A23C6D">
      <w:pPr>
        <w:pStyle w:val="Zkladntext120"/>
        <w:shd w:val="clear" w:color="auto" w:fill="auto"/>
        <w:spacing w:before="0"/>
      </w:pPr>
      <w:proofErr w:type="spellStart"/>
      <w:r>
        <w:t>Digitáln</w:t>
      </w:r>
      <w:proofErr w:type="spellEnd"/>
      <w:r>
        <w:t xml:space="preserve"> ě pod </w:t>
      </w:r>
      <w:proofErr w:type="spellStart"/>
      <w:r>
        <w:t>epsa</w:t>
      </w:r>
      <w:proofErr w:type="spellEnd"/>
      <w:r>
        <w:t xml:space="preserve"> I </w:t>
      </w:r>
      <w:proofErr w:type="spellStart"/>
      <w:r w:rsidR="007D2D73" w:rsidRPr="007D2D73">
        <w:rPr>
          <w:highlight w:val="black"/>
        </w:rPr>
        <w:t>vvvvvvvv</w:t>
      </w:r>
      <w:proofErr w:type="spellEnd"/>
    </w:p>
    <w:p w:rsidR="007A44E5" w:rsidRDefault="007D2D73">
      <w:pPr>
        <w:pStyle w:val="Zkladntext120"/>
        <w:shd w:val="clear" w:color="auto" w:fill="auto"/>
        <w:spacing w:before="0"/>
      </w:pPr>
      <w:r w:rsidRPr="007D2D73">
        <w:rPr>
          <w:noProof/>
          <w:highlight w:val="black"/>
          <w:lang w:bidi="ar-SA"/>
        </w:rPr>
        <mc:AlternateContent>
          <mc:Choice Requires="wps">
            <w:drawing>
              <wp:anchor distT="0" distB="71120" distL="63500" distR="63500" simplePos="0" relativeHeight="377487109" behindDoc="1" locked="0" layoutInCell="1" allowOverlap="1">
                <wp:simplePos x="0" y="0"/>
                <wp:positionH relativeFrom="margin">
                  <wp:posOffset>4331970</wp:posOffset>
                </wp:positionH>
                <wp:positionV relativeFrom="paragraph">
                  <wp:posOffset>-66040</wp:posOffset>
                </wp:positionV>
                <wp:extent cx="850265" cy="1280160"/>
                <wp:effectExtent l="635" t="3810" r="0" b="1905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7D2D73">
                            <w:pPr>
                              <w:pStyle w:val="Zkladntext5"/>
                              <w:shd w:val="clear" w:color="auto" w:fill="auto"/>
                              <w:spacing w:line="504" w:lineRule="exact"/>
                            </w:pPr>
                            <w:proofErr w:type="spellStart"/>
                            <w:r w:rsidRPr="007D2D73">
                              <w:rPr>
                                <w:highlight w:val="black"/>
                              </w:rPr>
                              <w:t>vvvvvvvvvv</w:t>
                            </w:r>
                            <w:proofErr w:type="spellEnd"/>
                            <w:r w:rsidR="00A23C6D" w:rsidRPr="007D2D73">
                              <w:rPr>
                                <w:highlight w:val="black"/>
                              </w:rPr>
                              <w:t xml:space="preserve"> </w:t>
                            </w:r>
                            <w:proofErr w:type="spellStart"/>
                            <w:r w:rsidRPr="007D2D73">
                              <w:rPr>
                                <w:highlight w:val="black"/>
                              </w:rPr>
                              <w:t>vvvvvvvvvvvvv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41.1pt;margin-top:-5.2pt;width:66.95pt;height:100.8pt;z-index:-125829371;visibility:visible;mso-wrap-style:square;mso-width-percent:0;mso-height-percent:0;mso-wrap-distance-left:5pt;mso-wrap-distance-top:0;mso-wrap-distance-right:5pt;mso-wrap-distance-bottom: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8w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" filled="f" stroked="f">
                <v:textbox style="mso-fit-shape-to-text:t" inset="0,0,0,0">
                  <w:txbxContent>
                    <w:p w:rsidR="007A44E5" w:rsidRDefault="007D2D73">
                      <w:pPr>
                        <w:pStyle w:val="Zkladntext5"/>
                        <w:shd w:val="clear" w:color="auto" w:fill="auto"/>
                        <w:spacing w:line="504" w:lineRule="exact"/>
                      </w:pPr>
                      <w:proofErr w:type="spellStart"/>
                      <w:r w:rsidRPr="007D2D73">
                        <w:rPr>
                          <w:highlight w:val="black"/>
                        </w:rPr>
                        <w:t>vvvvvvvvvv</w:t>
                      </w:r>
                      <w:proofErr w:type="spellEnd"/>
                      <w:r w:rsidR="00A23C6D" w:rsidRPr="007D2D73">
                        <w:rPr>
                          <w:highlight w:val="black"/>
                        </w:rPr>
                        <w:t xml:space="preserve"> </w:t>
                      </w:r>
                      <w:proofErr w:type="spellStart"/>
                      <w:r w:rsidRPr="007D2D73">
                        <w:rPr>
                          <w:highlight w:val="black"/>
                        </w:rPr>
                        <w:t>vvvvvvvvvvvvv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7D2D73">
        <w:rPr>
          <w:highlight w:val="black"/>
        </w:rPr>
        <w:t>vvvvvvv</w:t>
      </w:r>
      <w:proofErr w:type="spellEnd"/>
    </w:p>
    <w:p w:rsidR="007A44E5" w:rsidRDefault="00A23C6D">
      <w:pPr>
        <w:pStyle w:val="Zkladntext120"/>
        <w:shd w:val="clear" w:color="auto" w:fill="auto"/>
        <w:spacing w:before="0"/>
      </w:pPr>
      <w:r>
        <w:t>DN: c=CZ</w:t>
      </w:r>
    </w:p>
    <w:p w:rsidR="007A44E5" w:rsidRDefault="00A23C6D">
      <w:pPr>
        <w:pStyle w:val="Zkladntext120"/>
        <w:shd w:val="clear" w:color="auto" w:fill="auto"/>
        <w:spacing w:before="0"/>
        <w:jc w:val="left"/>
      </w:pPr>
      <w:r>
        <w:t xml:space="preserve">2.5.4.97=NTRCZ-26072602, o=ASTON - služby v ekologii, s.r.o., ou=02, </w:t>
      </w:r>
      <w:proofErr w:type="spellStart"/>
      <w:r>
        <w:t>cn</w:t>
      </w:r>
      <w:proofErr w:type="spellEnd"/>
      <w:r>
        <w:t>=</w:t>
      </w:r>
      <w:proofErr w:type="spellStart"/>
      <w:r w:rsidR="007D2D73" w:rsidRPr="007D2D73">
        <w:rPr>
          <w:highlight w:val="black"/>
        </w:rPr>
        <w:t>vvvvvvvvvvvv</w:t>
      </w:r>
      <w:proofErr w:type="spellEnd"/>
      <w:r>
        <w:t xml:space="preserve"> </w:t>
      </w:r>
      <w:proofErr w:type="spellStart"/>
      <w:r>
        <w:t>sn</w:t>
      </w:r>
      <w:proofErr w:type="spellEnd"/>
      <w:r>
        <w:t>=</w:t>
      </w:r>
      <w:proofErr w:type="spellStart"/>
      <w:r w:rsidR="007D2D73" w:rsidRPr="007D2D73">
        <w:rPr>
          <w:highlight w:val="black"/>
        </w:rPr>
        <w:t>vvvvv</w:t>
      </w:r>
      <w:proofErr w:type="spellEnd"/>
      <w:r>
        <w:t xml:space="preserve">, </w:t>
      </w:r>
      <w:proofErr w:type="spellStart"/>
      <w:r>
        <w:t>givenName</w:t>
      </w:r>
      <w:proofErr w:type="spellEnd"/>
      <w:r>
        <w:t>=</w:t>
      </w:r>
      <w:proofErr w:type="spellStart"/>
      <w:r w:rsidR="007D2D73" w:rsidRPr="007D2D73">
        <w:rPr>
          <w:highlight w:val="black"/>
        </w:rPr>
        <w:t>vvvvvvvvv</w:t>
      </w:r>
      <w:proofErr w:type="spellEnd"/>
      <w:r>
        <w:t xml:space="preserve">,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lNumber</w:t>
      </w:r>
      <w:proofErr w:type="spellEnd"/>
      <w:r>
        <w:t xml:space="preserve">=P43024, </w:t>
      </w:r>
      <w:proofErr w:type="spellStart"/>
      <w:r>
        <w:t>title</w:t>
      </w:r>
      <w:proofErr w:type="spellEnd"/>
      <w:r>
        <w:t>=jednatel</w:t>
      </w:r>
    </w:p>
    <w:p w:rsidR="007A44E5" w:rsidRDefault="00A23C6D">
      <w:pPr>
        <w:pStyle w:val="Zkladntext120"/>
        <w:shd w:val="clear" w:color="auto" w:fill="auto"/>
        <w:spacing w:before="0"/>
        <w:ind w:right="160"/>
        <w:sectPr w:rsidR="007A44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344" w:right="1238" w:bottom="1428" w:left="1219" w:header="0" w:footer="3" w:gutter="0"/>
          <w:cols w:space="720"/>
          <w:noEndnote/>
          <w:docGrid w:linePitch="360"/>
        </w:sectPr>
      </w:pPr>
      <w:r>
        <w:t xml:space="preserve">Datum: 2025.11.18 08:20:39 </w:t>
      </w:r>
      <w:r>
        <w:rPr>
          <w:rStyle w:val="Zkladntext12TimesNewRoman5pt"/>
          <w:rFonts w:eastAsia="Calibri"/>
        </w:rPr>
        <w:t>+01W</w:t>
      </w:r>
      <w:r>
        <w:br w:type="page"/>
      </w:r>
    </w:p>
    <w:p w:rsidR="007A44E5" w:rsidRDefault="00A23C6D">
      <w:pPr>
        <w:pStyle w:val="Nadpis130"/>
        <w:keepNext/>
        <w:keepLines/>
        <w:shd w:val="clear" w:color="auto" w:fill="auto"/>
        <w:spacing w:after="610" w:line="210" w:lineRule="exact"/>
        <w:ind w:left="20"/>
      </w:pPr>
      <w:bookmarkStart w:id="5" w:name="bookmark3"/>
      <w:r>
        <w:lastRenderedPageBreak/>
        <w:t>PŘÍLOHA Č. 1~ SPECIFIKACE SLUŽEB</w:t>
      </w:r>
      <w:bookmarkEnd w:id="5"/>
    </w:p>
    <w:p w:rsidR="007A44E5" w:rsidRDefault="00A23C6D">
      <w:pPr>
        <w:pStyle w:val="Zkladntext20"/>
        <w:shd w:val="clear" w:color="auto" w:fill="auto"/>
        <w:spacing w:before="0" w:after="602"/>
      </w:pPr>
      <w:r>
        <w:t>Předmětem zakázky je vyčištění ORL na dálnici D2 v km 56 na odpočívce Lanžhot směrem na Brno od ropných látek. ORL s</w:t>
      </w:r>
      <w:r>
        <w:t>e skládá z dvoukomorového lapáku písku, dešťové zdrže, odlučovače AS-TOP a obtoku DN 500. Provede se odčerpání vody z nádrží, odčerpání kalů z nádrží, provede se očištění betonových konstrukcí tlakovou vodou (ve dvoukomorovém lapáku a dešťové zdrži se prov</w:t>
      </w:r>
      <w:r>
        <w:t>ede očištění do výšky 1,2 m a v odlučovači se betonové konstrukce očistí do výšky 2,5 m). Dále se provede čištění kanalizačních šachet a obtoku DN 500 v délce 60m.</w:t>
      </w:r>
    </w:p>
    <w:p w:rsidR="007A44E5" w:rsidRDefault="00A23C6D">
      <w:pPr>
        <w:pStyle w:val="Zkladntext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137" w:line="210" w:lineRule="exact"/>
        <w:jc w:val="both"/>
      </w:pPr>
      <w:r>
        <w:t>LEGISLATIVNÍ RÁMEC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>Legislativní rámec pro Plnění je dán zejména zákonem č. 13/1997 Sb., o po</w:t>
      </w:r>
      <w:r>
        <w:t>zemních komunikacích, ve znění pozdějších předpisů (dále v této příloze jen „Zákon") a vyhláškou Ministerstva dopravy ČR č. 104/1997 Sb., kterou se provádí zákon o pozemních komunikacích, v platném znění (dále v této příloze jen „Vyhláška"). Pojmy používan</w:t>
      </w:r>
      <w:r>
        <w:t>é v rámci Smlouvy mají význam stanovený v Zákoně a Vyhlášce.</w:t>
      </w:r>
    </w:p>
    <w:p w:rsidR="007A44E5" w:rsidRDefault="00A23C6D">
      <w:pPr>
        <w:pStyle w:val="Zkladn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137" w:line="210" w:lineRule="exact"/>
        <w:jc w:val="both"/>
      </w:pPr>
      <w:r>
        <w:t>SEZNAM REZORTNÍCH PŘEDPISŮ</w:t>
      </w:r>
    </w:p>
    <w:p w:rsidR="007A44E5" w:rsidRDefault="00A23C6D">
      <w:pPr>
        <w:pStyle w:val="Zkladntext20"/>
        <w:shd w:val="clear" w:color="auto" w:fill="auto"/>
        <w:spacing w:before="0" w:after="117"/>
      </w:pPr>
      <w:r>
        <w:t xml:space="preserve">Zhotovitel je povinen při práci dodržovat příslušné rezortní předpisy vydané Ministerstvem dopravy ČR a předpisy vydané Ředitelstvím silnic a dálnic s. p., dle </w:t>
      </w:r>
      <w:r>
        <w:t>následujícího seznamu. Předpisy ŘSD, které doplňují či zpřesňují předpisy vydané MD, mají vyšší platnost.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126" w:line="292" w:lineRule="exact"/>
      </w:pPr>
      <w:r>
        <w:t xml:space="preserve">Technické podmínky MD ČR (TP) TP83, které jsou uvedeny na portálu politiky jakosti pozemních komunikací </w:t>
      </w:r>
      <w:hyperlink r:id="rId15" w:history="1">
        <w:r>
          <w:rPr>
            <w:rStyle w:val="Hypertextovodkaz"/>
            <w:lang w:val="en-US" w:eastAsia="en-US" w:bidi="en-US"/>
          </w:rPr>
          <w:t>www.pjpk.cz</w:t>
        </w:r>
      </w:hyperlink>
      <w:r>
        <w:rPr>
          <w:lang w:val="en-US" w:eastAsia="en-US" w:bidi="en-US"/>
        </w:rPr>
        <w:t>.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117" w:line="284" w:lineRule="exact"/>
      </w:pPr>
      <w:r>
        <w:t xml:space="preserve">Vzorové listy, které jsou uvedeny na portálu politiky jakosti pozemních komunikací </w:t>
      </w:r>
      <w:r>
        <w:rPr>
          <w:lang w:val="en-US" w:eastAsia="en-US" w:bidi="en-US"/>
        </w:rPr>
        <w:t>wvvw.pjpk.cz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123"/>
        <w:jc w:val="both"/>
      </w:pPr>
      <w:r>
        <w:t xml:space="preserve">Podnikové standardy ŘSD, tzv. PPK (Požadavky na provedení a kvalitu), které jsou uvedeny na stránkách </w:t>
      </w:r>
      <w:hyperlink r:id="rId16" w:history="1">
        <w:r>
          <w:rPr>
            <w:rStyle w:val="Hypertextovodkaz"/>
            <w:lang w:val="en-US" w:eastAsia="en-US" w:bidi="en-US"/>
          </w:rPr>
          <w:t>www.rsd.cz</w:t>
        </w:r>
      </w:hyperlink>
      <w:r>
        <w:rPr>
          <w:lang w:val="en-US" w:eastAsia="en-US" w:bidi="en-US"/>
        </w:rPr>
        <w:t xml:space="preserve"> </w:t>
      </w:r>
      <w:r>
        <w:t xml:space="preserve">v sekci </w:t>
      </w:r>
      <w:r>
        <w:t>Technické předpisy. Provozní směrnice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112" w:line="284" w:lineRule="exact"/>
      </w:pPr>
      <w:r>
        <w:t xml:space="preserve">Směrnice generálního ředitele 10-S-14.8 v platném znění (Pravidla bezpečnosti práce na dálnicích a silnicích), která je uvedena na stránkách ŘSD ČR </w:t>
      </w:r>
      <w:r>
        <w:rPr>
          <w:lang w:val="en-US" w:eastAsia="en-US" w:bidi="en-US"/>
        </w:rPr>
        <w:t xml:space="preserve">vvww.rsd.cz </w:t>
      </w:r>
      <w:r>
        <w:t>v sekci Technické předpisy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123" w:line="295" w:lineRule="exact"/>
        <w:jc w:val="both"/>
      </w:pPr>
      <w:r>
        <w:t>Směrnice generálního ředitele 1</w:t>
      </w:r>
      <w:r>
        <w:t xml:space="preserve">0-S-18.4 v platném znění (Provádění údržbových prací a oprav pozemních komunikací), která je uvedena na stránkách ŘSD </w:t>
      </w:r>
      <w:hyperlink r:id="rId17" w:history="1">
        <w:r>
          <w:rPr>
            <w:rStyle w:val="Hypertextovodkaz"/>
            <w:lang w:val="en-US" w:eastAsia="en-US" w:bidi="en-US"/>
          </w:rPr>
          <w:t>www.rsd.cz</w:t>
        </w:r>
      </w:hyperlink>
      <w:r>
        <w:rPr>
          <w:lang w:val="en-US" w:eastAsia="en-US" w:bidi="en-US"/>
        </w:rPr>
        <w:t xml:space="preserve"> </w:t>
      </w:r>
      <w:r>
        <w:t>v sekci Technické předpisy</w:t>
      </w:r>
    </w:p>
    <w:p w:rsidR="007A44E5" w:rsidRDefault="00A23C6D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before="0" w:after="411" w:line="292" w:lineRule="exact"/>
        <w:jc w:val="both"/>
      </w:pPr>
      <w:r>
        <w:t>Typové technologické postupy pro práci na komunikaci za provozu - Pr</w:t>
      </w:r>
      <w:r>
        <w:t xml:space="preserve">ovozní směrnice, které jsou k dispozici na stránkách ŘSD ČR </w:t>
      </w:r>
      <w:hyperlink r:id="rId18" w:history="1">
        <w:r>
          <w:rPr>
            <w:rStyle w:val="Hypertextovodkaz"/>
            <w:lang w:val="en-US" w:eastAsia="en-US" w:bidi="en-US"/>
          </w:rPr>
          <w:t>www.rsd.cz</w:t>
        </w:r>
      </w:hyperlink>
      <w:r>
        <w:rPr>
          <w:lang w:val="en-US" w:eastAsia="en-US" w:bidi="en-US"/>
        </w:rPr>
        <w:t xml:space="preserve"> </w:t>
      </w:r>
      <w:r>
        <w:t>v sekci Technické předpisy.</w:t>
      </w:r>
    </w:p>
    <w:p w:rsidR="007A44E5" w:rsidRDefault="00A23C6D">
      <w:pPr>
        <w:pStyle w:val="Zkladn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454" w:lineRule="exact"/>
        <w:ind w:right="7020"/>
      </w:pPr>
      <w:r>
        <w:t xml:space="preserve">SPECIFIKACE PLNĚNÍ </w:t>
      </w:r>
      <w:r>
        <w:rPr>
          <w:rStyle w:val="Zkladntext21"/>
        </w:rPr>
        <w:t>3.1. Obecná specifikace</w:t>
      </w:r>
    </w:p>
    <w:p w:rsidR="007A44E5" w:rsidRDefault="00A23C6D">
      <w:pPr>
        <w:pStyle w:val="Zkladntext20"/>
        <w:shd w:val="clear" w:color="auto" w:fill="auto"/>
        <w:spacing w:before="0" w:after="0"/>
      </w:pPr>
      <w:r>
        <w:t>Zhotovitel je povinen provést vždy fotodokumentaci příslušné opravy/údržbové práce</w:t>
      </w:r>
      <w:r>
        <w:t xml:space="preserve"> a vést pracovní deník v souladu se SGŘ 10-S-18.4, v aktuálním znění. Kopie pracovního deníku je Zhotovitel povinen předat objednateli nejpozději spolu s fakturací. Kompletní originál pracovního deníku pak zhotovitel se všemi dílčími zápisy předá Objednate</w:t>
      </w:r>
      <w:r>
        <w:t>li k datu ukončení platnosti Smlouvy. V případě ukončení</w:t>
      </w:r>
    </w:p>
    <w:p w:rsidR="007A44E5" w:rsidRDefault="00A23C6D">
      <w:pPr>
        <w:pStyle w:val="Zkladntext20"/>
        <w:shd w:val="clear" w:color="auto" w:fill="auto"/>
        <w:spacing w:before="0" w:after="120"/>
      </w:pPr>
      <w:r>
        <w:t>Smlouvy jiným způsobem, než je skončení platnosti, Zhotovitel předá pracovní deník Objednateli v co nejkratší době po ukončení Smlouvy.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>Všechny práce budou prováděny v souladu s platnými TP, TKP a PP</w:t>
      </w:r>
      <w:r>
        <w:t xml:space="preserve">K. Veškeré pracovní činnosti související s prováděním Díla budou zapisovány do pracovního deníku v souladu se 10-S-18.4 a Zhotovitel bude dle </w:t>
      </w:r>
      <w:r>
        <w:lastRenderedPageBreak/>
        <w:t>pokynů Objednatele předávat informace o prováděných činnostech.</w:t>
      </w:r>
    </w:p>
    <w:p w:rsidR="007A44E5" w:rsidRDefault="00A23C6D">
      <w:pPr>
        <w:pStyle w:val="Zkladntext20"/>
        <w:shd w:val="clear" w:color="auto" w:fill="auto"/>
        <w:spacing w:before="0" w:after="127" w:line="210" w:lineRule="exact"/>
      </w:pPr>
      <w:r>
        <w:t>Poskytovatel si zajisti odvoz a likvidaci odpadu d</w:t>
      </w:r>
      <w:r>
        <w:t>le platného zákona a vyhlášky o odpadech.</w:t>
      </w:r>
    </w:p>
    <w:p w:rsidR="007A44E5" w:rsidRDefault="00A23C6D">
      <w:pPr>
        <w:pStyle w:val="Zkladntext20"/>
        <w:shd w:val="clear" w:color="auto" w:fill="auto"/>
        <w:spacing w:before="0" w:after="413" w:line="292" w:lineRule="exact"/>
      </w:pPr>
      <w:r>
        <w:t>Zhotovitel zajistí, aby všichni jeho zaměstnanci včetně externích dodavatelů používali výstražný oděv třídy odpovídající požadavkům výkresu opakovaných řešení R 83.</w:t>
      </w:r>
    </w:p>
    <w:p w:rsidR="007A44E5" w:rsidRDefault="00A23C6D">
      <w:pPr>
        <w:pStyle w:val="Zkladntext20"/>
        <w:shd w:val="clear" w:color="auto" w:fill="auto"/>
        <w:spacing w:before="0" w:after="0" w:line="450" w:lineRule="exact"/>
      </w:pPr>
      <w:r>
        <w:rPr>
          <w:rStyle w:val="Zkladntext21"/>
        </w:rPr>
        <w:t xml:space="preserve">3.2. Bližší specifikace jednotlivých položek </w:t>
      </w:r>
      <w:r>
        <w:t>Plně</w:t>
      </w:r>
      <w:r>
        <w:t>ní spočívá v poskytování následujících služeb:</w:t>
      </w:r>
    </w:p>
    <w:p w:rsidR="007A44E5" w:rsidRDefault="00A23C6D">
      <w:pPr>
        <w:pStyle w:val="Zkladntext130"/>
        <w:shd w:val="clear" w:color="auto" w:fill="auto"/>
      </w:pPr>
      <w:r>
        <w:t>Čištění dešťových usazovacích nádrží - běžná údržba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 xml:space="preserve">Čištění dešťových usazovacích nádrží se rozumí čištění podzemních betonových nádrží, podzemních betonových nádrží s </w:t>
      </w:r>
      <w:proofErr w:type="spellStart"/>
      <w:r>
        <w:t>koalescenčním</w:t>
      </w:r>
      <w:proofErr w:type="spellEnd"/>
      <w:r>
        <w:t xml:space="preserve"> filtrem, otevřených betonov</w:t>
      </w:r>
      <w:r>
        <w:t>ých nádrží, betonových nádrží se sorpčním filtrem, otevřených nádrží rybničního typu, havarijních jímek, kalových jímek mytí vozidel na SSÚD, případně atypických objektů (do 5% počtu objektů).</w:t>
      </w:r>
    </w:p>
    <w:p w:rsidR="007A44E5" w:rsidRDefault="00A23C6D">
      <w:pPr>
        <w:pStyle w:val="Zkladntext20"/>
        <w:shd w:val="clear" w:color="auto" w:fill="auto"/>
        <w:spacing w:before="0" w:after="188" w:line="210" w:lineRule="exact"/>
      </w:pPr>
      <w:r>
        <w:t>Čištění se realizuje pokud možno v bezesrážkovém období.</w:t>
      </w:r>
    </w:p>
    <w:p w:rsidR="007A44E5" w:rsidRDefault="00A23C6D">
      <w:pPr>
        <w:pStyle w:val="Zkladntext20"/>
        <w:shd w:val="clear" w:color="auto" w:fill="auto"/>
        <w:spacing w:before="0" w:after="126" w:line="210" w:lineRule="exact"/>
      </w:pPr>
      <w:r>
        <w:rPr>
          <w:rStyle w:val="Zkladntext21"/>
        </w:rPr>
        <w:t>Odčerpání vody z nádrže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 xml:space="preserve">Před zahájením prací je nutné uzavřít přítok do objektu v případě přítoku drenážních vod. Voda z nádrže bude odčerpána do odtoku na úroveň cca </w:t>
      </w:r>
      <w:proofErr w:type="spellStart"/>
      <w:r>
        <w:t>lOcm</w:t>
      </w:r>
      <w:proofErr w:type="spellEnd"/>
      <w:r>
        <w:t xml:space="preserve"> nad usazený kal. Voda musí být odčerpána takovým způsobem, aby nedošlo k rozvíření k</w:t>
      </w:r>
      <w:r>
        <w:t>alu a k následné kontaminaci odčerpávané vody.</w:t>
      </w:r>
    </w:p>
    <w:p w:rsidR="007A44E5" w:rsidRDefault="00A23C6D">
      <w:pPr>
        <w:pStyle w:val="Zkladntext20"/>
        <w:shd w:val="clear" w:color="auto" w:fill="auto"/>
        <w:spacing w:before="0" w:after="134" w:line="210" w:lineRule="exact"/>
      </w:pPr>
      <w:r>
        <w:rPr>
          <w:rStyle w:val="Zkladntext21"/>
        </w:rPr>
        <w:t>Odčerpání kalů z nádrže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>Odčerpávání je nezbytné provádět výkonnými sacími zařízeními, která umožní nakládku kalů bez nutnosti ředění, aby nedocházelo k nárůstu množství odpadu. Dopravu vytěžených tekutých a ka</w:t>
      </w:r>
      <w:r>
        <w:t>šovitých sedimentů a kalů je nutné realizovat dopravními prostředky opatřenými uzavřeným nákladovým prostorem - cisternami, aby nedocházelo ke kontaminaci okolí dopravních tras. Množství odčerpaných kalů bude doloženo vážnými lístky.</w:t>
      </w:r>
    </w:p>
    <w:p w:rsidR="007A44E5" w:rsidRDefault="00A23C6D">
      <w:pPr>
        <w:pStyle w:val="Zkladntext20"/>
        <w:shd w:val="clear" w:color="auto" w:fill="auto"/>
        <w:spacing w:before="0" w:after="127" w:line="210" w:lineRule="exact"/>
      </w:pPr>
      <w:r>
        <w:rPr>
          <w:rStyle w:val="Zkladntext21"/>
        </w:rPr>
        <w:t>Očištění betonových ko</w:t>
      </w:r>
      <w:r>
        <w:rPr>
          <w:rStyle w:val="Zkladntext21"/>
        </w:rPr>
        <w:t>nstrukcí</w:t>
      </w:r>
    </w:p>
    <w:p w:rsidR="007A44E5" w:rsidRDefault="00A23C6D">
      <w:pPr>
        <w:pStyle w:val="Zkladntext20"/>
        <w:shd w:val="clear" w:color="auto" w:fill="auto"/>
        <w:spacing w:before="0" w:after="185" w:line="292" w:lineRule="exact"/>
      </w:pPr>
      <w:r>
        <w:t>Betonové konstrukce nádrží budou očištěny tlakovou vodou do 200 Bar. Očištěná konstrukce bude zbavená usazeného materiálu a nečistot. S odpadem z čištění betonových konstrukcí bude nakládáno jako s nebezpečným odpadem.</w:t>
      </w:r>
    </w:p>
    <w:p w:rsidR="007A44E5" w:rsidRDefault="00A23C6D">
      <w:pPr>
        <w:pStyle w:val="Zkladntext20"/>
        <w:shd w:val="clear" w:color="auto" w:fill="auto"/>
        <w:spacing w:before="0" w:after="188" w:line="210" w:lineRule="exact"/>
      </w:pPr>
      <w:r>
        <w:rPr>
          <w:rStyle w:val="Zkladntext21"/>
        </w:rPr>
        <w:t xml:space="preserve">Čištění </w:t>
      </w:r>
      <w:proofErr w:type="spellStart"/>
      <w:r>
        <w:rPr>
          <w:rStyle w:val="Zkladntext21"/>
        </w:rPr>
        <w:t>koalescenčního</w:t>
      </w:r>
      <w:proofErr w:type="spellEnd"/>
      <w:r>
        <w:rPr>
          <w:rStyle w:val="Zkladntext21"/>
        </w:rPr>
        <w:t xml:space="preserve"> filtr</w:t>
      </w:r>
      <w:r>
        <w:rPr>
          <w:rStyle w:val="Zkladntext21"/>
        </w:rPr>
        <w:t>u</w:t>
      </w:r>
    </w:p>
    <w:p w:rsidR="007A44E5" w:rsidRDefault="00A23C6D">
      <w:pPr>
        <w:pStyle w:val="Zkladntext20"/>
        <w:shd w:val="clear" w:color="auto" w:fill="auto"/>
        <w:spacing w:before="0" w:after="127" w:line="210" w:lineRule="exact"/>
      </w:pPr>
      <w:r>
        <w:t xml:space="preserve">Manipulovat s lamelovými </w:t>
      </w:r>
      <w:proofErr w:type="spellStart"/>
      <w:r>
        <w:t>koalescenčními</w:t>
      </w:r>
      <w:proofErr w:type="spellEnd"/>
      <w:r>
        <w:t xml:space="preserve"> filtry může jen proškolená osoba.</w:t>
      </w:r>
    </w:p>
    <w:p w:rsidR="007A44E5" w:rsidRDefault="00A23C6D">
      <w:pPr>
        <w:pStyle w:val="Zkladntext20"/>
        <w:shd w:val="clear" w:color="auto" w:fill="auto"/>
        <w:spacing w:before="0" w:after="185" w:line="292" w:lineRule="exact"/>
      </w:pPr>
      <w:r>
        <w:t>Manipulaci s filtry je nutné provádět tak, aby nedošlo k poškození filtrů a dalšího vybavení objektů. Bude provedeno očištění jednotlivých částí filtru včetně rámu, ve kterém je fi</w:t>
      </w:r>
      <w:r>
        <w:t>ltr uložen.</w:t>
      </w:r>
    </w:p>
    <w:p w:rsidR="007A44E5" w:rsidRDefault="00A23C6D">
      <w:pPr>
        <w:pStyle w:val="Zkladntext20"/>
        <w:shd w:val="clear" w:color="auto" w:fill="auto"/>
        <w:spacing w:before="0" w:after="0" w:line="210" w:lineRule="exact"/>
      </w:pPr>
      <w:r>
        <w:t>Po čištění je nezbytné uvést objekt do provozního režimu.</w:t>
      </w:r>
      <w:r>
        <w:br w:type="page"/>
      </w:r>
    </w:p>
    <w:p w:rsidR="007A44E5" w:rsidRDefault="00A23C6D">
      <w:pPr>
        <w:pStyle w:val="Zkladntext130"/>
        <w:shd w:val="clear" w:color="auto" w:fill="auto"/>
        <w:spacing w:after="130" w:line="210" w:lineRule="exact"/>
      </w:pPr>
      <w:r>
        <w:lastRenderedPageBreak/>
        <w:t>Čištění dešťových usazovacích nádrží při havárii</w:t>
      </w:r>
    </w:p>
    <w:p w:rsidR="007A44E5" w:rsidRDefault="00A23C6D">
      <w:pPr>
        <w:pStyle w:val="Zkladntext20"/>
        <w:shd w:val="clear" w:color="auto" w:fill="auto"/>
        <w:spacing w:before="0" w:after="182"/>
      </w:pPr>
      <w:r>
        <w:t>V případě vysoké koncentrace ropných látek ve vodě preferujeme, zejména u objemných nádrží využití mobilní technologie čištění čerpané v</w:t>
      </w:r>
      <w:r>
        <w:t>ody než vyvážení na čistící zařízení.</w:t>
      </w:r>
    </w:p>
    <w:p w:rsidR="007A44E5" w:rsidRDefault="00A23C6D">
      <w:pPr>
        <w:pStyle w:val="Zkladntext130"/>
        <w:shd w:val="clear" w:color="auto" w:fill="auto"/>
        <w:spacing w:after="134" w:line="210" w:lineRule="exact"/>
      </w:pPr>
      <w:r>
        <w:t>Nakládání s odpady</w:t>
      </w:r>
    </w:p>
    <w:p w:rsidR="007A44E5" w:rsidRDefault="007D2D73">
      <w:pPr>
        <w:pStyle w:val="Zkladntext20"/>
        <w:shd w:val="clear" w:color="auto" w:fill="auto"/>
        <w:spacing w:before="0" w:after="0"/>
        <w:sectPr w:rsidR="007A44E5">
          <w:footerReference w:type="even" r:id="rId19"/>
          <w:footerReference w:type="default" r:id="rId20"/>
          <w:pgSz w:w="11900" w:h="16840"/>
          <w:pgMar w:top="1386" w:right="1513" w:bottom="1660" w:left="12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5719445</wp:posOffset>
                </wp:positionH>
                <wp:positionV relativeFrom="paragraph">
                  <wp:posOffset>0</wp:posOffset>
                </wp:positionV>
                <wp:extent cx="86995" cy="137160"/>
                <wp:effectExtent l="0" t="0" r="635" b="635"/>
                <wp:wrapSquare wrapText="lef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E5" w:rsidRDefault="00A23C6D">
                            <w:pPr>
                              <w:pStyle w:val="Zkladntext14"/>
                              <w:shd w:val="clear" w:color="auto" w:fill="auto"/>
                              <w:spacing w:line="90" w:lineRule="exact"/>
                            </w:pPr>
                            <w:r>
                              <w:t>n&lt;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50.35pt;margin-top:0;width:6.85pt;height:10.8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:rsidR="007A44E5" w:rsidRDefault="00A23C6D">
                      <w:pPr>
                        <w:pStyle w:val="Zkladntext14"/>
                        <w:shd w:val="clear" w:color="auto" w:fill="auto"/>
                        <w:spacing w:line="90" w:lineRule="exact"/>
                      </w:pPr>
                      <w:r>
                        <w:t>n&lt;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23C6D">
        <w:t xml:space="preserve">S vytěženými materiály (kaly, sorpční náplň,..,) musí být nakládáno v souladu s ustanoveními zákona 185/2001 Sb., o odpadech v platném znění, vyhlášky č. 383/2001 Sb., </w:t>
      </w:r>
      <w:r w:rsidR="00A23C6D">
        <w:t>o podrobnostech nakládání s odpady, vyhlášky č. 93/2016 Sb., kterou se stanoví Katalog odpadů a vyhlášky č. 294/2005Sb., o podmínkách ukládání odpadů na skládky a jejich využívání na povrchu terénu a změně vyhlášky č.383/2001 Sb., o podrobnostech nakládání</w:t>
      </w:r>
      <w:r w:rsidR="00A23C6D">
        <w:t xml:space="preserve"> s odpady.</w:t>
      </w:r>
      <w:r w:rsidR="00A23C6D">
        <w:br w:type="page"/>
      </w:r>
    </w:p>
    <w:p w:rsidR="007A44E5" w:rsidRDefault="00A23C6D">
      <w:pPr>
        <w:pStyle w:val="Zkladntext150"/>
        <w:shd w:val="clear" w:color="auto" w:fill="auto"/>
        <w:ind w:right="1160"/>
      </w:pPr>
      <w:r>
        <w:lastRenderedPageBreak/>
        <w:t>Příloha č. 2 - Položkový rozpočet ceny služeb</w:t>
      </w:r>
      <w:r>
        <w:br/>
        <w:t>Položkový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626"/>
        <w:gridCol w:w="468"/>
        <w:gridCol w:w="972"/>
        <w:gridCol w:w="7150"/>
        <w:gridCol w:w="677"/>
        <w:gridCol w:w="637"/>
        <w:gridCol w:w="1303"/>
        <w:gridCol w:w="1429"/>
      </w:tblGrid>
      <w:tr w:rsidR="007A44E5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13683" w:type="dxa"/>
            <w:gridSpan w:val="9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310" w:lineRule="exact"/>
              <w:jc w:val="center"/>
            </w:pPr>
            <w:r>
              <w:rPr>
                <w:rStyle w:val="Zkladntext22"/>
              </w:rPr>
              <w:t xml:space="preserve">Příloha </w:t>
            </w:r>
            <w:r>
              <w:rPr>
                <w:rStyle w:val="Zkladntext2TimesNewRoman10ptKurzvadkovn2pt"/>
                <w:rFonts w:eastAsia="Calibri"/>
              </w:rPr>
              <w:t>1.2-</w:t>
            </w:r>
            <w:r>
              <w:rPr>
                <w:rStyle w:val="Zkladntext2Tun"/>
              </w:rPr>
              <w:t xml:space="preserve"> </w:t>
            </w:r>
            <w:r>
              <w:rPr>
                <w:rStyle w:val="Zkladntext22"/>
              </w:rPr>
              <w:t xml:space="preserve">Položkový rozpočet ceny služeb </w:t>
            </w:r>
            <w:r>
              <w:rPr>
                <w:rStyle w:val="Zkladntext255ptTun"/>
              </w:rPr>
              <w:t xml:space="preserve">- </w:t>
            </w:r>
            <w:r>
              <w:rPr>
                <w:rStyle w:val="Zkladntext22"/>
              </w:rPr>
              <w:t>Čištění ORL na dálnici D2 v km 56 na odpočívce Lanžhot směrem na Brno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210" w:lineRule="exact"/>
              <w:ind w:left="2640"/>
            </w:pPr>
            <w:r>
              <w:rPr>
                <w:rStyle w:val="Zkladntext2Tun"/>
              </w:rPr>
              <w:t>Investorský rozpočet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Zkladntext275pt"/>
              </w:rPr>
              <w:t>Poř.č</w:t>
            </w:r>
            <w:proofErr w:type="spellEnd"/>
            <w:r>
              <w:rPr>
                <w:rStyle w:val="Zkladntext275pt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Standard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Zkladntext275pt"/>
              </w:rPr>
              <w:t>SO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Zkladntext275pt"/>
              </w:rPr>
              <w:t>P.č</w:t>
            </w:r>
            <w:proofErr w:type="spellEnd"/>
            <w:r>
              <w:rPr>
                <w:rStyle w:val="Zkladntext275pt"/>
              </w:rPr>
              <w:t>. dle OTSKP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Název</w:t>
            </w:r>
            <w:r>
              <w:rPr>
                <w:rStyle w:val="Zkladntext275pt"/>
              </w:rPr>
              <w:t xml:space="preserve"> položky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MJ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Výměra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Jed. cena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Cena celkem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ind w:right="160"/>
              <w:jc w:val="right"/>
            </w:pPr>
            <w:r>
              <w:rPr>
                <w:rStyle w:val="Zkladntext255ptTun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Tun"/>
              </w:rPr>
              <w:t xml:space="preserve">Čištění dešťových nádrží </w:t>
            </w:r>
            <w:r>
              <w:rPr>
                <w:rStyle w:val="Zkladntext255ptTun"/>
              </w:rPr>
              <w:t xml:space="preserve">- </w:t>
            </w:r>
            <w:r>
              <w:rPr>
                <w:rStyle w:val="Zkladntext27ptTun"/>
              </w:rPr>
              <w:t>(DUN)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014132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55" w:lineRule="exact"/>
            </w:pPr>
            <w:r>
              <w:rPr>
                <w:rStyle w:val="Zkladntext255ptTun"/>
              </w:rPr>
              <w:t>POPLATKY ZA SKLÁDKU TYP S-NO (NEBEZPEČNÝ ODPAD) - VČETNĚ ODBĚRU VZORKU A PROVEDENÍ ROZBORU SEDIMENTŮ NUTNÝCH PRO ULOŽENÍ ODPADU NA SKLÁDKU - Poplatek</w:t>
            </w:r>
            <w:r>
              <w:rPr>
                <w:rStyle w:val="Zkladntext255ptTun"/>
              </w:rPr>
              <w:t xml:space="preserve"> za uložení odloučených ropných látek z odčerpané vody a usazenin znečištěných ropnými látkami vytěžených z dešťových nádrží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proofErr w:type="spellStart"/>
            <w:r w:rsidRPr="007D2D73">
              <w:rPr>
                <w:rStyle w:val="Zkladntext255ptTun"/>
                <w:highlight w:val="black"/>
              </w:rPr>
              <w:t>vvvvvvv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4E5" w:rsidRDefault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proofErr w:type="spellStart"/>
            <w:r w:rsidRPr="007D2D73">
              <w:rPr>
                <w:rStyle w:val="Zkladntext255ptTun"/>
                <w:highlight w:val="black"/>
              </w:rPr>
              <w:t>vvvvv</w:t>
            </w:r>
            <w:proofErr w:type="spellEnd"/>
            <w:r w:rsidR="00A23C6D">
              <w:rPr>
                <w:rStyle w:val="Zkladntext255ptTun"/>
              </w:rPr>
              <w:t xml:space="preserve"> Kč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4E5" w:rsidRDefault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proofErr w:type="spellStart"/>
            <w:r w:rsidRPr="007D2D73">
              <w:rPr>
                <w:rStyle w:val="Zkladntext255ptTun"/>
                <w:highlight w:val="black"/>
              </w:rPr>
              <w:t>vvvvv</w:t>
            </w:r>
            <w:r w:rsidR="00A23C6D" w:rsidRPr="007D2D73">
              <w:rPr>
                <w:rStyle w:val="Zkladntext255ptTun"/>
                <w:highlight w:val="black"/>
              </w:rPr>
              <w:t>Kč</w:t>
            </w:r>
            <w:proofErr w:type="spellEnd"/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0"/>
              </w:rPr>
              <w:t xml:space="preserve">- </w:t>
            </w:r>
            <w:r>
              <w:rPr>
                <w:rStyle w:val="Zkladntext255ptKurzva0"/>
              </w:rPr>
              <w:t xml:space="preserve">Pozn.: přepočet lm3 vytěženého kalu odpovídá 1,6 T odpadu (například 10 m3 = 16 T </w:t>
            </w:r>
            <w:r>
              <w:rPr>
                <w:rStyle w:val="Zkladntext255ptKurzva0"/>
              </w:rPr>
              <w:t>odpadu).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Tun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11511-1</w:t>
            </w: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ODČERPÁNÍ VODY Z NÁDRŽE | m3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vvvvvvvvvvvvvvvvvvvvvvvvvvvv</w:t>
            </w:r>
            <w:r>
              <w:rPr>
                <w:rStyle w:val="Zkladntext255ptTun"/>
              </w:rPr>
              <w:t>,</w:t>
            </w:r>
            <w:r w:rsidR="007D2D73" w:rsidRPr="007D2D73">
              <w:rPr>
                <w:rStyle w:val="Zkladntext255ptTun"/>
                <w:highlight w:val="black"/>
              </w:rPr>
              <w:t>vv</w:t>
            </w:r>
            <w:proofErr w:type="spellEnd"/>
            <w:r>
              <w:rPr>
                <w:rStyle w:val="Zkladntext255ptTun"/>
              </w:rPr>
              <w:t xml:space="preserve">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>Položka obsahuje odčerpaní vody z nádrže.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12950</w:t>
            </w: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ODČERPÁNÍ USAZENÝCH KALŮ Z NÁDRŽE | m3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vvvvvvvvvvvvvvvvvvvvvvvvvvvv</w:t>
            </w:r>
            <w:proofErr w:type="spellEnd"/>
            <w:r>
              <w:rPr>
                <w:rStyle w:val="Zkladntext255ptTun"/>
              </w:rPr>
              <w:t xml:space="preserve">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>Vytěžení/</w:t>
            </w:r>
            <w:proofErr w:type="spellStart"/>
            <w:r>
              <w:rPr>
                <w:rStyle w:val="Zkladntext255ptKurzva"/>
              </w:rPr>
              <w:t>odlerpáni</w:t>
            </w:r>
            <w:proofErr w:type="spellEnd"/>
            <w:r>
              <w:rPr>
                <w:rStyle w:val="Zkladntext255ptKurzva"/>
              </w:rPr>
              <w:t xml:space="preserve"> kalu z nádrže včetně naložení na dopravní prostředek.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Tun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12473B-1</w:t>
            </w: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DOPRAVA KALU NA SKLÁDKU | t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</w:t>
            </w:r>
            <w:proofErr w:type="spellEnd"/>
            <w:r>
              <w:rPr>
                <w:rStyle w:val="Zkladntext255ptTun"/>
              </w:rPr>
              <w:t xml:space="preserve">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 xml:space="preserve">Doprava odpadu získaného při odlučování ropných látek ze znečištěné vody a </w:t>
            </w:r>
            <w:r>
              <w:rPr>
                <w:rStyle w:val="Zkladntext255ptKurzva"/>
              </w:rPr>
              <w:t>usazenin z dešťových nádrží na skládku a jeho uložení (bez poplatku za skládku).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938541</w:t>
            </w: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OČIŠTĚNÍ BETON KONSTRUKCÍ TLAKOVOU VODOU DO 200 BAR | m2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vvvvvvvvvvvvvvvvvvvvvvvvvvvvvvv</w:t>
            </w:r>
            <w:proofErr w:type="spellEnd"/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 xml:space="preserve">Položka zahrnuje očištění předepsaným způsobem </w:t>
            </w:r>
            <w:r>
              <w:rPr>
                <w:rStyle w:val="Zkladntext255ptKurzva"/>
              </w:rPr>
              <w:t>včetně odklizeni vzniklého odpadu.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Tun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000000</w:t>
            </w: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OČIŠTĚNÍ KOALESCENČNÍHO FILTRU | ks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vvvvvvvvvvvvvvvvvvvvvvvvvvvvvvvv</w:t>
            </w:r>
            <w:proofErr w:type="spellEnd"/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Kurzva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 xml:space="preserve">Položka obsahuje všechny práce nutné k provedení demontáže, vyčištění a zpětné montáže filtrů, včetně použité </w:t>
            </w:r>
            <w:r>
              <w:rPr>
                <w:rStyle w:val="Zkladntext255ptKurzva"/>
              </w:rPr>
              <w:t>mechanizace nutné k manipulaci s filtry, odvoz a uložení odpadu bez poplatku.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8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bez DPH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420 824,80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87" w:type="dxa"/>
            <w:gridSpan w:val="4"/>
            <w:vMerge/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DPH 21%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88 373,21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487" w:type="dxa"/>
            <w:gridSpan w:val="4"/>
            <w:vMerge/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s DPH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84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509 198,01 Kč</w:t>
            </w:r>
          </w:p>
        </w:tc>
      </w:tr>
    </w:tbl>
    <w:p w:rsidR="007A44E5" w:rsidRDefault="007A44E5">
      <w:pPr>
        <w:framePr w:w="13684" w:wrap="notBeside" w:vAnchor="text" w:hAnchor="text" w:xAlign="center" w:y="1"/>
        <w:rPr>
          <w:sz w:val="2"/>
          <w:szCs w:val="2"/>
        </w:rPr>
      </w:pPr>
    </w:p>
    <w:p w:rsidR="007A44E5" w:rsidRDefault="007A44E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626"/>
        <w:gridCol w:w="464"/>
        <w:gridCol w:w="972"/>
        <w:gridCol w:w="7153"/>
        <w:gridCol w:w="677"/>
        <w:gridCol w:w="637"/>
        <w:gridCol w:w="1303"/>
        <w:gridCol w:w="1433"/>
      </w:tblGrid>
      <w:tr w:rsidR="007A44E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6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240" w:lineRule="exact"/>
              <w:ind w:left="5100"/>
            </w:pPr>
            <w:r>
              <w:rPr>
                <w:rStyle w:val="Zkladntext212ptTun"/>
              </w:rPr>
              <w:t>Čištění kanalizace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5pt"/>
              </w:rPr>
              <w:t>Investorský rozpočet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Zkladntext275pt"/>
              </w:rPr>
              <w:t>Poř.č</w:t>
            </w:r>
            <w:proofErr w:type="spellEnd"/>
            <w:r>
              <w:rPr>
                <w:rStyle w:val="Zkladntext275pt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Standard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Zkladntext275pt"/>
              </w:rPr>
              <w:t>SO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Zkladntext275pt"/>
              </w:rPr>
              <w:t>P.č</w:t>
            </w:r>
            <w:proofErr w:type="spellEnd"/>
            <w:r>
              <w:rPr>
                <w:rStyle w:val="Zkladntext275pt"/>
              </w:rPr>
              <w:t xml:space="preserve">. dle </w:t>
            </w:r>
            <w:r>
              <w:rPr>
                <w:rStyle w:val="Zkladntext275pt"/>
              </w:rPr>
              <w:t>OTSKP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 xml:space="preserve">Název </w:t>
            </w:r>
            <w:proofErr w:type="spellStart"/>
            <w:r>
              <w:rPr>
                <w:rStyle w:val="Zkladntext275pt"/>
              </w:rPr>
              <w:t>Doložkv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MJ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Výměra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Jed. cena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Cena celkem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70" w:lineRule="exact"/>
              <w:ind w:right="160"/>
              <w:jc w:val="right"/>
            </w:pPr>
            <w:r>
              <w:rPr>
                <w:rStyle w:val="Zkladntext285pt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5pt"/>
              </w:rPr>
              <w:t>Čištění kanalizace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561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129958-1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ČIŠTĚNÍ KANALIZAČNÍHO POTRUBÍ HLAVNÍ ŘAD DN 500-600MM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m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60,00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180,00 Kč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10 800,00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 xml:space="preserve">Čištění tlakovou vodou a odstraněni usazenin </w:t>
            </w:r>
            <w:r>
              <w:rPr>
                <w:rStyle w:val="Zkladntext255ptKurzva"/>
              </w:rPr>
              <w:t>(včetně odsáti).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>Položka obsahuje náklady na uložení odpadu na dopravní prostředek.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70" w:lineRule="exact"/>
              <w:ind w:right="140"/>
              <w:jc w:val="right"/>
            </w:pPr>
            <w:proofErr w:type="spellStart"/>
            <w:r>
              <w:rPr>
                <w:rStyle w:val="Zkladntext285pt"/>
              </w:rPr>
              <w:t>ii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561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301.2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Zkladntext255ptTun"/>
              </w:rPr>
              <w:t>12970</w:t>
            </w: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 w:rsidP="007D2D73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ČIŠTĚNÍ KANALIZAČNÍCH ŠACHET | ks | </w:t>
            </w:r>
            <w:proofErr w:type="spellStart"/>
            <w:r w:rsidR="007D2D73" w:rsidRPr="007D2D73">
              <w:rPr>
                <w:rStyle w:val="Zkladntext255ptTun"/>
                <w:highlight w:val="black"/>
              </w:rPr>
              <w:t>vvvvvvvvvvvvvvvvvvvvvvvvvvvv</w:t>
            </w:r>
            <w:proofErr w:type="spellEnd"/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Pozn.: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 xml:space="preserve">- </w:t>
            </w:r>
            <w:r>
              <w:rPr>
                <w:rStyle w:val="Zkladntext255ptKurzva"/>
              </w:rPr>
              <w:t xml:space="preserve">Položka zahrnuje vyčištění kanalizační šachty včetně naložení </w:t>
            </w:r>
            <w:r>
              <w:rPr>
                <w:rStyle w:val="Zkladntext255ptKurzva"/>
              </w:rPr>
              <w:t>odpadu na dopravní prostředek bez odvozu odpadu na skládku.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8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bez DPH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13 800,00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87" w:type="dxa"/>
            <w:gridSpan w:val="4"/>
            <w:vMerge/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DPH 21%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2 898,00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87" w:type="dxa"/>
            <w:gridSpan w:val="4"/>
            <w:vMerge/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s DPH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3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3691" w:wrap="notBeside" w:vAnchor="text" w:hAnchor="text" w:xAlign="center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16 698,00 Kč</w:t>
            </w:r>
          </w:p>
        </w:tc>
      </w:tr>
    </w:tbl>
    <w:p w:rsidR="007A44E5" w:rsidRDefault="007A44E5">
      <w:pPr>
        <w:framePr w:w="13691" w:wrap="notBeside" w:vAnchor="text" w:hAnchor="text" w:xAlign="center" w:y="1"/>
        <w:rPr>
          <w:sz w:val="2"/>
          <w:szCs w:val="2"/>
        </w:rPr>
      </w:pPr>
    </w:p>
    <w:p w:rsidR="007A44E5" w:rsidRDefault="007A44E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0"/>
        <w:gridCol w:w="677"/>
        <w:gridCol w:w="637"/>
        <w:gridCol w:w="1303"/>
        <w:gridCol w:w="1429"/>
      </w:tblGrid>
      <w:tr w:rsidR="007A44E5">
        <w:tblPrEx>
          <w:tblCellMar>
            <w:top w:w="0" w:type="dxa"/>
            <w:bottom w:w="0" w:type="dxa"/>
          </w:tblCellMar>
        </w:tblPrEx>
        <w:trPr>
          <w:trHeight w:hRule="exact" w:val="173"/>
          <w:jc w:val="right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bez DPH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434 624,80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55"/>
          <w:jc w:val="right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DPH 21%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>91271,21 Kč</w:t>
            </w:r>
          </w:p>
        </w:tc>
      </w:tr>
      <w:tr w:rsidR="007A44E5">
        <w:tblPrEx>
          <w:tblCellMar>
            <w:top w:w="0" w:type="dxa"/>
            <w:bottom w:w="0" w:type="dxa"/>
          </w:tblCellMar>
        </w:tblPrEx>
        <w:trPr>
          <w:trHeight w:hRule="exact" w:val="173"/>
          <w:jc w:val="right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</w:pPr>
            <w:r>
              <w:rPr>
                <w:rStyle w:val="Zkladntext255ptTun"/>
              </w:rPr>
              <w:t>Celkem cena s DPH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4E5" w:rsidRDefault="007A44E5">
            <w:pPr>
              <w:framePr w:w="1120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E5" w:rsidRDefault="00A23C6D">
            <w:pPr>
              <w:pStyle w:val="Zkladntext20"/>
              <w:framePr w:w="11207" w:wrap="notBeside" w:vAnchor="text" w:hAnchor="text" w:xAlign="right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Zkladntext255ptTun"/>
              </w:rPr>
              <w:t xml:space="preserve">525 896,01 </w:t>
            </w:r>
            <w:r>
              <w:rPr>
                <w:rStyle w:val="Zkladntext255ptTun"/>
              </w:rPr>
              <w:t>Kč</w:t>
            </w:r>
          </w:p>
        </w:tc>
      </w:tr>
    </w:tbl>
    <w:p w:rsidR="007A44E5" w:rsidRDefault="007A44E5">
      <w:pPr>
        <w:framePr w:w="11207" w:wrap="notBeside" w:vAnchor="text" w:hAnchor="text" w:xAlign="right" w:y="1"/>
        <w:rPr>
          <w:sz w:val="2"/>
          <w:szCs w:val="2"/>
        </w:rPr>
      </w:pPr>
    </w:p>
    <w:p w:rsidR="007A44E5" w:rsidRDefault="007A44E5">
      <w:pPr>
        <w:rPr>
          <w:sz w:val="2"/>
          <w:szCs w:val="2"/>
        </w:rPr>
      </w:pPr>
    </w:p>
    <w:p w:rsidR="007A44E5" w:rsidRDefault="007A44E5">
      <w:pPr>
        <w:rPr>
          <w:sz w:val="2"/>
          <w:szCs w:val="2"/>
        </w:rPr>
        <w:sectPr w:rsidR="007A44E5">
          <w:footerReference w:type="default" r:id="rId21"/>
          <w:pgSz w:w="16840" w:h="11900" w:orient="landscape"/>
          <w:pgMar w:top="561" w:right="2214" w:bottom="561" w:left="935" w:header="0" w:footer="3" w:gutter="0"/>
          <w:cols w:space="720"/>
          <w:noEndnote/>
          <w:docGrid w:linePitch="360"/>
        </w:sectPr>
      </w:pPr>
    </w:p>
    <w:p w:rsidR="007A44E5" w:rsidRDefault="00A23C6D">
      <w:pPr>
        <w:pStyle w:val="Zkladntext160"/>
        <w:shd w:val="clear" w:color="auto" w:fill="auto"/>
      </w:pPr>
      <w:r>
        <w:lastRenderedPageBreak/>
        <w:t xml:space="preserve">Digitálně </w:t>
      </w:r>
      <w:proofErr w:type="spellStart"/>
      <w:r w:rsidRPr="007D2D73">
        <w:rPr>
          <w:highlight w:val="black"/>
        </w:rPr>
        <w:t>podepsal</w:t>
      </w:r>
      <w:r w:rsidR="007D2D73" w:rsidRPr="007D2D73">
        <w:rPr>
          <w:highlight w:val="black"/>
        </w:rPr>
        <w:t>vvvvvvvvvvvvvvvv</w:t>
      </w:r>
      <w:bookmarkStart w:id="6" w:name="_GoBack"/>
      <w:bookmarkEnd w:id="6"/>
      <w:proofErr w:type="spellEnd"/>
      <w:r>
        <w:t xml:space="preserve"> </w:t>
      </w:r>
      <w:r>
        <w:lastRenderedPageBreak/>
        <w:t>Datum: 14.11.2025 14:14:20 +01:00</w:t>
      </w:r>
    </w:p>
    <w:sectPr w:rsidR="007A44E5">
      <w:pgSz w:w="11900" w:h="16840"/>
      <w:pgMar w:top="15440" w:right="7141" w:bottom="940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73" w:rsidRDefault="007D2D73">
      <w:r>
        <w:separator/>
      </w:r>
    </w:p>
  </w:endnote>
  <w:endnote w:type="continuationSeparator" w:id="0">
    <w:p w:rsidR="007D2D73" w:rsidRDefault="007D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5" w:rsidRDefault="007A44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5" w:rsidRDefault="007A44E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6D" w:rsidRDefault="00A23C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5" w:rsidRDefault="007A44E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5" w:rsidRDefault="007A44E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E5" w:rsidRDefault="007A44E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73" w:rsidRDefault="007D2D73"/>
  </w:footnote>
  <w:footnote w:type="continuationSeparator" w:id="0">
    <w:p w:rsidR="007D2D73" w:rsidRDefault="007D2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6D" w:rsidRDefault="00A23C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6D" w:rsidRDefault="00A23C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6D" w:rsidRDefault="00A23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214"/>
    <w:multiLevelType w:val="multilevel"/>
    <w:tmpl w:val="B1CE98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085A08"/>
    <w:multiLevelType w:val="multilevel"/>
    <w:tmpl w:val="812021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F11C3A"/>
    <w:multiLevelType w:val="multilevel"/>
    <w:tmpl w:val="102CB0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5"/>
    <w:rsid w:val="007A44E5"/>
    <w:rsid w:val="007D2D73"/>
    <w:rsid w:val="00A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B4B177"/>
  <w15:docId w15:val="{718E4635-D57A-4020-AA85-FC055C12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dkovn4ptExact">
    <w:name w:val="Základní text (5) + Řádkování 4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Kurzva">
    <w:name w:val="Základní text (4) +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2TimesNewRoman5pt">
    <w:name w:val="Základní text (12) + Times New Roman;5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3">
    <w:name w:val="Nadpis #1 (3)_"/>
    <w:basedOn w:val="Standardnpsmoodstavce"/>
    <w:link w:val="Nadpis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Calibri55pt">
    <w:name w:val="Záhlaví nebo Zápatí + Calibri;5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ptKurzvadkovn2pt">
    <w:name w:val="Základní text (2) + Times New Roman;10 pt;Kurzíva;Řádkování 2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Tun0">
    <w:name w:val="Základní text (2) + 5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Kurzva0">
    <w:name w:val="Základní text (2) + 5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38"/>
      <w:szCs w:val="38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99" w:lineRule="exac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55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5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after="660" w:line="248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60" w:line="115" w:lineRule="exac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Sylfaen" w:eastAsia="Sylfaen" w:hAnsi="Sylfaen" w:cs="Sylfaen"/>
      <w:sz w:val="9"/>
      <w:szCs w:val="9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after="720" w:line="0" w:lineRule="atLeast"/>
      <w:jc w:val="center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540"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450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155" w:lineRule="exact"/>
      <w:jc w:val="center"/>
    </w:pPr>
    <w:rPr>
      <w:rFonts w:ascii="Calibri" w:eastAsia="Calibri" w:hAnsi="Calibri" w:cs="Calibri"/>
      <w:b/>
      <w:bCs/>
      <w:sz w:val="11"/>
      <w:szCs w:val="11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38" w:lineRule="exact"/>
      <w:jc w:val="both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23C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C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23C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3C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rsd.cz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rsd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posta@rsd.cz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rsd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d.cz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jpk.cz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2184</Words>
  <Characters>12892</Characters>
  <Application>Microsoft Office Word</Application>
  <DocSecurity>0</DocSecurity>
  <Lines>107</Lines>
  <Paragraphs>30</Paragraphs>
  <ScaleCrop>false</ScaleCrop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2025-11-18T10:05:00Z</dcterms:created>
  <dcterms:modified xsi:type="dcterms:W3CDTF">2025-11-18T10:06:00Z</dcterms:modified>
</cp:coreProperties>
</file>