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38E1" w14:textId="6210B10F" w:rsidR="000A5040" w:rsidRPr="00422CB1" w:rsidRDefault="000A5040" w:rsidP="000A5040">
      <w:pPr>
        <w:pStyle w:val="nadpissmlouvy"/>
        <w:spacing w:before="0"/>
        <w:rPr>
          <w:rFonts w:ascii="Cambria" w:hAnsi="Cambria" w:cs="Arial"/>
          <w:sz w:val="40"/>
          <w:szCs w:val="24"/>
        </w:rPr>
      </w:pPr>
      <w:r w:rsidRPr="00422CB1">
        <w:rPr>
          <w:rFonts w:ascii="Cambria" w:hAnsi="Cambria" w:cs="Arial"/>
          <w:sz w:val="40"/>
          <w:szCs w:val="24"/>
        </w:rPr>
        <w:t>Kupní smlouva</w:t>
      </w:r>
      <w:r w:rsidR="007C4FDD" w:rsidRPr="00422CB1">
        <w:rPr>
          <w:rFonts w:ascii="Cambria" w:hAnsi="Cambria" w:cs="Arial"/>
          <w:sz w:val="40"/>
          <w:szCs w:val="24"/>
        </w:rPr>
        <w:t xml:space="preserve"> </w:t>
      </w:r>
    </w:p>
    <w:p w14:paraId="5A15042D" w14:textId="77777777" w:rsidR="000A5040" w:rsidRPr="00422CB1" w:rsidRDefault="000A5040" w:rsidP="000A5040">
      <w:pPr>
        <w:jc w:val="center"/>
        <w:rPr>
          <w:rFonts w:ascii="Cambria" w:hAnsi="Cambria" w:cs="Arial"/>
          <w:b/>
          <w:bCs/>
        </w:rPr>
      </w:pPr>
    </w:p>
    <w:p w14:paraId="734E1686" w14:textId="77777777" w:rsidR="000A5040" w:rsidRPr="00422CB1" w:rsidRDefault="000A5040" w:rsidP="000A5040">
      <w:pPr>
        <w:pStyle w:val="Bezmezer"/>
        <w:rPr>
          <w:rFonts w:ascii="Cambria" w:hAnsi="Cambria" w:cs="Calibri"/>
          <w:sz w:val="24"/>
          <w:szCs w:val="24"/>
        </w:rPr>
      </w:pPr>
      <w:r w:rsidRPr="00422CB1">
        <w:rPr>
          <w:rFonts w:ascii="Cambria" w:hAnsi="Cambria" w:cs="Calibri"/>
          <w:sz w:val="24"/>
          <w:szCs w:val="24"/>
        </w:rPr>
        <w:t>Níže uvedeného dne, měsíce a roku uzavřely</w:t>
      </w:r>
    </w:p>
    <w:p w14:paraId="15C30D44" w14:textId="77777777" w:rsidR="000A5040" w:rsidRPr="00422CB1" w:rsidRDefault="000A5040" w:rsidP="000A5040">
      <w:pPr>
        <w:ind w:left="2832" w:hanging="2832"/>
        <w:rPr>
          <w:rFonts w:ascii="Cambria" w:hAnsi="Cambria" w:cs="Calibri"/>
          <w:bCs/>
          <w:kern w:val="32"/>
        </w:rPr>
      </w:pPr>
    </w:p>
    <w:p w14:paraId="02421AA1" w14:textId="77777777" w:rsidR="00F72443" w:rsidRPr="00F72443" w:rsidRDefault="00F72443" w:rsidP="00422CB1">
      <w:pPr>
        <w:shd w:val="clear" w:color="auto" w:fill="FFFFFF"/>
        <w:ind w:left="2127" w:hanging="2127"/>
        <w:rPr>
          <w:rFonts w:ascii="Cambria" w:hAnsi="Cambria" w:cs="Calibri"/>
          <w:b/>
          <w:kern w:val="32"/>
        </w:rPr>
      </w:pPr>
      <w:r w:rsidRPr="00F72443">
        <w:rPr>
          <w:rFonts w:ascii="Cambria" w:hAnsi="Cambria" w:cs="Calibri"/>
          <w:b/>
          <w:kern w:val="32"/>
        </w:rPr>
        <w:t xml:space="preserve">Střední škola polytechnická Brno, Jílová, příspěvková organizace </w:t>
      </w:r>
    </w:p>
    <w:p w14:paraId="22EC3486" w14:textId="4CDEFCBE" w:rsidR="000A5040" w:rsidRPr="0071086C" w:rsidRDefault="000A5040" w:rsidP="00422CB1">
      <w:pPr>
        <w:shd w:val="clear" w:color="auto" w:fill="FFFFFF"/>
        <w:ind w:left="2127" w:hanging="2127"/>
        <w:rPr>
          <w:rFonts w:ascii="Cambria" w:hAnsi="Cambria" w:cs="Calibri"/>
          <w:bCs/>
          <w:kern w:val="32"/>
        </w:rPr>
      </w:pPr>
      <w:r w:rsidRPr="0071086C">
        <w:rPr>
          <w:rFonts w:ascii="Cambria" w:hAnsi="Cambria" w:cs="Calibri"/>
          <w:bCs/>
          <w:kern w:val="32"/>
        </w:rPr>
        <w:t>se sídlem:</w:t>
      </w:r>
      <w:r w:rsidRPr="0071086C">
        <w:rPr>
          <w:rFonts w:ascii="Cambria" w:hAnsi="Cambria" w:cs="Calibri"/>
          <w:bCs/>
          <w:kern w:val="32"/>
        </w:rPr>
        <w:tab/>
      </w:r>
      <w:r w:rsidR="00F72443" w:rsidRPr="00F72443">
        <w:rPr>
          <w:rFonts w:ascii="Cambria" w:hAnsi="Cambria" w:cs="Calibri"/>
          <w:bCs/>
          <w:kern w:val="32"/>
        </w:rPr>
        <w:t>Jílová 164/36g, 639 00 Brno</w:t>
      </w:r>
    </w:p>
    <w:p w14:paraId="2CEBE48E" w14:textId="2B7DF71D" w:rsidR="000D1AAE" w:rsidRPr="00F72443" w:rsidRDefault="000A5040" w:rsidP="000D1AAE">
      <w:pPr>
        <w:shd w:val="clear" w:color="auto" w:fill="FFFFFF"/>
        <w:ind w:left="2127" w:hanging="2127"/>
        <w:rPr>
          <w:rFonts w:ascii="Cambria" w:hAnsi="Cambria" w:cs="Calibri"/>
          <w:bCs/>
          <w:kern w:val="32"/>
        </w:rPr>
      </w:pPr>
      <w:r w:rsidRPr="0071086C">
        <w:rPr>
          <w:rFonts w:ascii="Cambria" w:hAnsi="Cambria" w:cs="Calibri"/>
          <w:bCs/>
          <w:kern w:val="32"/>
        </w:rPr>
        <w:t>IČ:</w:t>
      </w:r>
      <w:r w:rsidRPr="0071086C">
        <w:rPr>
          <w:rFonts w:ascii="Cambria" w:hAnsi="Cambria" w:cs="Calibri"/>
          <w:bCs/>
          <w:kern w:val="32"/>
        </w:rPr>
        <w:tab/>
      </w:r>
      <w:r w:rsidR="000D1AAE" w:rsidRPr="00F72443">
        <w:rPr>
          <w:rFonts w:ascii="Cambria" w:hAnsi="Cambria" w:cs="Calibri"/>
          <w:bCs/>
          <w:kern w:val="32"/>
        </w:rPr>
        <w:t>006</w:t>
      </w:r>
      <w:r w:rsidR="00F72443" w:rsidRPr="00F72443">
        <w:rPr>
          <w:rFonts w:ascii="Cambria" w:hAnsi="Cambria" w:cs="Calibri"/>
          <w:bCs/>
          <w:kern w:val="32"/>
        </w:rPr>
        <w:t>38013</w:t>
      </w:r>
    </w:p>
    <w:p w14:paraId="2305A208" w14:textId="55049DBD" w:rsidR="000A5040" w:rsidRPr="0071086C" w:rsidRDefault="000A5040" w:rsidP="000D1AAE">
      <w:pPr>
        <w:shd w:val="clear" w:color="auto" w:fill="FFFFFF"/>
        <w:ind w:left="2127" w:hanging="2127"/>
        <w:rPr>
          <w:rFonts w:ascii="Cambria" w:hAnsi="Cambria" w:cs="Calibri"/>
          <w:bCs/>
          <w:kern w:val="32"/>
        </w:rPr>
      </w:pPr>
      <w:r w:rsidRPr="0071086C">
        <w:rPr>
          <w:rFonts w:ascii="Cambria" w:hAnsi="Cambria" w:cs="Calibri"/>
          <w:bCs/>
          <w:kern w:val="32"/>
        </w:rPr>
        <w:t>zastoupena:</w:t>
      </w:r>
      <w:r w:rsidRPr="0071086C">
        <w:rPr>
          <w:rFonts w:ascii="Cambria" w:hAnsi="Cambria" w:cs="Calibri"/>
          <w:bCs/>
          <w:kern w:val="32"/>
        </w:rPr>
        <w:tab/>
      </w:r>
      <w:r w:rsidR="00F72443" w:rsidRPr="00F72443">
        <w:rPr>
          <w:rFonts w:ascii="Cambria" w:hAnsi="Cambria" w:cs="Calibri"/>
          <w:b/>
          <w:kern w:val="32"/>
        </w:rPr>
        <w:t xml:space="preserve">Ing. Vladimírem </w:t>
      </w:r>
      <w:proofErr w:type="spellStart"/>
      <w:r w:rsidR="00F72443" w:rsidRPr="00F72443">
        <w:rPr>
          <w:rFonts w:ascii="Cambria" w:hAnsi="Cambria" w:cs="Calibri"/>
          <w:b/>
          <w:kern w:val="32"/>
        </w:rPr>
        <w:t>Bohdálkem</w:t>
      </w:r>
      <w:proofErr w:type="spellEnd"/>
      <w:r w:rsidR="00F72443" w:rsidRPr="00F72443">
        <w:rPr>
          <w:rFonts w:ascii="Cambria" w:hAnsi="Cambria" w:cs="Calibri"/>
          <w:b/>
          <w:kern w:val="32"/>
        </w:rPr>
        <w:t xml:space="preserve"> – ředitelem</w:t>
      </w:r>
    </w:p>
    <w:p w14:paraId="2A25D537" w14:textId="554967BA" w:rsidR="00737031" w:rsidRPr="00F72443" w:rsidRDefault="00737031" w:rsidP="00737031">
      <w:pPr>
        <w:shd w:val="clear" w:color="auto" w:fill="FFFFFF"/>
        <w:ind w:left="2127" w:hanging="2127"/>
        <w:rPr>
          <w:rFonts w:ascii="Cambria" w:hAnsi="Cambria" w:cs="Calibri"/>
          <w:bCs/>
          <w:kern w:val="32"/>
        </w:rPr>
      </w:pPr>
      <w:r w:rsidRPr="00F72443">
        <w:rPr>
          <w:rFonts w:ascii="Cambria" w:hAnsi="Cambria" w:cs="Calibri"/>
          <w:bCs/>
          <w:kern w:val="32"/>
        </w:rPr>
        <w:t>bankovní spojení:</w:t>
      </w:r>
      <w:r w:rsidRPr="00F72443">
        <w:rPr>
          <w:rFonts w:ascii="Cambria" w:hAnsi="Cambria" w:cs="Calibri"/>
          <w:bCs/>
          <w:kern w:val="32"/>
        </w:rPr>
        <w:tab/>
      </w:r>
      <w:r w:rsidR="00F72443" w:rsidRPr="00F72443">
        <w:rPr>
          <w:rFonts w:ascii="Cambria" w:hAnsi="Cambria" w:cs="Calibri"/>
          <w:bCs/>
          <w:kern w:val="32"/>
        </w:rPr>
        <w:t>Komerční banka a. s.</w:t>
      </w:r>
    </w:p>
    <w:p w14:paraId="1885057B" w14:textId="729055A6" w:rsidR="00780FE6" w:rsidRPr="00F72443" w:rsidRDefault="00737031" w:rsidP="00737031">
      <w:pPr>
        <w:shd w:val="clear" w:color="auto" w:fill="FFFFFF"/>
        <w:ind w:left="2127" w:hanging="2127"/>
        <w:rPr>
          <w:rFonts w:ascii="Cambria" w:hAnsi="Cambria" w:cs="Calibri"/>
          <w:bCs/>
          <w:kern w:val="32"/>
        </w:rPr>
      </w:pPr>
      <w:r w:rsidRPr="00F72443">
        <w:rPr>
          <w:rFonts w:ascii="Cambria" w:hAnsi="Cambria" w:cs="Calibri"/>
          <w:bCs/>
          <w:kern w:val="32"/>
        </w:rPr>
        <w:t>číslo účtu:</w:t>
      </w:r>
      <w:r w:rsidRPr="00F72443">
        <w:rPr>
          <w:rFonts w:ascii="Cambria" w:hAnsi="Cambria" w:cs="Calibri"/>
          <w:bCs/>
          <w:kern w:val="32"/>
        </w:rPr>
        <w:tab/>
      </w:r>
      <w:r w:rsidR="00F72443" w:rsidRPr="00F72443">
        <w:rPr>
          <w:rFonts w:ascii="Cambria" w:hAnsi="Cambria" w:cs="Calibri"/>
          <w:bCs/>
          <w:kern w:val="32"/>
        </w:rPr>
        <w:t>75139621/0100</w:t>
      </w:r>
    </w:p>
    <w:p w14:paraId="0015F16D" w14:textId="77777777" w:rsidR="000A5040" w:rsidRPr="00422CB1" w:rsidRDefault="000A5040" w:rsidP="000A5040">
      <w:pPr>
        <w:shd w:val="clear" w:color="auto" w:fill="FFFFFF"/>
        <w:jc w:val="both"/>
        <w:rPr>
          <w:rFonts w:ascii="Cambria" w:hAnsi="Cambria" w:cs="Calibri"/>
          <w:bCs/>
          <w:kern w:val="32"/>
        </w:rPr>
      </w:pPr>
    </w:p>
    <w:p w14:paraId="64DBA5E2" w14:textId="77777777" w:rsidR="000A5040" w:rsidRPr="00422CB1" w:rsidRDefault="000A5040" w:rsidP="000A5040">
      <w:pPr>
        <w:jc w:val="both"/>
        <w:rPr>
          <w:rFonts w:ascii="Cambria" w:hAnsi="Cambria" w:cs="Calibri"/>
          <w:bCs/>
        </w:rPr>
      </w:pPr>
      <w:r w:rsidRPr="00422CB1">
        <w:rPr>
          <w:rFonts w:ascii="Cambria" w:hAnsi="Cambria" w:cs="Calibri"/>
          <w:bCs/>
        </w:rPr>
        <w:t>(dále jen „</w:t>
      </w:r>
      <w:r w:rsidRPr="00422CB1">
        <w:rPr>
          <w:rFonts w:ascii="Cambria" w:hAnsi="Cambria" w:cs="Calibri"/>
          <w:b/>
          <w:bCs/>
        </w:rPr>
        <w:t>Kupující</w:t>
      </w:r>
      <w:r w:rsidRPr="00422CB1">
        <w:rPr>
          <w:rFonts w:ascii="Cambria" w:hAnsi="Cambria" w:cs="Calibri"/>
          <w:bCs/>
        </w:rPr>
        <w:t>“, na straně jedné)</w:t>
      </w:r>
    </w:p>
    <w:p w14:paraId="5977AD49" w14:textId="77777777" w:rsidR="000A5040" w:rsidRPr="00422CB1" w:rsidRDefault="000A5040" w:rsidP="000A5040">
      <w:pPr>
        <w:jc w:val="both"/>
        <w:rPr>
          <w:rFonts w:ascii="Cambria" w:hAnsi="Cambria" w:cs="Calibri"/>
          <w:bCs/>
        </w:rPr>
      </w:pPr>
    </w:p>
    <w:p w14:paraId="5F3FBD5B" w14:textId="77777777" w:rsidR="000A5040" w:rsidRPr="00422CB1" w:rsidRDefault="000A5040" w:rsidP="000A5040">
      <w:pPr>
        <w:jc w:val="both"/>
        <w:rPr>
          <w:rFonts w:ascii="Cambria" w:hAnsi="Cambria" w:cs="Calibri"/>
          <w:b/>
          <w:bCs/>
        </w:rPr>
      </w:pPr>
      <w:r w:rsidRPr="00422CB1">
        <w:rPr>
          <w:rFonts w:ascii="Cambria" w:hAnsi="Cambria" w:cs="Calibri"/>
          <w:b/>
          <w:bCs/>
        </w:rPr>
        <w:t xml:space="preserve">a </w:t>
      </w:r>
    </w:p>
    <w:p w14:paraId="2B504538" w14:textId="77777777" w:rsidR="000A5040" w:rsidRPr="00422CB1" w:rsidRDefault="000A5040" w:rsidP="000A5040">
      <w:pPr>
        <w:jc w:val="both"/>
        <w:rPr>
          <w:rFonts w:ascii="Cambria" w:hAnsi="Cambria" w:cs="Calibri"/>
          <w:bCs/>
        </w:rPr>
      </w:pPr>
    </w:p>
    <w:p w14:paraId="417C442B" w14:textId="0AF4E04F" w:rsidR="000A5040" w:rsidRPr="00024FCF" w:rsidRDefault="00024FCF" w:rsidP="000A5040">
      <w:pPr>
        <w:jc w:val="both"/>
        <w:rPr>
          <w:rFonts w:ascii="Cambria" w:hAnsi="Cambria" w:cs="Calibri"/>
          <w:b/>
          <w:bCs/>
        </w:rPr>
      </w:pPr>
      <w:r w:rsidRPr="00024FCF">
        <w:rPr>
          <w:rFonts w:ascii="Cambria" w:hAnsi="Cambria" w:cs="Calibri"/>
          <w:b/>
        </w:rPr>
        <w:t xml:space="preserve">COMIMPEX spol. s.r.o. </w:t>
      </w:r>
    </w:p>
    <w:p w14:paraId="575002C2" w14:textId="099C8554" w:rsidR="000A5040" w:rsidRPr="00422CB1" w:rsidRDefault="000A5040" w:rsidP="000A5040">
      <w:pPr>
        <w:jc w:val="both"/>
        <w:rPr>
          <w:rFonts w:ascii="Cambria" w:hAnsi="Cambria" w:cs="Calibri"/>
          <w:bCs/>
        </w:rPr>
      </w:pPr>
      <w:r w:rsidRPr="00422CB1">
        <w:rPr>
          <w:rFonts w:ascii="Cambria" w:hAnsi="Cambria" w:cs="Calibri"/>
          <w:bCs/>
        </w:rPr>
        <w:t>se sídlem:</w:t>
      </w:r>
      <w:r w:rsidRPr="00422CB1">
        <w:rPr>
          <w:rFonts w:ascii="Cambria" w:hAnsi="Cambria" w:cs="Calibri"/>
          <w:bCs/>
        </w:rPr>
        <w:tab/>
      </w:r>
      <w:r w:rsidRPr="00422CB1">
        <w:rPr>
          <w:rFonts w:ascii="Cambria" w:hAnsi="Cambria" w:cs="Calibri"/>
          <w:bCs/>
        </w:rPr>
        <w:tab/>
      </w:r>
      <w:r w:rsidR="00024FCF">
        <w:rPr>
          <w:rFonts w:ascii="Cambria" w:hAnsi="Cambria" w:cs="Calibri"/>
        </w:rPr>
        <w:t>Haškova 153/17, 638 00 Brno</w:t>
      </w:r>
    </w:p>
    <w:p w14:paraId="33869DDA" w14:textId="0B9FB108" w:rsidR="000A5040" w:rsidRPr="00422CB1" w:rsidRDefault="000A5040" w:rsidP="000A5040">
      <w:pPr>
        <w:jc w:val="both"/>
        <w:rPr>
          <w:rFonts w:ascii="Cambria" w:hAnsi="Cambria" w:cs="Calibri"/>
          <w:bCs/>
        </w:rPr>
      </w:pPr>
      <w:r w:rsidRPr="00422CB1">
        <w:rPr>
          <w:rFonts w:ascii="Cambria" w:hAnsi="Cambria" w:cs="Calibri"/>
          <w:bCs/>
        </w:rPr>
        <w:t>IČ:</w:t>
      </w:r>
      <w:r w:rsidRPr="00422CB1">
        <w:rPr>
          <w:rFonts w:ascii="Cambria" w:hAnsi="Cambria" w:cs="Calibri"/>
          <w:bCs/>
        </w:rPr>
        <w:tab/>
      </w:r>
      <w:r w:rsidRPr="00422CB1">
        <w:rPr>
          <w:rFonts w:ascii="Cambria" w:hAnsi="Cambria" w:cs="Calibri"/>
          <w:bCs/>
        </w:rPr>
        <w:tab/>
      </w:r>
      <w:r w:rsidRPr="00422CB1">
        <w:rPr>
          <w:rFonts w:ascii="Cambria" w:hAnsi="Cambria" w:cs="Calibri"/>
          <w:bCs/>
        </w:rPr>
        <w:tab/>
      </w:r>
      <w:r w:rsidR="00024FCF">
        <w:rPr>
          <w:rFonts w:ascii="Cambria" w:hAnsi="Cambria" w:cs="Calibri"/>
        </w:rPr>
        <w:t>46972439</w:t>
      </w:r>
    </w:p>
    <w:p w14:paraId="4E6271B6" w14:textId="6BC69FFE" w:rsidR="000A5040" w:rsidRPr="00422CB1" w:rsidRDefault="000A5040" w:rsidP="000A5040">
      <w:pPr>
        <w:jc w:val="both"/>
        <w:rPr>
          <w:rFonts w:ascii="Cambria" w:hAnsi="Cambria" w:cs="Calibri"/>
          <w:bCs/>
        </w:rPr>
      </w:pPr>
      <w:r w:rsidRPr="00422CB1">
        <w:rPr>
          <w:rFonts w:ascii="Cambria" w:hAnsi="Cambria" w:cs="Calibri"/>
          <w:bCs/>
        </w:rPr>
        <w:t>DIČ:</w:t>
      </w:r>
      <w:r w:rsidRPr="00422CB1">
        <w:rPr>
          <w:rFonts w:ascii="Cambria" w:hAnsi="Cambria" w:cs="Calibri"/>
          <w:bCs/>
        </w:rPr>
        <w:tab/>
      </w:r>
      <w:r w:rsidRPr="00422CB1">
        <w:rPr>
          <w:rFonts w:ascii="Cambria" w:hAnsi="Cambria" w:cs="Calibri"/>
          <w:bCs/>
        </w:rPr>
        <w:tab/>
      </w:r>
      <w:r w:rsidRPr="00422CB1">
        <w:rPr>
          <w:rFonts w:ascii="Cambria" w:hAnsi="Cambria" w:cs="Calibri"/>
          <w:bCs/>
        </w:rPr>
        <w:tab/>
      </w:r>
      <w:r w:rsidR="00024FCF">
        <w:rPr>
          <w:rFonts w:ascii="Cambria" w:hAnsi="Cambria" w:cs="Calibri"/>
        </w:rPr>
        <w:t>CZ46972439</w:t>
      </w:r>
    </w:p>
    <w:p w14:paraId="31B131D4" w14:textId="4F15650D" w:rsidR="000A5040" w:rsidRPr="00422CB1" w:rsidRDefault="000A5040" w:rsidP="000A5040">
      <w:pPr>
        <w:jc w:val="both"/>
        <w:rPr>
          <w:rFonts w:ascii="Cambria" w:hAnsi="Cambria" w:cs="Calibri"/>
        </w:rPr>
      </w:pPr>
      <w:r w:rsidRPr="00422CB1">
        <w:rPr>
          <w:rFonts w:ascii="Cambria" w:hAnsi="Cambria" w:cs="Calibri"/>
          <w:bCs/>
        </w:rPr>
        <w:t>zastoupena:</w:t>
      </w:r>
      <w:r w:rsidRPr="00422CB1">
        <w:rPr>
          <w:rFonts w:ascii="Cambria" w:hAnsi="Cambria" w:cs="Calibri"/>
          <w:bCs/>
        </w:rPr>
        <w:tab/>
      </w:r>
      <w:r w:rsidRPr="00422CB1">
        <w:rPr>
          <w:rFonts w:ascii="Cambria" w:hAnsi="Cambria" w:cs="Calibri"/>
          <w:bCs/>
        </w:rPr>
        <w:tab/>
      </w:r>
      <w:r w:rsidR="00024FCF">
        <w:rPr>
          <w:rFonts w:ascii="Cambria" w:hAnsi="Cambria" w:cs="Calibri"/>
        </w:rPr>
        <w:t xml:space="preserve">Dušanem Paroulkem, jednatelem </w:t>
      </w:r>
    </w:p>
    <w:p w14:paraId="75D15C44" w14:textId="298A7770" w:rsidR="000A5040" w:rsidRPr="00422CB1" w:rsidRDefault="000A5040" w:rsidP="000A5040">
      <w:pPr>
        <w:jc w:val="both"/>
        <w:rPr>
          <w:rFonts w:ascii="Cambria" w:hAnsi="Cambria" w:cs="Calibri"/>
        </w:rPr>
      </w:pPr>
      <w:r w:rsidRPr="00422CB1">
        <w:rPr>
          <w:rFonts w:ascii="Cambria" w:hAnsi="Cambria" w:cs="Calibri"/>
        </w:rPr>
        <w:t>bankovní spojení:</w:t>
      </w:r>
      <w:r w:rsidRPr="00422CB1">
        <w:rPr>
          <w:rFonts w:ascii="Cambria" w:hAnsi="Cambria" w:cs="Calibri"/>
        </w:rPr>
        <w:tab/>
      </w:r>
      <w:r w:rsidR="00024FCF">
        <w:rPr>
          <w:rFonts w:ascii="Cambria" w:hAnsi="Cambria" w:cs="Calibri"/>
        </w:rPr>
        <w:t>Komerční banka a.s.</w:t>
      </w:r>
    </w:p>
    <w:p w14:paraId="7BCD9D20" w14:textId="5E6AB120" w:rsidR="000A5040" w:rsidRPr="00422CB1" w:rsidRDefault="000A5040" w:rsidP="000A5040">
      <w:pPr>
        <w:jc w:val="both"/>
        <w:rPr>
          <w:rFonts w:ascii="Cambria" w:hAnsi="Cambria" w:cs="Calibri"/>
          <w:bCs/>
        </w:rPr>
      </w:pPr>
      <w:r w:rsidRPr="00422CB1">
        <w:rPr>
          <w:rFonts w:ascii="Cambria" w:hAnsi="Cambria" w:cs="Calibri"/>
        </w:rPr>
        <w:t>číslo účtu:</w:t>
      </w:r>
      <w:r w:rsidRPr="00422CB1">
        <w:rPr>
          <w:rFonts w:ascii="Cambria" w:hAnsi="Cambria" w:cs="Calibri"/>
        </w:rPr>
        <w:tab/>
      </w:r>
      <w:r w:rsidRPr="00422CB1">
        <w:rPr>
          <w:rFonts w:ascii="Cambria" w:hAnsi="Cambria" w:cs="Calibri"/>
        </w:rPr>
        <w:tab/>
      </w:r>
      <w:r w:rsidR="00024FCF">
        <w:rPr>
          <w:rFonts w:ascii="Cambria" w:hAnsi="Cambria" w:cs="Calibri"/>
        </w:rPr>
        <w:t>35609461/0100</w:t>
      </w:r>
    </w:p>
    <w:p w14:paraId="1A11E1B8" w14:textId="77777777" w:rsidR="000A5040" w:rsidRPr="00422CB1" w:rsidRDefault="000A5040" w:rsidP="000A5040">
      <w:pPr>
        <w:jc w:val="both"/>
        <w:rPr>
          <w:rFonts w:ascii="Cambria" w:hAnsi="Cambria" w:cs="Calibri"/>
          <w:bCs/>
        </w:rPr>
      </w:pPr>
    </w:p>
    <w:p w14:paraId="7D733063" w14:textId="77777777" w:rsidR="000A5040" w:rsidRPr="00422CB1" w:rsidRDefault="000A5040" w:rsidP="000A5040">
      <w:pPr>
        <w:jc w:val="both"/>
        <w:rPr>
          <w:rFonts w:ascii="Cambria" w:hAnsi="Cambria" w:cs="Calibri"/>
        </w:rPr>
      </w:pPr>
    </w:p>
    <w:p w14:paraId="47145082" w14:textId="77777777" w:rsidR="000A5040" w:rsidRPr="00422CB1" w:rsidRDefault="000A5040" w:rsidP="000A5040">
      <w:pPr>
        <w:jc w:val="both"/>
        <w:rPr>
          <w:rFonts w:ascii="Cambria" w:hAnsi="Cambria" w:cs="Calibri"/>
          <w:bCs/>
        </w:rPr>
      </w:pPr>
      <w:r w:rsidRPr="00422CB1">
        <w:rPr>
          <w:rFonts w:ascii="Cambria" w:hAnsi="Cambria" w:cs="Calibri"/>
          <w:bCs/>
        </w:rPr>
        <w:t>(dále jen „</w:t>
      </w:r>
      <w:r w:rsidRPr="00422CB1">
        <w:rPr>
          <w:rFonts w:ascii="Cambria" w:hAnsi="Cambria" w:cs="Calibri"/>
          <w:b/>
          <w:bCs/>
        </w:rPr>
        <w:t>Prodávající</w:t>
      </w:r>
      <w:r w:rsidRPr="00422CB1">
        <w:rPr>
          <w:rFonts w:ascii="Cambria" w:hAnsi="Cambria" w:cs="Calibri"/>
          <w:bCs/>
        </w:rPr>
        <w:t>“, na straně druhé)</w:t>
      </w:r>
    </w:p>
    <w:p w14:paraId="71615F85" w14:textId="77777777" w:rsidR="000A5040" w:rsidRPr="00422CB1" w:rsidRDefault="000A5040" w:rsidP="000A5040">
      <w:pPr>
        <w:jc w:val="both"/>
        <w:rPr>
          <w:rFonts w:ascii="Cambria" w:hAnsi="Cambria" w:cs="Calibri"/>
          <w:bCs/>
        </w:rPr>
      </w:pPr>
    </w:p>
    <w:p w14:paraId="3F9A586B" w14:textId="77777777" w:rsidR="000A5040" w:rsidRPr="00422CB1" w:rsidRDefault="000A5040" w:rsidP="000A5040">
      <w:pPr>
        <w:jc w:val="both"/>
        <w:rPr>
          <w:rFonts w:ascii="Cambria" w:hAnsi="Cambria" w:cs="Calibri"/>
        </w:rPr>
      </w:pPr>
      <w:r w:rsidRPr="00422CB1">
        <w:rPr>
          <w:rFonts w:ascii="Cambria" w:hAnsi="Cambria" w:cs="Calibri"/>
        </w:rPr>
        <w:t>společně též jako „</w:t>
      </w:r>
      <w:r w:rsidRPr="00422CB1">
        <w:rPr>
          <w:rFonts w:ascii="Cambria" w:hAnsi="Cambria" w:cs="Calibri"/>
          <w:b/>
        </w:rPr>
        <w:t>smluvní strany</w:t>
      </w:r>
      <w:r w:rsidRPr="00422CB1">
        <w:rPr>
          <w:rFonts w:ascii="Cambria" w:hAnsi="Cambria" w:cs="Calibri"/>
        </w:rPr>
        <w:t>“ nebo samostatně jako „</w:t>
      </w:r>
      <w:r w:rsidRPr="00422CB1">
        <w:rPr>
          <w:rFonts w:ascii="Cambria" w:hAnsi="Cambria" w:cs="Calibri"/>
          <w:b/>
        </w:rPr>
        <w:t>smluvní strana</w:t>
      </w:r>
      <w:r w:rsidRPr="00422CB1">
        <w:rPr>
          <w:rFonts w:ascii="Cambria" w:hAnsi="Cambria" w:cs="Calibri"/>
        </w:rPr>
        <w:t>“</w:t>
      </w:r>
    </w:p>
    <w:p w14:paraId="1F3ED851" w14:textId="77777777" w:rsidR="000A5040" w:rsidRPr="00422CB1" w:rsidRDefault="000A5040" w:rsidP="000A5040">
      <w:pPr>
        <w:jc w:val="both"/>
        <w:rPr>
          <w:rFonts w:ascii="Cambria" w:hAnsi="Cambria" w:cs="Calibri"/>
        </w:rPr>
      </w:pPr>
    </w:p>
    <w:p w14:paraId="48FD4DED" w14:textId="77777777" w:rsidR="000A5040" w:rsidRPr="00422CB1" w:rsidRDefault="000A5040" w:rsidP="000A5040">
      <w:pPr>
        <w:jc w:val="both"/>
        <w:rPr>
          <w:rFonts w:ascii="Cambria" w:hAnsi="Cambria" w:cs="Calibri"/>
        </w:rPr>
      </w:pPr>
      <w:r w:rsidRPr="00422CB1">
        <w:rPr>
          <w:rFonts w:ascii="Cambria" w:hAnsi="Cambria" w:cs="Calibri"/>
        </w:rPr>
        <w:t>tuto</w:t>
      </w:r>
    </w:p>
    <w:p w14:paraId="38A36746" w14:textId="77777777" w:rsidR="000A5040" w:rsidRPr="00422CB1" w:rsidRDefault="000A5040" w:rsidP="000A5040">
      <w:pPr>
        <w:jc w:val="both"/>
        <w:rPr>
          <w:rFonts w:ascii="Cambria" w:hAnsi="Cambria" w:cs="Calibri"/>
        </w:rPr>
      </w:pPr>
    </w:p>
    <w:p w14:paraId="6FBDAAAA" w14:textId="77777777" w:rsidR="000A5040" w:rsidRPr="00422CB1" w:rsidRDefault="000A5040" w:rsidP="000A5040">
      <w:pPr>
        <w:jc w:val="both"/>
        <w:rPr>
          <w:rFonts w:ascii="Cambria" w:hAnsi="Cambria" w:cs="Calibri"/>
        </w:rPr>
      </w:pPr>
      <w:r w:rsidRPr="00422CB1">
        <w:rPr>
          <w:rFonts w:ascii="Cambria" w:hAnsi="Cambria" w:cs="Calibri"/>
        </w:rPr>
        <w:t>Kupní smlouvu (dále jen „</w:t>
      </w:r>
      <w:r w:rsidRPr="00422CB1">
        <w:rPr>
          <w:rFonts w:ascii="Cambria" w:hAnsi="Cambria" w:cs="Calibri"/>
          <w:b/>
        </w:rPr>
        <w:t>Smlouva</w:t>
      </w:r>
      <w:r w:rsidRPr="00422CB1">
        <w:rPr>
          <w:rFonts w:ascii="Cambria" w:hAnsi="Cambria" w:cs="Calibri"/>
        </w:rPr>
        <w:t>“) dle ustanovení § 2079 a násl. zákona č. 89/2012 Sb., občanský zákoník, ve znění pozdějších předpisů (dále jen „</w:t>
      </w:r>
      <w:r w:rsidRPr="00422CB1">
        <w:rPr>
          <w:rFonts w:ascii="Cambria" w:hAnsi="Cambria" w:cs="Calibri"/>
          <w:b/>
        </w:rPr>
        <w:t>Občanský zákoník</w:t>
      </w:r>
      <w:r w:rsidRPr="00422CB1">
        <w:rPr>
          <w:rFonts w:ascii="Cambria" w:hAnsi="Cambria" w:cs="Calibri"/>
        </w:rPr>
        <w:t>“)</w:t>
      </w:r>
    </w:p>
    <w:p w14:paraId="5A492B7A" w14:textId="77777777" w:rsidR="000A5040" w:rsidRPr="00422CB1" w:rsidRDefault="000A5040" w:rsidP="000A5040">
      <w:pPr>
        <w:ind w:left="3969"/>
        <w:rPr>
          <w:rFonts w:ascii="Cambria" w:hAnsi="Cambria" w:cs="Calibri"/>
        </w:rPr>
      </w:pPr>
    </w:p>
    <w:p w14:paraId="4415BA91" w14:textId="77777777" w:rsidR="000A5040" w:rsidRPr="00422CB1" w:rsidRDefault="000A5040" w:rsidP="000A5040">
      <w:pPr>
        <w:ind w:left="3969"/>
        <w:rPr>
          <w:rFonts w:ascii="Cambria" w:hAnsi="Cambria" w:cs="Calibri"/>
        </w:rPr>
      </w:pPr>
    </w:p>
    <w:p w14:paraId="10A31EF3" w14:textId="77777777" w:rsidR="000A5040" w:rsidRPr="00422CB1" w:rsidRDefault="000A5040" w:rsidP="000A5040">
      <w:pPr>
        <w:ind w:left="3969"/>
        <w:rPr>
          <w:rFonts w:ascii="Cambria" w:hAnsi="Cambria" w:cs="Calibri"/>
        </w:rPr>
      </w:pPr>
    </w:p>
    <w:p w14:paraId="412477B3" w14:textId="77777777" w:rsidR="000A5040" w:rsidRPr="00422CB1" w:rsidRDefault="000A5040" w:rsidP="000A5040">
      <w:pPr>
        <w:tabs>
          <w:tab w:val="left" w:pos="2700"/>
        </w:tabs>
        <w:spacing w:after="170"/>
        <w:jc w:val="center"/>
        <w:rPr>
          <w:rFonts w:ascii="Cambria" w:hAnsi="Cambria" w:cs="Calibri"/>
          <w:b/>
        </w:rPr>
      </w:pPr>
      <w:r w:rsidRPr="00422CB1">
        <w:rPr>
          <w:rFonts w:ascii="Cambria" w:hAnsi="Cambria" w:cs="Calibri"/>
          <w:b/>
        </w:rPr>
        <w:t>Preambule</w:t>
      </w:r>
    </w:p>
    <w:p w14:paraId="2F10E432" w14:textId="6D4EA5C7" w:rsidR="000A5040" w:rsidRPr="00422CB1" w:rsidRDefault="000A5040" w:rsidP="00DC60E4">
      <w:pPr>
        <w:numPr>
          <w:ilvl w:val="0"/>
          <w:numId w:val="24"/>
        </w:numPr>
        <w:spacing w:after="120"/>
        <w:ind w:left="426"/>
        <w:jc w:val="both"/>
        <w:rPr>
          <w:rFonts w:ascii="Cambria" w:hAnsi="Cambria" w:cs="Calibri"/>
        </w:rPr>
      </w:pPr>
      <w:r w:rsidRPr="00422CB1">
        <w:rPr>
          <w:rFonts w:ascii="Cambria" w:hAnsi="Cambria" w:cs="Calibri"/>
        </w:rPr>
        <w:t xml:space="preserve">Smluvní strany uzavírají tuto Smlouvu jako výsledek </w:t>
      </w:r>
      <w:r w:rsidR="00131773">
        <w:rPr>
          <w:rFonts w:ascii="Cambria" w:hAnsi="Cambria" w:cs="Calibri"/>
        </w:rPr>
        <w:t>zadávacího</w:t>
      </w:r>
      <w:r w:rsidR="00131773" w:rsidRPr="00422CB1">
        <w:rPr>
          <w:rFonts w:ascii="Cambria" w:hAnsi="Cambria" w:cs="Calibri"/>
        </w:rPr>
        <w:t xml:space="preserve"> </w:t>
      </w:r>
      <w:r w:rsidRPr="00422CB1">
        <w:rPr>
          <w:rFonts w:ascii="Cambria" w:hAnsi="Cambria" w:cs="Calibri"/>
        </w:rPr>
        <w:t xml:space="preserve">řízení na </w:t>
      </w:r>
      <w:r w:rsidR="00131773">
        <w:rPr>
          <w:rFonts w:ascii="Cambria" w:hAnsi="Cambria" w:cs="Calibri"/>
        </w:rPr>
        <w:t xml:space="preserve">veřejnou </w:t>
      </w:r>
      <w:r w:rsidRPr="00422CB1">
        <w:rPr>
          <w:rFonts w:ascii="Cambria" w:hAnsi="Cambria" w:cs="Calibri"/>
        </w:rPr>
        <w:t xml:space="preserve">zakázku </w:t>
      </w:r>
      <w:r w:rsidRPr="00F72443">
        <w:rPr>
          <w:rFonts w:ascii="Cambria" w:hAnsi="Cambria" w:cs="Calibri"/>
          <w:b/>
          <w:bCs/>
        </w:rPr>
        <w:t>„</w:t>
      </w:r>
      <w:r w:rsidR="00F72443" w:rsidRPr="00F72443">
        <w:rPr>
          <w:rFonts w:ascii="Cambria" w:hAnsi="Cambria" w:cs="Calibri"/>
          <w:b/>
        </w:rPr>
        <w:t>Aplikace sítí 5G pro střední školu polytechnickou Brno, Jílová</w:t>
      </w:r>
      <w:r w:rsidRPr="00422CB1">
        <w:rPr>
          <w:rFonts w:ascii="Cambria" w:hAnsi="Cambria" w:cs="Calibri"/>
          <w:b/>
        </w:rPr>
        <w:t>“</w:t>
      </w:r>
      <w:r w:rsidRPr="00422CB1">
        <w:rPr>
          <w:rFonts w:ascii="Cambria" w:hAnsi="Cambria" w:cs="Calibri"/>
        </w:rPr>
        <w:t xml:space="preserve"> (dále jen „Zakázka“), </w:t>
      </w:r>
      <w:r w:rsidRPr="00D702D2">
        <w:rPr>
          <w:rFonts w:ascii="Cambria" w:hAnsi="Cambria" w:cs="Calibri"/>
        </w:rPr>
        <w:t>zadávanou v</w:t>
      </w:r>
      <w:r w:rsidR="00D702D2" w:rsidRPr="00D702D2">
        <w:rPr>
          <w:rFonts w:ascii="Cambria" w:hAnsi="Cambria" w:cs="Calibri"/>
        </w:rPr>
        <w:t>e zjednodušeném podlimitním</w:t>
      </w:r>
      <w:r w:rsidRPr="00D702D2">
        <w:rPr>
          <w:rFonts w:ascii="Cambria" w:hAnsi="Cambria" w:cs="Calibri"/>
        </w:rPr>
        <w:t xml:space="preserve"> řízení dle </w:t>
      </w:r>
      <w:proofErr w:type="spellStart"/>
      <w:r w:rsidRPr="00D702D2">
        <w:rPr>
          <w:rFonts w:ascii="Cambria" w:hAnsi="Cambria" w:cs="Calibri"/>
        </w:rPr>
        <w:t>ust</w:t>
      </w:r>
      <w:proofErr w:type="spellEnd"/>
      <w:r w:rsidRPr="00D702D2">
        <w:rPr>
          <w:rFonts w:ascii="Cambria" w:hAnsi="Cambria" w:cs="Calibri"/>
        </w:rPr>
        <w:t>. § 5</w:t>
      </w:r>
      <w:r w:rsidR="00D702D2" w:rsidRPr="00D702D2">
        <w:rPr>
          <w:rFonts w:ascii="Cambria" w:hAnsi="Cambria" w:cs="Calibri"/>
        </w:rPr>
        <w:t>3</w:t>
      </w:r>
      <w:r w:rsidRPr="00D702D2">
        <w:rPr>
          <w:rFonts w:ascii="Cambria" w:hAnsi="Cambria" w:cs="Calibri"/>
        </w:rPr>
        <w:t xml:space="preserve"> zákona č. 134/2016 Sb., o zadáv</w:t>
      </w:r>
      <w:r w:rsidRPr="00422CB1">
        <w:rPr>
          <w:rFonts w:ascii="Cambria" w:hAnsi="Cambria" w:cs="Calibri"/>
        </w:rPr>
        <w:t>ání veřejných zakázek, ve znění pozdějších předpisů.</w:t>
      </w:r>
    </w:p>
    <w:p w14:paraId="7E713B88" w14:textId="28622264" w:rsidR="000A5040" w:rsidRPr="000D1AAE" w:rsidRDefault="000A5040" w:rsidP="00F67A9D">
      <w:pPr>
        <w:numPr>
          <w:ilvl w:val="0"/>
          <w:numId w:val="24"/>
        </w:numPr>
        <w:spacing w:after="120"/>
        <w:ind w:left="426" w:hanging="426"/>
        <w:jc w:val="both"/>
        <w:rPr>
          <w:rFonts w:ascii="Cambria" w:hAnsi="Cambria" w:cs="Calibri"/>
        </w:rPr>
      </w:pPr>
      <w:r w:rsidRPr="000D1AAE">
        <w:rPr>
          <w:rFonts w:ascii="Cambria" w:hAnsi="Cambria" w:cs="Calibri"/>
        </w:rPr>
        <w:t>Zakázka dle předchozího ustanovení je realizována v</w:t>
      </w:r>
      <w:r w:rsidR="00780FE6" w:rsidRPr="000D1AAE">
        <w:rPr>
          <w:rFonts w:ascii="Cambria" w:hAnsi="Cambria" w:cs="Calibri"/>
        </w:rPr>
        <w:t> </w:t>
      </w:r>
      <w:r w:rsidRPr="000D1AAE">
        <w:rPr>
          <w:rFonts w:ascii="Cambria" w:hAnsi="Cambria" w:cs="Calibri"/>
        </w:rPr>
        <w:t xml:space="preserve">rámci projektu </w:t>
      </w:r>
      <w:proofErr w:type="spellStart"/>
      <w:r w:rsidR="00A86E90" w:rsidRPr="000D1AAE">
        <w:rPr>
          <w:rFonts w:ascii="Cambria" w:hAnsi="Cambria"/>
        </w:rPr>
        <w:t>reg</w:t>
      </w:r>
      <w:proofErr w:type="spellEnd"/>
      <w:r w:rsidR="00A86E90" w:rsidRPr="000D1AAE">
        <w:rPr>
          <w:rFonts w:ascii="Cambria" w:hAnsi="Cambria"/>
        </w:rPr>
        <w:t xml:space="preserve">. č. </w:t>
      </w:r>
      <w:r w:rsidR="000D1AAE" w:rsidRPr="000D1AAE">
        <w:rPr>
          <w:rFonts w:ascii="Cambria" w:hAnsi="Cambria"/>
        </w:rPr>
        <w:t>CZ.31.6.0/0.0/0.0/2</w:t>
      </w:r>
      <w:r w:rsidR="00F72443">
        <w:rPr>
          <w:rFonts w:ascii="Cambria" w:hAnsi="Cambria"/>
        </w:rPr>
        <w:t>4</w:t>
      </w:r>
      <w:r w:rsidR="000D1AAE" w:rsidRPr="000D1AAE">
        <w:rPr>
          <w:rFonts w:ascii="Cambria" w:hAnsi="Cambria"/>
        </w:rPr>
        <w:t>_</w:t>
      </w:r>
      <w:r w:rsidR="00F72443">
        <w:rPr>
          <w:rFonts w:ascii="Cambria" w:hAnsi="Cambria"/>
        </w:rPr>
        <w:t>156</w:t>
      </w:r>
      <w:r w:rsidR="000D1AAE" w:rsidRPr="000D1AAE">
        <w:rPr>
          <w:rFonts w:ascii="Cambria" w:hAnsi="Cambria"/>
        </w:rPr>
        <w:t>/00</w:t>
      </w:r>
      <w:r w:rsidR="00F72443">
        <w:rPr>
          <w:rFonts w:ascii="Cambria" w:hAnsi="Cambria"/>
        </w:rPr>
        <w:t>11511</w:t>
      </w:r>
      <w:r w:rsidR="000D1AAE" w:rsidRPr="000D1AAE">
        <w:rPr>
          <w:rFonts w:ascii="Cambria" w:hAnsi="Cambria"/>
        </w:rPr>
        <w:t xml:space="preserve"> </w:t>
      </w:r>
      <w:r w:rsidRPr="000D1AAE">
        <w:rPr>
          <w:rFonts w:ascii="Cambria" w:hAnsi="Cambria" w:cs="Calibri"/>
        </w:rPr>
        <w:t>(dále jen „</w:t>
      </w:r>
      <w:r w:rsidRPr="000D1AAE">
        <w:rPr>
          <w:rFonts w:ascii="Cambria" w:hAnsi="Cambria" w:cs="Calibri"/>
          <w:b/>
        </w:rPr>
        <w:t>Projekt</w:t>
      </w:r>
      <w:r w:rsidRPr="000D1AAE">
        <w:rPr>
          <w:rFonts w:ascii="Cambria" w:hAnsi="Cambria" w:cs="Calibri"/>
        </w:rPr>
        <w:t>“)</w:t>
      </w:r>
      <w:r w:rsidR="000D1AAE">
        <w:rPr>
          <w:rFonts w:ascii="Cambria" w:hAnsi="Cambria" w:cs="Calibri"/>
        </w:rPr>
        <w:t>.</w:t>
      </w:r>
    </w:p>
    <w:p w14:paraId="5905D900"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Předmět Smlouvy</w:t>
      </w:r>
    </w:p>
    <w:p w14:paraId="5062B3EF" w14:textId="7D074157" w:rsidR="000A5040" w:rsidRPr="004E46FB" w:rsidRDefault="000A5040" w:rsidP="000A5040">
      <w:pPr>
        <w:pStyle w:val="slovn1"/>
        <w:numPr>
          <w:ilvl w:val="0"/>
          <w:numId w:val="22"/>
        </w:numPr>
        <w:tabs>
          <w:tab w:val="left" w:pos="426"/>
        </w:tabs>
        <w:spacing w:after="120"/>
        <w:ind w:left="426" w:hanging="426"/>
        <w:rPr>
          <w:rFonts w:ascii="Cambria" w:hAnsi="Cambria" w:cs="Calibri"/>
          <w:sz w:val="24"/>
        </w:rPr>
      </w:pPr>
      <w:r w:rsidRPr="004E46FB">
        <w:rPr>
          <w:rFonts w:ascii="Cambria" w:hAnsi="Cambria" w:cs="Calibri"/>
          <w:sz w:val="24"/>
        </w:rPr>
        <w:t xml:space="preserve">Prodávající se zavazuje dodat </w:t>
      </w:r>
      <w:r w:rsidR="00422CB1" w:rsidRPr="004E46FB">
        <w:rPr>
          <w:rFonts w:ascii="Cambria" w:hAnsi="Cambria" w:cs="Calibri"/>
          <w:sz w:val="24"/>
        </w:rPr>
        <w:t>předmět plnění</w:t>
      </w:r>
      <w:r w:rsidR="005E4570" w:rsidRPr="004E46FB">
        <w:rPr>
          <w:rFonts w:ascii="Cambria" w:hAnsi="Cambria" w:cs="Calibri"/>
          <w:sz w:val="24"/>
        </w:rPr>
        <w:t xml:space="preserve"> </w:t>
      </w:r>
      <w:r w:rsidRPr="004E46FB">
        <w:rPr>
          <w:rFonts w:ascii="Cambria" w:hAnsi="Cambria" w:cs="Calibri"/>
          <w:sz w:val="24"/>
        </w:rPr>
        <w:t>(dále jen „</w:t>
      </w:r>
      <w:r w:rsidRPr="004E46FB">
        <w:rPr>
          <w:rFonts w:ascii="Cambria" w:hAnsi="Cambria" w:cs="Calibri"/>
          <w:b/>
          <w:sz w:val="24"/>
        </w:rPr>
        <w:t>Zařízení</w:t>
      </w:r>
      <w:r w:rsidR="00422CB1" w:rsidRPr="004E46FB">
        <w:rPr>
          <w:rFonts w:ascii="Cambria" w:hAnsi="Cambria" w:cs="Calibri"/>
          <w:sz w:val="24"/>
        </w:rPr>
        <w:t>“), jehož</w:t>
      </w:r>
      <w:r w:rsidRPr="004E46FB">
        <w:rPr>
          <w:rFonts w:ascii="Cambria" w:hAnsi="Cambria" w:cs="Calibri"/>
          <w:sz w:val="24"/>
        </w:rPr>
        <w:t xml:space="preserve"> specifikace je uvedena v</w:t>
      </w:r>
      <w:r w:rsidR="00780FE6">
        <w:rPr>
          <w:rFonts w:ascii="Cambria" w:hAnsi="Cambria" w:cs="Calibri"/>
          <w:sz w:val="24"/>
        </w:rPr>
        <w:t> </w:t>
      </w:r>
      <w:r w:rsidRPr="004E46FB">
        <w:rPr>
          <w:rFonts w:ascii="Cambria" w:hAnsi="Cambria" w:cs="Calibri"/>
          <w:sz w:val="24"/>
        </w:rPr>
        <w:t>Příloze č. 1 této Smlouvy.</w:t>
      </w:r>
    </w:p>
    <w:p w14:paraId="759DB6FB" w14:textId="5278A978" w:rsidR="000A5040" w:rsidRPr="00422CB1" w:rsidRDefault="000A5040" w:rsidP="000A5040">
      <w:pPr>
        <w:pStyle w:val="slovn1"/>
        <w:numPr>
          <w:ilvl w:val="0"/>
          <w:numId w:val="22"/>
        </w:numPr>
        <w:spacing w:after="120"/>
        <w:ind w:left="426" w:hanging="426"/>
        <w:rPr>
          <w:rFonts w:ascii="Cambria" w:hAnsi="Cambria" w:cs="Calibri"/>
          <w:sz w:val="24"/>
        </w:rPr>
      </w:pPr>
      <w:r w:rsidRPr="00422CB1">
        <w:rPr>
          <w:rFonts w:ascii="Cambria" w:hAnsi="Cambria" w:cs="Calibri"/>
          <w:sz w:val="24"/>
        </w:rPr>
        <w:lastRenderedPageBreak/>
        <w:t>Prodávající se zavazuje na Kupujícího převést vlastnické právo k</w:t>
      </w:r>
      <w:r w:rsidR="00780FE6">
        <w:rPr>
          <w:rFonts w:ascii="Cambria" w:hAnsi="Cambria" w:cs="Calibri"/>
          <w:sz w:val="24"/>
        </w:rPr>
        <w:t> </w:t>
      </w:r>
      <w:r w:rsidRPr="00422CB1">
        <w:rPr>
          <w:rFonts w:ascii="Cambria" w:hAnsi="Cambria" w:cs="Calibri"/>
          <w:sz w:val="24"/>
        </w:rPr>
        <w:t>Zařízení za podmínek této Smlouvy a Kupující se zavazuje Zařízení za podmínek této Smlouvy převzít a zaplatit za něj sjednanou kupní cenu.</w:t>
      </w:r>
    </w:p>
    <w:p w14:paraId="3E81AF3F" w14:textId="23D95011" w:rsidR="000A5040" w:rsidRPr="00422CB1" w:rsidRDefault="00DA05BE" w:rsidP="000A5040">
      <w:pPr>
        <w:pStyle w:val="slovn1"/>
        <w:numPr>
          <w:ilvl w:val="0"/>
          <w:numId w:val="22"/>
        </w:numPr>
        <w:spacing w:after="120"/>
        <w:ind w:left="426" w:hanging="426"/>
        <w:rPr>
          <w:rFonts w:ascii="Cambria" w:hAnsi="Cambria" w:cs="Calibri"/>
          <w:sz w:val="24"/>
        </w:rPr>
      </w:pPr>
      <w:r>
        <w:rPr>
          <w:rFonts w:ascii="Cambria" w:hAnsi="Cambria" w:cs="Calibri"/>
          <w:noProof/>
          <w:sz w:val="24"/>
        </w:rPr>
        <mc:AlternateContent>
          <mc:Choice Requires="wpi">
            <w:drawing>
              <wp:anchor distT="0" distB="0" distL="114300" distR="114300" simplePos="0" relativeHeight="251660288" behindDoc="0" locked="0" layoutInCell="1" allowOverlap="1" wp14:anchorId="24DCC344" wp14:editId="4F02FC04">
                <wp:simplePos x="0" y="0"/>
                <wp:positionH relativeFrom="column">
                  <wp:posOffset>8192294</wp:posOffset>
                </wp:positionH>
                <wp:positionV relativeFrom="paragraph">
                  <wp:posOffset>103036</wp:posOffset>
                </wp:positionV>
                <wp:extent cx="14930" cy="36772"/>
                <wp:effectExtent l="38100" t="38100" r="61595" b="59055"/>
                <wp:wrapNone/>
                <wp:docPr id="3" name="Rukopis 3"/>
                <wp:cNvGraphicFramePr/>
                <a:graphic xmlns:a="http://schemas.openxmlformats.org/drawingml/2006/main">
                  <a:graphicData uri="http://schemas.microsoft.com/office/word/2010/wordprocessingInk">
                    <w14:contentPart bwMode="auto" r:id="rId8">
                      <w14:nvContentPartPr>
                        <w14:cNvContentPartPr/>
                      </w14:nvContentPartPr>
                      <w14:xfrm>
                        <a:off x="0" y="0"/>
                        <a:ext cx="14930" cy="36772"/>
                      </w14:xfrm>
                    </w14:contentPart>
                  </a:graphicData>
                </a:graphic>
              </wp:anchor>
            </w:drawing>
          </mc:Choice>
          <mc:Fallback>
            <w:pict>
              <v:shapetype w14:anchorId="208B22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3" o:spid="_x0000_s1026" type="#_x0000_t75" style="position:absolute;margin-left:644.35pt;margin-top:7.4pt;width:2.65pt;height:4.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">
                <v:imagedata r:id="rId9" o:title=""/>
              </v:shape>
            </w:pict>
          </mc:Fallback>
        </mc:AlternateContent>
      </w:r>
      <w:r w:rsidR="000A5040" w:rsidRPr="00422CB1">
        <w:rPr>
          <w:rFonts w:ascii="Cambria" w:hAnsi="Cambria" w:cs="Calibri"/>
          <w:sz w:val="24"/>
        </w:rPr>
        <w:t>Nedílnou součástí Zařízení je kompletní technická dokumentace k</w:t>
      </w:r>
      <w:r w:rsidR="00780FE6">
        <w:rPr>
          <w:rFonts w:ascii="Cambria" w:hAnsi="Cambria" w:cs="Calibri"/>
          <w:sz w:val="24"/>
        </w:rPr>
        <w:t> </w:t>
      </w:r>
      <w:r w:rsidR="000A5040" w:rsidRPr="00422CB1">
        <w:rPr>
          <w:rFonts w:ascii="Cambria" w:hAnsi="Cambria" w:cs="Calibri"/>
          <w:sz w:val="24"/>
        </w:rPr>
        <w:t xml:space="preserve">Zařízení </w:t>
      </w:r>
      <w:r w:rsidR="00D73AA2">
        <w:rPr>
          <w:rFonts w:ascii="Cambria" w:hAnsi="Cambria" w:cs="Calibri"/>
          <w:sz w:val="24"/>
        </w:rPr>
        <w:br/>
      </w:r>
      <w:r w:rsidR="000A5040" w:rsidRPr="00422CB1">
        <w:rPr>
          <w:rFonts w:ascii="Cambria" w:hAnsi="Cambria" w:cs="Calibri"/>
          <w:sz w:val="24"/>
        </w:rPr>
        <w:t>a technické podmínky, zejména: prohlášení o shodě, návody k</w:t>
      </w:r>
      <w:r w:rsidR="00780FE6">
        <w:rPr>
          <w:rFonts w:ascii="Cambria" w:hAnsi="Cambria" w:cs="Calibri"/>
          <w:sz w:val="24"/>
        </w:rPr>
        <w:t> </w:t>
      </w:r>
      <w:r w:rsidR="000A5040" w:rsidRPr="00422CB1">
        <w:rPr>
          <w:rFonts w:ascii="Cambria" w:hAnsi="Cambria" w:cs="Calibri"/>
          <w:sz w:val="24"/>
        </w:rPr>
        <w:t>obsluze a údržbě</w:t>
      </w:r>
      <w:r w:rsidR="00DE25A1">
        <w:rPr>
          <w:rFonts w:ascii="Cambria" w:hAnsi="Cambria" w:cs="Calibri"/>
          <w:sz w:val="24"/>
        </w:rPr>
        <w:t>, revizní zprávy</w:t>
      </w:r>
      <w:r w:rsidR="000A5040" w:rsidRPr="00422CB1">
        <w:rPr>
          <w:rFonts w:ascii="Cambria" w:hAnsi="Cambria" w:cs="Calibri"/>
          <w:sz w:val="24"/>
        </w:rPr>
        <w:t xml:space="preserve"> apod.</w:t>
      </w:r>
    </w:p>
    <w:p w14:paraId="102CEBAA" w14:textId="77777777" w:rsidR="000A5040" w:rsidRPr="00422CB1" w:rsidRDefault="000A5040" w:rsidP="000A5040">
      <w:pPr>
        <w:pStyle w:val="slovn1"/>
        <w:numPr>
          <w:ilvl w:val="0"/>
          <w:numId w:val="22"/>
        </w:numPr>
        <w:spacing w:after="120"/>
        <w:ind w:left="426" w:hanging="426"/>
        <w:rPr>
          <w:rFonts w:ascii="Cambria" w:hAnsi="Cambria" w:cs="Calibri"/>
          <w:sz w:val="24"/>
        </w:rPr>
      </w:pPr>
      <w:r w:rsidRPr="00422CB1">
        <w:rPr>
          <w:rFonts w:ascii="Cambria" w:hAnsi="Cambria" w:cs="Calibri"/>
          <w:sz w:val="24"/>
        </w:rPr>
        <w:t>Prodávající prohlašuje, že je výlučným vlastníkem prodávaného Zařízení, a že Zařízení nemá žádné právní vady.</w:t>
      </w:r>
    </w:p>
    <w:p w14:paraId="2659A230" w14:textId="77777777" w:rsidR="000A5040" w:rsidRPr="00422CB1" w:rsidRDefault="000A5040" w:rsidP="000A5040">
      <w:pPr>
        <w:rPr>
          <w:rFonts w:ascii="Cambria" w:hAnsi="Cambria" w:cs="Calibri"/>
        </w:rPr>
      </w:pPr>
    </w:p>
    <w:p w14:paraId="57AFE593"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Doba plnění</w:t>
      </w:r>
    </w:p>
    <w:p w14:paraId="120725F3" w14:textId="33946120" w:rsidR="000A5040" w:rsidRPr="004E46FB" w:rsidRDefault="000A5040" w:rsidP="000A5040">
      <w:pPr>
        <w:numPr>
          <w:ilvl w:val="0"/>
          <w:numId w:val="18"/>
        </w:numPr>
        <w:spacing w:after="120"/>
        <w:ind w:left="426" w:hanging="426"/>
        <w:jc w:val="both"/>
        <w:rPr>
          <w:rFonts w:ascii="Cambria" w:hAnsi="Cambria" w:cs="Calibri"/>
        </w:rPr>
      </w:pPr>
      <w:r w:rsidRPr="004E46FB">
        <w:rPr>
          <w:rFonts w:ascii="Cambria" w:hAnsi="Cambria" w:cs="Calibri"/>
        </w:rPr>
        <w:t xml:space="preserve">Prodávající se zavazuje Zařízení </w:t>
      </w:r>
      <w:bookmarkStart w:id="0" w:name="_Hlk500837986"/>
      <w:r w:rsidR="00DA05BE">
        <w:rPr>
          <w:rFonts w:ascii="Cambria" w:hAnsi="Cambria" w:cs="Calibri"/>
        </w:rPr>
        <w:t>dle přílohy č. 1 této smlouvy</w:t>
      </w:r>
      <w:bookmarkEnd w:id="0"/>
      <w:r w:rsidR="00DA05BE">
        <w:rPr>
          <w:rFonts w:ascii="Cambria" w:hAnsi="Cambria" w:cs="Calibri"/>
        </w:rPr>
        <w:t xml:space="preserve"> </w:t>
      </w:r>
      <w:r w:rsidRPr="004E46FB">
        <w:rPr>
          <w:rFonts w:ascii="Cambria" w:hAnsi="Cambria" w:cs="Calibri"/>
        </w:rPr>
        <w:t xml:space="preserve">dodat, zprovoznit a provést </w:t>
      </w:r>
      <w:r w:rsidRPr="00530D3A">
        <w:rPr>
          <w:rFonts w:ascii="Cambria" w:hAnsi="Cambria" w:cs="Calibri"/>
        </w:rPr>
        <w:t>technické i aplikační proškolení uživatelů v</w:t>
      </w:r>
      <w:r w:rsidR="00780FE6">
        <w:rPr>
          <w:rFonts w:ascii="Cambria" w:hAnsi="Cambria" w:cs="Calibri"/>
        </w:rPr>
        <w:t> </w:t>
      </w:r>
      <w:r w:rsidRPr="00530D3A">
        <w:rPr>
          <w:rFonts w:ascii="Cambria" w:hAnsi="Cambria" w:cs="Calibri"/>
        </w:rPr>
        <w:t xml:space="preserve">jednotlivém místě dodání </w:t>
      </w:r>
      <w:bookmarkStart w:id="1" w:name="_Hlk500838010"/>
      <w:r w:rsidR="00DA05BE" w:rsidRPr="00530D3A">
        <w:rPr>
          <w:rFonts w:ascii="Cambria" w:hAnsi="Cambria" w:cs="Calibri"/>
        </w:rPr>
        <w:t xml:space="preserve">nejpozději do </w:t>
      </w:r>
      <w:r w:rsidR="0056601D">
        <w:rPr>
          <w:rFonts w:ascii="Cambria" w:hAnsi="Cambria" w:cs="Calibri"/>
        </w:rPr>
        <w:t>45</w:t>
      </w:r>
      <w:r w:rsidR="00DA05BE" w:rsidRPr="00530D3A">
        <w:rPr>
          <w:rFonts w:ascii="Cambria" w:hAnsi="Cambria" w:cs="Calibri"/>
        </w:rPr>
        <w:t xml:space="preserve"> dnů od </w:t>
      </w:r>
      <w:r w:rsidR="007F4023">
        <w:rPr>
          <w:rFonts w:ascii="Cambria" w:hAnsi="Cambria" w:cs="Calibri"/>
        </w:rPr>
        <w:t xml:space="preserve">účinnosti této smlouvy </w:t>
      </w:r>
      <w:r w:rsidR="00DA05BE" w:rsidRPr="00530D3A">
        <w:rPr>
          <w:rFonts w:ascii="Cambria" w:hAnsi="Cambria" w:cs="Calibri"/>
        </w:rPr>
        <w:t xml:space="preserve">Prodávající má povinnost oznámit termín dodání uvedené </w:t>
      </w:r>
      <w:r w:rsidR="00DA05BE" w:rsidRPr="00422CB1">
        <w:rPr>
          <w:rFonts w:ascii="Cambria" w:hAnsi="Cambria" w:cs="Calibri"/>
        </w:rPr>
        <w:t>kontaktní osobě minimálně 5 pracovních dní předem ke schválení.</w:t>
      </w:r>
      <w:bookmarkEnd w:id="1"/>
    </w:p>
    <w:p w14:paraId="3747A42F" w14:textId="4F591BAA" w:rsidR="000A5040" w:rsidRPr="00422CB1" w:rsidRDefault="000A5040" w:rsidP="003A208E">
      <w:pPr>
        <w:spacing w:after="120"/>
        <w:ind w:left="426"/>
        <w:jc w:val="both"/>
        <w:rPr>
          <w:rFonts w:ascii="Cambria" w:hAnsi="Cambria" w:cs="Calibri"/>
        </w:rPr>
      </w:pPr>
    </w:p>
    <w:p w14:paraId="0B116C24" w14:textId="19D539BF" w:rsidR="000A2A80" w:rsidRDefault="000A5040" w:rsidP="00DE0ACD">
      <w:pPr>
        <w:numPr>
          <w:ilvl w:val="0"/>
          <w:numId w:val="18"/>
        </w:numPr>
        <w:spacing w:after="120"/>
        <w:ind w:left="426" w:hanging="426"/>
        <w:jc w:val="both"/>
        <w:rPr>
          <w:rFonts w:ascii="Cambria" w:hAnsi="Cambria" w:cs="Calibri"/>
        </w:rPr>
      </w:pPr>
      <w:r w:rsidRPr="00422CB1">
        <w:rPr>
          <w:rFonts w:ascii="Cambria" w:hAnsi="Cambria" w:cs="Calibri"/>
        </w:rPr>
        <w:t>Současně s</w:t>
      </w:r>
      <w:r w:rsidR="00780FE6">
        <w:rPr>
          <w:rFonts w:ascii="Cambria" w:hAnsi="Cambria" w:cs="Calibri"/>
        </w:rPr>
        <w:t> </w:t>
      </w:r>
      <w:r w:rsidRPr="00422CB1">
        <w:rPr>
          <w:rFonts w:ascii="Cambria" w:hAnsi="Cambria" w:cs="Calibri"/>
        </w:rPr>
        <w:t>dodáním Zařízení se Prodávající zavazuje předat Kupujícímu veškeré doklady potřebné k</w:t>
      </w:r>
      <w:r w:rsidR="00780FE6">
        <w:rPr>
          <w:rFonts w:ascii="Cambria" w:hAnsi="Cambria" w:cs="Calibri"/>
        </w:rPr>
        <w:t> </w:t>
      </w:r>
      <w:r w:rsidRPr="00422CB1">
        <w:rPr>
          <w:rFonts w:ascii="Cambria" w:hAnsi="Cambria" w:cs="Calibri"/>
        </w:rPr>
        <w:t>převzetí a užívání Zařízení (tj. doklady uvedené v</w:t>
      </w:r>
      <w:r w:rsidR="00780FE6">
        <w:rPr>
          <w:rFonts w:ascii="Cambria" w:hAnsi="Cambria" w:cs="Calibri"/>
        </w:rPr>
        <w:t> </w:t>
      </w:r>
      <w:proofErr w:type="spellStart"/>
      <w:r w:rsidRPr="00422CB1">
        <w:rPr>
          <w:rFonts w:ascii="Cambria" w:hAnsi="Cambria" w:cs="Calibri"/>
        </w:rPr>
        <w:t>ust</w:t>
      </w:r>
      <w:proofErr w:type="spellEnd"/>
      <w:r w:rsidRPr="00422CB1">
        <w:rPr>
          <w:rFonts w:ascii="Cambria" w:hAnsi="Cambria" w:cs="Calibri"/>
        </w:rPr>
        <w:t xml:space="preserve">. čl. I. odst. </w:t>
      </w:r>
      <w:r w:rsidR="00503CFF">
        <w:rPr>
          <w:rFonts w:ascii="Cambria" w:hAnsi="Cambria" w:cs="Calibri"/>
        </w:rPr>
        <w:t>3</w:t>
      </w:r>
      <w:r w:rsidRPr="00422CB1">
        <w:rPr>
          <w:rFonts w:ascii="Cambria" w:hAnsi="Cambria" w:cs="Calibri"/>
        </w:rPr>
        <w:t xml:space="preserve"> této Smlouvy).</w:t>
      </w:r>
    </w:p>
    <w:p w14:paraId="3787C4FD" w14:textId="77777777" w:rsidR="00FB4CA7" w:rsidRDefault="00FB4CA7" w:rsidP="00FB4CA7">
      <w:pPr>
        <w:pStyle w:val="Odstavecseseznamem"/>
        <w:rPr>
          <w:rFonts w:ascii="Cambria" w:hAnsi="Cambria" w:cs="Calibri"/>
        </w:rPr>
      </w:pPr>
    </w:p>
    <w:p w14:paraId="686CF88A" w14:textId="50130DC9" w:rsidR="00FB4CA7" w:rsidRDefault="00FB4CA7" w:rsidP="00DE0ACD">
      <w:pPr>
        <w:numPr>
          <w:ilvl w:val="0"/>
          <w:numId w:val="18"/>
        </w:numPr>
        <w:spacing w:after="120"/>
        <w:ind w:left="426" w:hanging="426"/>
        <w:jc w:val="both"/>
        <w:rPr>
          <w:rFonts w:ascii="Cambria" w:hAnsi="Cambria" w:cs="Calibri"/>
        </w:rPr>
      </w:pPr>
      <w:r w:rsidRPr="00D702D2">
        <w:rPr>
          <w:rFonts w:ascii="Cambria" w:hAnsi="Cambria" w:cs="Calibri"/>
        </w:rPr>
        <w:t>Veškeré montážní a instalační práce musí probíhat mimo pracovní dobu školy (pracovní doba školy je v pracovních dnech v čase 6:30 – 15:30h).</w:t>
      </w:r>
    </w:p>
    <w:p w14:paraId="403EFEBD" w14:textId="77777777" w:rsidR="00D702D2" w:rsidRDefault="00D702D2" w:rsidP="00D702D2">
      <w:pPr>
        <w:pStyle w:val="Odstavecseseznamem"/>
        <w:rPr>
          <w:rFonts w:ascii="Cambria" w:hAnsi="Cambria" w:cs="Calibri"/>
        </w:rPr>
      </w:pPr>
    </w:p>
    <w:p w14:paraId="65F9EE7C" w14:textId="77777777" w:rsidR="00D702D2" w:rsidRPr="00D702D2" w:rsidRDefault="00D702D2" w:rsidP="00D702D2">
      <w:pPr>
        <w:spacing w:after="120"/>
        <w:ind w:left="426"/>
        <w:jc w:val="both"/>
        <w:rPr>
          <w:rFonts w:ascii="Cambria" w:hAnsi="Cambria" w:cs="Calibri"/>
        </w:rPr>
      </w:pPr>
    </w:p>
    <w:p w14:paraId="366E675D"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Místo a předání plnění</w:t>
      </w:r>
    </w:p>
    <w:p w14:paraId="3D7D24C5" w14:textId="563070D2" w:rsidR="000D1AAE" w:rsidRDefault="000D1AAE" w:rsidP="000D1AAE">
      <w:pPr>
        <w:spacing w:after="120"/>
        <w:jc w:val="both"/>
        <w:rPr>
          <w:rFonts w:ascii="Cambria" w:hAnsi="Cambria" w:cs="Calibri"/>
        </w:rPr>
      </w:pPr>
      <w:r w:rsidRPr="000D1AAE">
        <w:rPr>
          <w:rFonts w:ascii="Cambria" w:hAnsi="Cambria" w:cs="Calibri"/>
        </w:rPr>
        <w:t xml:space="preserve">Střední </w:t>
      </w:r>
      <w:r w:rsidR="00F72443">
        <w:rPr>
          <w:rFonts w:ascii="Cambria" w:hAnsi="Cambria" w:cs="Calibri"/>
        </w:rPr>
        <w:t>škola polytechnická Brno, Jílová, příspěvková organizace</w:t>
      </w:r>
      <w:r>
        <w:rPr>
          <w:rFonts w:ascii="Cambria" w:hAnsi="Cambria" w:cs="Calibri"/>
        </w:rPr>
        <w:t xml:space="preserve">, </w:t>
      </w:r>
    </w:p>
    <w:p w14:paraId="3822D06F" w14:textId="3A1FEE69" w:rsidR="008C63D7" w:rsidRDefault="000D1AAE" w:rsidP="000D1AAE">
      <w:pPr>
        <w:spacing w:after="120"/>
        <w:jc w:val="both"/>
        <w:rPr>
          <w:rFonts w:ascii="Cambria" w:hAnsi="Cambria" w:cs="Calibri"/>
        </w:rPr>
      </w:pPr>
      <w:r w:rsidRPr="000D1AAE">
        <w:rPr>
          <w:rFonts w:ascii="Cambria" w:hAnsi="Cambria" w:cs="Calibri"/>
        </w:rPr>
        <w:t xml:space="preserve">Sídlo: </w:t>
      </w:r>
      <w:r w:rsidR="00F72443">
        <w:rPr>
          <w:rFonts w:ascii="Cambria" w:hAnsi="Cambria" w:cs="Calibri"/>
        </w:rPr>
        <w:t>Jílová 36g, 639 00 Brno</w:t>
      </w:r>
    </w:p>
    <w:p w14:paraId="1AB5B00D" w14:textId="77777777" w:rsidR="00815D5B" w:rsidRDefault="00815D5B" w:rsidP="00815D5B">
      <w:pPr>
        <w:spacing w:after="120"/>
        <w:ind w:left="426"/>
        <w:jc w:val="both"/>
        <w:rPr>
          <w:rFonts w:ascii="Cambria" w:hAnsi="Cambria" w:cs="Calibri"/>
        </w:rPr>
      </w:pPr>
    </w:p>
    <w:p w14:paraId="01DD98ED" w14:textId="299BD09B" w:rsidR="000A5040" w:rsidRPr="00422CB1" w:rsidRDefault="000A5040" w:rsidP="000A5040">
      <w:pPr>
        <w:numPr>
          <w:ilvl w:val="0"/>
          <w:numId w:val="19"/>
        </w:numPr>
        <w:spacing w:after="120"/>
        <w:ind w:left="426" w:hanging="426"/>
        <w:jc w:val="both"/>
        <w:rPr>
          <w:rFonts w:ascii="Cambria" w:hAnsi="Cambria" w:cs="Calibri"/>
        </w:rPr>
      </w:pPr>
      <w:r w:rsidRPr="00422CB1">
        <w:rPr>
          <w:rFonts w:ascii="Cambria" w:hAnsi="Cambria" w:cs="Calibri"/>
        </w:rPr>
        <w:t xml:space="preserve">Při předání Zařízení Kupujícímu bude Kupujícím po úspěšné kontrole úplnosti </w:t>
      </w:r>
      <w:r w:rsidR="00D73AA2">
        <w:rPr>
          <w:rFonts w:ascii="Cambria" w:hAnsi="Cambria" w:cs="Calibri"/>
        </w:rPr>
        <w:br/>
      </w:r>
      <w:r w:rsidRPr="00422CB1">
        <w:rPr>
          <w:rFonts w:ascii="Cambria" w:hAnsi="Cambria" w:cs="Calibri"/>
        </w:rPr>
        <w:t xml:space="preserve">a funkčnosti dodávky Zařízení a po </w:t>
      </w:r>
      <w:r w:rsidR="00422CB1">
        <w:rPr>
          <w:rFonts w:ascii="Cambria" w:hAnsi="Cambria" w:cs="Calibri"/>
        </w:rPr>
        <w:t>instalaci</w:t>
      </w:r>
      <w:r w:rsidR="00D73AA2">
        <w:rPr>
          <w:rFonts w:ascii="Cambria" w:hAnsi="Cambria" w:cs="Calibri"/>
        </w:rPr>
        <w:t xml:space="preserve">, montáži, </w:t>
      </w:r>
      <w:r w:rsidR="00D73AA2">
        <w:rPr>
          <w:rFonts w:ascii="Cambria" w:hAnsi="Cambria" w:cs="Calibri"/>
        </w:rPr>
        <w:br/>
      </w:r>
      <w:r w:rsidR="00422CB1">
        <w:rPr>
          <w:rFonts w:ascii="Cambria" w:hAnsi="Cambria" w:cs="Calibri"/>
        </w:rPr>
        <w:t xml:space="preserve">a </w:t>
      </w:r>
      <w:r w:rsidRPr="00422CB1">
        <w:rPr>
          <w:rFonts w:ascii="Cambria" w:hAnsi="Cambria" w:cs="Calibri"/>
        </w:rPr>
        <w:t>provedeném technickém i aplikační proškolení uživatelů podepsán předávací protokol, jímž Kupující Zařízení převezme.</w:t>
      </w:r>
    </w:p>
    <w:p w14:paraId="2D407545" w14:textId="77777777" w:rsidR="000A5040" w:rsidRPr="00422CB1" w:rsidRDefault="000A5040" w:rsidP="000A5040">
      <w:pPr>
        <w:numPr>
          <w:ilvl w:val="0"/>
          <w:numId w:val="19"/>
        </w:numPr>
        <w:spacing w:after="120"/>
        <w:ind w:left="426" w:hanging="426"/>
        <w:jc w:val="both"/>
        <w:rPr>
          <w:rFonts w:ascii="Cambria" w:hAnsi="Cambria" w:cs="Calibri"/>
        </w:rPr>
      </w:pPr>
      <w:r w:rsidRPr="00422CB1">
        <w:rPr>
          <w:rFonts w:ascii="Cambria" w:hAnsi="Cambria" w:cs="Calibri"/>
        </w:rPr>
        <w:t>Pokud dodané Zařízení bude vykazovat vady, které samy o sobě či ve spojení s jinými budou představovat podstatné porušení smlouvy (např. nefunkčnost Zařízení apod.) má Kupující právo odmítnout podepsat předávací protokol a má povinnost vyzvat Prodávajícího k odstranění těchto vad, případně k dodání nového zařízení bez vad.</w:t>
      </w:r>
    </w:p>
    <w:p w14:paraId="1CDFA240" w14:textId="16356944" w:rsidR="000A5040" w:rsidRPr="00422CB1" w:rsidRDefault="000A5040" w:rsidP="000A5040">
      <w:pPr>
        <w:numPr>
          <w:ilvl w:val="0"/>
          <w:numId w:val="19"/>
        </w:numPr>
        <w:spacing w:after="120"/>
        <w:ind w:left="426" w:hanging="426"/>
        <w:jc w:val="both"/>
        <w:rPr>
          <w:rFonts w:ascii="Cambria" w:hAnsi="Cambria" w:cs="Calibri"/>
        </w:rPr>
      </w:pPr>
      <w:r w:rsidRPr="00422CB1">
        <w:rPr>
          <w:rFonts w:ascii="Cambria" w:hAnsi="Cambria" w:cs="Calibri"/>
        </w:rPr>
        <w:t>Pokud dodané Zařízení bude vykazovat pouze drobné vady představující nepodstatné porušení smlouvy, tj. vady nebránící řádnému používání Zařízení, má Kupující právo tuto skutečnost uvést v předávacím protokolu a požadovat jejich odstranění, ale nemá právo z tohoto důvodu odmítnout podepsat předávací protokol.</w:t>
      </w:r>
    </w:p>
    <w:p w14:paraId="4A6034FC" w14:textId="77777777" w:rsidR="000A5040" w:rsidRDefault="000A5040" w:rsidP="000A5040">
      <w:pPr>
        <w:numPr>
          <w:ilvl w:val="0"/>
          <w:numId w:val="19"/>
        </w:numPr>
        <w:spacing w:after="120"/>
        <w:ind w:left="426" w:hanging="426"/>
        <w:jc w:val="both"/>
        <w:rPr>
          <w:rFonts w:ascii="Cambria" w:hAnsi="Cambria" w:cs="Calibri"/>
        </w:rPr>
      </w:pPr>
      <w:r w:rsidRPr="00422CB1">
        <w:rPr>
          <w:rFonts w:ascii="Cambria" w:hAnsi="Cambria" w:cs="Calibri"/>
        </w:rPr>
        <w:lastRenderedPageBreak/>
        <w:t>Od okamžiku podepsání předávacího protokolu Kupujícím začíná běžet záruční lhůta.</w:t>
      </w:r>
    </w:p>
    <w:p w14:paraId="5898DB66" w14:textId="77777777" w:rsidR="00780FE6" w:rsidRDefault="00780FE6" w:rsidP="00780FE6">
      <w:pPr>
        <w:ind w:left="66"/>
        <w:rPr>
          <w:rFonts w:ascii="Cambria" w:hAnsi="Cambria" w:cs="Calibri"/>
        </w:rPr>
      </w:pPr>
    </w:p>
    <w:p w14:paraId="67DD892D" w14:textId="77777777" w:rsidR="000A5040" w:rsidRPr="00422CB1" w:rsidRDefault="000A5040" w:rsidP="000A5040">
      <w:pPr>
        <w:ind w:left="283"/>
        <w:rPr>
          <w:rFonts w:ascii="Cambria" w:hAnsi="Cambria" w:cs="Calibri"/>
        </w:rPr>
      </w:pPr>
      <w:r w:rsidRPr="00422CB1">
        <w:rPr>
          <w:rFonts w:ascii="Cambria" w:hAnsi="Cambria" w:cs="Calibri"/>
        </w:rPr>
        <w:t xml:space="preserve">                                                    </w:t>
      </w:r>
      <w:r w:rsidRPr="00422CB1">
        <w:rPr>
          <w:rFonts w:ascii="Cambria" w:hAnsi="Cambria" w:cs="Calibri"/>
        </w:rPr>
        <w:tab/>
      </w:r>
      <w:r w:rsidRPr="00422CB1">
        <w:rPr>
          <w:rFonts w:ascii="Cambria" w:hAnsi="Cambria" w:cs="Calibri"/>
        </w:rPr>
        <w:tab/>
        <w:t xml:space="preserve"> </w:t>
      </w:r>
    </w:p>
    <w:p w14:paraId="38E47730"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Kupní cena</w:t>
      </w:r>
    </w:p>
    <w:p w14:paraId="2FBD3F3C" w14:textId="22E4B4EA" w:rsidR="000A5040" w:rsidRPr="00422CB1" w:rsidRDefault="000A5040" w:rsidP="000A5040">
      <w:pPr>
        <w:pStyle w:val="slovn1"/>
        <w:numPr>
          <w:ilvl w:val="0"/>
          <w:numId w:val="16"/>
        </w:numPr>
        <w:spacing w:after="120"/>
        <w:rPr>
          <w:rFonts w:ascii="Cambria" w:hAnsi="Cambria" w:cs="Calibri"/>
          <w:sz w:val="24"/>
        </w:rPr>
      </w:pPr>
      <w:r w:rsidRPr="00422CB1">
        <w:rPr>
          <w:rFonts w:ascii="Cambria" w:hAnsi="Cambria" w:cs="Calibri"/>
          <w:sz w:val="24"/>
        </w:rPr>
        <w:t xml:space="preserve">Kupní cena za Zařízení včetně všech souvisejících činností </w:t>
      </w:r>
      <w:r w:rsidR="00DE0ACD">
        <w:rPr>
          <w:rFonts w:ascii="Cambria" w:hAnsi="Cambria" w:cs="Calibri"/>
          <w:sz w:val="24"/>
        </w:rPr>
        <w:t xml:space="preserve">činí </w:t>
      </w:r>
      <w:r w:rsidR="00024FCF" w:rsidRPr="00024FCF">
        <w:rPr>
          <w:rFonts w:ascii="Cambria" w:hAnsi="Cambria" w:cs="Calibri"/>
          <w:sz w:val="24"/>
        </w:rPr>
        <w:t xml:space="preserve">4 482 250,- </w:t>
      </w:r>
      <w:r w:rsidR="00DE0ACD">
        <w:rPr>
          <w:rFonts w:ascii="Cambria" w:hAnsi="Cambria" w:cs="Calibri"/>
          <w:sz w:val="24"/>
        </w:rPr>
        <w:t xml:space="preserve">Kč bez DPH, DPH </w:t>
      </w:r>
      <w:r w:rsidR="00024FCF" w:rsidRPr="00024FCF">
        <w:rPr>
          <w:rFonts w:ascii="Cambria" w:hAnsi="Cambria" w:cs="Calibri"/>
          <w:sz w:val="24"/>
        </w:rPr>
        <w:t xml:space="preserve">941 272,50 </w:t>
      </w:r>
      <w:r w:rsidR="00DE0ACD" w:rsidRPr="00024FCF">
        <w:rPr>
          <w:rFonts w:ascii="Cambria" w:hAnsi="Cambria" w:cs="Calibri"/>
          <w:sz w:val="24"/>
        </w:rPr>
        <w:t xml:space="preserve">Kč, </w:t>
      </w:r>
      <w:r w:rsidR="00024FCF" w:rsidRPr="00024FCF">
        <w:rPr>
          <w:rFonts w:ascii="Cambria" w:hAnsi="Cambria" w:cs="Calibri"/>
          <w:sz w:val="24"/>
        </w:rPr>
        <w:t xml:space="preserve">5 423 522,50 </w:t>
      </w:r>
      <w:r w:rsidR="00DE0ACD" w:rsidRPr="00024FCF">
        <w:rPr>
          <w:rFonts w:ascii="Cambria" w:hAnsi="Cambria" w:cs="Calibri"/>
          <w:sz w:val="24"/>
        </w:rPr>
        <w:t>Kč vč. DPH</w:t>
      </w:r>
      <w:r w:rsidR="00DE0ACD">
        <w:rPr>
          <w:rFonts w:ascii="Cambria" w:hAnsi="Cambria" w:cs="Calibri"/>
          <w:sz w:val="24"/>
        </w:rPr>
        <w:t xml:space="preserve">. Rozpis celkové ceny </w:t>
      </w:r>
      <w:r w:rsidRPr="00422CB1">
        <w:rPr>
          <w:rFonts w:ascii="Cambria" w:hAnsi="Cambria" w:cs="Calibri"/>
          <w:sz w:val="24"/>
        </w:rPr>
        <w:t xml:space="preserve">je </w:t>
      </w:r>
      <w:r w:rsidRPr="007F0AD2">
        <w:rPr>
          <w:rFonts w:ascii="Cambria" w:hAnsi="Cambria" w:cs="Calibri"/>
          <w:sz w:val="24"/>
        </w:rPr>
        <w:t>uveden v příloze č. 2 této smlouvy.</w:t>
      </w:r>
    </w:p>
    <w:p w14:paraId="627143E5" w14:textId="71C7AF4E" w:rsidR="000A5040" w:rsidRDefault="000A5040" w:rsidP="000A5040">
      <w:pPr>
        <w:pStyle w:val="slovn1"/>
        <w:numPr>
          <w:ilvl w:val="0"/>
          <w:numId w:val="16"/>
        </w:numPr>
        <w:spacing w:after="120"/>
        <w:rPr>
          <w:rFonts w:ascii="Cambria" w:hAnsi="Cambria" w:cs="Calibri"/>
          <w:sz w:val="24"/>
        </w:rPr>
      </w:pPr>
      <w:r w:rsidRPr="00422CB1">
        <w:rPr>
          <w:rFonts w:ascii="Cambria" w:hAnsi="Cambria" w:cs="Calibri"/>
          <w:sz w:val="24"/>
        </w:rPr>
        <w:t>Součástí kupní ceny je cena za dopravu Zařízení do určeného místa, přepravní poplatky, instalace, zprovoznění, zaškolení, pojištěn</w:t>
      </w:r>
      <w:r w:rsidR="00DE25A1">
        <w:rPr>
          <w:rFonts w:ascii="Cambria" w:hAnsi="Cambria" w:cs="Calibri"/>
          <w:sz w:val="24"/>
        </w:rPr>
        <w:t xml:space="preserve">í, </w:t>
      </w:r>
      <w:r w:rsidRPr="00422CB1">
        <w:rPr>
          <w:rFonts w:ascii="Cambria" w:hAnsi="Cambria" w:cs="Calibri"/>
          <w:sz w:val="24"/>
        </w:rPr>
        <w:t>zajištění záručních servisních služeb v místě dodání, odvoz a navrácení reklamovaného zboží, veškerá rizika, zisk, finanční vlivy vč. inflace, poplatky a další nezbytné náklady v souladu s nabídkou Prodávajícího</w:t>
      </w:r>
      <w:r w:rsidR="00A17444">
        <w:rPr>
          <w:rFonts w:ascii="Cambria" w:hAnsi="Cambria" w:cs="Calibri"/>
          <w:sz w:val="24"/>
        </w:rPr>
        <w:t xml:space="preserve"> a touto smlouvou vč. jejích příloh</w:t>
      </w:r>
      <w:r w:rsidRPr="00422CB1">
        <w:rPr>
          <w:rFonts w:ascii="Cambria" w:hAnsi="Cambria" w:cs="Calibri"/>
          <w:sz w:val="24"/>
        </w:rPr>
        <w:t xml:space="preserve">, přičemž je stanovena jako cena nejvyšší přípustná. Součástí kupní ceny jsou </w:t>
      </w:r>
      <w:r w:rsidR="00D73AA2">
        <w:rPr>
          <w:rFonts w:ascii="Cambria" w:hAnsi="Cambria" w:cs="Calibri"/>
          <w:sz w:val="24"/>
        </w:rPr>
        <w:br/>
      </w:r>
      <w:r w:rsidRPr="00422CB1">
        <w:rPr>
          <w:rFonts w:ascii="Cambria" w:hAnsi="Cambria" w:cs="Calibri"/>
          <w:sz w:val="24"/>
        </w:rPr>
        <w:t>i práce a dodávky, které v zadávací dokumentaci nebo Smlouvě uvedeny nejsou, ale Prodávající jako odborník o nich vědět musel nebo měl.</w:t>
      </w:r>
    </w:p>
    <w:p w14:paraId="2E469FEE" w14:textId="77777777" w:rsidR="000A5040" w:rsidRPr="00422CB1" w:rsidRDefault="000A5040" w:rsidP="00DE0ACD">
      <w:pPr>
        <w:pStyle w:val="slovn1"/>
        <w:numPr>
          <w:ilvl w:val="0"/>
          <w:numId w:val="0"/>
        </w:numPr>
        <w:spacing w:after="0"/>
        <w:rPr>
          <w:rFonts w:ascii="Cambria" w:hAnsi="Cambria" w:cs="Calibri"/>
          <w:sz w:val="24"/>
        </w:rPr>
      </w:pPr>
    </w:p>
    <w:p w14:paraId="66722AFA"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Platební podmínky</w:t>
      </w:r>
    </w:p>
    <w:p w14:paraId="44E79788" w14:textId="77777777" w:rsidR="00A309B6" w:rsidRPr="00422CB1" w:rsidRDefault="00A309B6" w:rsidP="00A309B6">
      <w:pPr>
        <w:widowControl w:val="0"/>
        <w:numPr>
          <w:ilvl w:val="1"/>
          <w:numId w:val="21"/>
        </w:numPr>
        <w:suppressAutoHyphens/>
        <w:spacing w:after="120"/>
        <w:ind w:left="426" w:hanging="426"/>
        <w:jc w:val="both"/>
        <w:rPr>
          <w:rFonts w:ascii="Cambria" w:hAnsi="Cambria" w:cs="Calibri"/>
        </w:rPr>
      </w:pPr>
      <w:r w:rsidRPr="00422CB1">
        <w:rPr>
          <w:rFonts w:ascii="Cambria" w:hAnsi="Cambria" w:cs="Calibri"/>
        </w:rPr>
        <w:t xml:space="preserve">Kupní cena dle </w:t>
      </w:r>
      <w:proofErr w:type="spellStart"/>
      <w:r w:rsidRPr="00422CB1">
        <w:rPr>
          <w:rFonts w:ascii="Cambria" w:hAnsi="Cambria" w:cs="Calibri"/>
        </w:rPr>
        <w:t>ust</w:t>
      </w:r>
      <w:proofErr w:type="spellEnd"/>
      <w:r w:rsidRPr="00422CB1">
        <w:rPr>
          <w:rFonts w:ascii="Cambria" w:hAnsi="Cambria" w:cs="Calibri"/>
        </w:rPr>
        <w:t>. čl. IV. odst. 1 této Smlouvy bude zaplacena na základě daňového dokladu vytaveného po předání Zařízení na základě potvrzeného předávacího protokolu dle dílčího plnění (</w:t>
      </w:r>
      <w:r w:rsidRPr="003146DD">
        <w:rPr>
          <w:rFonts w:ascii="Cambria" w:hAnsi="Cambria" w:cs="Calibri"/>
        </w:rPr>
        <w:t>viz příloha č. 1 této smlouvy</w:t>
      </w:r>
      <w:r w:rsidRPr="00422CB1">
        <w:rPr>
          <w:rFonts w:ascii="Cambria" w:hAnsi="Cambria" w:cs="Calibri"/>
        </w:rPr>
        <w:t>).</w:t>
      </w:r>
    </w:p>
    <w:p w14:paraId="03AD06AA" w14:textId="77777777" w:rsidR="000A5040" w:rsidRPr="00422CB1" w:rsidRDefault="000A5040" w:rsidP="000A5040">
      <w:pPr>
        <w:widowControl w:val="0"/>
        <w:numPr>
          <w:ilvl w:val="1"/>
          <w:numId w:val="21"/>
        </w:numPr>
        <w:suppressAutoHyphens/>
        <w:spacing w:after="120"/>
        <w:ind w:left="426" w:hanging="426"/>
        <w:jc w:val="both"/>
        <w:rPr>
          <w:rFonts w:ascii="Cambria" w:hAnsi="Cambria" w:cs="Calibri"/>
        </w:rPr>
      </w:pPr>
      <w:r w:rsidRPr="00422CB1">
        <w:rPr>
          <w:rFonts w:ascii="Cambria" w:hAnsi="Cambria" w:cs="Calibri"/>
        </w:rPr>
        <w:t>Splatnost daňového dokladu se stanovuje na 30 dnů od data jejího doručení Kupujícímu.</w:t>
      </w:r>
      <w:r w:rsidRPr="00422CB1">
        <w:rPr>
          <w:rFonts w:ascii="Cambria" w:hAnsi="Cambria" w:cs="Calibri"/>
          <w:i/>
          <w:kern w:val="28"/>
        </w:rPr>
        <w:t xml:space="preserve"> </w:t>
      </w:r>
    </w:p>
    <w:p w14:paraId="1FE55B76" w14:textId="165AF89D" w:rsidR="000A5040" w:rsidRPr="00A86E90" w:rsidRDefault="00A86E90" w:rsidP="000A5040">
      <w:pPr>
        <w:numPr>
          <w:ilvl w:val="1"/>
          <w:numId w:val="21"/>
        </w:numPr>
        <w:spacing w:after="120"/>
        <w:ind w:left="426" w:hanging="426"/>
        <w:jc w:val="both"/>
        <w:rPr>
          <w:rFonts w:asciiTheme="majorHAnsi" w:hAnsiTheme="majorHAnsi" w:cs="Calibri"/>
        </w:rPr>
      </w:pPr>
      <w:r w:rsidRPr="00A86E90">
        <w:rPr>
          <w:rFonts w:asciiTheme="majorHAnsi" w:hAnsiTheme="majorHAnsi" w:cs="Calibri"/>
          <w:color w:val="000000"/>
        </w:rPr>
        <w:t>Faktura</w:t>
      </w:r>
      <w:r w:rsidRPr="00A86E90">
        <w:rPr>
          <w:rFonts w:asciiTheme="majorHAnsi" w:hAnsiTheme="majorHAnsi"/>
        </w:rPr>
        <w:t xml:space="preserve"> musí obsahovat tento text: </w:t>
      </w:r>
      <w:r w:rsidRPr="00A86E90">
        <w:rPr>
          <w:rFonts w:asciiTheme="majorHAnsi" w:hAnsiTheme="majorHAnsi"/>
          <w:i/>
        </w:rPr>
        <w:t>tento výdaj je spolufinancován, projekt „</w:t>
      </w:r>
      <w:r w:rsidR="00F72443">
        <w:rPr>
          <w:rFonts w:ascii="Cambria" w:hAnsi="Cambria" w:cs="Calibri"/>
          <w:bCs/>
        </w:rPr>
        <w:t>Aplikace sítí 5G pro střední školu polytechnickou Brno, Jílová</w:t>
      </w:r>
      <w:r w:rsidRPr="00A86E90">
        <w:rPr>
          <w:rFonts w:asciiTheme="majorHAnsi" w:hAnsiTheme="majorHAnsi"/>
          <w:i/>
        </w:rPr>
        <w:t xml:space="preserve">“, </w:t>
      </w:r>
      <w:proofErr w:type="spellStart"/>
      <w:r w:rsidRPr="00A86E90">
        <w:rPr>
          <w:rFonts w:asciiTheme="majorHAnsi" w:hAnsiTheme="majorHAnsi"/>
          <w:i/>
        </w:rPr>
        <w:t>reg</w:t>
      </w:r>
      <w:proofErr w:type="spellEnd"/>
      <w:r w:rsidRPr="00A86E90">
        <w:rPr>
          <w:rFonts w:asciiTheme="majorHAnsi" w:hAnsiTheme="majorHAnsi"/>
          <w:i/>
        </w:rPr>
        <w:t xml:space="preserve">. č. </w:t>
      </w:r>
      <w:r w:rsidR="00802846" w:rsidRPr="00802846">
        <w:rPr>
          <w:rFonts w:asciiTheme="majorHAnsi" w:hAnsiTheme="majorHAnsi"/>
          <w:i/>
        </w:rPr>
        <w:t>CZ.31.6.0/0.0/0.0/2</w:t>
      </w:r>
      <w:r w:rsidR="00F72443">
        <w:rPr>
          <w:rFonts w:asciiTheme="majorHAnsi" w:hAnsiTheme="majorHAnsi"/>
          <w:i/>
        </w:rPr>
        <w:t>4</w:t>
      </w:r>
      <w:r w:rsidR="00802846" w:rsidRPr="00802846">
        <w:rPr>
          <w:rFonts w:asciiTheme="majorHAnsi" w:hAnsiTheme="majorHAnsi"/>
          <w:i/>
        </w:rPr>
        <w:t>_</w:t>
      </w:r>
      <w:r w:rsidR="00F72443">
        <w:rPr>
          <w:rFonts w:asciiTheme="majorHAnsi" w:hAnsiTheme="majorHAnsi"/>
          <w:i/>
        </w:rPr>
        <w:t>156</w:t>
      </w:r>
      <w:r w:rsidR="00802846" w:rsidRPr="00802846">
        <w:rPr>
          <w:rFonts w:asciiTheme="majorHAnsi" w:hAnsiTheme="majorHAnsi"/>
          <w:i/>
        </w:rPr>
        <w:t>/00</w:t>
      </w:r>
      <w:r w:rsidR="00F72443">
        <w:rPr>
          <w:rFonts w:asciiTheme="majorHAnsi" w:hAnsiTheme="majorHAnsi"/>
          <w:i/>
        </w:rPr>
        <w:t>11511</w:t>
      </w:r>
      <w:r>
        <w:rPr>
          <w:rFonts w:asciiTheme="majorHAnsi" w:hAnsiTheme="majorHAnsi"/>
          <w:i/>
        </w:rPr>
        <w:t>.</w:t>
      </w:r>
    </w:p>
    <w:p w14:paraId="3CF27E15" w14:textId="1078D398" w:rsidR="000A5040" w:rsidRPr="00422CB1" w:rsidRDefault="000A5040" w:rsidP="000A5040">
      <w:pPr>
        <w:numPr>
          <w:ilvl w:val="1"/>
          <w:numId w:val="21"/>
        </w:numPr>
        <w:spacing w:after="120"/>
        <w:ind w:left="426" w:hanging="426"/>
        <w:jc w:val="both"/>
        <w:rPr>
          <w:rFonts w:ascii="Cambria" w:hAnsi="Cambria" w:cs="Calibri"/>
        </w:rPr>
      </w:pPr>
      <w:r w:rsidRPr="00422CB1">
        <w:rPr>
          <w:rFonts w:ascii="Cambria" w:hAnsi="Cambria" w:cs="Calibri"/>
        </w:rPr>
        <w:t>Faktury – daňové doklady musí splňovat náležitosti stanovené platnými právními předpisy. Kupující je oprávněn do 10 dnů po obdržení faktury vrátit Prodávajícímu fakturu v případě, že nesplňuje výše uvedené náležitosti. Prodávající je povinen podle povahy nesprávnosti fakturu opravit nebo nově vystavit s novým termínem splatnosti.</w:t>
      </w:r>
    </w:p>
    <w:p w14:paraId="3DDBB8A8" w14:textId="77777777" w:rsidR="000A5040" w:rsidRPr="00422CB1" w:rsidRDefault="000A5040" w:rsidP="000A5040">
      <w:pPr>
        <w:numPr>
          <w:ilvl w:val="1"/>
          <w:numId w:val="21"/>
        </w:numPr>
        <w:spacing w:after="120"/>
        <w:ind w:left="426" w:hanging="426"/>
        <w:jc w:val="both"/>
        <w:rPr>
          <w:rFonts w:ascii="Cambria" w:hAnsi="Cambria" w:cs="Calibri"/>
        </w:rPr>
      </w:pPr>
      <w:r w:rsidRPr="00422CB1">
        <w:rPr>
          <w:rFonts w:ascii="Cambria" w:hAnsi="Cambria" w:cs="Calibri"/>
        </w:rPr>
        <w:t>Faktury – daňové doklady budou doručeny v tištěné podobě na adresu Kupujícího.</w:t>
      </w:r>
    </w:p>
    <w:p w14:paraId="3147D462" w14:textId="09A45B85" w:rsidR="000A5040" w:rsidRPr="00422CB1" w:rsidRDefault="00BA4C7A" w:rsidP="000A5040">
      <w:pPr>
        <w:rPr>
          <w:rFonts w:ascii="Cambria" w:hAnsi="Cambria" w:cs="Calibri"/>
        </w:rPr>
      </w:pPr>
      <w:r>
        <w:rPr>
          <w:rFonts w:ascii="Cambria" w:hAnsi="Cambria" w:cs="Calibri"/>
          <w:noProof/>
        </w:rPr>
        <mc:AlternateContent>
          <mc:Choice Requires="wpi">
            <w:drawing>
              <wp:anchor distT="0" distB="0" distL="114300" distR="114300" simplePos="0" relativeHeight="251662336" behindDoc="0" locked="0" layoutInCell="1" allowOverlap="1" wp14:anchorId="0157C22E" wp14:editId="0B69BB3A">
                <wp:simplePos x="0" y="0"/>
                <wp:positionH relativeFrom="column">
                  <wp:posOffset>8236254</wp:posOffset>
                </wp:positionH>
                <wp:positionV relativeFrom="paragraph">
                  <wp:posOffset>212316</wp:posOffset>
                </wp:positionV>
                <wp:extent cx="277" cy="276"/>
                <wp:effectExtent l="38100" t="38100" r="57150" b="57150"/>
                <wp:wrapNone/>
                <wp:docPr id="5" name="Rukopis 5"/>
                <wp:cNvGraphicFramePr/>
                <a:graphic xmlns:a="http://schemas.openxmlformats.org/drawingml/2006/main">
                  <a:graphicData uri="http://schemas.microsoft.com/office/word/2010/wordprocessingInk">
                    <w14:contentPart bwMode="auto" r:id="rId10">
                      <w14:nvContentPartPr>
                        <w14:cNvContentPartPr/>
                      </w14:nvContentPartPr>
                      <w14:xfrm>
                        <a:off x="0" y="0"/>
                        <a:ext cx="277" cy="276"/>
                      </w14:xfrm>
                    </w14:contentPart>
                  </a:graphicData>
                </a:graphic>
              </wp:anchor>
            </w:drawing>
          </mc:Choice>
          <mc:Fallback>
            <w:pict>
              <v:shape w14:anchorId="556B119A" id="Rukopis 5" o:spid="_x0000_s1026" type="#_x0000_t75" style="position:absolute;margin-left:647.95pt;margin-top:16.15pt;width:1.1pt;height:1.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">
                <v:imagedata r:id="rId11" o:title=""/>
              </v:shape>
            </w:pict>
          </mc:Fallback>
        </mc:AlternateContent>
      </w:r>
    </w:p>
    <w:p w14:paraId="2BAB74CA"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Přechod vlastnického práva a nebezpečí škody</w:t>
      </w:r>
    </w:p>
    <w:p w14:paraId="6BAC4445" w14:textId="77777777" w:rsidR="000A5040" w:rsidRPr="00422CB1" w:rsidRDefault="000A5040" w:rsidP="000A5040">
      <w:pPr>
        <w:pStyle w:val="Textkomente"/>
        <w:numPr>
          <w:ilvl w:val="1"/>
          <w:numId w:val="15"/>
        </w:numPr>
        <w:tabs>
          <w:tab w:val="left" w:pos="426"/>
        </w:tabs>
        <w:rPr>
          <w:rFonts w:ascii="Cambria" w:hAnsi="Cambria" w:cs="Calibri"/>
          <w:sz w:val="24"/>
          <w:szCs w:val="24"/>
        </w:rPr>
      </w:pPr>
      <w:r w:rsidRPr="00422CB1">
        <w:rPr>
          <w:rFonts w:ascii="Cambria" w:hAnsi="Cambria" w:cs="Calibri"/>
          <w:sz w:val="24"/>
          <w:szCs w:val="24"/>
        </w:rPr>
        <w:t>Vlastnické právo k Zařízení přechází na Kupujícího dnem předání věci.</w:t>
      </w:r>
    </w:p>
    <w:p w14:paraId="4AC3F191" w14:textId="77777777" w:rsidR="000A5040" w:rsidRPr="00422CB1" w:rsidRDefault="000A5040" w:rsidP="000A5040">
      <w:pPr>
        <w:pStyle w:val="slovn1"/>
        <w:numPr>
          <w:ilvl w:val="0"/>
          <w:numId w:val="0"/>
        </w:numPr>
        <w:spacing w:after="120"/>
        <w:ind w:left="397" w:hanging="397"/>
        <w:rPr>
          <w:rFonts w:ascii="Cambria" w:hAnsi="Cambria" w:cs="Calibri"/>
          <w:sz w:val="24"/>
        </w:rPr>
      </w:pPr>
    </w:p>
    <w:p w14:paraId="5A173419" w14:textId="77777777" w:rsidR="000A5040" w:rsidRPr="00422CB1" w:rsidRDefault="000A5040" w:rsidP="000A5040">
      <w:pPr>
        <w:rPr>
          <w:rFonts w:ascii="Cambria" w:hAnsi="Cambria" w:cs="Calibri"/>
        </w:rPr>
      </w:pPr>
    </w:p>
    <w:p w14:paraId="4736768D"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Záruční podmínky</w:t>
      </w:r>
    </w:p>
    <w:p w14:paraId="0F6EE667" w14:textId="061818C3"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Na Zařízení</w:t>
      </w:r>
      <w:r w:rsidR="00031554">
        <w:rPr>
          <w:rFonts w:ascii="Cambria" w:hAnsi="Cambria" w:cs="Calibri"/>
          <w:sz w:val="24"/>
        </w:rPr>
        <w:t xml:space="preserve"> poskytuje Prodávající záruku </w:t>
      </w:r>
      <w:r w:rsidR="00E867C4">
        <w:rPr>
          <w:rFonts w:ascii="Cambria" w:hAnsi="Cambria" w:cs="Calibri"/>
          <w:sz w:val="24"/>
        </w:rPr>
        <w:t>na switche a AP záruka 60 měsíců</w:t>
      </w:r>
      <w:r w:rsidR="00EC2FD0">
        <w:rPr>
          <w:rFonts w:ascii="Cambria" w:hAnsi="Cambria" w:cs="Calibri"/>
          <w:sz w:val="24"/>
        </w:rPr>
        <w:t xml:space="preserve"> na hardware</w:t>
      </w:r>
      <w:r w:rsidR="00E867C4">
        <w:rPr>
          <w:rFonts w:ascii="Cambria" w:hAnsi="Cambria" w:cs="Calibri"/>
          <w:sz w:val="24"/>
        </w:rPr>
        <w:t xml:space="preserve">, ostatní dodávka </w:t>
      </w:r>
      <w:r w:rsidR="00416506" w:rsidRPr="00EC2FD0">
        <w:rPr>
          <w:rFonts w:ascii="Cambria" w:hAnsi="Cambria" w:cs="Calibri"/>
          <w:sz w:val="24"/>
        </w:rPr>
        <w:t>24</w:t>
      </w:r>
      <w:r w:rsidRPr="00EC2FD0">
        <w:rPr>
          <w:rFonts w:ascii="Cambria" w:hAnsi="Cambria" w:cs="Calibri"/>
          <w:sz w:val="24"/>
        </w:rPr>
        <w:t xml:space="preserve"> měsíců </w:t>
      </w:r>
      <w:r w:rsidRPr="00422CB1">
        <w:rPr>
          <w:rFonts w:ascii="Cambria" w:hAnsi="Cambria" w:cs="Calibri"/>
          <w:sz w:val="24"/>
        </w:rPr>
        <w:t xml:space="preserve">od data podpisu předávacího protokolu dle </w:t>
      </w:r>
      <w:proofErr w:type="spellStart"/>
      <w:r w:rsidRPr="00422CB1">
        <w:rPr>
          <w:rFonts w:ascii="Cambria" w:hAnsi="Cambria" w:cs="Calibri"/>
          <w:sz w:val="24"/>
        </w:rPr>
        <w:t>ust</w:t>
      </w:r>
      <w:proofErr w:type="spellEnd"/>
      <w:r w:rsidRPr="00422CB1">
        <w:rPr>
          <w:rFonts w:ascii="Cambria" w:hAnsi="Cambria" w:cs="Calibri"/>
          <w:sz w:val="24"/>
        </w:rPr>
        <w:t>. čl. III. této Smlouvy.</w:t>
      </w:r>
      <w:r w:rsidR="00311924">
        <w:rPr>
          <w:rFonts w:ascii="Cambria" w:hAnsi="Cambria" w:cs="Calibri"/>
          <w:sz w:val="24"/>
        </w:rPr>
        <w:t xml:space="preserve"> V případě, že v Příloze č. 1 Kupní smlouvy – Technická specifikace, je u jednotlivých položek po</w:t>
      </w:r>
      <w:r w:rsidR="008D6244">
        <w:rPr>
          <w:rFonts w:ascii="Cambria" w:hAnsi="Cambria" w:cs="Calibri"/>
          <w:sz w:val="24"/>
        </w:rPr>
        <w:t>žadována delší záruka, platí ta záruka</w:t>
      </w:r>
      <w:r w:rsidR="00311924">
        <w:rPr>
          <w:rFonts w:ascii="Cambria" w:hAnsi="Cambria" w:cs="Calibri"/>
          <w:sz w:val="24"/>
        </w:rPr>
        <w:t>, která je v Příloze č. 1 uvedena.</w:t>
      </w:r>
    </w:p>
    <w:p w14:paraId="2C89B577" w14:textId="77777777"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lastRenderedPageBreak/>
        <w:t>Záruka se vztahuje na veškeré vady materiálu, provedení a funkční vady, poškození při dopravě do místa plnění a instalaci Zařízení provedené pracovníky Prodávajícího; na vady softwarového a datového charakteru a na soulad faktického provedení a parametrů Zařízení s platnými předpisy a dokumentací Zařízení.</w:t>
      </w:r>
    </w:p>
    <w:p w14:paraId="3A036AFA" w14:textId="77777777"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Záruka se nevztahuje na vady vzniklé chybnou obsluhou Zařízení a vlivem parametrů připojených sítí v rozporu s technickými podmínkami Zařízení.</w:t>
      </w:r>
    </w:p>
    <w:p w14:paraId="302BBD02" w14:textId="065A3B19"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 xml:space="preserve">V případě vady na Zařízení Kupující o tomto uvědomí Prodávajícího písemnou formou na email dle odst. </w:t>
      </w:r>
      <w:r w:rsidR="008B025A">
        <w:rPr>
          <w:rFonts w:ascii="Cambria" w:hAnsi="Cambria" w:cs="Calibri"/>
          <w:sz w:val="24"/>
        </w:rPr>
        <w:t>10</w:t>
      </w:r>
      <w:r w:rsidRPr="00422CB1">
        <w:rPr>
          <w:rFonts w:ascii="Cambria" w:hAnsi="Cambria" w:cs="Calibri"/>
          <w:sz w:val="24"/>
        </w:rPr>
        <w:t xml:space="preserve"> tohoto článku. V oznámení popíše Kupující vzniklou vadu.</w:t>
      </w:r>
    </w:p>
    <w:p w14:paraId="18FEB472" w14:textId="77777777"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Odstranění závady ohlášené Prodávajícímu, na které se vztahuje záruka v záruční době, provede Prodávající nebo jím pověření pracovníci na náklady Prodávajícího. Na takto opravené součásti nebo funkce Zařízení poskytuje Prodávající dodatečnou záruku 6 měsíců od ukončení opravy potvrzené předávacím protokolem – záruka na předmětnou opravu platí i po skončení záruční doby na celé Zařízení.</w:t>
      </w:r>
    </w:p>
    <w:p w14:paraId="7E5D2E29" w14:textId="77777777"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 xml:space="preserve">V případě záruční opravy Zařízení, která je delší než 3 pracovní dny se prodlužuje záruční doba na celé Zařízení sjednaná v odst. 1. tohoto článku Smlouvy o počet dní od opravy do předání opraveného Zařízení Kupujícímu. </w:t>
      </w:r>
    </w:p>
    <w:p w14:paraId="57C0D64D" w14:textId="6C2C034D"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 xml:space="preserve">Prodávající odstraní vadu bezodkladně; nejpozději však zahájí opravu či vyzvedne Zařízení do 2 pracovních dnů od jejího nahlášení. </w:t>
      </w:r>
      <w:bookmarkStart w:id="2" w:name="_Hlk500838143"/>
      <w:r w:rsidR="00F01E60">
        <w:rPr>
          <w:rFonts w:ascii="Cambria" w:hAnsi="Cambria" w:cs="Calibri"/>
          <w:sz w:val="24"/>
        </w:rPr>
        <w:t>Prodávající je povinen odstranit vadu do 14 dnů od nahlášení závady.</w:t>
      </w:r>
      <w:bookmarkEnd w:id="2"/>
    </w:p>
    <w:p w14:paraId="1BEA281C" w14:textId="0285A492"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 xml:space="preserve">V případě, že vada je takového charakteru, že ji nelze odstranit opravou na Kupujícím stanoveném místě, může být záruční oprava provedena formou opravy v servisní organizaci Prodávajícího: v takových případech vyzvednutí v Kupujícím stanoveném místě, dopravu Zařízení a opětovné navrácení na </w:t>
      </w:r>
      <w:r w:rsidR="005E4570" w:rsidRPr="00422CB1">
        <w:rPr>
          <w:rFonts w:ascii="Cambria" w:hAnsi="Cambria" w:cs="Calibri"/>
          <w:sz w:val="24"/>
        </w:rPr>
        <w:t>Kupujícím</w:t>
      </w:r>
      <w:r w:rsidRPr="00422CB1">
        <w:rPr>
          <w:rFonts w:ascii="Cambria" w:hAnsi="Cambria" w:cs="Calibri"/>
          <w:sz w:val="24"/>
        </w:rPr>
        <w:t xml:space="preserve"> stanovené místo zajistí Prodávající na své náklady. V případě, že není možné provést opravu na místě, je Prodávající povinen ji provést a Zařízení bez vady navrátit na </w:t>
      </w:r>
      <w:r w:rsidR="005E4570" w:rsidRPr="00422CB1">
        <w:rPr>
          <w:rFonts w:ascii="Cambria" w:hAnsi="Cambria" w:cs="Calibri"/>
          <w:sz w:val="24"/>
        </w:rPr>
        <w:t xml:space="preserve">Kupujícím </w:t>
      </w:r>
      <w:r w:rsidRPr="00422CB1">
        <w:rPr>
          <w:rFonts w:ascii="Cambria" w:hAnsi="Cambria" w:cs="Calibri"/>
          <w:sz w:val="24"/>
        </w:rPr>
        <w:t>stanovené místo do 14 dnů od nahlášení závady.</w:t>
      </w:r>
    </w:p>
    <w:p w14:paraId="01116F60" w14:textId="6D68B49F"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 xml:space="preserve">V případě opravy formou výměny </w:t>
      </w:r>
      <w:r w:rsidR="00CC138A">
        <w:rPr>
          <w:rFonts w:ascii="Cambria" w:hAnsi="Cambria" w:cs="Calibri"/>
          <w:sz w:val="24"/>
        </w:rPr>
        <w:t>zařízení</w:t>
      </w:r>
      <w:r w:rsidRPr="00422CB1">
        <w:rPr>
          <w:rFonts w:ascii="Cambria" w:hAnsi="Cambria" w:cs="Calibri"/>
          <w:sz w:val="24"/>
        </w:rPr>
        <w:t xml:space="preserve"> je na nov</w:t>
      </w:r>
      <w:r w:rsidR="00CC138A">
        <w:rPr>
          <w:rFonts w:ascii="Cambria" w:hAnsi="Cambria" w:cs="Calibri"/>
          <w:sz w:val="24"/>
        </w:rPr>
        <w:t>é</w:t>
      </w:r>
      <w:r w:rsidRPr="00422CB1">
        <w:rPr>
          <w:rFonts w:ascii="Cambria" w:hAnsi="Cambria" w:cs="Calibri"/>
          <w:sz w:val="24"/>
        </w:rPr>
        <w:t xml:space="preserve"> </w:t>
      </w:r>
      <w:r w:rsidR="00CC138A">
        <w:rPr>
          <w:rFonts w:ascii="Cambria" w:hAnsi="Cambria" w:cs="Calibri"/>
          <w:sz w:val="24"/>
        </w:rPr>
        <w:t xml:space="preserve">zařízení </w:t>
      </w:r>
      <w:r w:rsidRPr="00422CB1">
        <w:rPr>
          <w:rFonts w:ascii="Cambria" w:hAnsi="Cambria" w:cs="Calibri"/>
          <w:sz w:val="24"/>
        </w:rPr>
        <w:t xml:space="preserve">poskytována Prodávajícím nová </w:t>
      </w:r>
      <w:r w:rsidR="008B025A">
        <w:rPr>
          <w:rFonts w:ascii="Cambria" w:hAnsi="Cambria" w:cs="Calibri"/>
          <w:sz w:val="24"/>
        </w:rPr>
        <w:t>24</w:t>
      </w:r>
      <w:r w:rsidRPr="00422CB1">
        <w:rPr>
          <w:rFonts w:ascii="Cambria" w:hAnsi="Cambria" w:cs="Calibri"/>
          <w:sz w:val="24"/>
        </w:rPr>
        <w:t xml:space="preserve"> měsíční záruka od doby převzetí Zařízení tj. od podepsání předávacího protokolu nového </w:t>
      </w:r>
      <w:r w:rsidR="00CC138A">
        <w:rPr>
          <w:rFonts w:ascii="Cambria" w:hAnsi="Cambria" w:cs="Calibri"/>
          <w:sz w:val="24"/>
        </w:rPr>
        <w:t>zařízení</w:t>
      </w:r>
      <w:r w:rsidRPr="00422CB1">
        <w:rPr>
          <w:rFonts w:ascii="Cambria" w:hAnsi="Cambria" w:cs="Calibri"/>
          <w:sz w:val="24"/>
        </w:rPr>
        <w:t xml:space="preserve">. </w:t>
      </w:r>
    </w:p>
    <w:p w14:paraId="14EA6801" w14:textId="77777777" w:rsidR="000A5040" w:rsidRPr="00422CB1" w:rsidRDefault="000A5040" w:rsidP="000A5040">
      <w:pPr>
        <w:pStyle w:val="slovn1"/>
        <w:numPr>
          <w:ilvl w:val="0"/>
          <w:numId w:val="17"/>
        </w:numPr>
        <w:tabs>
          <w:tab w:val="left" w:pos="397"/>
        </w:tabs>
        <w:spacing w:after="120"/>
        <w:rPr>
          <w:rFonts w:ascii="Cambria" w:hAnsi="Cambria" w:cs="Calibri"/>
          <w:sz w:val="24"/>
        </w:rPr>
      </w:pPr>
      <w:r w:rsidRPr="00422CB1">
        <w:rPr>
          <w:rFonts w:ascii="Cambria" w:hAnsi="Cambria" w:cs="Calibri"/>
          <w:sz w:val="24"/>
        </w:rPr>
        <w:t>Kupující oznámí vady Zařízení kontaktní osobě Prodávajícího:</w:t>
      </w:r>
    </w:p>
    <w:p w14:paraId="7FA4B5B1" w14:textId="0A1822F4" w:rsidR="000A5040" w:rsidRPr="00422CB1" w:rsidRDefault="000A5040" w:rsidP="000A5040">
      <w:pPr>
        <w:pStyle w:val="slovn1"/>
        <w:numPr>
          <w:ilvl w:val="0"/>
          <w:numId w:val="0"/>
        </w:numPr>
        <w:tabs>
          <w:tab w:val="left" w:pos="397"/>
        </w:tabs>
        <w:spacing w:after="120"/>
        <w:ind w:left="397"/>
        <w:rPr>
          <w:rFonts w:ascii="Cambria" w:hAnsi="Cambria" w:cs="Calibri"/>
          <w:sz w:val="24"/>
        </w:rPr>
      </w:pPr>
      <w:r w:rsidRPr="00422CB1">
        <w:rPr>
          <w:rFonts w:ascii="Cambria" w:hAnsi="Cambria" w:cs="Calibri"/>
          <w:sz w:val="24"/>
        </w:rPr>
        <w:t xml:space="preserve">Jméno: </w:t>
      </w:r>
      <w:r w:rsidR="00024FCF">
        <w:rPr>
          <w:rFonts w:ascii="Cambria" w:hAnsi="Cambria" w:cs="Calibri"/>
          <w:sz w:val="24"/>
        </w:rPr>
        <w:t>HELPDESK</w:t>
      </w:r>
    </w:p>
    <w:p w14:paraId="6CDB5001" w14:textId="7393C197" w:rsidR="000A5040" w:rsidRPr="00422CB1" w:rsidRDefault="000A5040" w:rsidP="000A5040">
      <w:pPr>
        <w:pStyle w:val="slovn1"/>
        <w:numPr>
          <w:ilvl w:val="0"/>
          <w:numId w:val="0"/>
        </w:numPr>
        <w:tabs>
          <w:tab w:val="left" w:pos="397"/>
        </w:tabs>
        <w:spacing w:after="120"/>
        <w:ind w:left="397"/>
        <w:rPr>
          <w:rFonts w:ascii="Cambria" w:hAnsi="Cambria" w:cs="Calibri"/>
          <w:sz w:val="24"/>
        </w:rPr>
      </w:pPr>
      <w:r w:rsidRPr="00422CB1">
        <w:rPr>
          <w:rFonts w:ascii="Cambria" w:hAnsi="Cambria" w:cs="Calibri"/>
          <w:sz w:val="24"/>
        </w:rPr>
        <w:t xml:space="preserve">Tel.: </w:t>
      </w:r>
      <w:r w:rsidR="00024FCF">
        <w:rPr>
          <w:rFonts w:ascii="Cambria" w:hAnsi="Cambria" w:cs="Calibri"/>
          <w:sz w:val="24"/>
        </w:rPr>
        <w:t>533 038 233</w:t>
      </w:r>
    </w:p>
    <w:p w14:paraId="349932F8" w14:textId="66C593F2" w:rsidR="000A5040" w:rsidRDefault="000A5040" w:rsidP="000A5040">
      <w:pPr>
        <w:pStyle w:val="slovn1"/>
        <w:numPr>
          <w:ilvl w:val="0"/>
          <w:numId w:val="0"/>
        </w:numPr>
        <w:tabs>
          <w:tab w:val="left" w:pos="397"/>
        </w:tabs>
        <w:spacing w:after="120"/>
        <w:ind w:left="397"/>
        <w:rPr>
          <w:rFonts w:ascii="Cambria" w:hAnsi="Cambria" w:cs="Calibri"/>
          <w:sz w:val="24"/>
        </w:rPr>
      </w:pPr>
      <w:r w:rsidRPr="00422CB1">
        <w:rPr>
          <w:rFonts w:ascii="Cambria" w:hAnsi="Cambria" w:cs="Calibri"/>
          <w:sz w:val="24"/>
        </w:rPr>
        <w:t xml:space="preserve">E-mail: </w:t>
      </w:r>
      <w:r w:rsidR="00024FCF">
        <w:rPr>
          <w:rFonts w:ascii="Cambria" w:hAnsi="Cambria" w:cs="Calibri"/>
          <w:sz w:val="24"/>
        </w:rPr>
        <w:t>helpdesk@comimpex.cz</w:t>
      </w:r>
    </w:p>
    <w:p w14:paraId="0566873B" w14:textId="495E9DC7" w:rsidR="00E51F86" w:rsidRPr="00422CB1" w:rsidRDefault="00E51F86" w:rsidP="00802846">
      <w:pPr>
        <w:pStyle w:val="slovn1"/>
        <w:numPr>
          <w:ilvl w:val="0"/>
          <w:numId w:val="0"/>
        </w:numPr>
        <w:tabs>
          <w:tab w:val="left" w:pos="397"/>
        </w:tabs>
        <w:spacing w:after="120"/>
        <w:rPr>
          <w:rFonts w:ascii="Cambria" w:hAnsi="Cambria" w:cs="Calibri"/>
          <w:sz w:val="24"/>
        </w:rPr>
      </w:pPr>
    </w:p>
    <w:p w14:paraId="744530A1" w14:textId="77777777" w:rsidR="000A5040" w:rsidRPr="00422CB1" w:rsidRDefault="000A5040" w:rsidP="000A5040">
      <w:pPr>
        <w:rPr>
          <w:rFonts w:ascii="Cambria" w:hAnsi="Cambria" w:cs="Calibri"/>
        </w:rPr>
      </w:pPr>
    </w:p>
    <w:p w14:paraId="1D6776D8"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Smluvní pokuty</w:t>
      </w:r>
    </w:p>
    <w:p w14:paraId="2546F4BE" w14:textId="77777777" w:rsidR="000A5040" w:rsidRPr="00422CB1" w:rsidRDefault="000A5040" w:rsidP="000A5040">
      <w:pPr>
        <w:pStyle w:val="slovn1"/>
        <w:numPr>
          <w:ilvl w:val="0"/>
          <w:numId w:val="23"/>
        </w:numPr>
        <w:spacing w:after="120"/>
        <w:ind w:left="426" w:hanging="426"/>
        <w:rPr>
          <w:rFonts w:ascii="Cambria" w:hAnsi="Cambria" w:cs="Calibri"/>
          <w:sz w:val="24"/>
        </w:rPr>
      </w:pPr>
      <w:r w:rsidRPr="00422CB1">
        <w:rPr>
          <w:rFonts w:ascii="Cambria" w:hAnsi="Cambria" w:cs="Calibri"/>
          <w:sz w:val="24"/>
        </w:rPr>
        <w:t xml:space="preserve">V případě prodlení Prodávajícího s dodáním Zařízení dle čl. III této smlouvy je Kupující oprávněn vyúčtovat Prodávajícímu smluvní pokutu ve výši </w:t>
      </w:r>
      <w:proofErr w:type="gramStart"/>
      <w:r w:rsidRPr="00422CB1">
        <w:rPr>
          <w:rFonts w:ascii="Cambria" w:hAnsi="Cambria" w:cs="Calibri"/>
          <w:sz w:val="24"/>
        </w:rPr>
        <w:t>1.000,-</w:t>
      </w:r>
      <w:proofErr w:type="gramEnd"/>
      <w:r w:rsidRPr="00422CB1">
        <w:rPr>
          <w:rFonts w:ascii="Cambria" w:hAnsi="Cambria" w:cs="Calibri"/>
          <w:sz w:val="24"/>
        </w:rPr>
        <w:t xml:space="preserve"> Kč za každý započatý den prodlení.</w:t>
      </w:r>
    </w:p>
    <w:p w14:paraId="2E27E04F" w14:textId="77777777" w:rsidR="000A5040" w:rsidRPr="00422CB1" w:rsidRDefault="000A5040" w:rsidP="000A5040">
      <w:pPr>
        <w:pStyle w:val="slovn1"/>
        <w:numPr>
          <w:ilvl w:val="0"/>
          <w:numId w:val="23"/>
        </w:numPr>
        <w:spacing w:after="120"/>
        <w:ind w:left="426" w:hanging="426"/>
        <w:rPr>
          <w:rFonts w:ascii="Cambria" w:hAnsi="Cambria" w:cs="Calibri"/>
          <w:sz w:val="24"/>
        </w:rPr>
      </w:pPr>
      <w:r w:rsidRPr="00422CB1">
        <w:rPr>
          <w:rFonts w:ascii="Cambria" w:hAnsi="Cambria" w:cs="Calibri"/>
          <w:sz w:val="24"/>
        </w:rPr>
        <w:t>V případě prodlení Kupujícího se zaplacením faktury je Prodávající oprávněn vyúčtovat Kupujícímu úrok z prodlení ve výši 0,05</w:t>
      </w:r>
      <w:r w:rsidR="003C2553" w:rsidRPr="00422CB1">
        <w:rPr>
          <w:rFonts w:ascii="Cambria" w:hAnsi="Cambria" w:cs="Calibri"/>
          <w:sz w:val="24"/>
        </w:rPr>
        <w:t xml:space="preserve"> </w:t>
      </w:r>
      <w:r w:rsidRPr="00422CB1">
        <w:rPr>
          <w:rFonts w:ascii="Cambria" w:hAnsi="Cambria" w:cs="Calibri"/>
          <w:sz w:val="24"/>
        </w:rPr>
        <w:t>% z neuhrazené částky za každý den prodlení, ale nejvýše však 5</w:t>
      </w:r>
      <w:r w:rsidR="003C2553" w:rsidRPr="00422CB1">
        <w:rPr>
          <w:rFonts w:ascii="Cambria" w:hAnsi="Cambria" w:cs="Calibri"/>
          <w:sz w:val="24"/>
        </w:rPr>
        <w:t xml:space="preserve"> </w:t>
      </w:r>
      <w:r w:rsidRPr="00422CB1">
        <w:rPr>
          <w:rFonts w:ascii="Cambria" w:hAnsi="Cambria" w:cs="Calibri"/>
          <w:sz w:val="24"/>
        </w:rPr>
        <w:t xml:space="preserve">% kupní ceny dle této Smlouvy. Úrok z prodlení je </w:t>
      </w:r>
      <w:r w:rsidRPr="00422CB1">
        <w:rPr>
          <w:rFonts w:ascii="Cambria" w:hAnsi="Cambria" w:cs="Calibri"/>
          <w:sz w:val="24"/>
        </w:rPr>
        <w:lastRenderedPageBreak/>
        <w:t>splatný do 30 dnů ode dne doručení vyúčtování úroku z prodlení Kupujícímu.</w:t>
      </w:r>
    </w:p>
    <w:p w14:paraId="4AD514E2" w14:textId="77777777" w:rsidR="000A5040" w:rsidRPr="00422CB1" w:rsidRDefault="000A5040" w:rsidP="000A5040">
      <w:pPr>
        <w:pStyle w:val="slovn1"/>
        <w:numPr>
          <w:ilvl w:val="0"/>
          <w:numId w:val="23"/>
        </w:numPr>
        <w:spacing w:after="120"/>
        <w:ind w:left="426" w:hanging="426"/>
        <w:rPr>
          <w:rFonts w:ascii="Cambria" w:hAnsi="Cambria" w:cs="Calibri"/>
          <w:sz w:val="24"/>
        </w:rPr>
      </w:pPr>
      <w:r w:rsidRPr="00422CB1">
        <w:rPr>
          <w:rFonts w:ascii="Cambria" w:hAnsi="Cambria" w:cs="Calibri"/>
          <w:sz w:val="24"/>
        </w:rPr>
        <w:t>V případě prodlení Prodávajícího s nástupem na opravu či vyzvednutím dle č. VII odst. 7 této smlouvy je Kupující oprávněn vyúčtovat Prodávajícímu smluvní pokutu ve výši 1.000,- Kč za každý započatý den prodlení.</w:t>
      </w:r>
    </w:p>
    <w:p w14:paraId="6B8F084D" w14:textId="77777777" w:rsidR="000A5040" w:rsidRPr="00422CB1" w:rsidRDefault="000A5040" w:rsidP="000A5040">
      <w:pPr>
        <w:pStyle w:val="slovn1"/>
        <w:numPr>
          <w:ilvl w:val="0"/>
          <w:numId w:val="23"/>
        </w:numPr>
        <w:spacing w:after="120"/>
        <w:ind w:left="426" w:hanging="426"/>
        <w:rPr>
          <w:rFonts w:ascii="Cambria" w:hAnsi="Cambria" w:cs="Calibri"/>
          <w:sz w:val="24"/>
        </w:rPr>
      </w:pPr>
      <w:r w:rsidRPr="00422CB1">
        <w:rPr>
          <w:rFonts w:ascii="Cambria" w:hAnsi="Cambria" w:cs="Calibri"/>
          <w:sz w:val="24"/>
        </w:rPr>
        <w:t>V případě prodlení Prodávajícího s navrácením Zařízení bez vady dle č. VII odst. 8 této smlouvy je Kupující oprávněn vyúčtovat Prodávajícímu smluvní pokutu ve výši 1.000,- Kč za každý započatý den prodlení.</w:t>
      </w:r>
    </w:p>
    <w:p w14:paraId="693E68E2" w14:textId="363B2225" w:rsidR="000A5040" w:rsidRPr="00422CB1" w:rsidRDefault="000A5040" w:rsidP="000A5040">
      <w:pPr>
        <w:pStyle w:val="slovn1"/>
        <w:numPr>
          <w:ilvl w:val="0"/>
          <w:numId w:val="23"/>
        </w:numPr>
        <w:spacing w:after="120"/>
        <w:ind w:left="426" w:hanging="426"/>
        <w:rPr>
          <w:rFonts w:ascii="Cambria" w:hAnsi="Cambria" w:cs="Calibri"/>
          <w:sz w:val="24"/>
        </w:rPr>
      </w:pPr>
      <w:r w:rsidRPr="00422CB1">
        <w:rPr>
          <w:rFonts w:ascii="Cambria" w:hAnsi="Cambria" w:cs="Calibri"/>
          <w:sz w:val="24"/>
        </w:rPr>
        <w:t>V případě, že v důsledku porušení této Smlouvy ze strany Prodávajícího dojde k ned</w:t>
      </w:r>
      <w:r w:rsidR="00031554">
        <w:rPr>
          <w:rFonts w:ascii="Cambria" w:hAnsi="Cambria" w:cs="Calibri"/>
          <w:sz w:val="24"/>
        </w:rPr>
        <w:t xml:space="preserve">održení dotačních podmínek </w:t>
      </w:r>
      <w:r w:rsidR="00CC138A">
        <w:rPr>
          <w:rFonts w:ascii="Cambria" w:hAnsi="Cambria" w:cs="Calibri"/>
          <w:sz w:val="24"/>
        </w:rPr>
        <w:t>projektu</w:t>
      </w:r>
      <w:r w:rsidRPr="00422CB1">
        <w:rPr>
          <w:rFonts w:ascii="Cambria" w:hAnsi="Cambria" w:cs="Calibri"/>
          <w:sz w:val="24"/>
        </w:rPr>
        <w:t xml:space="preserve">, které bude mít za následek krácení či neproplacení dotace na financování Projektu, je Kupující oprávněn uplatnit a Prodávající povinen uhradit smluvní pokutu ve výši částky, o kterou bude dotace Projektu snížena. Tato smluvní pokuta </w:t>
      </w:r>
      <w:r w:rsidR="00031554">
        <w:rPr>
          <w:rFonts w:ascii="Cambria" w:hAnsi="Cambria" w:cs="Calibri"/>
          <w:sz w:val="24"/>
        </w:rPr>
        <w:t>je limitována částkou ve výši 10</w:t>
      </w:r>
      <w:r w:rsidR="003C2553" w:rsidRPr="00422CB1">
        <w:rPr>
          <w:rFonts w:ascii="Cambria" w:hAnsi="Cambria" w:cs="Calibri"/>
          <w:sz w:val="24"/>
        </w:rPr>
        <w:t xml:space="preserve"> </w:t>
      </w:r>
      <w:r w:rsidRPr="00422CB1">
        <w:rPr>
          <w:rFonts w:ascii="Cambria" w:hAnsi="Cambria" w:cs="Calibri"/>
          <w:sz w:val="24"/>
        </w:rPr>
        <w:t>% kupní ceny dle této Smlouvy.</w:t>
      </w:r>
    </w:p>
    <w:p w14:paraId="1A4A8A22" w14:textId="65AC0162" w:rsidR="000A5040" w:rsidRPr="00422CB1" w:rsidRDefault="008B025A" w:rsidP="000A5040">
      <w:pPr>
        <w:pStyle w:val="slovn1"/>
        <w:numPr>
          <w:ilvl w:val="0"/>
          <w:numId w:val="23"/>
        </w:numPr>
        <w:spacing w:after="120"/>
        <w:ind w:left="426" w:hanging="426"/>
        <w:rPr>
          <w:rFonts w:ascii="Cambria" w:hAnsi="Cambria" w:cs="Calibri"/>
          <w:sz w:val="24"/>
        </w:rPr>
      </w:pPr>
      <w:r>
        <w:rPr>
          <w:rFonts w:ascii="Cambria" w:eastAsia="Times New Roman" w:hAnsi="Cambria" w:cs="Calibri"/>
          <w:noProof/>
          <w:color w:val="000000"/>
          <w:sz w:val="24"/>
        </w:rPr>
        <mc:AlternateContent>
          <mc:Choice Requires="wpi">
            <w:drawing>
              <wp:anchor distT="0" distB="0" distL="114300" distR="114300" simplePos="0" relativeHeight="251659264" behindDoc="0" locked="0" layoutInCell="1" allowOverlap="1" wp14:anchorId="12BDE8C4" wp14:editId="412EFC64">
                <wp:simplePos x="0" y="0"/>
                <wp:positionH relativeFrom="column">
                  <wp:posOffset>1328165</wp:posOffset>
                </wp:positionH>
                <wp:positionV relativeFrom="paragraph">
                  <wp:posOffset>127560</wp:posOffset>
                </wp:positionV>
                <wp:extent cx="57600" cy="9720"/>
                <wp:effectExtent l="38100" t="38100" r="57150" b="47625"/>
                <wp:wrapNone/>
                <wp:docPr id="2" name="Rukopis 2"/>
                <wp:cNvGraphicFramePr/>
                <a:graphic xmlns:a="http://schemas.openxmlformats.org/drawingml/2006/main">
                  <a:graphicData uri="http://schemas.microsoft.com/office/word/2010/wordprocessingInk">
                    <w14:contentPart bwMode="auto" r:id="rId12">
                      <w14:nvContentPartPr>
                        <w14:cNvContentPartPr/>
                      </w14:nvContentPartPr>
                      <w14:xfrm>
                        <a:off x="0" y="0"/>
                        <a:ext cx="57600" cy="9720"/>
                      </w14:xfrm>
                    </w14:contentPart>
                  </a:graphicData>
                </a:graphic>
              </wp:anchor>
            </w:drawing>
          </mc:Choice>
          <mc:Fallback>
            <w:pict>
              <v:shape w14:anchorId="276C88F3" id="Rukopis 2" o:spid="_x0000_s1026" type="#_x0000_t75" style="position:absolute;margin-left:103.9pt;margin-top:9.3pt;width:6pt;height:2.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">
                <v:imagedata r:id="rId13" o:title=""/>
              </v:shape>
            </w:pict>
          </mc:Fallback>
        </mc:AlternateContent>
      </w:r>
      <w:r w:rsidR="000A5040" w:rsidRPr="00422CB1">
        <w:rPr>
          <w:rFonts w:ascii="Cambria" w:eastAsia="Times New Roman" w:hAnsi="Cambria" w:cs="Calibri"/>
          <w:color w:val="000000"/>
          <w:sz w:val="24"/>
        </w:rPr>
        <w:t>Pro případ porušení povinnosti Prodávajícího udržovat pojištění odpovědnosti za škody způsobené třetí osobě po celou dobu trvání Smlouvy sjednávají strany této Smlo</w:t>
      </w:r>
      <w:r w:rsidR="003C2553" w:rsidRPr="00422CB1">
        <w:rPr>
          <w:rFonts w:ascii="Cambria" w:eastAsia="Times New Roman" w:hAnsi="Cambria" w:cs="Calibri"/>
          <w:color w:val="000000"/>
          <w:sz w:val="24"/>
        </w:rPr>
        <w:t>uvy smluvní pokutu ve výši 100.</w:t>
      </w:r>
      <w:r w:rsidR="000A5040" w:rsidRPr="00422CB1">
        <w:rPr>
          <w:rFonts w:ascii="Cambria" w:eastAsia="Times New Roman" w:hAnsi="Cambria" w:cs="Calibri"/>
          <w:color w:val="000000"/>
          <w:sz w:val="24"/>
        </w:rPr>
        <w:t>000,- Kč.</w:t>
      </w:r>
    </w:p>
    <w:p w14:paraId="38A200A3" w14:textId="77777777" w:rsidR="000A5040" w:rsidRPr="00422CB1" w:rsidRDefault="000A5040" w:rsidP="000A5040">
      <w:pPr>
        <w:pStyle w:val="slovn1"/>
        <w:numPr>
          <w:ilvl w:val="0"/>
          <w:numId w:val="23"/>
        </w:numPr>
        <w:spacing w:after="120"/>
        <w:ind w:left="426" w:hanging="426"/>
        <w:rPr>
          <w:rFonts w:ascii="Cambria" w:hAnsi="Cambria" w:cs="Calibri"/>
          <w:sz w:val="24"/>
        </w:rPr>
      </w:pPr>
      <w:r w:rsidRPr="00422CB1">
        <w:rPr>
          <w:rFonts w:ascii="Cambria" w:hAnsi="Cambria" w:cs="Calibri"/>
          <w:sz w:val="24"/>
        </w:rPr>
        <w:t>Zaplacení smluvní pokuty nemá vliv na právo smluvních stran domáhat se náhrady škody vzniklé porušením smluvní povinnosti nebo povinnosti vyplývající z obecně závazného právního předpisu. Výše náhrady škody je limitována částkou ve výši kupní ceny dle této Smlouvy. Škoda způsobená Kupujícímu poddodavatelem Prodávajícího se považuje za škodu způsobenou přímo Prodávajícím. Pro vyloučení pochybností smluvní strany stanovují, že výše uvedená náhrada škody zahrnuje rovněž ušlý zisk, avšak pouze v případě, že je tento prokázán.</w:t>
      </w:r>
    </w:p>
    <w:p w14:paraId="39FF2F3A" w14:textId="77777777" w:rsidR="000A5040" w:rsidRPr="00422CB1" w:rsidRDefault="000A5040" w:rsidP="000A5040">
      <w:pPr>
        <w:pStyle w:val="slovn1"/>
        <w:numPr>
          <w:ilvl w:val="0"/>
          <w:numId w:val="23"/>
        </w:numPr>
        <w:tabs>
          <w:tab w:val="left" w:pos="397"/>
          <w:tab w:val="left" w:pos="426"/>
        </w:tabs>
        <w:spacing w:after="120"/>
        <w:ind w:left="426" w:hanging="426"/>
        <w:rPr>
          <w:rFonts w:ascii="Cambria" w:hAnsi="Cambria" w:cs="Calibri"/>
          <w:sz w:val="24"/>
        </w:rPr>
      </w:pPr>
      <w:r w:rsidRPr="00422CB1">
        <w:rPr>
          <w:rFonts w:ascii="Cambria" w:hAnsi="Cambria" w:cs="Calibri"/>
          <w:sz w:val="24"/>
        </w:rPr>
        <w:t>Smluvní pokuta je splatná do 30 dnů od doručení jejího vyúčtování.</w:t>
      </w:r>
    </w:p>
    <w:p w14:paraId="0DC39EE3" w14:textId="77777777" w:rsidR="000A5040" w:rsidRPr="00422CB1" w:rsidRDefault="000A5040" w:rsidP="000A5040">
      <w:pPr>
        <w:pStyle w:val="Nadpis1"/>
        <w:widowControl w:val="0"/>
        <w:suppressAutoHyphens/>
        <w:spacing w:before="0" w:after="0"/>
        <w:jc w:val="center"/>
        <w:rPr>
          <w:rFonts w:ascii="Cambria" w:hAnsi="Cambria" w:cs="Calibri"/>
          <w:sz w:val="24"/>
          <w:szCs w:val="24"/>
        </w:rPr>
      </w:pPr>
    </w:p>
    <w:p w14:paraId="24B323A3"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Odstoupení od Smlouvy</w:t>
      </w:r>
    </w:p>
    <w:p w14:paraId="076AEE66" w14:textId="77777777" w:rsidR="000A5040" w:rsidRPr="00422CB1" w:rsidRDefault="000A5040" w:rsidP="000A5040">
      <w:pPr>
        <w:numPr>
          <w:ilvl w:val="0"/>
          <w:numId w:val="25"/>
        </w:numPr>
        <w:spacing w:after="120"/>
        <w:ind w:left="426" w:hanging="426"/>
        <w:jc w:val="both"/>
        <w:rPr>
          <w:rFonts w:ascii="Cambria" w:hAnsi="Cambria" w:cs="Calibri"/>
        </w:rPr>
      </w:pPr>
      <w:r w:rsidRPr="00422CB1">
        <w:rPr>
          <w:rFonts w:ascii="Cambria" w:hAnsi="Cambria" w:cs="Calibri"/>
        </w:rPr>
        <w:t>Kupující je oprávněn od této Smlouvy odstoupit, pokud Prodávající naplní některý z následujících důvodů tím, že:</w:t>
      </w:r>
    </w:p>
    <w:p w14:paraId="2C486BCA"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je proti němu zahájeno insolvenční řízení;</w:t>
      </w:r>
    </w:p>
    <w:p w14:paraId="715BE8B7"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vstoupí do likvidace;</w:t>
      </w:r>
    </w:p>
    <w:p w14:paraId="6DFBA77E"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ve své nabídce podané v rámci výběrového řízení na Zakázku uvedl nepravdivé, mylné či zkreslené informace;</w:t>
      </w:r>
    </w:p>
    <w:p w14:paraId="6A558615"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 xml:space="preserve">nedodá a/nebo nezprovozní Zařízení dle </w:t>
      </w:r>
      <w:proofErr w:type="spellStart"/>
      <w:r w:rsidRPr="00422CB1">
        <w:rPr>
          <w:rFonts w:ascii="Cambria" w:hAnsi="Cambria" w:cs="Calibri"/>
        </w:rPr>
        <w:t>ust</w:t>
      </w:r>
      <w:proofErr w:type="spellEnd"/>
      <w:r w:rsidRPr="00422CB1">
        <w:rPr>
          <w:rFonts w:ascii="Cambria" w:hAnsi="Cambria" w:cs="Calibri"/>
        </w:rPr>
        <w:t>. čl. III. této Smlouvy ani v Kupujícím dodatečně poskytnuté lhůtě v délce alespoň 15 dnů;</w:t>
      </w:r>
    </w:p>
    <w:p w14:paraId="6E05B076"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lang w:eastAsia="x-none"/>
        </w:rPr>
        <w:t>podstatně porušil povinnosti Prodávajícího podle této Smlouvy a výše uvedené nenapravil ani v dodatečné lhůtě stanovené k tomuto Prodávajícímu v písemné výzvě zaslané či osobně předané Kupujícím (dodatečná lhůta bude činit nejméně 5 pracovních dnů ode dne doručení / předání výzvy);</w:t>
      </w:r>
    </w:p>
    <w:p w14:paraId="6B4FA117"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přes písemnou výzvu k nápravě s poskytnutím dodatečné lhůty, která činí nejméně 5 pracovních dnů, opakovaně neplní nebo porušuje jinou povinnost danou mu touto Smlouvou.</w:t>
      </w:r>
    </w:p>
    <w:p w14:paraId="68E3E3DE" w14:textId="77777777" w:rsidR="000A5040" w:rsidRPr="00422CB1" w:rsidRDefault="000A5040" w:rsidP="000A5040">
      <w:pPr>
        <w:numPr>
          <w:ilvl w:val="0"/>
          <w:numId w:val="25"/>
        </w:numPr>
        <w:spacing w:after="120"/>
        <w:ind w:left="426" w:hanging="426"/>
        <w:jc w:val="both"/>
        <w:rPr>
          <w:rFonts w:ascii="Cambria" w:hAnsi="Cambria" w:cs="Calibri"/>
        </w:rPr>
      </w:pPr>
      <w:r w:rsidRPr="00422CB1">
        <w:rPr>
          <w:rFonts w:ascii="Cambria" w:hAnsi="Cambria" w:cs="Calibri"/>
        </w:rPr>
        <w:t>Prodávající je oprávněn od této Smlouvy odstoupit, pokud Kupující naplní některý z následujících důvodů tím, že:</w:t>
      </w:r>
    </w:p>
    <w:p w14:paraId="09A9A6E0"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lastRenderedPageBreak/>
        <w:t xml:space="preserve">je v prodlení s úhradou některé z plateb dle této Smlouvy o více než 60 </w:t>
      </w:r>
      <w:r w:rsidRPr="00422CB1">
        <w:rPr>
          <w:rFonts w:ascii="Cambria" w:hAnsi="Cambria" w:cs="Calibri"/>
          <w:bCs/>
        </w:rPr>
        <w:t xml:space="preserve">kalendářních </w:t>
      </w:r>
      <w:r w:rsidRPr="00422CB1">
        <w:rPr>
          <w:rFonts w:ascii="Cambria" w:hAnsi="Cambria" w:cs="Calibri"/>
        </w:rPr>
        <w:t>dnů.</w:t>
      </w:r>
    </w:p>
    <w:p w14:paraId="4C739014" w14:textId="77777777" w:rsidR="000A5040" w:rsidRPr="00422CB1" w:rsidRDefault="000A5040" w:rsidP="000A5040">
      <w:pPr>
        <w:numPr>
          <w:ilvl w:val="0"/>
          <w:numId w:val="25"/>
        </w:numPr>
        <w:spacing w:after="120"/>
        <w:ind w:left="426" w:hanging="426"/>
        <w:jc w:val="both"/>
        <w:rPr>
          <w:rFonts w:ascii="Cambria" w:hAnsi="Cambria" w:cs="Calibri"/>
        </w:rPr>
      </w:pPr>
      <w:r w:rsidRPr="00422CB1">
        <w:rPr>
          <w:rFonts w:ascii="Cambria" w:hAnsi="Cambria" w:cs="Calibri"/>
        </w:rPr>
        <w:t>Účinky odstoupení od Smlouvy nastanou okamžikem doručení písemného projevu vůle vyjadřujícího odstoupení od Smlouvy druhé smluvní straně.</w:t>
      </w:r>
    </w:p>
    <w:p w14:paraId="086B2BA8" w14:textId="77777777" w:rsidR="000A5040" w:rsidRPr="00422CB1" w:rsidRDefault="000A5040" w:rsidP="000A5040">
      <w:pPr>
        <w:numPr>
          <w:ilvl w:val="0"/>
          <w:numId w:val="25"/>
        </w:numPr>
        <w:spacing w:after="120"/>
        <w:ind w:left="426" w:hanging="426"/>
        <w:jc w:val="both"/>
        <w:rPr>
          <w:rFonts w:ascii="Cambria" w:hAnsi="Cambria" w:cs="Calibri"/>
        </w:rPr>
      </w:pPr>
      <w:r w:rsidRPr="00422CB1">
        <w:rPr>
          <w:rFonts w:ascii="Cambria" w:hAnsi="Cambria" w:cs="Calibri"/>
          <w:lang w:eastAsia="x-none"/>
        </w:rPr>
        <w:t>V případě ukončení smluvního vztahu podle této Smlouvy jinak než splněním je Kupující povinen uhradit Prodávajícímu část kupní ceny za činnosti a dodávky řádně provedené před účinností ukončení smluvního vztahu. Část kupní ceny za činnosti a dodávky provedené Prodávajícím před účinností ukončení se stávají konečnou výší kupní ceny, tj. odměny za plnění poskytnuté před účinností ukončení Smlouvy a představuje konečné narovnání veškerých povinností Kupujícího vůči Prodávajícímu.</w:t>
      </w:r>
    </w:p>
    <w:p w14:paraId="12767E16" w14:textId="77777777" w:rsidR="000A5040" w:rsidRPr="00422CB1" w:rsidRDefault="000A5040" w:rsidP="000A5040">
      <w:pPr>
        <w:numPr>
          <w:ilvl w:val="0"/>
          <w:numId w:val="25"/>
        </w:numPr>
        <w:spacing w:after="120"/>
        <w:ind w:left="426" w:hanging="426"/>
        <w:jc w:val="both"/>
        <w:rPr>
          <w:rFonts w:ascii="Cambria" w:hAnsi="Cambria" w:cs="Calibri"/>
        </w:rPr>
      </w:pPr>
      <w:r w:rsidRPr="00422CB1">
        <w:rPr>
          <w:rFonts w:ascii="Cambria" w:hAnsi="Cambria" w:cs="Calibri"/>
          <w:lang w:eastAsia="x-none"/>
        </w:rPr>
        <w:t>Poté, co nabude účinnosti právní jednání, jímž dojde k ukončení této Smlouvy, Prodávající neprodleně:</w:t>
      </w:r>
    </w:p>
    <w:p w14:paraId="66CFD25B"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 xml:space="preserve">přestane provádět veškeré činnosti související s plněním této </w:t>
      </w:r>
      <w:r w:rsidRPr="00422CB1">
        <w:rPr>
          <w:rFonts w:ascii="Cambria" w:hAnsi="Cambria" w:cs="Calibri"/>
          <w:lang w:eastAsia="x-none"/>
        </w:rPr>
        <w:t>Smlouvy</w:t>
      </w:r>
      <w:r w:rsidRPr="00422CB1">
        <w:rPr>
          <w:rFonts w:ascii="Cambria" w:hAnsi="Cambria" w:cs="Calibri"/>
        </w:rPr>
        <w:t xml:space="preserve"> kromě těch, k nimž dal Kupující pokyn;</w:t>
      </w:r>
    </w:p>
    <w:p w14:paraId="4DC5C805" w14:textId="77777777" w:rsidR="000A5040" w:rsidRPr="00422CB1" w:rsidRDefault="000A5040" w:rsidP="000A5040">
      <w:pPr>
        <w:numPr>
          <w:ilvl w:val="1"/>
          <w:numId w:val="25"/>
        </w:numPr>
        <w:tabs>
          <w:tab w:val="left" w:pos="993"/>
        </w:tabs>
        <w:spacing w:after="120"/>
        <w:ind w:left="993" w:hanging="567"/>
        <w:jc w:val="both"/>
        <w:rPr>
          <w:rFonts w:ascii="Cambria" w:hAnsi="Cambria" w:cs="Calibri"/>
        </w:rPr>
      </w:pPr>
      <w:r w:rsidRPr="00422CB1">
        <w:rPr>
          <w:rFonts w:ascii="Cambria" w:hAnsi="Cambria" w:cs="Calibri"/>
        </w:rPr>
        <w:t>předá Kupujícímu dokumentaci zhotovenou Prodávajícím nebo pro něj a dosud dodané Zařízení, nebo jeho část, za něž obdržel nebo má obdržet úhradu příslušné části kupní ceny.</w:t>
      </w:r>
    </w:p>
    <w:p w14:paraId="3797554A" w14:textId="77777777" w:rsidR="000A5040" w:rsidRPr="00422CB1" w:rsidRDefault="000A5040" w:rsidP="000A5040">
      <w:pPr>
        <w:ind w:left="1440"/>
        <w:rPr>
          <w:rFonts w:ascii="Cambria" w:hAnsi="Cambria" w:cs="Calibri"/>
        </w:rPr>
      </w:pPr>
    </w:p>
    <w:p w14:paraId="43AFB9D2"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Důvěrné informace</w:t>
      </w:r>
    </w:p>
    <w:p w14:paraId="47788122" w14:textId="77777777" w:rsidR="000A5040" w:rsidRPr="00422CB1" w:rsidRDefault="000A5040" w:rsidP="000A5040">
      <w:pPr>
        <w:numPr>
          <w:ilvl w:val="1"/>
          <w:numId w:val="23"/>
        </w:numPr>
        <w:spacing w:after="120"/>
        <w:ind w:left="426" w:hanging="426"/>
        <w:jc w:val="both"/>
        <w:rPr>
          <w:rFonts w:ascii="Cambria" w:hAnsi="Cambria" w:cs="Calibri"/>
        </w:rPr>
      </w:pPr>
      <w:r w:rsidRPr="00422CB1">
        <w:rPr>
          <w:rFonts w:ascii="Cambria" w:hAnsi="Cambria" w:cs="Calibri"/>
        </w:rPr>
        <w:t>Prodávající a Kupující se zavazují, že veškeré důvěrné informace budou udržovat v tajnosti, nevyužijí je ke svému finančnímu či jinému prospěchu, nepoužijí jich ve prospěch nebo pro potřeby třetích stran a nezpřístupní je třetím stranám k jiným účelům, než k plnění této Smlouvy bez předchozího písemného souhlasu druhé strany. Za důvěrné informace se nepovažují povinně zveřejněné informace uvedené v čl. XII odst. 8 této smlouvy.</w:t>
      </w:r>
    </w:p>
    <w:p w14:paraId="74FED901" w14:textId="77777777" w:rsidR="000A5040" w:rsidRPr="00422CB1" w:rsidRDefault="000A5040" w:rsidP="000A5040">
      <w:pPr>
        <w:numPr>
          <w:ilvl w:val="1"/>
          <w:numId w:val="23"/>
        </w:numPr>
        <w:spacing w:after="120"/>
        <w:ind w:left="426" w:hanging="426"/>
        <w:jc w:val="both"/>
        <w:rPr>
          <w:rFonts w:ascii="Cambria" w:hAnsi="Cambria" w:cs="Calibri"/>
        </w:rPr>
      </w:pPr>
      <w:r w:rsidRPr="00422CB1">
        <w:rPr>
          <w:rFonts w:ascii="Cambria" w:hAnsi="Cambria" w:cs="Calibri"/>
        </w:rPr>
        <w:t>Důvěrné informace jsou takové, které poskytující strana za důvěrné označí, prohlásí nebo které jsou takto vymezeny obecně závaznými právními předpisy. Ochrana těchto důvěrných informací potrvá po dobu poskytující smluvní stranou určenou, pokud není tato doba určena, ochrana důvěrných informací potrvá po dobu 10 let po ukončení Smlouvy.</w:t>
      </w:r>
    </w:p>
    <w:p w14:paraId="6FD7EB87" w14:textId="77777777" w:rsidR="000A5040" w:rsidRPr="00422CB1" w:rsidRDefault="000A5040" w:rsidP="000A5040">
      <w:pPr>
        <w:numPr>
          <w:ilvl w:val="1"/>
          <w:numId w:val="23"/>
        </w:numPr>
        <w:spacing w:after="120"/>
        <w:ind w:left="426" w:hanging="426"/>
        <w:jc w:val="both"/>
        <w:rPr>
          <w:rFonts w:ascii="Cambria" w:hAnsi="Cambria" w:cs="Calibri"/>
        </w:rPr>
      </w:pPr>
      <w:r w:rsidRPr="00422CB1">
        <w:rPr>
          <w:rFonts w:ascii="Cambria" w:hAnsi="Cambria" w:cs="Calibri"/>
        </w:rPr>
        <w:t>Povinnost utajení se vztahuje i na třetí strany, kterým tyto informace poskytla přijímající smluvní strana se souhlasem poskytující smluvní strany a za podmínek podle tohoto ustanovení článku Smlouvy. Přijímající smluvní strana zajistí ochranu důvěrných informací vůči třetí straně ve stejném rozsahu a odpovídá za případné porušení ochrany důvěrných informací i touto třetí Stranou.</w:t>
      </w:r>
    </w:p>
    <w:p w14:paraId="49739719" w14:textId="77777777" w:rsidR="000A5040" w:rsidRPr="00422CB1" w:rsidRDefault="000A5040" w:rsidP="000A5040">
      <w:pPr>
        <w:numPr>
          <w:ilvl w:val="1"/>
          <w:numId w:val="23"/>
        </w:numPr>
        <w:spacing w:after="120"/>
        <w:ind w:left="426" w:hanging="426"/>
        <w:jc w:val="both"/>
        <w:rPr>
          <w:rFonts w:ascii="Cambria" w:hAnsi="Cambria" w:cs="Calibri"/>
        </w:rPr>
      </w:pPr>
      <w:r w:rsidRPr="00422CB1">
        <w:rPr>
          <w:rFonts w:ascii="Cambria" w:hAnsi="Cambria" w:cs="Calibri"/>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14:paraId="72787A10" w14:textId="77777777" w:rsidR="003C2553" w:rsidRPr="00422CB1" w:rsidRDefault="003C2553" w:rsidP="003C2553">
      <w:pPr>
        <w:spacing w:after="120"/>
        <w:ind w:left="426"/>
        <w:jc w:val="both"/>
        <w:rPr>
          <w:rFonts w:ascii="Cambria" w:hAnsi="Cambria" w:cs="Calibri"/>
        </w:rPr>
      </w:pPr>
    </w:p>
    <w:p w14:paraId="12EFABCE"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Řešení případných sporů</w:t>
      </w:r>
    </w:p>
    <w:p w14:paraId="0F9EB835" w14:textId="77777777" w:rsidR="000A5040" w:rsidRPr="00422CB1" w:rsidRDefault="000A5040" w:rsidP="000A5040">
      <w:pPr>
        <w:numPr>
          <w:ilvl w:val="0"/>
          <w:numId w:val="20"/>
        </w:numPr>
        <w:spacing w:after="120"/>
        <w:ind w:left="426" w:hanging="426"/>
        <w:jc w:val="both"/>
        <w:rPr>
          <w:rFonts w:ascii="Cambria" w:hAnsi="Cambria" w:cs="Calibri"/>
        </w:rPr>
      </w:pPr>
      <w:r w:rsidRPr="00422CB1">
        <w:rPr>
          <w:rFonts w:ascii="Cambria" w:hAnsi="Cambria" w:cs="Calibri"/>
        </w:rPr>
        <w:t xml:space="preserve">Smluvní strany se zavazují postupovat při plnění Smlouvy takovým způsobem, aby při tom mezi nimi nedocházelo ke sporům. Pokud by i přesto k nějakému sporu mezi </w:t>
      </w:r>
      <w:r w:rsidRPr="00422CB1">
        <w:rPr>
          <w:rFonts w:ascii="Cambria" w:hAnsi="Cambria" w:cs="Calibri"/>
        </w:rPr>
        <w:lastRenderedPageBreak/>
        <w:t>smluvními stranami došlo, zavazují se smluvní strany učinit vše pro to, aby veškeré případné sporné záležitosti byly vyřešeny smírně.</w:t>
      </w:r>
    </w:p>
    <w:p w14:paraId="570D8FD6" w14:textId="77777777" w:rsidR="000A5040" w:rsidRPr="00422CB1" w:rsidRDefault="000A5040" w:rsidP="000A5040">
      <w:pPr>
        <w:numPr>
          <w:ilvl w:val="0"/>
          <w:numId w:val="20"/>
        </w:numPr>
        <w:spacing w:after="120"/>
        <w:ind w:left="426" w:hanging="426"/>
        <w:jc w:val="both"/>
        <w:rPr>
          <w:rFonts w:ascii="Cambria" w:hAnsi="Cambria" w:cs="Calibri"/>
        </w:rPr>
      </w:pPr>
      <w:r w:rsidRPr="00422CB1">
        <w:rPr>
          <w:rFonts w:ascii="Cambria" w:hAnsi="Cambria" w:cs="Calibri"/>
        </w:rPr>
        <w:t>Všechny spory vznikající ze Smlouvy a v souvislosti s ní budou rozhodovány s konečnou platností u příslušného soudu.</w:t>
      </w:r>
    </w:p>
    <w:p w14:paraId="3E53E2A1" w14:textId="77777777" w:rsidR="000A5040" w:rsidRPr="00422CB1" w:rsidRDefault="000A5040" w:rsidP="000A5040">
      <w:pPr>
        <w:ind w:left="426"/>
        <w:jc w:val="both"/>
        <w:rPr>
          <w:rFonts w:ascii="Cambria" w:hAnsi="Cambria" w:cs="Calibri"/>
        </w:rPr>
      </w:pPr>
    </w:p>
    <w:p w14:paraId="332A04D1" w14:textId="77777777" w:rsidR="000A5040" w:rsidRPr="00422CB1" w:rsidRDefault="000A5040" w:rsidP="000A5040">
      <w:pPr>
        <w:pStyle w:val="Nadpis1"/>
        <w:widowControl w:val="0"/>
        <w:numPr>
          <w:ilvl w:val="0"/>
          <w:numId w:val="15"/>
        </w:numPr>
        <w:tabs>
          <w:tab w:val="left" w:pos="0"/>
        </w:tabs>
        <w:suppressAutoHyphens/>
        <w:spacing w:before="0" w:after="170"/>
        <w:jc w:val="center"/>
        <w:rPr>
          <w:rFonts w:ascii="Cambria" w:hAnsi="Cambria" w:cs="Calibri"/>
          <w:sz w:val="24"/>
          <w:szCs w:val="24"/>
        </w:rPr>
      </w:pPr>
      <w:r w:rsidRPr="00422CB1">
        <w:rPr>
          <w:rFonts w:ascii="Cambria" w:hAnsi="Cambria" w:cs="Calibri"/>
          <w:sz w:val="24"/>
          <w:szCs w:val="24"/>
        </w:rPr>
        <w:t>Další a závěrečná ustanovení</w:t>
      </w:r>
    </w:p>
    <w:p w14:paraId="6E07A6F5" w14:textId="77777777" w:rsidR="000A5040" w:rsidRPr="00422CB1" w:rsidRDefault="000A5040" w:rsidP="000A5040">
      <w:pPr>
        <w:pStyle w:val="slovn1"/>
        <w:tabs>
          <w:tab w:val="left" w:pos="397"/>
        </w:tabs>
        <w:spacing w:after="120"/>
        <w:rPr>
          <w:rFonts w:ascii="Cambria" w:hAnsi="Cambria" w:cs="Calibri"/>
          <w:sz w:val="24"/>
        </w:rPr>
      </w:pPr>
      <w:r w:rsidRPr="00422CB1">
        <w:rPr>
          <w:rFonts w:ascii="Cambria" w:hAnsi="Cambria" w:cs="Calibri"/>
          <w:sz w:val="24"/>
        </w:rPr>
        <w:t>Práva a povinnosti smluvních stran, neupravená touto Smlouvou, se řídí občanským zákoníkem, ve znění pozdějších předpisů.</w:t>
      </w:r>
    </w:p>
    <w:p w14:paraId="369CE776" w14:textId="70E6EA87" w:rsidR="000A5040" w:rsidRPr="00422CB1" w:rsidRDefault="000A5040" w:rsidP="000A5040">
      <w:pPr>
        <w:pStyle w:val="slovn1"/>
        <w:tabs>
          <w:tab w:val="left" w:pos="397"/>
        </w:tabs>
        <w:spacing w:after="120"/>
        <w:rPr>
          <w:rFonts w:ascii="Cambria" w:hAnsi="Cambria" w:cs="Calibri"/>
          <w:sz w:val="24"/>
        </w:rPr>
      </w:pPr>
      <w:r w:rsidRPr="00422CB1">
        <w:rPr>
          <w:rFonts w:ascii="Cambria" w:hAnsi="Cambria" w:cs="Calibri"/>
          <w:sz w:val="24"/>
        </w:rPr>
        <w:t xml:space="preserve">Tato Smlouva nabývá platnosti </w:t>
      </w:r>
      <w:r w:rsidR="00741C5A">
        <w:rPr>
          <w:rFonts w:ascii="Cambria" w:hAnsi="Cambria" w:cs="Calibri"/>
          <w:sz w:val="24"/>
        </w:rPr>
        <w:t>podepsáním</w:t>
      </w:r>
      <w:r w:rsidR="00396126">
        <w:rPr>
          <w:rFonts w:ascii="Cambria" w:hAnsi="Cambria" w:cs="Calibri"/>
          <w:sz w:val="24"/>
        </w:rPr>
        <w:t xml:space="preserve"> odpovědných zástupců obou smluvních stran </w:t>
      </w:r>
      <w:r w:rsidRPr="00422CB1">
        <w:rPr>
          <w:rFonts w:ascii="Cambria" w:hAnsi="Cambria" w:cs="Calibri"/>
          <w:sz w:val="24"/>
        </w:rPr>
        <w:t xml:space="preserve">a účinnosti </w:t>
      </w:r>
      <w:r w:rsidR="00B3793A">
        <w:rPr>
          <w:rFonts w:ascii="Cambria" w:hAnsi="Cambria" w:cs="Calibri"/>
          <w:sz w:val="24"/>
        </w:rPr>
        <w:t xml:space="preserve">uveřejněním v registru smluv </w:t>
      </w:r>
    </w:p>
    <w:p w14:paraId="3C68676B" w14:textId="77777777" w:rsidR="000A5040" w:rsidRPr="00422CB1" w:rsidRDefault="000A5040" w:rsidP="000A5040">
      <w:pPr>
        <w:pStyle w:val="slovn1"/>
        <w:tabs>
          <w:tab w:val="left" w:pos="397"/>
        </w:tabs>
        <w:spacing w:after="120"/>
        <w:rPr>
          <w:rFonts w:ascii="Cambria" w:hAnsi="Cambria" w:cs="Calibri"/>
          <w:sz w:val="24"/>
        </w:rPr>
      </w:pPr>
      <w:r w:rsidRPr="00422CB1">
        <w:rPr>
          <w:rFonts w:ascii="Cambria" w:hAnsi="Cambria" w:cs="Calibri"/>
          <w:color w:val="000000"/>
          <w:sz w:val="24"/>
        </w:rPr>
        <w:t xml:space="preserve">Prodávající prohlašuje, že má sjednanou platnou pojistnou smlouvu s pojištěním odpovědnosti za škody způsobené dodavatelem třetí osobě v min. výši odpovídající celkové výši plnění. Prodávající je povinen udržovat pojištění tak, jak bylo platné beze změn po celou dobu plnění této Smlouvy. V případě porušení této povinnosti je kupující oprávněn odstoupit od Smlouvy. </w:t>
      </w:r>
    </w:p>
    <w:p w14:paraId="0C544DA3" w14:textId="77777777" w:rsidR="000A5040" w:rsidRPr="00422CB1" w:rsidRDefault="000A5040" w:rsidP="000A5040">
      <w:pPr>
        <w:pStyle w:val="slovn1"/>
        <w:numPr>
          <w:ilvl w:val="0"/>
          <w:numId w:val="0"/>
        </w:numPr>
        <w:tabs>
          <w:tab w:val="left" w:pos="397"/>
        </w:tabs>
        <w:spacing w:after="120"/>
        <w:ind w:left="397"/>
        <w:rPr>
          <w:rFonts w:ascii="Cambria" w:hAnsi="Cambria" w:cs="Calibri"/>
          <w:sz w:val="24"/>
        </w:rPr>
      </w:pPr>
      <w:r w:rsidRPr="00422CB1">
        <w:rPr>
          <w:rFonts w:ascii="Cambria" w:hAnsi="Cambria" w:cs="Calibri"/>
          <w:color w:val="000000"/>
          <w:sz w:val="24"/>
        </w:rPr>
        <w:t xml:space="preserve">Na pokyn kupujícího je Prodávající povinen předložit kupujícímu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w:t>
      </w:r>
    </w:p>
    <w:p w14:paraId="193330EC" w14:textId="77777777" w:rsidR="000A5040" w:rsidRPr="00422CB1" w:rsidRDefault="000A5040" w:rsidP="000A5040">
      <w:pPr>
        <w:pStyle w:val="slovn1"/>
        <w:spacing w:after="120"/>
        <w:rPr>
          <w:rFonts w:ascii="Cambria" w:hAnsi="Cambria" w:cs="Calibri"/>
          <w:sz w:val="24"/>
        </w:rPr>
      </w:pPr>
      <w:r w:rsidRPr="00422CB1">
        <w:rPr>
          <w:rFonts w:ascii="Cambria" w:hAnsi="Cambria" w:cs="Calibri"/>
          <w:sz w:val="24"/>
        </w:rPr>
        <w:t>Prodávající na sebe převzal v souladu s ustanovením § 1765 občanského zákoníku nebezpečí změny okolností, přičemž před uzavřením Smlouvy plně zvážil hospodářskou, ekonomickou i faktickou situaci a je si plně vědom okolností Smlouvy, jakož i okolností, které mohou po uzavření Smlouvy nastat. Tuto Smlouvu nelze měnit rozhodnutím soudu v jakékoliv její části.</w:t>
      </w:r>
    </w:p>
    <w:p w14:paraId="5BE884E1" w14:textId="77777777" w:rsidR="000A5040" w:rsidRPr="00422CB1" w:rsidRDefault="000A5040" w:rsidP="000A5040">
      <w:pPr>
        <w:pStyle w:val="slovn1"/>
        <w:tabs>
          <w:tab w:val="left" w:pos="397"/>
        </w:tabs>
        <w:spacing w:after="120"/>
        <w:rPr>
          <w:rFonts w:ascii="Cambria" w:hAnsi="Cambria" w:cs="Calibri"/>
          <w:sz w:val="24"/>
        </w:rPr>
      </w:pPr>
      <w:r w:rsidRPr="00422CB1">
        <w:rPr>
          <w:rFonts w:ascii="Cambria" w:hAnsi="Cambria" w:cs="Calibri"/>
          <w:sz w:val="24"/>
        </w:rPr>
        <w:t>Veškeré změny nebo doplnění této Smlouvy lze provádět písemnými dodatky odsouhlasenými a podepsanými oběma smluvními stranami.</w:t>
      </w:r>
    </w:p>
    <w:p w14:paraId="023E9FF5" w14:textId="77777777" w:rsidR="000A5040" w:rsidRPr="00422CB1" w:rsidRDefault="000A5040" w:rsidP="000A5040">
      <w:pPr>
        <w:pStyle w:val="slovn1"/>
        <w:tabs>
          <w:tab w:val="left" w:pos="397"/>
        </w:tabs>
        <w:spacing w:after="120"/>
        <w:rPr>
          <w:rFonts w:ascii="Cambria" w:hAnsi="Cambria" w:cs="Calibri"/>
          <w:sz w:val="24"/>
        </w:rPr>
      </w:pPr>
      <w:r w:rsidRPr="00422CB1">
        <w:rPr>
          <w:rFonts w:ascii="Cambria" w:hAnsi="Cambria" w:cs="Calibri"/>
          <w:sz w:val="24"/>
        </w:rPr>
        <w:t xml:space="preserve">Smlouva je vyhotovena ve dvou stejnopisech v českém jazyce, přičemž každá smluvní strana obdrží po jednom vyhotovení. </w:t>
      </w:r>
    </w:p>
    <w:p w14:paraId="378B22EA" w14:textId="39076D34" w:rsidR="000A5040" w:rsidRDefault="000A5040" w:rsidP="000A5040">
      <w:pPr>
        <w:pStyle w:val="slovn1"/>
        <w:tabs>
          <w:tab w:val="left" w:pos="397"/>
        </w:tabs>
        <w:spacing w:after="120"/>
        <w:rPr>
          <w:rFonts w:ascii="Cambria" w:hAnsi="Cambria" w:cs="Calibri"/>
          <w:sz w:val="24"/>
        </w:rPr>
      </w:pPr>
      <w:r w:rsidRPr="00422CB1">
        <w:rPr>
          <w:rFonts w:ascii="Cambria" w:hAnsi="Cambria" w:cs="Calibri"/>
          <w:sz w:val="24"/>
        </w:rPr>
        <w:t>Prodávající je podle § 2 písm. e) zákona č. 320/2001 Sb., o finanční kontrole ve veřejné správě a o změně některých zákonů, ve znění pozdějších předpisů, osobou povinnou spolupůsobit při výkonu finanční kontroly. Prodávající bere na vědomí, že obdobnou povinností bude povinen smluvně zavázat také své subdodavatele.</w:t>
      </w:r>
    </w:p>
    <w:p w14:paraId="6CF530D7" w14:textId="0C847071" w:rsidR="00DB4E8B" w:rsidRPr="00422CB1" w:rsidRDefault="00410B04" w:rsidP="000A5040">
      <w:pPr>
        <w:pStyle w:val="slovn1"/>
        <w:tabs>
          <w:tab w:val="left" w:pos="397"/>
        </w:tabs>
        <w:spacing w:after="120"/>
        <w:rPr>
          <w:rFonts w:ascii="Cambria" w:hAnsi="Cambria" w:cs="Calibri"/>
          <w:sz w:val="24"/>
        </w:rPr>
      </w:pPr>
      <w:bookmarkStart w:id="3" w:name="_Hlk500838236"/>
      <w:r>
        <w:rPr>
          <w:rFonts w:ascii="Cambria" w:hAnsi="Cambria" w:cs="Calibri"/>
          <w:sz w:val="24"/>
        </w:rPr>
        <w:t>Prodávající</w:t>
      </w:r>
      <w:r w:rsidR="00DB4E8B" w:rsidRPr="00DB4E8B">
        <w:rPr>
          <w:rFonts w:ascii="Cambria" w:hAnsi="Cambria" w:cs="Calibri"/>
          <w:sz w:val="24"/>
        </w:rPr>
        <w:t xml:space="preserve"> je povinen minimálně do konce </w:t>
      </w:r>
      <w:r w:rsidR="00DB4E8B" w:rsidRPr="00530D3A">
        <w:rPr>
          <w:rFonts w:ascii="Cambria" w:hAnsi="Cambria" w:cs="Calibri"/>
          <w:sz w:val="24"/>
        </w:rPr>
        <w:t>roku 202</w:t>
      </w:r>
      <w:r w:rsidR="001768A7" w:rsidRPr="00530D3A">
        <w:rPr>
          <w:rFonts w:ascii="Cambria" w:hAnsi="Cambria" w:cs="Calibri"/>
          <w:sz w:val="24"/>
        </w:rPr>
        <w:t>9</w:t>
      </w:r>
      <w:r w:rsidR="00DB4E8B" w:rsidRPr="00530D3A">
        <w:rPr>
          <w:rFonts w:ascii="Cambria" w:hAnsi="Cambria" w:cs="Calibri"/>
          <w:sz w:val="24"/>
        </w:rPr>
        <w:t xml:space="preserve"> poskytovat požadované informace a dokumentaci související s realizací projektu zaměstnancům nebo zmocněncům pověřených orgánů (CRR, MMR ČR, MF ČR, </w:t>
      </w:r>
      <w:r w:rsidR="00DB4E8B" w:rsidRPr="00DB4E8B">
        <w:rPr>
          <w:rFonts w:ascii="Cambria" w:hAnsi="Cambria" w:cs="Calibri"/>
          <w:sz w:val="24"/>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3"/>
    </w:p>
    <w:p w14:paraId="6FC74B97" w14:textId="4690A10B" w:rsidR="000A5040" w:rsidRPr="00422CB1" w:rsidRDefault="000A5040" w:rsidP="000A5040">
      <w:pPr>
        <w:pStyle w:val="slovn1"/>
        <w:tabs>
          <w:tab w:val="left" w:pos="397"/>
        </w:tabs>
        <w:spacing w:after="120"/>
        <w:rPr>
          <w:rFonts w:ascii="Cambria" w:hAnsi="Cambria" w:cs="Calibri"/>
          <w:sz w:val="24"/>
        </w:rPr>
      </w:pPr>
      <w:r w:rsidRPr="00422CB1">
        <w:rPr>
          <w:rFonts w:ascii="Cambria" w:hAnsi="Cambria" w:cs="Calibri"/>
          <w:sz w:val="24"/>
        </w:rPr>
        <w:t xml:space="preserve">Dle § 219 odst. 1 ZZVZ je Kupující povinen uveřejnit na svém profilu Smlouvu uzavřenou na veřejnou zakázku včetně všech jejích změn a dodatků. Dále je Prodávající srozuměn s tím, že dle § 219 odst. 3 ZZVZ je Kupující povinen uveřejnit </w:t>
      </w:r>
      <w:r w:rsidRPr="00422CB1">
        <w:rPr>
          <w:rFonts w:ascii="Cambria" w:hAnsi="Cambria" w:cs="Calibri"/>
          <w:sz w:val="24"/>
        </w:rPr>
        <w:lastRenderedPageBreak/>
        <w:t xml:space="preserve">na profilu výši skutečné uhrazené ceny za plnění Veřejné zakázky. </w:t>
      </w:r>
      <w:r w:rsidR="00582D2E">
        <w:rPr>
          <w:rFonts w:ascii="Cambria" w:hAnsi="Cambria" w:cs="Calibri"/>
          <w:sz w:val="24"/>
        </w:rPr>
        <w:t>Kupující je dále povinen uveřejnit Smlouvu včetně všech jejích smluv a dodatků v souladu se zákonem č. 340/2015 Sb., o zvláštních podmínkách účinnosti některých smluv, uveřejňování těchto smluv a o registru smluv, v registru smluv.</w:t>
      </w:r>
    </w:p>
    <w:p w14:paraId="4BABD5DE" w14:textId="77777777" w:rsidR="000A5040" w:rsidRPr="00422CB1" w:rsidRDefault="000A5040" w:rsidP="000A5040">
      <w:pPr>
        <w:pStyle w:val="slovn1"/>
        <w:rPr>
          <w:rFonts w:ascii="Cambria" w:hAnsi="Cambria" w:cs="Calibri"/>
          <w:sz w:val="24"/>
        </w:rPr>
      </w:pPr>
      <w:r w:rsidRPr="00422CB1">
        <w:rPr>
          <w:rFonts w:ascii="Cambria" w:hAnsi="Cambria" w:cs="Calibri"/>
          <w:sz w:val="24"/>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w:t>
      </w:r>
    </w:p>
    <w:p w14:paraId="1A3882C9" w14:textId="19B5A11D" w:rsidR="000A5040" w:rsidRDefault="000A5040" w:rsidP="000A5040">
      <w:pPr>
        <w:pStyle w:val="slovn1"/>
        <w:rPr>
          <w:rFonts w:ascii="Cambria" w:hAnsi="Cambria" w:cs="Calibri"/>
          <w:sz w:val="24"/>
        </w:rPr>
      </w:pPr>
      <w:r w:rsidRPr="00422CB1">
        <w:rPr>
          <w:rFonts w:ascii="Cambria" w:hAnsi="Cambria" w:cs="Calibri"/>
          <w:sz w:val="24"/>
        </w:rPr>
        <w:t xml:space="preserve">Kupující a Prodávající shodně prohlašují, že jsou způsobilí k právním </w:t>
      </w:r>
      <w:r w:rsidR="008B025A">
        <w:rPr>
          <w:rFonts w:ascii="Cambria" w:hAnsi="Cambria" w:cs="Calibri"/>
          <w:sz w:val="24"/>
        </w:rPr>
        <w:t>jednáním</w:t>
      </w:r>
      <w:r w:rsidRPr="00422CB1">
        <w:rPr>
          <w:rFonts w:ascii="Cambria" w:hAnsi="Cambria" w:cs="Calibri"/>
          <w:sz w:val="24"/>
        </w:rPr>
        <w:t>,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04FE2A65" w14:textId="2485AA06" w:rsidR="000A5040" w:rsidRPr="008C5503" w:rsidRDefault="000A5040" w:rsidP="000A5040">
      <w:pPr>
        <w:pStyle w:val="slovn1"/>
        <w:tabs>
          <w:tab w:val="left" w:pos="397"/>
        </w:tabs>
        <w:spacing w:after="120"/>
        <w:rPr>
          <w:rFonts w:ascii="Cambria" w:hAnsi="Cambria" w:cs="Calibri"/>
          <w:sz w:val="24"/>
        </w:rPr>
      </w:pPr>
      <w:r w:rsidRPr="008C5503">
        <w:rPr>
          <w:rFonts w:ascii="Cambria" w:hAnsi="Cambria" w:cs="Calibri"/>
          <w:sz w:val="24"/>
        </w:rPr>
        <w:t>Nedílnou součástí této Smlouvy jsou:</w:t>
      </w:r>
      <w:r w:rsidR="005E4570" w:rsidRPr="008C5503">
        <w:rPr>
          <w:rFonts w:ascii="Cambria" w:hAnsi="Cambria" w:cs="Calibri"/>
          <w:sz w:val="24"/>
        </w:rPr>
        <w:t xml:space="preserve"> </w:t>
      </w:r>
    </w:p>
    <w:p w14:paraId="25AD2236" w14:textId="39F91ACB" w:rsidR="00487736" w:rsidRPr="008C5503" w:rsidRDefault="000A5040" w:rsidP="00487736">
      <w:pPr>
        <w:pStyle w:val="slovn1"/>
        <w:numPr>
          <w:ilvl w:val="0"/>
          <w:numId w:val="0"/>
        </w:numPr>
        <w:spacing w:after="120"/>
        <w:ind w:left="397"/>
        <w:rPr>
          <w:rFonts w:ascii="Cambria" w:hAnsi="Cambria" w:cs="Calibri"/>
          <w:i/>
          <w:color w:val="FF0000"/>
        </w:rPr>
      </w:pPr>
      <w:r w:rsidRPr="008C5503">
        <w:rPr>
          <w:rFonts w:ascii="Cambria" w:hAnsi="Cambria" w:cs="Calibri"/>
          <w:sz w:val="24"/>
        </w:rPr>
        <w:t xml:space="preserve">Příloha č. </w:t>
      </w:r>
      <w:r w:rsidR="00DE0ACD" w:rsidRPr="008C5503">
        <w:rPr>
          <w:rFonts w:ascii="Cambria" w:hAnsi="Cambria" w:cs="Calibri"/>
          <w:sz w:val="24"/>
        </w:rPr>
        <w:t>1</w:t>
      </w:r>
      <w:r w:rsidRPr="008C5503">
        <w:rPr>
          <w:rFonts w:ascii="Cambria" w:hAnsi="Cambria" w:cs="Calibri"/>
          <w:sz w:val="24"/>
        </w:rPr>
        <w:t xml:space="preserve"> – </w:t>
      </w:r>
      <w:r w:rsidR="00582D2E" w:rsidRPr="008C5503">
        <w:rPr>
          <w:rFonts w:ascii="Cambria" w:hAnsi="Cambria" w:cs="Calibri"/>
          <w:sz w:val="24"/>
        </w:rPr>
        <w:t>Technická nabídka</w:t>
      </w:r>
      <w:r w:rsidR="0095392C" w:rsidRPr="008C5503">
        <w:rPr>
          <w:rFonts w:ascii="Cambria" w:hAnsi="Cambria" w:cs="Calibri"/>
          <w:sz w:val="24"/>
        </w:rPr>
        <w:t xml:space="preserve"> </w:t>
      </w:r>
    </w:p>
    <w:p w14:paraId="7E0629F6" w14:textId="5AD50A4D" w:rsidR="000A5040" w:rsidRPr="00422CB1" w:rsidRDefault="0095392C" w:rsidP="000A5040">
      <w:pPr>
        <w:pStyle w:val="slovn1"/>
        <w:numPr>
          <w:ilvl w:val="0"/>
          <w:numId w:val="0"/>
        </w:numPr>
        <w:spacing w:after="120"/>
        <w:ind w:left="397"/>
        <w:rPr>
          <w:rFonts w:ascii="Cambria" w:hAnsi="Cambria" w:cs="Calibri"/>
          <w:sz w:val="24"/>
        </w:rPr>
      </w:pPr>
      <w:r w:rsidRPr="008C5503">
        <w:rPr>
          <w:rFonts w:ascii="Cambria" w:hAnsi="Cambria" w:cs="Calibri"/>
          <w:sz w:val="24"/>
        </w:rPr>
        <w:t xml:space="preserve">Příloha č. </w:t>
      </w:r>
      <w:r w:rsidR="00056D74" w:rsidRPr="008C5503">
        <w:rPr>
          <w:rFonts w:ascii="Cambria" w:hAnsi="Cambria" w:cs="Calibri"/>
          <w:sz w:val="24"/>
        </w:rPr>
        <w:t>2</w:t>
      </w:r>
      <w:r w:rsidRPr="008C5503">
        <w:rPr>
          <w:rFonts w:ascii="Cambria" w:hAnsi="Cambria" w:cs="Calibri"/>
          <w:sz w:val="24"/>
        </w:rPr>
        <w:t xml:space="preserve"> – </w:t>
      </w:r>
      <w:r w:rsidR="00582D2E" w:rsidRPr="008C5503">
        <w:rPr>
          <w:rFonts w:ascii="Cambria" w:hAnsi="Cambria" w:cs="Calibri"/>
          <w:sz w:val="24"/>
        </w:rPr>
        <w:t>Cenová nabídka</w:t>
      </w:r>
      <w:r w:rsidRPr="008C5503">
        <w:rPr>
          <w:rFonts w:ascii="Cambria" w:hAnsi="Cambria" w:cs="Calibri"/>
          <w:sz w:val="24"/>
        </w:rPr>
        <w:t xml:space="preserve"> </w:t>
      </w:r>
    </w:p>
    <w:p w14:paraId="4D84B2FC" w14:textId="77777777" w:rsidR="000A5040" w:rsidRPr="00422CB1" w:rsidRDefault="000A5040" w:rsidP="000A5040">
      <w:pPr>
        <w:pStyle w:val="slovn1"/>
        <w:numPr>
          <w:ilvl w:val="0"/>
          <w:numId w:val="0"/>
        </w:numPr>
        <w:spacing w:after="113"/>
        <w:ind w:left="397"/>
        <w:rPr>
          <w:rFonts w:ascii="Cambria" w:hAnsi="Cambria" w:cs="Calibri"/>
          <w:sz w:val="24"/>
        </w:rPr>
      </w:pPr>
    </w:p>
    <w:p w14:paraId="76D347AF" w14:textId="77777777" w:rsidR="000A5040" w:rsidRPr="00422CB1" w:rsidRDefault="000A5040" w:rsidP="000A5040">
      <w:pPr>
        <w:rPr>
          <w:rFonts w:ascii="Cambria" w:hAnsi="Cambria" w:cs="Calibri"/>
        </w:rPr>
      </w:pPr>
      <w:r w:rsidRPr="00422CB1">
        <w:rPr>
          <w:rFonts w:ascii="Cambria" w:hAnsi="Cambria" w:cs="Calibri"/>
        </w:rPr>
        <w:t>Za Kupujícího</w:t>
      </w:r>
      <w:r w:rsidRPr="00422CB1">
        <w:rPr>
          <w:rFonts w:ascii="Cambria" w:hAnsi="Cambria" w:cs="Calibri"/>
        </w:rPr>
        <w:tab/>
      </w:r>
      <w:r w:rsidRPr="00422CB1">
        <w:rPr>
          <w:rFonts w:ascii="Cambria" w:hAnsi="Cambria" w:cs="Calibri"/>
        </w:rPr>
        <w:tab/>
      </w:r>
      <w:r w:rsidRPr="00422CB1">
        <w:rPr>
          <w:rFonts w:ascii="Cambria" w:hAnsi="Cambria" w:cs="Calibri"/>
        </w:rPr>
        <w:tab/>
      </w:r>
      <w:r w:rsidRPr="00422CB1">
        <w:rPr>
          <w:rFonts w:ascii="Cambria" w:hAnsi="Cambria" w:cs="Calibri"/>
        </w:rPr>
        <w:tab/>
      </w:r>
      <w:r w:rsidRPr="00422CB1">
        <w:rPr>
          <w:rFonts w:ascii="Cambria" w:hAnsi="Cambria" w:cs="Calibri"/>
        </w:rPr>
        <w:tab/>
      </w:r>
      <w:r w:rsidRPr="00422CB1">
        <w:rPr>
          <w:rFonts w:ascii="Cambria" w:hAnsi="Cambria" w:cs="Calibri"/>
        </w:rPr>
        <w:tab/>
        <w:t>Za Prodávajícího</w:t>
      </w:r>
    </w:p>
    <w:p w14:paraId="2271F21F" w14:textId="77777777" w:rsidR="000A5040" w:rsidRPr="00422CB1" w:rsidRDefault="000A5040" w:rsidP="000A5040">
      <w:pPr>
        <w:rPr>
          <w:rFonts w:ascii="Cambria" w:hAnsi="Cambria" w:cs="Calibri"/>
        </w:rPr>
      </w:pPr>
    </w:p>
    <w:p w14:paraId="3FE2F916" w14:textId="77777777" w:rsidR="000A5040" w:rsidRPr="00422CB1" w:rsidRDefault="000A5040" w:rsidP="000A5040">
      <w:pPr>
        <w:rPr>
          <w:rFonts w:ascii="Cambria" w:hAnsi="Cambria" w:cs="Calibri"/>
        </w:rPr>
      </w:pPr>
    </w:p>
    <w:p w14:paraId="017A9CC9" w14:textId="77777777" w:rsidR="00031554" w:rsidRDefault="00031554" w:rsidP="000A5040">
      <w:pPr>
        <w:rPr>
          <w:rFonts w:ascii="Cambria" w:hAnsi="Cambria" w:cs="Calibri"/>
        </w:rPr>
      </w:pPr>
    </w:p>
    <w:p w14:paraId="57DD6BB0" w14:textId="3AD6DB75" w:rsidR="00031554" w:rsidRPr="00422CB1" w:rsidRDefault="00BA4C7A" w:rsidP="000A5040">
      <w:pPr>
        <w:rPr>
          <w:rFonts w:ascii="Cambria" w:hAnsi="Cambria" w:cs="Calibri"/>
        </w:rPr>
      </w:pPr>
      <w:r>
        <w:rPr>
          <w:rFonts w:ascii="Cambria" w:hAnsi="Cambria" w:cs="Calibri"/>
          <w:noProof/>
        </w:rPr>
        <mc:AlternateContent>
          <mc:Choice Requires="wpi">
            <w:drawing>
              <wp:anchor distT="0" distB="0" distL="114300" distR="114300" simplePos="0" relativeHeight="251661312" behindDoc="0" locked="0" layoutInCell="1" allowOverlap="1" wp14:anchorId="5FADE521" wp14:editId="18079E79">
                <wp:simplePos x="0" y="0"/>
                <wp:positionH relativeFrom="column">
                  <wp:posOffset>8279938</wp:posOffset>
                </wp:positionH>
                <wp:positionV relativeFrom="paragraph">
                  <wp:posOffset>518174</wp:posOffset>
                </wp:positionV>
                <wp:extent cx="277" cy="276"/>
                <wp:effectExtent l="38100" t="38100" r="38100" b="38100"/>
                <wp:wrapNone/>
                <wp:docPr id="4" name="Rukopis 4"/>
                <wp:cNvGraphicFramePr/>
                <a:graphic xmlns:a="http://schemas.openxmlformats.org/drawingml/2006/main">
                  <a:graphicData uri="http://schemas.microsoft.com/office/word/2010/wordprocessingInk">
                    <w14:contentPart bwMode="auto" r:id="rId14">
                      <w14:nvContentPartPr>
                        <w14:cNvContentPartPr/>
                      </w14:nvContentPartPr>
                      <w14:xfrm>
                        <a:off x="0" y="0"/>
                        <a:ext cx="277" cy="276"/>
                      </w14:xfrm>
                    </w14:contentPart>
                  </a:graphicData>
                </a:graphic>
              </wp:anchor>
            </w:drawing>
          </mc:Choice>
          <mc:Fallback>
            <w:pict>
              <v:shape w14:anchorId="5C8620CB" id="Rukopis 4" o:spid="_x0000_s1026" type="#_x0000_t75" style="position:absolute;margin-left:651.5pt;margin-top:40.35pt;width:.9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">
                <v:imagedata r:id="rId15" o:title=""/>
              </v:shape>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22"/>
        <w:gridCol w:w="4355"/>
      </w:tblGrid>
      <w:tr w:rsidR="00031554" w14:paraId="59CFCD09" w14:textId="77777777" w:rsidTr="00031554">
        <w:tc>
          <w:tcPr>
            <w:tcW w:w="4361" w:type="dxa"/>
            <w:tcBorders>
              <w:bottom w:val="single" w:sz="4" w:space="0" w:color="auto"/>
            </w:tcBorders>
          </w:tcPr>
          <w:p w14:paraId="64792045" w14:textId="77777777" w:rsidR="00031554" w:rsidRDefault="00031554" w:rsidP="00F77DDA">
            <w:pPr>
              <w:rPr>
                <w:rFonts w:ascii="Cambria" w:hAnsi="Cambria" w:cs="Calibri"/>
                <w:b/>
                <w:sz w:val="28"/>
                <w:szCs w:val="22"/>
              </w:rPr>
            </w:pPr>
          </w:p>
        </w:tc>
        <w:tc>
          <w:tcPr>
            <w:tcW w:w="425" w:type="dxa"/>
          </w:tcPr>
          <w:p w14:paraId="15D7DA80" w14:textId="77777777" w:rsidR="00031554" w:rsidRDefault="00031554" w:rsidP="00F77DDA">
            <w:pPr>
              <w:rPr>
                <w:rFonts w:ascii="Cambria" w:hAnsi="Cambria" w:cs="Calibri"/>
                <w:b/>
                <w:sz w:val="28"/>
                <w:szCs w:val="22"/>
              </w:rPr>
            </w:pPr>
          </w:p>
        </w:tc>
        <w:tc>
          <w:tcPr>
            <w:tcW w:w="4424" w:type="dxa"/>
            <w:tcBorders>
              <w:bottom w:val="single" w:sz="4" w:space="0" w:color="auto"/>
            </w:tcBorders>
          </w:tcPr>
          <w:p w14:paraId="14E61567" w14:textId="77777777" w:rsidR="00031554" w:rsidRDefault="00031554" w:rsidP="00F77DDA">
            <w:pPr>
              <w:rPr>
                <w:rFonts w:ascii="Cambria" w:hAnsi="Cambria" w:cs="Calibri"/>
                <w:b/>
                <w:sz w:val="28"/>
                <w:szCs w:val="22"/>
              </w:rPr>
            </w:pPr>
          </w:p>
        </w:tc>
      </w:tr>
      <w:tr w:rsidR="00031554" w14:paraId="61F81E55" w14:textId="77777777" w:rsidTr="00031554">
        <w:tc>
          <w:tcPr>
            <w:tcW w:w="4361" w:type="dxa"/>
            <w:tcBorders>
              <w:top w:val="single" w:sz="4" w:space="0" w:color="auto"/>
            </w:tcBorders>
          </w:tcPr>
          <w:p w14:paraId="6BFEE355" w14:textId="2A7C9170" w:rsidR="00031554" w:rsidRDefault="00031554" w:rsidP="00031554">
            <w:pPr>
              <w:jc w:val="center"/>
              <w:rPr>
                <w:rFonts w:ascii="Cambria" w:hAnsi="Cambria" w:cs="Calibri"/>
                <w:b/>
                <w:sz w:val="28"/>
                <w:szCs w:val="22"/>
              </w:rPr>
            </w:pPr>
          </w:p>
        </w:tc>
        <w:tc>
          <w:tcPr>
            <w:tcW w:w="425" w:type="dxa"/>
          </w:tcPr>
          <w:p w14:paraId="2C642FD0" w14:textId="77777777" w:rsidR="00031554" w:rsidRDefault="00031554" w:rsidP="00031554">
            <w:pPr>
              <w:jc w:val="center"/>
              <w:rPr>
                <w:rFonts w:ascii="Cambria" w:hAnsi="Cambria" w:cs="Calibri"/>
                <w:b/>
                <w:sz w:val="28"/>
                <w:szCs w:val="22"/>
              </w:rPr>
            </w:pPr>
          </w:p>
        </w:tc>
        <w:tc>
          <w:tcPr>
            <w:tcW w:w="4424" w:type="dxa"/>
            <w:tcBorders>
              <w:top w:val="single" w:sz="4" w:space="0" w:color="auto"/>
            </w:tcBorders>
          </w:tcPr>
          <w:p w14:paraId="1A8B02D3" w14:textId="36D87E93" w:rsidR="00031554" w:rsidRDefault="00031554" w:rsidP="00031554">
            <w:pPr>
              <w:jc w:val="center"/>
              <w:rPr>
                <w:rFonts w:ascii="Cambria" w:hAnsi="Cambria" w:cs="Calibri"/>
                <w:b/>
                <w:sz w:val="28"/>
                <w:szCs w:val="22"/>
              </w:rPr>
            </w:pPr>
          </w:p>
        </w:tc>
      </w:tr>
    </w:tbl>
    <w:p w14:paraId="06B0A03D" w14:textId="77777777" w:rsidR="00F77DDA" w:rsidRPr="00422CB1" w:rsidRDefault="00F77DDA" w:rsidP="00F77DDA">
      <w:pPr>
        <w:rPr>
          <w:rFonts w:ascii="Cambria" w:hAnsi="Cambria" w:cs="Calibri"/>
          <w:b/>
          <w:sz w:val="28"/>
          <w:szCs w:val="22"/>
        </w:rPr>
      </w:pPr>
    </w:p>
    <w:sectPr w:rsidR="00F77DDA" w:rsidRPr="00422CB1" w:rsidSect="00CD6328">
      <w:headerReference w:type="default" r:id="rId16"/>
      <w:footerReference w:type="even" r:id="rId17"/>
      <w:footerReference w:type="default" r:id="rId18"/>
      <w:pgSz w:w="11906" w:h="16838"/>
      <w:pgMar w:top="46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E542" w14:textId="77777777" w:rsidR="002779C4" w:rsidRDefault="002779C4" w:rsidP="002125F2">
      <w:r>
        <w:separator/>
      </w:r>
    </w:p>
  </w:endnote>
  <w:endnote w:type="continuationSeparator" w:id="0">
    <w:p w14:paraId="756C7851" w14:textId="77777777" w:rsidR="002779C4" w:rsidRDefault="002779C4" w:rsidP="0021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57A1" w14:textId="77777777" w:rsidR="003B230F" w:rsidRDefault="00AF0FA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B1872B" w14:textId="77777777" w:rsidR="003B230F" w:rsidRDefault="003B230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802287"/>
      <w:docPartObj>
        <w:docPartGallery w:val="Page Numbers (Bottom of Page)"/>
        <w:docPartUnique/>
      </w:docPartObj>
    </w:sdtPr>
    <w:sdtContent>
      <w:p w14:paraId="344BF97A" w14:textId="2B898692" w:rsidR="00503CFF" w:rsidRDefault="00503CFF">
        <w:pPr>
          <w:pStyle w:val="Zpat"/>
          <w:jc w:val="right"/>
        </w:pPr>
        <w:r>
          <w:fldChar w:fldCharType="begin"/>
        </w:r>
        <w:r>
          <w:instrText>PAGE   \* MERGEFORMAT</w:instrText>
        </w:r>
        <w:r>
          <w:fldChar w:fldCharType="separate"/>
        </w:r>
        <w:r w:rsidR="002164A3">
          <w:rPr>
            <w:noProof/>
          </w:rPr>
          <w:t>7</w:t>
        </w:r>
        <w:r>
          <w:fldChar w:fldCharType="end"/>
        </w:r>
      </w:p>
    </w:sdtContent>
  </w:sdt>
  <w:p w14:paraId="1C25038A" w14:textId="77777777" w:rsidR="003B230F" w:rsidRDefault="003B230F" w:rsidP="00F33491">
    <w:pPr>
      <w:pStyle w:val="Zpa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AF4C" w14:textId="77777777" w:rsidR="002779C4" w:rsidRDefault="002779C4" w:rsidP="002125F2">
      <w:r>
        <w:separator/>
      </w:r>
    </w:p>
  </w:footnote>
  <w:footnote w:type="continuationSeparator" w:id="0">
    <w:p w14:paraId="5AD0D551" w14:textId="77777777" w:rsidR="002779C4" w:rsidRDefault="002779C4" w:rsidP="0021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6C53" w14:textId="656B4BE9" w:rsidR="00A4533F" w:rsidRDefault="00A4533F" w:rsidP="00A4533F">
    <w:pPr>
      <w:pStyle w:val="Zhlav"/>
      <w:jc w:val="right"/>
    </w:pPr>
    <w:r>
      <w:t>Příloha č. 1b materiálu bodu č.     programu</w:t>
    </w:r>
  </w:p>
  <w:p w14:paraId="63E4F784" w14:textId="0FCF198E" w:rsidR="003B230F" w:rsidRDefault="003B230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DF48CC"/>
    <w:multiLevelType w:val="hybridMultilevel"/>
    <w:tmpl w:val="CF56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46AA4338"/>
    <w:lvl w:ilvl="0">
      <w:start w:val="1"/>
      <w:numFmt w:val="upperRoman"/>
      <w:suff w:val="nothing"/>
      <w:lvlText w:val="%1. "/>
      <w:lvlJc w:val="left"/>
      <w:pPr>
        <w:tabs>
          <w:tab w:val="num" w:pos="0"/>
        </w:tabs>
        <w:ind w:left="0" w:firstLine="0"/>
      </w:p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5" w15:restartNumberingAfterBreak="0">
    <w:nsid w:val="06AB79F8"/>
    <w:multiLevelType w:val="hybridMultilevel"/>
    <w:tmpl w:val="0FF81F2C"/>
    <w:lvl w:ilvl="0" w:tplc="6AF6BE88">
      <w:start w:val="1"/>
      <w:numFmt w:val="decimal"/>
      <w:lvlText w:val="%1."/>
      <w:lvlJc w:val="left"/>
      <w:pPr>
        <w:ind w:left="786" w:hanging="360"/>
      </w:pPr>
      <w:rPr>
        <w:strike w:val="0"/>
      </w:rPr>
    </w:lvl>
    <w:lvl w:ilvl="1" w:tplc="1C68225C">
      <w:start w:val="1"/>
      <w:numFmt w:val="decimal"/>
      <w:lvlText w:val="%2."/>
      <w:lvlJc w:val="left"/>
      <w:pPr>
        <w:ind w:left="1440" w:hanging="360"/>
      </w:pPr>
      <w:rPr>
        <w:rFonts w:ascii="Calibri" w:hAnsi="Calibri"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DC14BC"/>
    <w:multiLevelType w:val="hybridMultilevel"/>
    <w:tmpl w:val="3378CD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644B53"/>
    <w:multiLevelType w:val="hybridMultilevel"/>
    <w:tmpl w:val="E244C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6A2DE0"/>
    <w:multiLevelType w:val="hybridMultilevel"/>
    <w:tmpl w:val="357C52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F17ED"/>
    <w:multiLevelType w:val="hybridMultilevel"/>
    <w:tmpl w:val="4B149778"/>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50F2AB0A">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AB9C2DBC"/>
    <w:lvl w:ilvl="0">
      <w:start w:val="1"/>
      <w:numFmt w:val="decimal"/>
      <w:pStyle w:val="RLlnekzadvacdokumentace"/>
      <w:lvlText w:val="%1."/>
      <w:lvlJc w:val="left"/>
      <w:pPr>
        <w:tabs>
          <w:tab w:val="num" w:pos="737"/>
        </w:tabs>
        <w:ind w:left="737" w:hanging="737"/>
      </w:pPr>
      <w:rPr>
        <w:rFonts w:ascii="Arial" w:hAnsi="Arial" w:cs="Arial" w:hint="default"/>
        <w:b/>
        <w:bCs w:val="0"/>
        <w:i w:val="0"/>
        <w:iCs w:val="0"/>
        <w:caps w:val="0"/>
        <w:smallCaps w:val="0"/>
        <w:strike w:val="0"/>
        <w:dstrike w:val="0"/>
        <w:vanish w:val="0"/>
        <w:color w:val="000000"/>
        <w:spacing w:val="0"/>
        <w:w w:val="1"/>
        <w:kern w:val="0"/>
        <w:position w:val="0"/>
        <w:sz w:val="2"/>
        <w:szCs w:val="2"/>
        <w:u w:val="none"/>
        <w:effect w:val="none"/>
        <w:vertAlign w:val="baseline"/>
      </w:rPr>
    </w:lvl>
    <w:lvl w:ilvl="1">
      <w:start w:val="1"/>
      <w:numFmt w:val="decimal"/>
      <w:pStyle w:val="RLTextlnkuslovan"/>
      <w:lvlText w:val="%1.%2"/>
      <w:lvlJc w:val="left"/>
      <w:pPr>
        <w:tabs>
          <w:tab w:val="num" w:pos="1474"/>
        </w:tabs>
        <w:ind w:left="1474" w:hanging="737"/>
      </w:pPr>
      <w:rPr>
        <w:rFonts w:ascii="Arial" w:hAnsi="Arial" w:cs="Arial" w:hint="default"/>
        <w:b/>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lvlText w:val="%1.%2.%3"/>
      <w:lvlJc w:val="left"/>
      <w:pPr>
        <w:tabs>
          <w:tab w:val="num" w:pos="2211"/>
        </w:tabs>
        <w:ind w:left="2211" w:hanging="737"/>
      </w:pPr>
      <w:rPr>
        <w:rFonts w:ascii="Arial" w:hAnsi="Arial" w:cs="Arial" w:hint="default"/>
        <w:b/>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257"/>
        </w:tabs>
        <w:ind w:left="3257"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6CE2925"/>
    <w:multiLevelType w:val="hybridMultilevel"/>
    <w:tmpl w:val="3E2C9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076960"/>
    <w:multiLevelType w:val="hybridMultilevel"/>
    <w:tmpl w:val="7C44B16C"/>
    <w:lvl w:ilvl="0" w:tplc="6FBCFB26">
      <w:start w:val="1"/>
      <w:numFmt w:val="decimal"/>
      <w:lvlText w:val="%1."/>
      <w:lvlJc w:val="left"/>
      <w:pPr>
        <w:tabs>
          <w:tab w:val="num" w:pos="567"/>
        </w:tabs>
        <w:ind w:left="624" w:hanging="284"/>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42446FF2"/>
    <w:multiLevelType w:val="multilevel"/>
    <w:tmpl w:val="E3B42DBE"/>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4562133D"/>
    <w:multiLevelType w:val="hybridMultilevel"/>
    <w:tmpl w:val="110EBE34"/>
    <w:lvl w:ilvl="0" w:tplc="C484A460">
      <w:start w:val="1"/>
      <w:numFmt w:val="decimal"/>
      <w:lvlText w:val="%1."/>
      <w:lvlJc w:val="left"/>
      <w:pPr>
        <w:ind w:left="720" w:hanging="360"/>
      </w:pPr>
      <w:rPr>
        <w:rFonts w:ascii="Calibri" w:hAnsi="Calibri" w:hint="default"/>
      </w:rPr>
    </w:lvl>
    <w:lvl w:ilvl="1" w:tplc="30A47326">
      <w:start w:val="1"/>
      <w:numFmt w:val="lowerLetter"/>
      <w:lvlText w:val="%2)"/>
      <w:lvlJc w:val="left"/>
      <w:pPr>
        <w:ind w:left="1440" w:hanging="360"/>
      </w:pPr>
      <w:rPr>
        <w:rFonts w:hint="default"/>
        <w:b w:val="0"/>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3977F1"/>
    <w:multiLevelType w:val="multilevel"/>
    <w:tmpl w:val="753AA334"/>
    <w:lvl w:ilvl="0">
      <w:start w:val="4"/>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DB4375D"/>
    <w:multiLevelType w:val="multilevel"/>
    <w:tmpl w:val="52F03A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DFF62B4"/>
    <w:multiLevelType w:val="multilevel"/>
    <w:tmpl w:val="DF6E28AA"/>
    <w:lvl w:ilvl="0">
      <w:start w:val="11"/>
      <w:numFmt w:val="decimal"/>
      <w:lvlText w:val="%1."/>
      <w:lvlJc w:val="left"/>
      <w:pPr>
        <w:ind w:left="600" w:hanging="600"/>
      </w:pPr>
      <w:rPr>
        <w:rFonts w:hint="default"/>
        <w:b/>
      </w:rPr>
    </w:lvl>
    <w:lvl w:ilvl="1">
      <w:start w:val="1"/>
      <w:numFmt w:val="decimal"/>
      <w:lvlText w:val="%1.%2."/>
      <w:lvlJc w:val="left"/>
      <w:pPr>
        <w:ind w:left="4831" w:hanging="720"/>
      </w:pPr>
      <w:rPr>
        <w:rFonts w:hint="default"/>
        <w:b/>
      </w:rPr>
    </w:lvl>
    <w:lvl w:ilvl="2">
      <w:start w:val="1"/>
      <w:numFmt w:val="decimal"/>
      <w:lvlText w:val="%1.%2.%3."/>
      <w:lvlJc w:val="left"/>
      <w:pPr>
        <w:ind w:left="8942" w:hanging="720"/>
      </w:pPr>
      <w:rPr>
        <w:rFonts w:hint="default"/>
        <w:b/>
      </w:rPr>
    </w:lvl>
    <w:lvl w:ilvl="3">
      <w:start w:val="1"/>
      <w:numFmt w:val="decimal"/>
      <w:lvlText w:val="%1.%2.%3.%4."/>
      <w:lvlJc w:val="left"/>
      <w:pPr>
        <w:ind w:left="13413" w:hanging="1080"/>
      </w:pPr>
      <w:rPr>
        <w:rFonts w:hint="default"/>
        <w:b/>
      </w:rPr>
    </w:lvl>
    <w:lvl w:ilvl="4">
      <w:start w:val="1"/>
      <w:numFmt w:val="decimal"/>
      <w:lvlText w:val="%1.%2.%3.%4.%5."/>
      <w:lvlJc w:val="left"/>
      <w:pPr>
        <w:ind w:left="17884" w:hanging="1440"/>
      </w:pPr>
      <w:rPr>
        <w:rFonts w:hint="default"/>
        <w:b/>
      </w:rPr>
    </w:lvl>
    <w:lvl w:ilvl="5">
      <w:start w:val="1"/>
      <w:numFmt w:val="decimal"/>
      <w:lvlText w:val="%1.%2.%3.%4.%5.%6."/>
      <w:lvlJc w:val="left"/>
      <w:pPr>
        <w:ind w:left="21995" w:hanging="1440"/>
      </w:pPr>
      <w:rPr>
        <w:rFonts w:hint="default"/>
        <w:b/>
      </w:rPr>
    </w:lvl>
    <w:lvl w:ilvl="6">
      <w:start w:val="1"/>
      <w:numFmt w:val="decimal"/>
      <w:lvlText w:val="%1.%2.%3.%4.%5.%6.%7."/>
      <w:lvlJc w:val="left"/>
      <w:pPr>
        <w:ind w:left="26466" w:hanging="1800"/>
      </w:pPr>
      <w:rPr>
        <w:rFonts w:hint="default"/>
        <w:b/>
      </w:rPr>
    </w:lvl>
    <w:lvl w:ilvl="7">
      <w:start w:val="1"/>
      <w:numFmt w:val="decimal"/>
      <w:lvlText w:val="%1.%2.%3.%4.%5.%6.%7.%8."/>
      <w:lvlJc w:val="left"/>
      <w:pPr>
        <w:ind w:left="30937" w:hanging="2160"/>
      </w:pPr>
      <w:rPr>
        <w:rFonts w:hint="default"/>
        <w:b/>
      </w:rPr>
    </w:lvl>
    <w:lvl w:ilvl="8">
      <w:start w:val="1"/>
      <w:numFmt w:val="decimal"/>
      <w:lvlText w:val="%1.%2.%3.%4.%5.%6.%7.%8.%9."/>
      <w:lvlJc w:val="left"/>
      <w:pPr>
        <w:ind w:left="-30488" w:hanging="2160"/>
      </w:pPr>
      <w:rPr>
        <w:rFonts w:hint="default"/>
        <w:b/>
      </w:rPr>
    </w:lvl>
  </w:abstractNum>
  <w:abstractNum w:abstractNumId="18" w15:restartNumberingAfterBreak="0">
    <w:nsid w:val="59211627"/>
    <w:multiLevelType w:val="hybridMultilevel"/>
    <w:tmpl w:val="FAA05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B113F3"/>
    <w:multiLevelType w:val="multilevel"/>
    <w:tmpl w:val="3F02A5A6"/>
    <w:lvl w:ilvl="0">
      <w:start w:val="1"/>
      <w:numFmt w:val="decimal"/>
      <w:pStyle w:val="Seznamploh"/>
      <w:lvlText w:val="Příloha %1"/>
      <w:lvlJc w:val="left"/>
      <w:pPr>
        <w:tabs>
          <w:tab w:val="num" w:pos="3799"/>
        </w:tabs>
        <w:ind w:left="3799" w:hanging="1106"/>
      </w:pPr>
      <w:rPr>
        <w:rFonts w:ascii="Calibri" w:hAnsi="Calibri" w:hint="default"/>
        <w:b/>
        <w:i w:val="0"/>
        <w:sz w:val="22"/>
        <w:u w:val="none"/>
      </w:rPr>
    </w:lvl>
    <w:lvl w:ilvl="1">
      <w:start w:val="1"/>
      <w:numFmt w:val="decimal"/>
      <w:pStyle w:val="SeznamPloh2"/>
      <w:lvlText w:val="Příloha %1.%2"/>
      <w:lvlJc w:val="left"/>
      <w:pPr>
        <w:tabs>
          <w:tab w:val="num" w:pos="4362"/>
        </w:tabs>
        <w:ind w:left="4362" w:hanging="1105"/>
      </w:pPr>
      <w:rPr>
        <w:rFonts w:ascii="Calibri" w:hAnsi="Calibri" w:hint="default"/>
        <w:b/>
        <w:i w:val="0"/>
        <w:sz w:val="22"/>
      </w:rPr>
    </w:lvl>
    <w:lvl w:ilvl="2">
      <w:start w:val="1"/>
      <w:numFmt w:val="decimal"/>
      <w:isLgl/>
      <w:lvlText w:val="%1.%2.%3"/>
      <w:lvlJc w:val="left"/>
      <w:pPr>
        <w:tabs>
          <w:tab w:val="num" w:pos="3341"/>
        </w:tabs>
        <w:ind w:left="3341" w:hanging="709"/>
      </w:pPr>
      <w:rPr>
        <w:rFonts w:ascii="Times New Roman" w:hAnsi="Times New Roman" w:hint="default"/>
        <w:b/>
        <w:i w:val="0"/>
        <w:sz w:val="22"/>
      </w:rPr>
    </w:lvl>
    <w:lvl w:ilvl="3">
      <w:start w:val="1"/>
      <w:numFmt w:val="decimal"/>
      <w:isLgl/>
      <w:lvlText w:val="%1.%2.%3.%4"/>
      <w:lvlJc w:val="left"/>
      <w:pPr>
        <w:tabs>
          <w:tab w:val="num" w:pos="4191"/>
        </w:tabs>
        <w:ind w:left="4191" w:hanging="850"/>
      </w:pPr>
      <w:rPr>
        <w:rFonts w:ascii="Times New Roman" w:hAnsi="Times New Roman" w:hint="default"/>
        <w:b/>
        <w:i w:val="0"/>
        <w:sz w:val="22"/>
      </w:rPr>
    </w:lvl>
    <w:lvl w:ilvl="4">
      <w:start w:val="1"/>
      <w:numFmt w:val="decimal"/>
      <w:isLgl/>
      <w:lvlText w:val="%1.%2.%3.%4.%5"/>
      <w:lvlJc w:val="left"/>
      <w:pPr>
        <w:tabs>
          <w:tab w:val="num" w:pos="5183"/>
        </w:tabs>
        <w:ind w:left="5183" w:hanging="992"/>
      </w:pPr>
      <w:rPr>
        <w:rFonts w:ascii="Times New Roman" w:hAnsi="Times New Roman" w:hint="default"/>
        <w:b/>
        <w:i w:val="0"/>
        <w:sz w:val="24"/>
      </w:rPr>
    </w:lvl>
    <w:lvl w:ilvl="5">
      <w:start w:val="1"/>
      <w:numFmt w:val="decimal"/>
      <w:lvlText w:val="%1.%2.%3.%4.%5.%6"/>
      <w:lvlJc w:val="left"/>
      <w:pPr>
        <w:tabs>
          <w:tab w:val="num" w:pos="3075"/>
        </w:tabs>
        <w:ind w:left="3075" w:hanging="1152"/>
      </w:pPr>
      <w:rPr>
        <w:rFonts w:hint="default"/>
      </w:rPr>
    </w:lvl>
    <w:lvl w:ilvl="6">
      <w:start w:val="1"/>
      <w:numFmt w:val="decimal"/>
      <w:lvlText w:val="%1.%2.%3.%4.%5.%6.%7"/>
      <w:lvlJc w:val="left"/>
      <w:pPr>
        <w:tabs>
          <w:tab w:val="num" w:pos="3219"/>
        </w:tabs>
        <w:ind w:left="3219" w:hanging="1296"/>
      </w:pPr>
      <w:rPr>
        <w:rFonts w:hint="default"/>
      </w:rPr>
    </w:lvl>
    <w:lvl w:ilvl="7">
      <w:start w:val="1"/>
      <w:numFmt w:val="decimal"/>
      <w:lvlText w:val="%1.%2.%3.%4.%5.%6.%7.%8"/>
      <w:lvlJc w:val="left"/>
      <w:pPr>
        <w:tabs>
          <w:tab w:val="num" w:pos="3363"/>
        </w:tabs>
        <w:ind w:left="3363" w:hanging="1440"/>
      </w:pPr>
      <w:rPr>
        <w:rFonts w:hint="default"/>
      </w:rPr>
    </w:lvl>
    <w:lvl w:ilvl="8">
      <w:start w:val="1"/>
      <w:numFmt w:val="decimal"/>
      <w:lvlText w:val="%1.%2.%3.%4.%5.%6.%7.%8.%9"/>
      <w:lvlJc w:val="left"/>
      <w:pPr>
        <w:tabs>
          <w:tab w:val="num" w:pos="3507"/>
        </w:tabs>
        <w:ind w:left="3507" w:hanging="1584"/>
      </w:pPr>
      <w:rPr>
        <w:rFonts w:hint="default"/>
      </w:rPr>
    </w:lvl>
  </w:abstractNum>
  <w:abstractNum w:abstractNumId="20" w15:restartNumberingAfterBreak="0">
    <w:nsid w:val="63661812"/>
    <w:multiLevelType w:val="hybridMultilevel"/>
    <w:tmpl w:val="89A05246"/>
    <w:lvl w:ilvl="0" w:tplc="04050017">
      <w:start w:val="1"/>
      <w:numFmt w:val="lowerLetter"/>
      <w:lvlText w:val="%1)"/>
      <w:lvlJc w:val="left"/>
      <w:pPr>
        <w:ind w:left="720" w:hanging="360"/>
      </w:pPr>
      <w:rPr>
        <w:rFonts w:hint="default"/>
      </w:rPr>
    </w:lvl>
    <w:lvl w:ilvl="1" w:tplc="0405001B">
      <w:start w:val="1"/>
      <w:numFmt w:val="lowerRoman"/>
      <w:lvlText w:val="%2."/>
      <w:lvlJc w:val="right"/>
      <w:pPr>
        <w:ind w:left="1440" w:hanging="360"/>
      </w:pPr>
    </w:lvl>
    <w:lvl w:ilvl="2" w:tplc="BE14793E">
      <w:start w:val="8"/>
      <w:numFmt w:val="bullet"/>
      <w:lvlText w:val="-"/>
      <w:lvlJc w:val="left"/>
      <w:pPr>
        <w:ind w:left="2340" w:hanging="360"/>
      </w:pPr>
      <w:rPr>
        <w:rFonts w:ascii="Arial" w:eastAsia="SimSu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0724AC"/>
    <w:multiLevelType w:val="hybridMultilevel"/>
    <w:tmpl w:val="1486A10E"/>
    <w:lvl w:ilvl="0" w:tplc="C7ACC49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67263B8"/>
    <w:multiLevelType w:val="hybridMultilevel"/>
    <w:tmpl w:val="87DA613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4" w15:restartNumberingAfterBreak="0">
    <w:nsid w:val="72F03ACF"/>
    <w:multiLevelType w:val="hybridMultilevel"/>
    <w:tmpl w:val="E02C9854"/>
    <w:lvl w:ilvl="0" w:tplc="6AF6BE88">
      <w:start w:val="1"/>
      <w:numFmt w:val="decimal"/>
      <w:lvlText w:val="%1."/>
      <w:lvlJc w:val="left"/>
      <w:pPr>
        <w:ind w:left="786" w:hanging="360"/>
      </w:pPr>
      <w:rPr>
        <w:strike w:val="0"/>
      </w:rPr>
    </w:lvl>
    <w:lvl w:ilvl="1" w:tplc="5184AA2E">
      <w:start w:val="1"/>
      <w:numFmt w:val="decimal"/>
      <w:lvlText w:val="%2."/>
      <w:lvlJc w:val="left"/>
      <w:pPr>
        <w:ind w:left="1440" w:hanging="360"/>
      </w:pPr>
      <w:rPr>
        <w:rFonts w:ascii="Calibri"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79253B"/>
    <w:multiLevelType w:val="hybridMultilevel"/>
    <w:tmpl w:val="0610D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D5555E"/>
    <w:multiLevelType w:val="hybridMultilevel"/>
    <w:tmpl w:val="723E2B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051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066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68595">
    <w:abstractNumId w:val="12"/>
  </w:num>
  <w:num w:numId="4" w16cid:durableId="1104347600">
    <w:abstractNumId w:val="20"/>
  </w:num>
  <w:num w:numId="5" w16cid:durableId="1663311861">
    <w:abstractNumId w:val="19"/>
  </w:num>
  <w:num w:numId="6" w16cid:durableId="1575166494">
    <w:abstractNumId w:val="9"/>
  </w:num>
  <w:num w:numId="7" w16cid:durableId="1243443947">
    <w:abstractNumId w:val="18"/>
  </w:num>
  <w:num w:numId="8" w16cid:durableId="993683066">
    <w:abstractNumId w:val="13"/>
  </w:num>
  <w:num w:numId="9" w16cid:durableId="1243875945">
    <w:abstractNumId w:val="17"/>
  </w:num>
  <w:num w:numId="10" w16cid:durableId="896207903">
    <w:abstractNumId w:val="16"/>
  </w:num>
  <w:num w:numId="11" w16cid:durableId="354314044">
    <w:abstractNumId w:val="15"/>
  </w:num>
  <w:num w:numId="12" w16cid:durableId="1743988735">
    <w:abstractNumId w:val="4"/>
  </w:num>
  <w:num w:numId="13" w16cid:durableId="236332603">
    <w:abstractNumId w:val="22"/>
  </w:num>
  <w:num w:numId="14" w16cid:durableId="518550552">
    <w:abstractNumId w:val="26"/>
  </w:num>
  <w:num w:numId="15" w16cid:durableId="811947168">
    <w:abstractNumId w:val="1"/>
  </w:num>
  <w:num w:numId="16" w16cid:durableId="338508696">
    <w:abstractNumId w:val="2"/>
  </w:num>
  <w:num w:numId="17" w16cid:durableId="519516612">
    <w:abstractNumId w:val="3"/>
  </w:num>
  <w:num w:numId="18" w16cid:durableId="1894735186">
    <w:abstractNumId w:val="6"/>
  </w:num>
  <w:num w:numId="19" w16cid:durableId="794522777">
    <w:abstractNumId w:val="25"/>
  </w:num>
  <w:num w:numId="20" w16cid:durableId="1107501674">
    <w:abstractNumId w:val="11"/>
  </w:num>
  <w:num w:numId="21" w16cid:durableId="1891260183">
    <w:abstractNumId w:val="5"/>
  </w:num>
  <w:num w:numId="22" w16cid:durableId="1623028672">
    <w:abstractNumId w:val="8"/>
  </w:num>
  <w:num w:numId="23" w16cid:durableId="1631595173">
    <w:abstractNumId w:val="24"/>
  </w:num>
  <w:num w:numId="24" w16cid:durableId="73821283">
    <w:abstractNumId w:val="7"/>
  </w:num>
  <w:num w:numId="25" w16cid:durableId="368992398">
    <w:abstractNumId w:val="14"/>
  </w:num>
  <w:num w:numId="26" w16cid:durableId="2078820867">
    <w:abstractNumId w:val="0"/>
  </w:num>
  <w:num w:numId="27" w16cid:durableId="810690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F2"/>
    <w:rsid w:val="00003AE4"/>
    <w:rsid w:val="00007EF8"/>
    <w:rsid w:val="00024FCF"/>
    <w:rsid w:val="00031554"/>
    <w:rsid w:val="00056D74"/>
    <w:rsid w:val="00082B75"/>
    <w:rsid w:val="00090B2F"/>
    <w:rsid w:val="000A1D9C"/>
    <w:rsid w:val="000A2A80"/>
    <w:rsid w:val="000A3A20"/>
    <w:rsid w:val="000A5040"/>
    <w:rsid w:val="000B2BA6"/>
    <w:rsid w:val="000D1AAE"/>
    <w:rsid w:val="000E1FA5"/>
    <w:rsid w:val="000E4DCB"/>
    <w:rsid w:val="000F4614"/>
    <w:rsid w:val="001027A3"/>
    <w:rsid w:val="00131773"/>
    <w:rsid w:val="00132420"/>
    <w:rsid w:val="001340CF"/>
    <w:rsid w:val="00135430"/>
    <w:rsid w:val="001424A0"/>
    <w:rsid w:val="00151D62"/>
    <w:rsid w:val="0015239C"/>
    <w:rsid w:val="00153396"/>
    <w:rsid w:val="001729DA"/>
    <w:rsid w:val="001768A7"/>
    <w:rsid w:val="00182215"/>
    <w:rsid w:val="001F34BA"/>
    <w:rsid w:val="002031AC"/>
    <w:rsid w:val="002121EF"/>
    <w:rsid w:val="002125F2"/>
    <w:rsid w:val="002164A3"/>
    <w:rsid w:val="00237552"/>
    <w:rsid w:val="002602CC"/>
    <w:rsid w:val="00264B7F"/>
    <w:rsid w:val="002779C4"/>
    <w:rsid w:val="00296CF6"/>
    <w:rsid w:val="002A3F09"/>
    <w:rsid w:val="002B0D19"/>
    <w:rsid w:val="002E03F8"/>
    <w:rsid w:val="002E78F9"/>
    <w:rsid w:val="002F6FF2"/>
    <w:rsid w:val="00305EAB"/>
    <w:rsid w:val="00306A49"/>
    <w:rsid w:val="00311924"/>
    <w:rsid w:val="003146DD"/>
    <w:rsid w:val="00322285"/>
    <w:rsid w:val="003407D7"/>
    <w:rsid w:val="00352511"/>
    <w:rsid w:val="00353DD5"/>
    <w:rsid w:val="00364ECC"/>
    <w:rsid w:val="00366F8A"/>
    <w:rsid w:val="00396126"/>
    <w:rsid w:val="003A208E"/>
    <w:rsid w:val="003B230F"/>
    <w:rsid w:val="003C2553"/>
    <w:rsid w:val="003C3840"/>
    <w:rsid w:val="003C7947"/>
    <w:rsid w:val="003C7FF6"/>
    <w:rsid w:val="003F1B28"/>
    <w:rsid w:val="003F5859"/>
    <w:rsid w:val="00410B04"/>
    <w:rsid w:val="004128FE"/>
    <w:rsid w:val="0041335B"/>
    <w:rsid w:val="00416506"/>
    <w:rsid w:val="00422CB1"/>
    <w:rsid w:val="004341A4"/>
    <w:rsid w:val="00434879"/>
    <w:rsid w:val="00487736"/>
    <w:rsid w:val="004949D5"/>
    <w:rsid w:val="004C4753"/>
    <w:rsid w:val="004D04C5"/>
    <w:rsid w:val="004D3478"/>
    <w:rsid w:val="004E46FB"/>
    <w:rsid w:val="004F2E4B"/>
    <w:rsid w:val="004F3EBB"/>
    <w:rsid w:val="00503CFF"/>
    <w:rsid w:val="00527174"/>
    <w:rsid w:val="00530D3A"/>
    <w:rsid w:val="00544827"/>
    <w:rsid w:val="0054597E"/>
    <w:rsid w:val="0056601D"/>
    <w:rsid w:val="00582D2E"/>
    <w:rsid w:val="0058773B"/>
    <w:rsid w:val="0059341D"/>
    <w:rsid w:val="005A213E"/>
    <w:rsid w:val="005A35AC"/>
    <w:rsid w:val="005D4613"/>
    <w:rsid w:val="005D464F"/>
    <w:rsid w:val="005E4570"/>
    <w:rsid w:val="00601ED6"/>
    <w:rsid w:val="00617B25"/>
    <w:rsid w:val="006615E6"/>
    <w:rsid w:val="00681371"/>
    <w:rsid w:val="006C225C"/>
    <w:rsid w:val="00705FAB"/>
    <w:rsid w:val="0071086C"/>
    <w:rsid w:val="007176FF"/>
    <w:rsid w:val="00717877"/>
    <w:rsid w:val="00722514"/>
    <w:rsid w:val="0073141D"/>
    <w:rsid w:val="00737031"/>
    <w:rsid w:val="00740593"/>
    <w:rsid w:val="00741C5A"/>
    <w:rsid w:val="00745D04"/>
    <w:rsid w:val="00754530"/>
    <w:rsid w:val="00776E03"/>
    <w:rsid w:val="00780FE6"/>
    <w:rsid w:val="00791386"/>
    <w:rsid w:val="007A0CD5"/>
    <w:rsid w:val="007B481B"/>
    <w:rsid w:val="007C4FDD"/>
    <w:rsid w:val="007D13B7"/>
    <w:rsid w:val="007D16C7"/>
    <w:rsid w:val="007E6F7A"/>
    <w:rsid w:val="007F0AD2"/>
    <w:rsid w:val="007F1EF4"/>
    <w:rsid w:val="007F4023"/>
    <w:rsid w:val="00801769"/>
    <w:rsid w:val="00802846"/>
    <w:rsid w:val="00805EAE"/>
    <w:rsid w:val="00806D3C"/>
    <w:rsid w:val="008074BC"/>
    <w:rsid w:val="008125F3"/>
    <w:rsid w:val="00815D5B"/>
    <w:rsid w:val="00817322"/>
    <w:rsid w:val="00823E1F"/>
    <w:rsid w:val="00844CC5"/>
    <w:rsid w:val="00844E4D"/>
    <w:rsid w:val="00845E52"/>
    <w:rsid w:val="00853A66"/>
    <w:rsid w:val="008559CD"/>
    <w:rsid w:val="008701C8"/>
    <w:rsid w:val="008715DE"/>
    <w:rsid w:val="00896063"/>
    <w:rsid w:val="008A47D0"/>
    <w:rsid w:val="008B025A"/>
    <w:rsid w:val="008C5503"/>
    <w:rsid w:val="008C63D7"/>
    <w:rsid w:val="008D0C3D"/>
    <w:rsid w:val="008D0C95"/>
    <w:rsid w:val="008D6244"/>
    <w:rsid w:val="008E2781"/>
    <w:rsid w:val="008F1FC8"/>
    <w:rsid w:val="00902654"/>
    <w:rsid w:val="00921AF1"/>
    <w:rsid w:val="00927572"/>
    <w:rsid w:val="00946E91"/>
    <w:rsid w:val="009503D2"/>
    <w:rsid w:val="009507BA"/>
    <w:rsid w:val="00950DCB"/>
    <w:rsid w:val="0095392C"/>
    <w:rsid w:val="00956593"/>
    <w:rsid w:val="00962F20"/>
    <w:rsid w:val="00963A36"/>
    <w:rsid w:val="00963B55"/>
    <w:rsid w:val="00963FBC"/>
    <w:rsid w:val="009A0785"/>
    <w:rsid w:val="009B62A7"/>
    <w:rsid w:val="009C5FC0"/>
    <w:rsid w:val="00A0334B"/>
    <w:rsid w:val="00A07560"/>
    <w:rsid w:val="00A17444"/>
    <w:rsid w:val="00A309B6"/>
    <w:rsid w:val="00A31471"/>
    <w:rsid w:val="00A4533F"/>
    <w:rsid w:val="00A74F8A"/>
    <w:rsid w:val="00A81B2B"/>
    <w:rsid w:val="00A86E90"/>
    <w:rsid w:val="00AD1FAD"/>
    <w:rsid w:val="00AF0FA1"/>
    <w:rsid w:val="00AF0FB9"/>
    <w:rsid w:val="00B00B41"/>
    <w:rsid w:val="00B041B6"/>
    <w:rsid w:val="00B06774"/>
    <w:rsid w:val="00B074DC"/>
    <w:rsid w:val="00B2798F"/>
    <w:rsid w:val="00B3793A"/>
    <w:rsid w:val="00B7339F"/>
    <w:rsid w:val="00B803CA"/>
    <w:rsid w:val="00B84332"/>
    <w:rsid w:val="00B8517F"/>
    <w:rsid w:val="00B85A92"/>
    <w:rsid w:val="00B978C7"/>
    <w:rsid w:val="00BA4C7A"/>
    <w:rsid w:val="00BA5578"/>
    <w:rsid w:val="00BA6C2A"/>
    <w:rsid w:val="00BD1B74"/>
    <w:rsid w:val="00BE1EF5"/>
    <w:rsid w:val="00C02476"/>
    <w:rsid w:val="00C6193B"/>
    <w:rsid w:val="00C67D67"/>
    <w:rsid w:val="00CA748F"/>
    <w:rsid w:val="00CC138A"/>
    <w:rsid w:val="00CD6328"/>
    <w:rsid w:val="00CE0C3B"/>
    <w:rsid w:val="00D15093"/>
    <w:rsid w:val="00D21477"/>
    <w:rsid w:val="00D32445"/>
    <w:rsid w:val="00D324EC"/>
    <w:rsid w:val="00D43F26"/>
    <w:rsid w:val="00D46EF7"/>
    <w:rsid w:val="00D5008A"/>
    <w:rsid w:val="00D50EEF"/>
    <w:rsid w:val="00D62080"/>
    <w:rsid w:val="00D702D2"/>
    <w:rsid w:val="00D71DAE"/>
    <w:rsid w:val="00D73AA2"/>
    <w:rsid w:val="00D81CA4"/>
    <w:rsid w:val="00D870C7"/>
    <w:rsid w:val="00DA05BE"/>
    <w:rsid w:val="00DA6106"/>
    <w:rsid w:val="00DB4E8B"/>
    <w:rsid w:val="00DC60E4"/>
    <w:rsid w:val="00DD0377"/>
    <w:rsid w:val="00DE0ACD"/>
    <w:rsid w:val="00DE25A1"/>
    <w:rsid w:val="00DE308F"/>
    <w:rsid w:val="00DF13E3"/>
    <w:rsid w:val="00DF6ABA"/>
    <w:rsid w:val="00E33B65"/>
    <w:rsid w:val="00E51F86"/>
    <w:rsid w:val="00E867C4"/>
    <w:rsid w:val="00E90418"/>
    <w:rsid w:val="00EB3339"/>
    <w:rsid w:val="00EC2FD0"/>
    <w:rsid w:val="00EC526D"/>
    <w:rsid w:val="00ED2C3D"/>
    <w:rsid w:val="00ED7B13"/>
    <w:rsid w:val="00EE6CC3"/>
    <w:rsid w:val="00EF123C"/>
    <w:rsid w:val="00EF1E87"/>
    <w:rsid w:val="00F01E60"/>
    <w:rsid w:val="00F1325C"/>
    <w:rsid w:val="00F15490"/>
    <w:rsid w:val="00F4458E"/>
    <w:rsid w:val="00F61A66"/>
    <w:rsid w:val="00F72443"/>
    <w:rsid w:val="00F77DDA"/>
    <w:rsid w:val="00F92DE0"/>
    <w:rsid w:val="00F95FB7"/>
    <w:rsid w:val="00FB4CA7"/>
    <w:rsid w:val="00FD0B4A"/>
    <w:rsid w:val="00FD4C69"/>
    <w:rsid w:val="00FD7AE8"/>
    <w:rsid w:val="00FE5BE6"/>
    <w:rsid w:val="00FF42E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86DD"/>
  <w15:docId w15:val="{3A6F9B5D-BE2D-4B68-8396-2407CD72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25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A5040"/>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D0377"/>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DD037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nhideWhenUsed/>
    <w:qFormat/>
    <w:rsid w:val="002125F2"/>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2125F2"/>
    <w:rPr>
      <w:rFonts w:ascii="Calibri" w:eastAsia="Times New Roman" w:hAnsi="Calibri" w:cs="Times New Roman"/>
      <w:b/>
      <w:bCs/>
      <w:i/>
      <w:iCs/>
      <w:sz w:val="26"/>
      <w:szCs w:val="26"/>
      <w:lang w:eastAsia="cs-CZ"/>
    </w:rPr>
  </w:style>
  <w:style w:type="character" w:styleId="Hypertextovodkaz">
    <w:name w:val="Hyperlink"/>
    <w:uiPriority w:val="99"/>
    <w:rsid w:val="002125F2"/>
    <w:rPr>
      <w:color w:val="0000FF"/>
      <w:u w:val="single"/>
    </w:rPr>
  </w:style>
  <w:style w:type="paragraph" w:styleId="Zhlav">
    <w:name w:val="header"/>
    <w:basedOn w:val="Normln"/>
    <w:link w:val="ZhlavChar"/>
    <w:uiPriority w:val="99"/>
    <w:rsid w:val="002125F2"/>
    <w:pPr>
      <w:tabs>
        <w:tab w:val="center" w:pos="4536"/>
        <w:tab w:val="right" w:pos="9072"/>
      </w:tabs>
    </w:pPr>
  </w:style>
  <w:style w:type="character" w:customStyle="1" w:styleId="ZhlavChar">
    <w:name w:val="Záhlaví Char"/>
    <w:basedOn w:val="Standardnpsmoodstavce"/>
    <w:link w:val="Zhlav"/>
    <w:uiPriority w:val="99"/>
    <w:rsid w:val="002125F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2125F2"/>
    <w:pPr>
      <w:tabs>
        <w:tab w:val="center" w:pos="4536"/>
        <w:tab w:val="right" w:pos="9072"/>
      </w:tabs>
    </w:pPr>
  </w:style>
  <w:style w:type="character" w:customStyle="1" w:styleId="ZpatChar">
    <w:name w:val="Zápatí Char"/>
    <w:basedOn w:val="Standardnpsmoodstavce"/>
    <w:link w:val="Zpat"/>
    <w:uiPriority w:val="99"/>
    <w:rsid w:val="002125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125F2"/>
    <w:pPr>
      <w:spacing w:after="120"/>
    </w:pPr>
    <w:rPr>
      <w:lang w:val="x-none" w:eastAsia="x-none"/>
    </w:rPr>
  </w:style>
  <w:style w:type="character" w:customStyle="1" w:styleId="ZkladntextChar">
    <w:name w:val="Základní text Char"/>
    <w:basedOn w:val="Standardnpsmoodstavce"/>
    <w:link w:val="Zkladntext"/>
    <w:uiPriority w:val="99"/>
    <w:rsid w:val="002125F2"/>
    <w:rPr>
      <w:rFonts w:ascii="Times New Roman" w:eastAsia="Times New Roman" w:hAnsi="Times New Roman" w:cs="Times New Roman"/>
      <w:sz w:val="24"/>
      <w:szCs w:val="24"/>
      <w:lang w:val="x-none" w:eastAsia="x-none"/>
    </w:rPr>
  </w:style>
  <w:style w:type="paragraph" w:styleId="Zkladntext3">
    <w:name w:val="Body Text 3"/>
    <w:basedOn w:val="Normln"/>
    <w:link w:val="Zkladntext3Char"/>
    <w:rsid w:val="002125F2"/>
    <w:pPr>
      <w:jc w:val="both"/>
    </w:pPr>
    <w:rPr>
      <w:b/>
      <w:bCs/>
    </w:rPr>
  </w:style>
  <w:style w:type="character" w:customStyle="1" w:styleId="Zkladntext3Char">
    <w:name w:val="Základní text 3 Char"/>
    <w:basedOn w:val="Standardnpsmoodstavce"/>
    <w:link w:val="Zkladntext3"/>
    <w:rsid w:val="002125F2"/>
    <w:rPr>
      <w:rFonts w:ascii="Times New Roman" w:eastAsia="Times New Roman" w:hAnsi="Times New Roman" w:cs="Times New Roman"/>
      <w:b/>
      <w:bCs/>
      <w:sz w:val="24"/>
      <w:szCs w:val="24"/>
      <w:lang w:eastAsia="cs-CZ"/>
    </w:rPr>
  </w:style>
  <w:style w:type="paragraph" w:customStyle="1" w:styleId="Textodstavce">
    <w:name w:val="Text odstavce"/>
    <w:basedOn w:val="Normln"/>
    <w:rsid w:val="002125F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2125F2"/>
    <w:pPr>
      <w:numPr>
        <w:ilvl w:val="8"/>
        <w:numId w:val="1"/>
      </w:numPr>
      <w:jc w:val="both"/>
      <w:outlineLvl w:val="8"/>
    </w:pPr>
    <w:rPr>
      <w:szCs w:val="20"/>
    </w:rPr>
  </w:style>
  <w:style w:type="paragraph" w:customStyle="1" w:styleId="Textpsmene">
    <w:name w:val="Text písmene"/>
    <w:basedOn w:val="Normln"/>
    <w:rsid w:val="002125F2"/>
    <w:pPr>
      <w:numPr>
        <w:ilvl w:val="7"/>
        <w:numId w:val="1"/>
      </w:numPr>
      <w:jc w:val="both"/>
      <w:outlineLvl w:val="7"/>
    </w:pPr>
    <w:rPr>
      <w:szCs w:val="20"/>
    </w:rPr>
  </w:style>
  <w:style w:type="character" w:styleId="slostrnky">
    <w:name w:val="page number"/>
    <w:basedOn w:val="Standardnpsmoodstavce"/>
    <w:uiPriority w:val="99"/>
    <w:rsid w:val="002125F2"/>
  </w:style>
  <w:style w:type="character" w:styleId="Siln">
    <w:name w:val="Strong"/>
    <w:uiPriority w:val="22"/>
    <w:qFormat/>
    <w:rsid w:val="002125F2"/>
    <w:rPr>
      <w:b/>
      <w:bCs/>
    </w:rPr>
  </w:style>
  <w:style w:type="paragraph" w:customStyle="1" w:styleId="Normal1">
    <w:name w:val="Normal 1"/>
    <w:basedOn w:val="Normln"/>
    <w:link w:val="Normal1Char"/>
    <w:rsid w:val="002125F2"/>
    <w:pPr>
      <w:spacing w:before="120" w:after="120"/>
      <w:ind w:left="880"/>
      <w:jc w:val="both"/>
    </w:pPr>
    <w:rPr>
      <w:rFonts w:ascii="Calibri" w:eastAsia="SimSun" w:hAnsi="Calibri"/>
      <w:sz w:val="22"/>
      <w:szCs w:val="20"/>
      <w:lang w:eastAsia="en-US"/>
    </w:rPr>
  </w:style>
  <w:style w:type="character" w:customStyle="1" w:styleId="Normal1Char">
    <w:name w:val="Normal 1 Char"/>
    <w:link w:val="Normal1"/>
    <w:rsid w:val="002125F2"/>
    <w:rPr>
      <w:rFonts w:ascii="Calibri" w:eastAsia="SimSun" w:hAnsi="Calibri" w:cs="Times New Roman"/>
      <w:szCs w:val="20"/>
    </w:rPr>
  </w:style>
  <w:style w:type="paragraph" w:customStyle="1" w:styleId="RLTextlnkuslovan">
    <w:name w:val="RL Text článku číslovaný"/>
    <w:basedOn w:val="Normln"/>
    <w:rsid w:val="002125F2"/>
    <w:pPr>
      <w:numPr>
        <w:ilvl w:val="1"/>
        <w:numId w:val="2"/>
      </w:numPr>
      <w:tabs>
        <w:tab w:val="clear" w:pos="1474"/>
        <w:tab w:val="num" w:pos="1440"/>
      </w:tabs>
      <w:snapToGrid w:val="0"/>
      <w:spacing w:after="120" w:line="280" w:lineRule="exact"/>
      <w:ind w:left="1440" w:hanging="360"/>
      <w:jc w:val="both"/>
    </w:pPr>
    <w:rPr>
      <w:rFonts w:ascii="Arial" w:eastAsia="Calibri" w:hAnsi="Arial"/>
      <w:sz w:val="22"/>
      <w:szCs w:val="22"/>
      <w:lang w:eastAsia="en-US"/>
    </w:rPr>
  </w:style>
  <w:style w:type="paragraph" w:customStyle="1" w:styleId="RLlnekzadvacdokumentace">
    <w:name w:val="RL Článek zadávací dokumentace"/>
    <w:basedOn w:val="Normln"/>
    <w:next w:val="RLTextlnkuslovan"/>
    <w:rsid w:val="002125F2"/>
    <w:pPr>
      <w:keepNext/>
      <w:numPr>
        <w:numId w:val="2"/>
      </w:numPr>
      <w:pBdr>
        <w:top w:val="single" w:sz="4" w:space="1" w:color="auto"/>
        <w:left w:val="single" w:sz="4" w:space="4" w:color="auto"/>
        <w:bottom w:val="single" w:sz="4" w:space="1" w:color="auto"/>
        <w:right w:val="single" w:sz="4" w:space="4" w:color="auto"/>
      </w:pBdr>
      <w:shd w:val="clear" w:color="auto" w:fill="E0E0E0"/>
      <w:suppressAutoHyphens/>
      <w:snapToGrid w:val="0"/>
      <w:spacing w:before="360" w:after="120" w:line="280" w:lineRule="exact"/>
      <w:jc w:val="both"/>
      <w:outlineLvl w:val="0"/>
    </w:pPr>
    <w:rPr>
      <w:rFonts w:ascii="Arial" w:eastAsia="Calibri" w:hAnsi="Arial"/>
      <w:b/>
      <w:sz w:val="22"/>
      <w:szCs w:val="22"/>
      <w:lang w:eastAsia="en-US"/>
    </w:rPr>
  </w:style>
  <w:style w:type="paragraph" w:customStyle="1" w:styleId="StylRLlnekzadvacdokumentacePed0bdkovnNej">
    <w:name w:val="Styl RL Článek zadávací dokumentace + Před:  0 b. Řádkování:  Nej..."/>
    <w:basedOn w:val="RLlnekzadvacdokumentace"/>
    <w:rsid w:val="002125F2"/>
    <w:pPr>
      <w:spacing w:after="360" w:line="240" w:lineRule="auto"/>
    </w:pPr>
    <w:rPr>
      <w:bCs/>
      <w:szCs w:val="20"/>
    </w:rPr>
  </w:style>
  <w:style w:type="paragraph" w:styleId="Odstavecseseznamem">
    <w:name w:val="List Paragraph"/>
    <w:aliases w:val="Smlouva-Odst."/>
    <w:basedOn w:val="Normln"/>
    <w:link w:val="OdstavecseseznamemChar"/>
    <w:uiPriority w:val="34"/>
    <w:qFormat/>
    <w:rsid w:val="002125F2"/>
    <w:pPr>
      <w:ind w:left="708"/>
    </w:pPr>
    <w:rPr>
      <w:rFonts w:ascii="Calibri" w:eastAsia="Calibri" w:hAnsi="Calibri"/>
      <w:sz w:val="22"/>
      <w:szCs w:val="22"/>
      <w:lang w:eastAsia="en-US"/>
    </w:rPr>
  </w:style>
  <w:style w:type="paragraph" w:customStyle="1" w:styleId="SeznamPloh2">
    <w:name w:val="Seznam_Příloh 2"/>
    <w:basedOn w:val="Normln"/>
    <w:rsid w:val="002125F2"/>
    <w:pPr>
      <w:numPr>
        <w:ilvl w:val="1"/>
        <w:numId w:val="5"/>
      </w:numPr>
      <w:tabs>
        <w:tab w:val="clear" w:pos="4362"/>
        <w:tab w:val="num" w:pos="435"/>
      </w:tabs>
      <w:spacing w:before="120" w:after="120"/>
      <w:ind w:left="435" w:hanging="435"/>
    </w:pPr>
    <w:rPr>
      <w:rFonts w:ascii="Calibri" w:eastAsia="SimSun" w:hAnsi="Calibri"/>
      <w:bCs/>
      <w:sz w:val="22"/>
      <w:szCs w:val="22"/>
      <w:lang w:eastAsia="en-US"/>
    </w:rPr>
  </w:style>
  <w:style w:type="paragraph" w:customStyle="1" w:styleId="Seznamploh">
    <w:name w:val="Seznam_příloh"/>
    <w:basedOn w:val="Normln"/>
    <w:rsid w:val="002125F2"/>
    <w:pPr>
      <w:numPr>
        <w:numId w:val="5"/>
      </w:numPr>
      <w:tabs>
        <w:tab w:val="clear" w:pos="3799"/>
        <w:tab w:val="num" w:pos="435"/>
      </w:tabs>
      <w:spacing w:before="120" w:after="120"/>
      <w:ind w:left="435" w:hanging="435"/>
    </w:pPr>
    <w:rPr>
      <w:rFonts w:ascii="Calibri" w:eastAsia="SimSun" w:hAnsi="Calibri"/>
      <w:bCs/>
      <w:sz w:val="22"/>
      <w:szCs w:val="22"/>
      <w:lang w:eastAsia="en-US"/>
    </w:rPr>
  </w:style>
  <w:style w:type="character" w:customStyle="1" w:styleId="cpvselected">
    <w:name w:val="cpvselected"/>
    <w:rsid w:val="002125F2"/>
  </w:style>
  <w:style w:type="paragraph" w:styleId="Bezmezer">
    <w:name w:val="No Spacing"/>
    <w:link w:val="BezmezerChar"/>
    <w:uiPriority w:val="1"/>
    <w:qFormat/>
    <w:rsid w:val="002125F2"/>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2125F2"/>
    <w:rPr>
      <w:rFonts w:ascii="Calibri" w:eastAsia="Times New Roman" w:hAnsi="Calibri" w:cs="Times New Roman"/>
      <w:lang w:eastAsia="cs-CZ"/>
    </w:rPr>
  </w:style>
  <w:style w:type="character" w:customStyle="1" w:styleId="OdstavecseseznamemChar">
    <w:name w:val="Odstavec se seznamem Char"/>
    <w:aliases w:val="Smlouva-Odst. Char"/>
    <w:link w:val="Odstavecseseznamem"/>
    <w:uiPriority w:val="34"/>
    <w:rsid w:val="002125F2"/>
    <w:rPr>
      <w:rFonts w:ascii="Calibri" w:eastAsia="Calibri" w:hAnsi="Calibri" w:cs="Times New Roman"/>
    </w:rPr>
  </w:style>
  <w:style w:type="paragraph" w:customStyle="1" w:styleId="slovn1">
    <w:name w:val="Číslování 1"/>
    <w:basedOn w:val="Normln"/>
    <w:rsid w:val="002125F2"/>
    <w:pPr>
      <w:widowControl w:val="0"/>
      <w:numPr>
        <w:numId w:val="12"/>
      </w:numPr>
      <w:suppressAutoHyphens/>
      <w:spacing w:after="170"/>
      <w:jc w:val="both"/>
    </w:pPr>
    <w:rPr>
      <w:rFonts w:ascii="Arial" w:eastAsia="Tahoma" w:hAnsi="Arial"/>
      <w:sz w:val="22"/>
    </w:rPr>
  </w:style>
  <w:style w:type="paragraph" w:styleId="Textbubliny">
    <w:name w:val="Balloon Text"/>
    <w:basedOn w:val="Normln"/>
    <w:link w:val="TextbublinyChar"/>
    <w:uiPriority w:val="99"/>
    <w:semiHidden/>
    <w:unhideWhenUsed/>
    <w:rsid w:val="002125F2"/>
    <w:rPr>
      <w:rFonts w:ascii="Tahoma" w:hAnsi="Tahoma" w:cs="Tahoma"/>
      <w:sz w:val="16"/>
      <w:szCs w:val="16"/>
    </w:rPr>
  </w:style>
  <w:style w:type="character" w:customStyle="1" w:styleId="TextbublinyChar">
    <w:name w:val="Text bubliny Char"/>
    <w:basedOn w:val="Standardnpsmoodstavce"/>
    <w:link w:val="Textbubliny"/>
    <w:uiPriority w:val="99"/>
    <w:semiHidden/>
    <w:rsid w:val="002125F2"/>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DD0377"/>
    <w:rPr>
      <w:rFonts w:asciiTheme="majorHAnsi" w:eastAsiaTheme="majorEastAsia" w:hAnsiTheme="majorHAnsi" w:cstheme="majorBidi"/>
      <w:b/>
      <w:bCs/>
      <w:i/>
      <w:iCs/>
      <w:color w:val="4F81BD" w:themeColor="accent1"/>
      <w:sz w:val="24"/>
      <w:szCs w:val="24"/>
      <w:lang w:eastAsia="cs-CZ"/>
    </w:rPr>
  </w:style>
  <w:style w:type="character" w:customStyle="1" w:styleId="Nadpis3Char">
    <w:name w:val="Nadpis 3 Char"/>
    <w:basedOn w:val="Standardnpsmoodstavce"/>
    <w:link w:val="Nadpis3"/>
    <w:rsid w:val="00DD0377"/>
    <w:rPr>
      <w:rFonts w:ascii="Arial" w:eastAsia="Times New Roman" w:hAnsi="Arial" w:cs="Arial"/>
      <w:b/>
      <w:bCs/>
      <w:sz w:val="26"/>
      <w:szCs w:val="26"/>
      <w:lang w:eastAsia="cs-CZ"/>
    </w:rPr>
  </w:style>
  <w:style w:type="paragraph" w:styleId="Prosttext">
    <w:name w:val="Plain Text"/>
    <w:basedOn w:val="Normln"/>
    <w:link w:val="ProsttextChar"/>
    <w:rsid w:val="00DD0377"/>
    <w:rPr>
      <w:rFonts w:ascii="Courier New" w:hAnsi="Courier New"/>
      <w:sz w:val="20"/>
      <w:szCs w:val="20"/>
      <w:lang w:val="x-none" w:eastAsia="x-none"/>
    </w:rPr>
  </w:style>
  <w:style w:type="character" w:customStyle="1" w:styleId="ProsttextChar">
    <w:name w:val="Prostý text Char"/>
    <w:basedOn w:val="Standardnpsmoodstavce"/>
    <w:link w:val="Prosttext"/>
    <w:rsid w:val="00DD0377"/>
    <w:rPr>
      <w:rFonts w:ascii="Courier New" w:eastAsia="Times New Roman" w:hAnsi="Courier New" w:cs="Times New Roman"/>
      <w:sz w:val="20"/>
      <w:szCs w:val="20"/>
      <w:lang w:val="x-none" w:eastAsia="x-none"/>
    </w:rPr>
  </w:style>
  <w:style w:type="character" w:customStyle="1" w:styleId="Nadpis1Char">
    <w:name w:val="Nadpis 1 Char"/>
    <w:basedOn w:val="Standardnpsmoodstavce"/>
    <w:link w:val="Nadpis1"/>
    <w:rsid w:val="000A5040"/>
    <w:rPr>
      <w:rFonts w:ascii="Arial" w:eastAsia="Times New Roman" w:hAnsi="Arial" w:cs="Arial"/>
      <w:b/>
      <w:bCs/>
      <w:kern w:val="32"/>
      <w:sz w:val="32"/>
      <w:szCs w:val="32"/>
      <w:lang w:eastAsia="cs-CZ"/>
    </w:rPr>
  </w:style>
  <w:style w:type="paragraph" w:customStyle="1" w:styleId="nadpissmlouvy">
    <w:name w:val="nadpis smlouvy"/>
    <w:basedOn w:val="Normln"/>
    <w:rsid w:val="000A5040"/>
    <w:pPr>
      <w:keepNext/>
      <w:widowControl w:val="0"/>
      <w:suppressAutoHyphens/>
      <w:spacing w:before="240" w:after="120"/>
      <w:jc w:val="center"/>
    </w:pPr>
    <w:rPr>
      <w:rFonts w:ascii="Arial" w:eastAsia="Tahoma" w:hAnsi="Arial" w:cs="Tahoma"/>
      <w:b/>
      <w:sz w:val="28"/>
      <w:szCs w:val="28"/>
    </w:rPr>
  </w:style>
  <w:style w:type="paragraph" w:styleId="Textkomente">
    <w:name w:val="annotation text"/>
    <w:basedOn w:val="Normln"/>
    <w:link w:val="TextkomenteChar"/>
    <w:uiPriority w:val="99"/>
    <w:unhideWhenUsed/>
    <w:rsid w:val="000A5040"/>
    <w:rPr>
      <w:sz w:val="20"/>
      <w:szCs w:val="20"/>
    </w:rPr>
  </w:style>
  <w:style w:type="character" w:customStyle="1" w:styleId="TextkomenteChar">
    <w:name w:val="Text komentáře Char"/>
    <w:basedOn w:val="Standardnpsmoodstavce"/>
    <w:link w:val="Textkomente"/>
    <w:uiPriority w:val="99"/>
    <w:rsid w:val="000A5040"/>
    <w:rPr>
      <w:rFonts w:ascii="Times New Roman" w:eastAsia="Times New Roman" w:hAnsi="Times New Roman" w:cs="Times New Roman"/>
      <w:sz w:val="20"/>
      <w:szCs w:val="20"/>
      <w:lang w:eastAsia="cs-CZ"/>
    </w:rPr>
  </w:style>
  <w:style w:type="table" w:styleId="Mkatabulky">
    <w:name w:val="Table Grid"/>
    <w:basedOn w:val="Normlntabulka"/>
    <w:uiPriority w:val="59"/>
    <w:rsid w:val="0003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F42E5"/>
    <w:rPr>
      <w:sz w:val="16"/>
      <w:szCs w:val="16"/>
    </w:rPr>
  </w:style>
  <w:style w:type="paragraph" w:styleId="Pedmtkomente">
    <w:name w:val="annotation subject"/>
    <w:basedOn w:val="Textkomente"/>
    <w:next w:val="Textkomente"/>
    <w:link w:val="PedmtkomenteChar"/>
    <w:uiPriority w:val="99"/>
    <w:semiHidden/>
    <w:unhideWhenUsed/>
    <w:rsid w:val="00FF42E5"/>
    <w:rPr>
      <w:b/>
      <w:bCs/>
    </w:rPr>
  </w:style>
  <w:style w:type="character" w:customStyle="1" w:styleId="PedmtkomenteChar">
    <w:name w:val="Předmět komentáře Char"/>
    <w:basedOn w:val="TextkomenteChar"/>
    <w:link w:val="Pedmtkomente"/>
    <w:uiPriority w:val="99"/>
    <w:semiHidden/>
    <w:rsid w:val="00FF42E5"/>
    <w:rPr>
      <w:rFonts w:ascii="Times New Roman" w:eastAsia="Times New Roman" w:hAnsi="Times New Roman" w:cs="Times New Roman"/>
      <w:b/>
      <w:bCs/>
      <w:sz w:val="20"/>
      <w:szCs w:val="20"/>
      <w:lang w:eastAsia="cs-CZ"/>
    </w:rPr>
  </w:style>
  <w:style w:type="paragraph" w:styleId="Revize">
    <w:name w:val="Revision"/>
    <w:hidden/>
    <w:uiPriority w:val="99"/>
    <w:semiHidden/>
    <w:rsid w:val="007D13B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794">
      <w:bodyDiv w:val="1"/>
      <w:marLeft w:val="0"/>
      <w:marRight w:val="0"/>
      <w:marTop w:val="0"/>
      <w:marBottom w:val="0"/>
      <w:divBdr>
        <w:top w:val="none" w:sz="0" w:space="0" w:color="auto"/>
        <w:left w:val="none" w:sz="0" w:space="0" w:color="auto"/>
        <w:bottom w:val="none" w:sz="0" w:space="0" w:color="auto"/>
        <w:right w:val="none" w:sz="0" w:space="0" w:color="auto"/>
      </w:divBdr>
    </w:div>
    <w:div w:id="176700169">
      <w:bodyDiv w:val="1"/>
      <w:marLeft w:val="0"/>
      <w:marRight w:val="0"/>
      <w:marTop w:val="0"/>
      <w:marBottom w:val="0"/>
      <w:divBdr>
        <w:top w:val="none" w:sz="0" w:space="0" w:color="auto"/>
        <w:left w:val="none" w:sz="0" w:space="0" w:color="auto"/>
        <w:bottom w:val="none" w:sz="0" w:space="0" w:color="auto"/>
        <w:right w:val="none" w:sz="0" w:space="0" w:color="auto"/>
      </w:divBdr>
    </w:div>
    <w:div w:id="177165324">
      <w:bodyDiv w:val="1"/>
      <w:marLeft w:val="0"/>
      <w:marRight w:val="0"/>
      <w:marTop w:val="0"/>
      <w:marBottom w:val="0"/>
      <w:divBdr>
        <w:top w:val="none" w:sz="0" w:space="0" w:color="auto"/>
        <w:left w:val="none" w:sz="0" w:space="0" w:color="auto"/>
        <w:bottom w:val="none" w:sz="0" w:space="0" w:color="auto"/>
        <w:right w:val="none" w:sz="0" w:space="0" w:color="auto"/>
      </w:divBdr>
    </w:div>
    <w:div w:id="382483919">
      <w:bodyDiv w:val="1"/>
      <w:marLeft w:val="0"/>
      <w:marRight w:val="0"/>
      <w:marTop w:val="0"/>
      <w:marBottom w:val="0"/>
      <w:divBdr>
        <w:top w:val="none" w:sz="0" w:space="0" w:color="auto"/>
        <w:left w:val="none" w:sz="0" w:space="0" w:color="auto"/>
        <w:bottom w:val="none" w:sz="0" w:space="0" w:color="auto"/>
        <w:right w:val="none" w:sz="0" w:space="0" w:color="auto"/>
      </w:divBdr>
    </w:div>
    <w:div w:id="566459495">
      <w:bodyDiv w:val="1"/>
      <w:marLeft w:val="0"/>
      <w:marRight w:val="0"/>
      <w:marTop w:val="0"/>
      <w:marBottom w:val="0"/>
      <w:divBdr>
        <w:top w:val="none" w:sz="0" w:space="0" w:color="auto"/>
        <w:left w:val="none" w:sz="0" w:space="0" w:color="auto"/>
        <w:bottom w:val="none" w:sz="0" w:space="0" w:color="auto"/>
        <w:right w:val="none" w:sz="0" w:space="0" w:color="auto"/>
      </w:divBdr>
    </w:div>
    <w:div w:id="747579725">
      <w:bodyDiv w:val="1"/>
      <w:marLeft w:val="0"/>
      <w:marRight w:val="0"/>
      <w:marTop w:val="0"/>
      <w:marBottom w:val="0"/>
      <w:divBdr>
        <w:top w:val="none" w:sz="0" w:space="0" w:color="auto"/>
        <w:left w:val="none" w:sz="0" w:space="0" w:color="auto"/>
        <w:bottom w:val="none" w:sz="0" w:space="0" w:color="auto"/>
        <w:right w:val="none" w:sz="0" w:space="0" w:color="auto"/>
      </w:divBdr>
    </w:div>
    <w:div w:id="750854378">
      <w:bodyDiv w:val="1"/>
      <w:marLeft w:val="0"/>
      <w:marRight w:val="0"/>
      <w:marTop w:val="0"/>
      <w:marBottom w:val="0"/>
      <w:divBdr>
        <w:top w:val="none" w:sz="0" w:space="0" w:color="auto"/>
        <w:left w:val="none" w:sz="0" w:space="0" w:color="auto"/>
        <w:bottom w:val="none" w:sz="0" w:space="0" w:color="auto"/>
        <w:right w:val="none" w:sz="0" w:space="0" w:color="auto"/>
      </w:divBdr>
    </w:div>
    <w:div w:id="870725911">
      <w:bodyDiv w:val="1"/>
      <w:marLeft w:val="0"/>
      <w:marRight w:val="0"/>
      <w:marTop w:val="0"/>
      <w:marBottom w:val="0"/>
      <w:divBdr>
        <w:top w:val="none" w:sz="0" w:space="0" w:color="auto"/>
        <w:left w:val="none" w:sz="0" w:space="0" w:color="auto"/>
        <w:bottom w:val="none" w:sz="0" w:space="0" w:color="auto"/>
        <w:right w:val="none" w:sz="0" w:space="0" w:color="auto"/>
      </w:divBdr>
    </w:div>
    <w:div w:id="1055931186">
      <w:bodyDiv w:val="1"/>
      <w:marLeft w:val="0"/>
      <w:marRight w:val="0"/>
      <w:marTop w:val="0"/>
      <w:marBottom w:val="0"/>
      <w:divBdr>
        <w:top w:val="none" w:sz="0" w:space="0" w:color="auto"/>
        <w:left w:val="none" w:sz="0" w:space="0" w:color="auto"/>
        <w:bottom w:val="none" w:sz="0" w:space="0" w:color="auto"/>
        <w:right w:val="none" w:sz="0" w:space="0" w:color="auto"/>
      </w:divBdr>
    </w:div>
    <w:div w:id="1215854739">
      <w:bodyDiv w:val="1"/>
      <w:marLeft w:val="0"/>
      <w:marRight w:val="0"/>
      <w:marTop w:val="0"/>
      <w:marBottom w:val="0"/>
      <w:divBdr>
        <w:top w:val="none" w:sz="0" w:space="0" w:color="auto"/>
        <w:left w:val="none" w:sz="0" w:space="0" w:color="auto"/>
        <w:bottom w:val="none" w:sz="0" w:space="0" w:color="auto"/>
        <w:right w:val="none" w:sz="0" w:space="0" w:color="auto"/>
      </w:divBdr>
    </w:div>
    <w:div w:id="1312515190">
      <w:bodyDiv w:val="1"/>
      <w:marLeft w:val="0"/>
      <w:marRight w:val="0"/>
      <w:marTop w:val="0"/>
      <w:marBottom w:val="0"/>
      <w:divBdr>
        <w:top w:val="none" w:sz="0" w:space="0" w:color="auto"/>
        <w:left w:val="none" w:sz="0" w:space="0" w:color="auto"/>
        <w:bottom w:val="none" w:sz="0" w:space="0" w:color="auto"/>
        <w:right w:val="none" w:sz="0" w:space="0" w:color="auto"/>
      </w:divBdr>
    </w:div>
    <w:div w:id="1321664591">
      <w:bodyDiv w:val="1"/>
      <w:marLeft w:val="0"/>
      <w:marRight w:val="0"/>
      <w:marTop w:val="0"/>
      <w:marBottom w:val="0"/>
      <w:divBdr>
        <w:top w:val="none" w:sz="0" w:space="0" w:color="auto"/>
        <w:left w:val="none" w:sz="0" w:space="0" w:color="auto"/>
        <w:bottom w:val="none" w:sz="0" w:space="0" w:color="auto"/>
        <w:right w:val="none" w:sz="0" w:space="0" w:color="auto"/>
      </w:divBdr>
    </w:div>
    <w:div w:id="1622029410">
      <w:bodyDiv w:val="1"/>
      <w:marLeft w:val="0"/>
      <w:marRight w:val="0"/>
      <w:marTop w:val="0"/>
      <w:marBottom w:val="0"/>
      <w:divBdr>
        <w:top w:val="none" w:sz="0" w:space="0" w:color="auto"/>
        <w:left w:val="none" w:sz="0" w:space="0" w:color="auto"/>
        <w:bottom w:val="none" w:sz="0" w:space="0" w:color="auto"/>
        <w:right w:val="none" w:sz="0" w:space="0" w:color="auto"/>
      </w:divBdr>
    </w:div>
    <w:div w:id="1666739017">
      <w:bodyDiv w:val="1"/>
      <w:marLeft w:val="0"/>
      <w:marRight w:val="0"/>
      <w:marTop w:val="0"/>
      <w:marBottom w:val="0"/>
      <w:divBdr>
        <w:top w:val="none" w:sz="0" w:space="0" w:color="auto"/>
        <w:left w:val="none" w:sz="0" w:space="0" w:color="auto"/>
        <w:bottom w:val="none" w:sz="0" w:space="0" w:color="auto"/>
        <w:right w:val="none" w:sz="0" w:space="0" w:color="auto"/>
      </w:divBdr>
    </w:div>
    <w:div w:id="1817259225">
      <w:bodyDiv w:val="1"/>
      <w:marLeft w:val="0"/>
      <w:marRight w:val="0"/>
      <w:marTop w:val="0"/>
      <w:marBottom w:val="0"/>
      <w:divBdr>
        <w:top w:val="none" w:sz="0" w:space="0" w:color="auto"/>
        <w:left w:val="none" w:sz="0" w:space="0" w:color="auto"/>
        <w:bottom w:val="none" w:sz="0" w:space="0" w:color="auto"/>
        <w:right w:val="none" w:sz="0" w:space="0" w:color="auto"/>
      </w:divBdr>
    </w:div>
    <w:div w:id="1964924436">
      <w:bodyDiv w:val="1"/>
      <w:marLeft w:val="0"/>
      <w:marRight w:val="0"/>
      <w:marTop w:val="0"/>
      <w:marBottom w:val="0"/>
      <w:divBdr>
        <w:top w:val="none" w:sz="0" w:space="0" w:color="auto"/>
        <w:left w:val="none" w:sz="0" w:space="0" w:color="auto"/>
        <w:bottom w:val="none" w:sz="0" w:space="0" w:color="auto"/>
        <w:right w:val="none" w:sz="0" w:space="0" w:color="auto"/>
      </w:divBdr>
    </w:div>
    <w:div w:id="1967151038">
      <w:bodyDiv w:val="1"/>
      <w:marLeft w:val="0"/>
      <w:marRight w:val="0"/>
      <w:marTop w:val="0"/>
      <w:marBottom w:val="0"/>
      <w:divBdr>
        <w:top w:val="none" w:sz="0" w:space="0" w:color="auto"/>
        <w:left w:val="none" w:sz="0" w:space="0" w:color="auto"/>
        <w:bottom w:val="none" w:sz="0" w:space="0" w:color="auto"/>
        <w:right w:val="none" w:sz="0" w:space="0" w:color="auto"/>
      </w:divBdr>
    </w:div>
    <w:div w:id="1996296379">
      <w:bodyDiv w:val="1"/>
      <w:marLeft w:val="0"/>
      <w:marRight w:val="0"/>
      <w:marTop w:val="0"/>
      <w:marBottom w:val="0"/>
      <w:divBdr>
        <w:top w:val="none" w:sz="0" w:space="0" w:color="auto"/>
        <w:left w:val="none" w:sz="0" w:space="0" w:color="auto"/>
        <w:bottom w:val="none" w:sz="0" w:space="0" w:color="auto"/>
        <w:right w:val="none" w:sz="0" w:space="0" w:color="auto"/>
      </w:divBdr>
    </w:div>
    <w:div w:id="200068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2-12T08:44:58.034"/>
    </inkml:context>
    <inkml:brush xml:id="br0">
      <inkml:brushProperty name="width" value="0.05" units="cm"/>
      <inkml:brushProperty name="height" value="0.05" units="cm"/>
    </inkml:brush>
  </inkml:definitions>
  <inkml:trace contextRef="#ctx0" brushRef="#br0">8950 1836 6246,'20'60'0,"-20"-60"0,20 40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2-12T09:23:30.214"/>
    </inkml:context>
    <inkml:brush xml:id="br0">
      <inkml:brushProperty name="width" value="0.05" units="cm"/>
      <inkml:brushProperty name="height" value="0.05" units="cm"/>
    </inkml:brush>
  </inkml:definitions>
  <inkml:trace contextRef="#ctx0" brushRef="#br0">8987 2081 31005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2-12T08:37:42.211"/>
    </inkml:context>
    <inkml:brush xml:id="br0">
      <inkml:brushProperty name="width" value="0.05" units="cm"/>
      <inkml:brushProperty name="height" value="0.05" units="cm"/>
    </inkml:brush>
  </inkml:definitions>
  <inkml:trace contextRef="#ctx0" brushRef="#br0">159 0 11723,'-79'25'0,"79"-25"0,-79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12-12T09:20:02.666"/>
    </inkml:context>
    <inkml:brush xml:id="br0">
      <inkml:brushProperty name="width" value="0.04064" units="cm"/>
      <inkml:brushProperty name="height" value="0.04064" units="cm"/>
      <inkml:brushProperty name="ignorePressure" value="1"/>
    </inkml:brush>
  </inkml:definitions>
  <inkml:trace contextRef="#ctx0" brushRef="#br0">9025 4930,'0'0</inkml:trace>
</inkml:ink>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67F59-7218-4120-B857-3DC4681EFEE9}">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2725</Words>
  <Characters>15834</Characters>
  <Application>Microsoft Office Word</Application>
  <DocSecurity>0</DocSecurity>
  <Lines>336</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Vytásek</dc:creator>
  <cp:lastModifiedBy>Machalová Zuzana</cp:lastModifiedBy>
  <cp:revision>2</cp:revision>
  <cp:lastPrinted>2025-11-10T19:42:00Z</cp:lastPrinted>
  <dcterms:created xsi:type="dcterms:W3CDTF">2025-11-18T10:23:00Z</dcterms:created>
  <dcterms:modified xsi:type="dcterms:W3CDTF">2025-11-18T10:23:00Z</dcterms:modified>
</cp:coreProperties>
</file>