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717A" w14:textId="77777777" w:rsidR="00E676D5" w:rsidRDefault="00E676D5" w:rsidP="00E6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0638086D" w14:textId="77777777" w:rsidR="00E676D5" w:rsidRPr="00B706BA" w:rsidRDefault="00E676D5" w:rsidP="00E676D5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E85283">
        <w:rPr>
          <w:b/>
          <w:sz w:val="28"/>
          <w:szCs w:val="28"/>
        </w:rPr>
        <w:t>4788627338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EA7EC6E" w14:textId="77777777" w:rsidR="00E676D5" w:rsidRDefault="00E676D5" w:rsidP="00E676D5">
      <w:pPr>
        <w:ind w:firstLine="2694"/>
      </w:pPr>
      <w:r>
        <w:rPr>
          <w:b/>
          <w:sz w:val="28"/>
          <w:szCs w:val="28"/>
        </w:rPr>
        <w:t xml:space="preserve">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714204CE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25784B">
        <w:rPr>
          <w:b/>
          <w:sz w:val="28"/>
          <w:szCs w:val="28"/>
        </w:rPr>
        <w:t>10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proofErr w:type="spellStart"/>
      <w:r w:rsidRPr="00D24F89">
        <w:rPr>
          <w:b/>
        </w:rPr>
        <w:t>G</w:t>
      </w:r>
      <w:r w:rsidRPr="00F561FC">
        <w:rPr>
          <w:b/>
        </w:rPr>
        <w:t>enerali</w:t>
      </w:r>
      <w:proofErr w:type="spellEnd"/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3525EFAB" w:rsidR="00E676D5" w:rsidRDefault="00E676D5" w:rsidP="00E676D5">
      <w:pPr>
        <w:jc w:val="both"/>
      </w:pPr>
      <w:r>
        <w:t xml:space="preserve">Zastoupen: </w:t>
      </w:r>
      <w:proofErr w:type="spellStart"/>
      <w:r w:rsidR="008D0171">
        <w:t>xxx</w:t>
      </w:r>
      <w:proofErr w:type="spellEnd"/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 xml:space="preserve">Kooperativa pojišťovna, a.s., </w:t>
      </w:r>
      <w:proofErr w:type="spellStart"/>
      <w:r w:rsidRPr="00270DAB">
        <w:rPr>
          <w:b/>
        </w:rPr>
        <w:t>Vienna</w:t>
      </w:r>
      <w:proofErr w:type="spellEnd"/>
      <w:r w:rsidRPr="00270DAB">
        <w:rPr>
          <w:b/>
        </w:rPr>
        <w:t xml:space="preserve"> </w:t>
      </w:r>
      <w:proofErr w:type="spellStart"/>
      <w:r w:rsidRPr="00270DAB">
        <w:rPr>
          <w:b/>
        </w:rPr>
        <w:t>Insurance</w:t>
      </w:r>
      <w:proofErr w:type="spellEnd"/>
      <w:r w:rsidRPr="00270DAB">
        <w:rPr>
          <w:b/>
        </w:rPr>
        <w:t xml:space="preserve">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58882224" w14:textId="4D03CD2B" w:rsidR="00E676D5" w:rsidRDefault="00E676D5" w:rsidP="00E676D5">
      <w:pPr>
        <w:jc w:val="both"/>
      </w:pPr>
      <w:r>
        <w:t xml:space="preserve">Zastoupen: </w:t>
      </w:r>
      <w:proofErr w:type="spellStart"/>
      <w:r w:rsidR="008D0171">
        <w:t>xxx</w:t>
      </w:r>
      <w:proofErr w:type="spellEnd"/>
      <w:r w:rsidR="00E83B37">
        <w:t xml:space="preserve"> </w:t>
      </w:r>
      <w:r>
        <w:t>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 xml:space="preserve">Masarykovo náměstí 1458, </w:t>
      </w:r>
      <w:proofErr w:type="gramStart"/>
      <w:r w:rsidRPr="00270DAB">
        <w:t>Zelené</w:t>
      </w:r>
      <w:proofErr w:type="gramEnd"/>
      <w:r w:rsidRPr="00270DAB">
        <w:t xml:space="preserve">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ED4D319" w14:textId="2E418122" w:rsidR="00E676D5" w:rsidRDefault="00E676D5" w:rsidP="00E676D5">
      <w:pPr>
        <w:jc w:val="both"/>
      </w:pPr>
      <w:r>
        <w:t xml:space="preserve">Zastoupen: </w:t>
      </w:r>
      <w:proofErr w:type="spellStart"/>
      <w:r w:rsidR="008D0171">
        <w:t>xxx</w:t>
      </w:r>
      <w:proofErr w:type="spellEnd"/>
    </w:p>
    <w:p w14:paraId="55B3410B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 xml:space="preserve">Česká pošta, </w:t>
      </w:r>
      <w:proofErr w:type="spellStart"/>
      <w:r w:rsidRPr="00776D9A">
        <w:rPr>
          <w:b/>
          <w:bCs/>
          <w:szCs w:val="24"/>
        </w:rPr>
        <w:t>s.p</w:t>
      </w:r>
      <w:proofErr w:type="spellEnd"/>
      <w:r w:rsidRPr="00776D9A">
        <w:rPr>
          <w:b/>
          <w:bCs/>
          <w:szCs w:val="24"/>
        </w:rPr>
        <w:t>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2D0EEF6" w14:textId="4788528C" w:rsidR="00E676D5" w:rsidRPr="00581F5C" w:rsidRDefault="00E676D5" w:rsidP="00E676D5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DE3842" w:rsidRPr="00DE3842">
        <w:rPr>
          <w:szCs w:val="24"/>
        </w:rPr>
        <w:t xml:space="preserve">Mgr. Radoslav </w:t>
      </w:r>
      <w:proofErr w:type="spellStart"/>
      <w:r w:rsidR="00DE3842" w:rsidRPr="00DE3842">
        <w:rPr>
          <w:szCs w:val="24"/>
        </w:rPr>
        <w:t>Kavulič</w:t>
      </w:r>
      <w:proofErr w:type="spellEnd"/>
      <w:r w:rsidR="000626C4" w:rsidRPr="000626C4">
        <w:rPr>
          <w:szCs w:val="24"/>
        </w:rPr>
        <w:t xml:space="preserve">, </w:t>
      </w:r>
      <w:r w:rsidR="00DE3842" w:rsidRPr="00DE3842">
        <w:rPr>
          <w:szCs w:val="24"/>
        </w:rPr>
        <w:t xml:space="preserve">Ředitel úseku, Úsek správa majetku a doprava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 xml:space="preserve">, </w:t>
      </w:r>
      <w:r w:rsidR="0013308C">
        <w:rPr>
          <w:szCs w:val="24"/>
        </w:rPr>
        <w:t>generální ředitel</w:t>
      </w:r>
    </w:p>
    <w:p w14:paraId="5FF085BA" w14:textId="77777777"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25BBF8CD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676D5" w:rsidRPr="00E85283">
        <w:t>4788627338</w:t>
      </w:r>
      <w:r w:rsidR="00BB754C" w:rsidRPr="00BB754C">
        <w:t xml:space="preserve"> (na straně pojistitele) a </w:t>
      </w:r>
      <w:r w:rsidR="00E676D5" w:rsidRPr="00EC3F00">
        <w:t>2023/02631</w:t>
      </w:r>
      <w:r w:rsidR="00BB754C" w:rsidRPr="00BB754C">
        <w:t xml:space="preserve">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>se ruší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5FCFC643" w14:textId="723B92D0" w:rsidR="003F6826" w:rsidRDefault="003F6826" w:rsidP="00F30B1F">
      <w:pPr>
        <w:jc w:val="both"/>
      </w:pPr>
    </w:p>
    <w:p w14:paraId="599BF356" w14:textId="3EFF7795" w:rsidR="009D7F0C" w:rsidRDefault="00FE6AFE" w:rsidP="00D23AEC">
      <w:pPr>
        <w:jc w:val="both"/>
      </w:pPr>
      <w:r>
        <w:t>3.1.</w:t>
      </w:r>
      <w:r w:rsidR="0025784B">
        <w:t>1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25784B">
        <w:t>1</w:t>
      </w:r>
      <w:r w:rsidR="009D7F0C">
        <w:t xml:space="preserve"> dodatku č. </w:t>
      </w:r>
      <w:r w:rsidR="0025784B">
        <w:t>10</w:t>
      </w:r>
      <w:r w:rsidR="009D7F0C">
        <w:t>.</w:t>
      </w:r>
    </w:p>
    <w:p w14:paraId="4ED2FF83" w14:textId="6651E75C" w:rsidR="009D7F0C" w:rsidRDefault="00FE6AFE" w:rsidP="00D23AEC">
      <w:pPr>
        <w:jc w:val="both"/>
      </w:pPr>
      <w:r>
        <w:t>3.1.</w:t>
      </w:r>
      <w:r w:rsidR="0025784B">
        <w:t>2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25784B">
        <w:t>10</w:t>
      </w:r>
      <w:r w:rsidR="009D7F0C">
        <w:t>. 20</w:t>
      </w:r>
      <w:r w:rsidR="00877091">
        <w:t>2</w:t>
      </w:r>
      <w:r w:rsidR="00BD7004">
        <w:t>5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25784B">
        <w:t>2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25784B">
        <w:t>10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>Ustanovení oddílu 9. Pojistné bod 9.3. se ruší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74495381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25784B">
        <w:t>10</w:t>
      </w:r>
      <w:r w:rsidR="00900E0D" w:rsidRPr="00003D57">
        <w:t>.</w:t>
      </w:r>
      <w:r w:rsidR="00900E0D">
        <w:t xml:space="preserve"> </w:t>
      </w:r>
      <w:r w:rsidR="00877091">
        <w:t>202</w:t>
      </w:r>
      <w:r w:rsidR="00BD7004">
        <w:t>5</w:t>
      </w:r>
      <w:r w:rsidR="00F30B1F">
        <w:t xml:space="preserve">,- </w:t>
      </w:r>
      <w:proofErr w:type="spellStart"/>
      <w:r w:rsidR="008D0171">
        <w:t>xxx</w:t>
      </w:r>
      <w:proofErr w:type="spellEnd"/>
      <w:r w:rsidR="008D0171">
        <w:t>.</w:t>
      </w:r>
    </w:p>
    <w:p w14:paraId="58B6B4E0" w14:textId="2B03CF4D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CD702F">
        <w:t>vystavení</w:t>
      </w:r>
      <w:r w:rsidR="001F12C7">
        <w:t xml:space="preserve">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0E4B62B9" w:rsidR="00B92C2C" w:rsidRDefault="00B92C2C"/>
    <w:p w14:paraId="62CECB47" w14:textId="77777777" w:rsidR="001F12C7" w:rsidRDefault="001F12C7" w:rsidP="00124D2D">
      <w:pPr>
        <w:jc w:val="both"/>
      </w:pPr>
    </w:p>
    <w:p w14:paraId="7445C9D1" w14:textId="4007B7D8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71C12C54" w:rsidR="00FD0A63" w:rsidRDefault="00FD0A63" w:rsidP="00124D2D">
      <w:pPr>
        <w:jc w:val="both"/>
      </w:pPr>
      <w:r>
        <w:t xml:space="preserve">Pojistník uhradí </w:t>
      </w:r>
      <w:r w:rsidR="0025784B">
        <w:t>10</w:t>
      </w:r>
      <w:r>
        <w:t xml:space="preserve">. </w:t>
      </w:r>
      <w:r w:rsidR="00883B97">
        <w:t>s</w:t>
      </w:r>
      <w:r>
        <w:t xml:space="preserve">plátku pojistného ve výši </w:t>
      </w:r>
      <w:proofErr w:type="gramStart"/>
      <w:r w:rsidR="00140F50">
        <w:t>4.</w:t>
      </w:r>
      <w:r w:rsidR="006A1162">
        <w:t>2</w:t>
      </w:r>
      <w:r w:rsidR="0025784B">
        <w:t>1</w:t>
      </w:r>
      <w:r w:rsidR="006A1162">
        <w:t>2.</w:t>
      </w:r>
      <w:r w:rsidR="0025784B">
        <w:t>657</w:t>
      </w:r>
      <w:r w:rsidR="009D658D">
        <w:t>,</w:t>
      </w:r>
      <w:r>
        <w:t>-</w:t>
      </w:r>
      <w:proofErr w:type="gramEnd"/>
      <w:r>
        <w:t xml:space="preserve"> Kč.</w:t>
      </w:r>
    </w:p>
    <w:p w14:paraId="4D61DCD0" w14:textId="0C9CEED7" w:rsidR="00883B97" w:rsidRDefault="00FD0A63" w:rsidP="00124D2D">
      <w:pPr>
        <w:jc w:val="both"/>
      </w:pPr>
      <w:r>
        <w:t xml:space="preserve">K pravidelné čtvrtletní splátce je </w:t>
      </w:r>
      <w:r w:rsidR="00883B97">
        <w:t xml:space="preserve">vyúčtováno pojistné dle aktuálního pohybu vozidel </w:t>
      </w:r>
      <w:proofErr w:type="spellStart"/>
      <w:r w:rsidR="008D0171">
        <w:t>xxx</w:t>
      </w:r>
      <w:proofErr w:type="spellEnd"/>
      <w:r w:rsidR="0025784B">
        <w:t>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29FF983C" w14:textId="77777777" w:rsidR="006326EE" w:rsidRDefault="006326EE" w:rsidP="006326EE">
      <w:r w:rsidRPr="00581F5C">
        <w:t xml:space="preserve"> </w:t>
      </w: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36EFEC8D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5539AC7D" w14:textId="067236BD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25784B">
        <w:t>1</w:t>
      </w:r>
    </w:p>
    <w:p w14:paraId="79D1A052" w14:textId="1B803EE4" w:rsidR="00014C40" w:rsidRPr="00581F5C" w:rsidRDefault="00883B97" w:rsidP="00053178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25784B">
        <w:t>10</w:t>
      </w:r>
      <w:r w:rsidR="00623161">
        <w:t>. 20</w:t>
      </w:r>
      <w:r w:rsidR="004504DB">
        <w:t>2</w:t>
      </w:r>
      <w:r w:rsidR="00BD7004">
        <w:t>5</w:t>
      </w:r>
      <w:r w:rsidR="00DC72F7">
        <w:t xml:space="preserve"> – Příloha č. </w:t>
      </w:r>
      <w:r w:rsidR="0025784B">
        <w:t>2</w:t>
      </w:r>
    </w:p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73E5AD7B" w14:textId="69699E31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25784B">
        <w:t>10</w:t>
      </w:r>
      <w:r>
        <w:t xml:space="preserve"> je její nedílnou součástí.</w:t>
      </w:r>
    </w:p>
    <w:p w14:paraId="4D3D3E98" w14:textId="77777777" w:rsidR="00623161" w:rsidRDefault="00623161" w:rsidP="00BF1577">
      <w:pPr>
        <w:jc w:val="both"/>
      </w:pPr>
    </w:p>
    <w:p w14:paraId="71F18BC7" w14:textId="4028EC94" w:rsidR="00623161" w:rsidRDefault="00623161" w:rsidP="00623161">
      <w:r>
        <w:tab/>
      </w: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5560BFBF" w14:textId="77777777" w:rsidR="000626C4" w:rsidRDefault="000626C4" w:rsidP="007C017C"/>
    <w:p w14:paraId="16C7FDBF" w14:textId="77777777" w:rsidR="000626C4" w:rsidRDefault="000626C4" w:rsidP="007C017C"/>
    <w:p w14:paraId="038EB67A" w14:textId="7BA8D388" w:rsidR="007C017C" w:rsidRDefault="007C017C" w:rsidP="007C017C">
      <w:r w:rsidRPr="007F6801">
        <w:t>V</w:t>
      </w:r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661A5DB5" w:rsidR="007C017C" w:rsidRDefault="007C017C" w:rsidP="007C017C"/>
    <w:p w14:paraId="1C89D447" w14:textId="6EA1745E" w:rsidR="000626C4" w:rsidRDefault="000626C4" w:rsidP="007C017C"/>
    <w:p w14:paraId="42FA2C6A" w14:textId="77777777" w:rsidR="000626C4" w:rsidRPr="007F6801" w:rsidRDefault="000626C4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1619F">
        <w:t>Generali</w:t>
      </w:r>
      <w:proofErr w:type="spellEnd"/>
      <w:r w:rsidRPr="0021619F">
        <w:t xml:space="preserve">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115E4D40" w:rsidR="007C017C" w:rsidRDefault="007C017C" w:rsidP="007C017C">
      <w:pPr>
        <w:jc w:val="both"/>
        <w:rPr>
          <w:szCs w:val="24"/>
        </w:rPr>
      </w:pPr>
    </w:p>
    <w:p w14:paraId="69C640F3" w14:textId="77777777" w:rsidR="000626C4" w:rsidRDefault="000626C4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44FA96A5" w14:textId="29C726FA" w:rsidR="007C017C" w:rsidRDefault="00DE3842" w:rsidP="007C017C">
      <w:pPr>
        <w:jc w:val="both"/>
        <w:rPr>
          <w:sz w:val="22"/>
          <w:szCs w:val="22"/>
        </w:rPr>
      </w:pPr>
      <w:r w:rsidRPr="00DE3842">
        <w:rPr>
          <w:szCs w:val="24"/>
        </w:rPr>
        <w:t xml:space="preserve">Mgr. Radoslav </w:t>
      </w:r>
      <w:proofErr w:type="spellStart"/>
      <w:r w:rsidRPr="00DE3842">
        <w:rPr>
          <w:szCs w:val="24"/>
        </w:rPr>
        <w:t>Kavulič</w:t>
      </w:r>
      <w:proofErr w:type="spellEnd"/>
      <w:r w:rsidR="000626C4">
        <w:rPr>
          <w:szCs w:val="24"/>
        </w:rPr>
        <w:tab/>
      </w:r>
      <w:r w:rsidR="007C017C">
        <w:rPr>
          <w:szCs w:val="24"/>
        </w:rPr>
        <w:tab/>
      </w:r>
      <w:r w:rsidR="007C017C">
        <w:rPr>
          <w:szCs w:val="24"/>
        </w:rPr>
        <w:tab/>
      </w:r>
      <w:r w:rsidR="007C017C">
        <w:rPr>
          <w:szCs w:val="24"/>
        </w:rPr>
        <w:tab/>
      </w:r>
      <w:proofErr w:type="spellStart"/>
      <w:r w:rsidR="00086AD3">
        <w:rPr>
          <w:szCs w:val="24"/>
        </w:rPr>
        <w:t>xxx</w:t>
      </w:r>
      <w:proofErr w:type="spellEnd"/>
    </w:p>
    <w:p w14:paraId="5C721A9F" w14:textId="60D6AA8A" w:rsidR="007C017C" w:rsidRDefault="00DE3842" w:rsidP="007C017C">
      <w:pPr>
        <w:pStyle w:val="Odstavecseseznamem"/>
        <w:ind w:left="0"/>
        <w:jc w:val="both"/>
        <w:rPr>
          <w:szCs w:val="24"/>
        </w:rPr>
      </w:pPr>
      <w:r w:rsidRPr="00DE3842">
        <w:rPr>
          <w:szCs w:val="24"/>
        </w:rPr>
        <w:t>Ředitel úseku</w:t>
      </w:r>
      <w:r w:rsidR="007C017C">
        <w:rPr>
          <w:szCs w:val="24"/>
        </w:rPr>
        <w:tab/>
      </w:r>
      <w:r w:rsidR="007C017C">
        <w:rPr>
          <w:szCs w:val="24"/>
        </w:rPr>
        <w:tab/>
      </w:r>
      <w:r w:rsidR="000626C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331FA01" w14:textId="2A5A2F55" w:rsidR="007C017C" w:rsidRDefault="00DE3842" w:rsidP="00086AD3">
      <w:pPr>
        <w:jc w:val="both"/>
        <w:rPr>
          <w:szCs w:val="24"/>
        </w:rPr>
      </w:pPr>
      <w:r w:rsidRPr="00DE3842">
        <w:rPr>
          <w:szCs w:val="24"/>
        </w:rPr>
        <w:t>Úsek správa majetku a doprava</w:t>
      </w:r>
      <w:r w:rsidR="007C017C">
        <w:rPr>
          <w:szCs w:val="24"/>
        </w:rPr>
        <w:tab/>
      </w:r>
      <w:r w:rsidR="007C017C">
        <w:rPr>
          <w:szCs w:val="24"/>
        </w:rPr>
        <w:tab/>
      </w:r>
      <w:r w:rsidR="007C017C"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65BC8CFA" w14:textId="0D7946BD" w:rsidR="00D62E0A" w:rsidRDefault="00D62E0A" w:rsidP="007C017C">
      <w:pPr>
        <w:jc w:val="both"/>
        <w:rPr>
          <w:szCs w:val="24"/>
        </w:rPr>
      </w:pPr>
    </w:p>
    <w:p w14:paraId="009B7411" w14:textId="77777777" w:rsidR="00D62E0A" w:rsidRDefault="00D62E0A" w:rsidP="007C017C">
      <w:pPr>
        <w:jc w:val="both"/>
        <w:rPr>
          <w:szCs w:val="24"/>
        </w:rPr>
      </w:pPr>
    </w:p>
    <w:p w14:paraId="39E1D701" w14:textId="6137879B" w:rsidR="007C017C" w:rsidRPr="00DE3842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086AD3">
        <w:rPr>
          <w:szCs w:val="24"/>
        </w:rPr>
        <w:t>xxx</w:t>
      </w:r>
      <w:proofErr w:type="spellEnd"/>
    </w:p>
    <w:p w14:paraId="238E6D53" w14:textId="401ED809" w:rsidR="007C017C" w:rsidRPr="00021B5C" w:rsidRDefault="0013308C" w:rsidP="00086AD3">
      <w:pPr>
        <w:jc w:val="both"/>
        <w:rPr>
          <w:szCs w:val="24"/>
        </w:rPr>
      </w:pPr>
      <w:r>
        <w:rPr>
          <w:szCs w:val="24"/>
        </w:rPr>
        <w:t>Generální ředitel</w:t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 xml:space="preserve">Kooperativa pojišťovna, a.s., </w:t>
      </w:r>
      <w:proofErr w:type="spellStart"/>
      <w:r w:rsidRPr="0021619F">
        <w:rPr>
          <w:szCs w:val="24"/>
        </w:rPr>
        <w:t>Vienna</w:t>
      </w:r>
      <w:proofErr w:type="spellEnd"/>
      <w:r w:rsidRPr="0021619F">
        <w:rPr>
          <w:szCs w:val="24"/>
        </w:rPr>
        <w:t xml:space="preserve"> </w:t>
      </w:r>
      <w:proofErr w:type="spellStart"/>
      <w:r w:rsidRPr="0021619F">
        <w:rPr>
          <w:szCs w:val="24"/>
        </w:rPr>
        <w:t>Insurance</w:t>
      </w:r>
      <w:proofErr w:type="spellEnd"/>
      <w:r w:rsidRPr="0021619F">
        <w:rPr>
          <w:szCs w:val="24"/>
        </w:rPr>
        <w:t xml:space="preserve">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09960AC1" w14:textId="582F1451" w:rsidR="007C017C" w:rsidRDefault="00086AD3" w:rsidP="00E83B37">
      <w:pPr>
        <w:ind w:left="4962"/>
        <w:jc w:val="both"/>
        <w:rPr>
          <w:szCs w:val="24"/>
        </w:rPr>
      </w:pPr>
      <w:r>
        <w:t xml:space="preserve"> </w:t>
      </w:r>
      <w:proofErr w:type="spellStart"/>
      <w:r>
        <w:t>xxx</w:t>
      </w:r>
      <w:proofErr w:type="spellEnd"/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64BC007A" w14:textId="047FDD2D" w:rsidR="007C017C" w:rsidRPr="00270DAB" w:rsidRDefault="00086AD3" w:rsidP="00E83B37">
      <w:pPr>
        <w:ind w:left="5103" w:hanging="63"/>
        <w:jc w:val="both"/>
        <w:rPr>
          <w:szCs w:val="24"/>
        </w:rPr>
      </w:pPr>
      <w:proofErr w:type="spellStart"/>
      <w:r>
        <w:t>xxx</w:t>
      </w:r>
      <w:proofErr w:type="spellEnd"/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33DB2DC7" w14:textId="77777777" w:rsidR="007C017C" w:rsidRDefault="007C017C" w:rsidP="00086AD3">
      <w:pPr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5B9CF804" w:rsidR="007C017C" w:rsidRDefault="00086AD3" w:rsidP="007C017C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57BC" w14:textId="77777777" w:rsidR="004F7533" w:rsidRDefault="004F7533">
      <w:r>
        <w:separator/>
      </w:r>
    </w:p>
  </w:endnote>
  <w:endnote w:type="continuationSeparator" w:id="0">
    <w:p w14:paraId="3D04CFE7" w14:textId="77777777" w:rsidR="004F7533" w:rsidRDefault="004F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480E" w14:textId="4E2044BC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proofErr w:type="spellStart"/>
    <w:r w:rsidR="00086AD3">
      <w:rPr>
        <w:rFonts w:ascii="Arial" w:eastAsia="Arial" w:hAnsi="Arial" w:cs="Arial"/>
        <w:color w:val="231F20"/>
        <w:w w:val="94"/>
        <w:sz w:val="16"/>
        <w:szCs w:val="16"/>
      </w:rPr>
      <w:t>xxx</w:t>
    </w:r>
    <w:proofErr w:type="spellEnd"/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5C0C" w14:textId="77777777" w:rsidR="004F7533" w:rsidRDefault="004F7533">
      <w:r>
        <w:separator/>
      </w:r>
    </w:p>
  </w:footnote>
  <w:footnote w:type="continuationSeparator" w:id="0">
    <w:p w14:paraId="06BF606C" w14:textId="77777777" w:rsidR="004F7533" w:rsidRDefault="004F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C079" w14:textId="564308CF" w:rsidR="00050280" w:rsidRDefault="000502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B5C0BE" wp14:editId="2E3737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40765447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D9DC3" w14:textId="254A28DE" w:rsidR="00050280" w:rsidRPr="00050280" w:rsidRDefault="00050280" w:rsidP="00050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50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5C0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416D9DC3" w14:textId="254A28DE" w:rsidR="00050280" w:rsidRPr="00050280" w:rsidRDefault="00050280" w:rsidP="00050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502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6112" w14:textId="5A5CF945" w:rsidR="00E1285C" w:rsidRDefault="000502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D3BC4F" wp14:editId="6FA683D4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80445027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665C2" w14:textId="4EBAA46F" w:rsidR="00050280" w:rsidRPr="00050280" w:rsidRDefault="00050280" w:rsidP="00050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50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3BC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67.1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534665C2" w14:textId="4EBAA46F" w:rsidR="00050280" w:rsidRPr="00050280" w:rsidRDefault="00050280" w:rsidP="00050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502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02B"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4642" w14:textId="265AD517" w:rsidR="00050280" w:rsidRDefault="000502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ADA21C" wp14:editId="18F796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4120128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84FA4" w14:textId="3E142FDA" w:rsidR="00050280" w:rsidRPr="00050280" w:rsidRDefault="00050280" w:rsidP="000502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502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DA21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51F84FA4" w14:textId="3E142FDA" w:rsidR="00050280" w:rsidRPr="00050280" w:rsidRDefault="00050280" w:rsidP="000502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502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280"/>
    <w:rsid w:val="00050DC4"/>
    <w:rsid w:val="000626C4"/>
    <w:rsid w:val="00085144"/>
    <w:rsid w:val="00086AD3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26AD1"/>
    <w:rsid w:val="0013308C"/>
    <w:rsid w:val="001352DB"/>
    <w:rsid w:val="001378B3"/>
    <w:rsid w:val="00140F50"/>
    <w:rsid w:val="00142733"/>
    <w:rsid w:val="0015620D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200CF3"/>
    <w:rsid w:val="00201BEF"/>
    <w:rsid w:val="002050B6"/>
    <w:rsid w:val="00206BB2"/>
    <w:rsid w:val="00214BC3"/>
    <w:rsid w:val="00214E82"/>
    <w:rsid w:val="002160D6"/>
    <w:rsid w:val="00221DAA"/>
    <w:rsid w:val="0023342A"/>
    <w:rsid w:val="00255BF8"/>
    <w:rsid w:val="00256C61"/>
    <w:rsid w:val="0025784B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C1F3F"/>
    <w:rsid w:val="002F4765"/>
    <w:rsid w:val="00303767"/>
    <w:rsid w:val="003079D9"/>
    <w:rsid w:val="00310D23"/>
    <w:rsid w:val="00316993"/>
    <w:rsid w:val="00336D8C"/>
    <w:rsid w:val="003901F5"/>
    <w:rsid w:val="003B20E5"/>
    <w:rsid w:val="003C0969"/>
    <w:rsid w:val="003C578A"/>
    <w:rsid w:val="003D018F"/>
    <w:rsid w:val="003D5772"/>
    <w:rsid w:val="003D693D"/>
    <w:rsid w:val="003E52C6"/>
    <w:rsid w:val="003E6C37"/>
    <w:rsid w:val="003F0267"/>
    <w:rsid w:val="003F0AD0"/>
    <w:rsid w:val="003F6826"/>
    <w:rsid w:val="004039AC"/>
    <w:rsid w:val="00403DE2"/>
    <w:rsid w:val="004128B5"/>
    <w:rsid w:val="0042681F"/>
    <w:rsid w:val="00430F44"/>
    <w:rsid w:val="0043508E"/>
    <w:rsid w:val="004504DB"/>
    <w:rsid w:val="00484150"/>
    <w:rsid w:val="00486FBC"/>
    <w:rsid w:val="00490C1C"/>
    <w:rsid w:val="004A501D"/>
    <w:rsid w:val="004A72FA"/>
    <w:rsid w:val="004B2969"/>
    <w:rsid w:val="004E0E14"/>
    <w:rsid w:val="004F366A"/>
    <w:rsid w:val="004F7533"/>
    <w:rsid w:val="0050658F"/>
    <w:rsid w:val="005104D3"/>
    <w:rsid w:val="0051526E"/>
    <w:rsid w:val="00520EE8"/>
    <w:rsid w:val="00522D4E"/>
    <w:rsid w:val="00535DD0"/>
    <w:rsid w:val="00542B2B"/>
    <w:rsid w:val="005455FB"/>
    <w:rsid w:val="00555ECC"/>
    <w:rsid w:val="00557511"/>
    <w:rsid w:val="00561785"/>
    <w:rsid w:val="00566428"/>
    <w:rsid w:val="00581F5C"/>
    <w:rsid w:val="0059202B"/>
    <w:rsid w:val="00593F80"/>
    <w:rsid w:val="0059473B"/>
    <w:rsid w:val="005A245E"/>
    <w:rsid w:val="005B79F7"/>
    <w:rsid w:val="005C176D"/>
    <w:rsid w:val="005C1EEF"/>
    <w:rsid w:val="005C425E"/>
    <w:rsid w:val="005D2222"/>
    <w:rsid w:val="005E0A8A"/>
    <w:rsid w:val="005F13F8"/>
    <w:rsid w:val="00604F44"/>
    <w:rsid w:val="00613BA3"/>
    <w:rsid w:val="00615545"/>
    <w:rsid w:val="00623161"/>
    <w:rsid w:val="00624BBA"/>
    <w:rsid w:val="006311B6"/>
    <w:rsid w:val="006326EE"/>
    <w:rsid w:val="00657303"/>
    <w:rsid w:val="006A1162"/>
    <w:rsid w:val="006A4CD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B37F9"/>
    <w:rsid w:val="007C017C"/>
    <w:rsid w:val="007C0EB0"/>
    <w:rsid w:val="007C1072"/>
    <w:rsid w:val="007D46C8"/>
    <w:rsid w:val="007D5166"/>
    <w:rsid w:val="007E0786"/>
    <w:rsid w:val="00804BD8"/>
    <w:rsid w:val="00844661"/>
    <w:rsid w:val="00845570"/>
    <w:rsid w:val="00861299"/>
    <w:rsid w:val="00863BF2"/>
    <w:rsid w:val="0086546F"/>
    <w:rsid w:val="00866A89"/>
    <w:rsid w:val="0087124A"/>
    <w:rsid w:val="00877091"/>
    <w:rsid w:val="00883B97"/>
    <w:rsid w:val="008A4B69"/>
    <w:rsid w:val="008D0171"/>
    <w:rsid w:val="008D3FF5"/>
    <w:rsid w:val="008D597D"/>
    <w:rsid w:val="008F1108"/>
    <w:rsid w:val="008F2C84"/>
    <w:rsid w:val="00900735"/>
    <w:rsid w:val="00900E0D"/>
    <w:rsid w:val="00917696"/>
    <w:rsid w:val="00921988"/>
    <w:rsid w:val="00926FC9"/>
    <w:rsid w:val="009307C2"/>
    <w:rsid w:val="0095547A"/>
    <w:rsid w:val="009717C1"/>
    <w:rsid w:val="0097619D"/>
    <w:rsid w:val="00985DF3"/>
    <w:rsid w:val="00985FD0"/>
    <w:rsid w:val="009A0C94"/>
    <w:rsid w:val="009A1528"/>
    <w:rsid w:val="009B7A71"/>
    <w:rsid w:val="009C2DF5"/>
    <w:rsid w:val="009D0AE8"/>
    <w:rsid w:val="009D658D"/>
    <w:rsid w:val="009D7F0C"/>
    <w:rsid w:val="00A03553"/>
    <w:rsid w:val="00A061F8"/>
    <w:rsid w:val="00A12FB6"/>
    <w:rsid w:val="00A323C4"/>
    <w:rsid w:val="00A523C0"/>
    <w:rsid w:val="00A6360B"/>
    <w:rsid w:val="00A82C36"/>
    <w:rsid w:val="00AD0465"/>
    <w:rsid w:val="00AD12E4"/>
    <w:rsid w:val="00AE1A43"/>
    <w:rsid w:val="00AE4878"/>
    <w:rsid w:val="00B074A7"/>
    <w:rsid w:val="00B207B6"/>
    <w:rsid w:val="00B54A2C"/>
    <w:rsid w:val="00B67DF3"/>
    <w:rsid w:val="00B706BA"/>
    <w:rsid w:val="00B80A05"/>
    <w:rsid w:val="00B828C1"/>
    <w:rsid w:val="00B84D9C"/>
    <w:rsid w:val="00B87AAF"/>
    <w:rsid w:val="00B92C2C"/>
    <w:rsid w:val="00BA434F"/>
    <w:rsid w:val="00BA4541"/>
    <w:rsid w:val="00BB754C"/>
    <w:rsid w:val="00BB77DF"/>
    <w:rsid w:val="00BC2DA5"/>
    <w:rsid w:val="00BC3D71"/>
    <w:rsid w:val="00BD7004"/>
    <w:rsid w:val="00BE4D07"/>
    <w:rsid w:val="00BF1577"/>
    <w:rsid w:val="00C01B0B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D702F"/>
    <w:rsid w:val="00CE41A8"/>
    <w:rsid w:val="00CF2082"/>
    <w:rsid w:val="00CF4A76"/>
    <w:rsid w:val="00CF7815"/>
    <w:rsid w:val="00D10D10"/>
    <w:rsid w:val="00D23AEC"/>
    <w:rsid w:val="00D421CB"/>
    <w:rsid w:val="00D56D6E"/>
    <w:rsid w:val="00D6140B"/>
    <w:rsid w:val="00D62E0A"/>
    <w:rsid w:val="00D84ED7"/>
    <w:rsid w:val="00DC72F7"/>
    <w:rsid w:val="00DE3842"/>
    <w:rsid w:val="00DE7F81"/>
    <w:rsid w:val="00DF37C5"/>
    <w:rsid w:val="00DF3924"/>
    <w:rsid w:val="00E0154C"/>
    <w:rsid w:val="00E07E39"/>
    <w:rsid w:val="00E1285C"/>
    <w:rsid w:val="00E61C7B"/>
    <w:rsid w:val="00E66588"/>
    <w:rsid w:val="00E676D5"/>
    <w:rsid w:val="00E76415"/>
    <w:rsid w:val="00E83B37"/>
    <w:rsid w:val="00E91080"/>
    <w:rsid w:val="00E95416"/>
    <w:rsid w:val="00E95809"/>
    <w:rsid w:val="00EA38C2"/>
    <w:rsid w:val="00EB0305"/>
    <w:rsid w:val="00EB5B00"/>
    <w:rsid w:val="00EF32A2"/>
    <w:rsid w:val="00EF413D"/>
    <w:rsid w:val="00EF5EBF"/>
    <w:rsid w:val="00F2038B"/>
    <w:rsid w:val="00F26665"/>
    <w:rsid w:val="00F30B1F"/>
    <w:rsid w:val="00F33A2A"/>
    <w:rsid w:val="00F421F6"/>
    <w:rsid w:val="00F432E4"/>
    <w:rsid w:val="00F439B0"/>
    <w:rsid w:val="00F46F43"/>
    <w:rsid w:val="00F50C14"/>
    <w:rsid w:val="00F57A5B"/>
    <w:rsid w:val="00F57B57"/>
    <w:rsid w:val="00F61D45"/>
    <w:rsid w:val="00F6350F"/>
    <w:rsid w:val="00F74FA8"/>
    <w:rsid w:val="00F876AF"/>
    <w:rsid w:val="00F87A1F"/>
    <w:rsid w:val="00F9011C"/>
    <w:rsid w:val="00F92B4D"/>
    <w:rsid w:val="00F94E69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4</cp:revision>
  <cp:lastPrinted>2019-05-03T07:39:00Z</cp:lastPrinted>
  <dcterms:created xsi:type="dcterms:W3CDTF">2025-10-21T10:33:00Z</dcterms:created>
  <dcterms:modified xsi:type="dcterms:W3CDTF">2025-10-21T10:44:00Z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ClassificationContentMarkingHeaderShapeIds">
    <vt:lpwstr>14565185,184c5048,2ff2efdf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2025-10-21T10:33:24Z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63258fe0-a9f6-4332-93b4-77a85e99ae86</vt:lpwstr>
  </property>
  <property fmtid="{D5CDD505-2E9C-101B-9397-08002B2CF9AE}" pid="18" name="MSIP_Label_2b1d3de5-f378-4f1a-98b2-045b457791ed_ContentBits">
    <vt:lpwstr>1</vt:lpwstr>
  </property>
  <property fmtid="{D5CDD505-2E9C-101B-9397-08002B2CF9AE}" pid="19" name="MSIP_Label_2b1d3de5-f378-4f1a-98b2-045b457791ed_Tag">
    <vt:lpwstr>10, 3, 0, 1</vt:lpwstr>
  </property>
</Properties>
</file>