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z w:val="24"/>
          <w:szCs w:val="24"/>
          <w:shd w:val="clear" w:color="auto" w:fill="auto"/>
          <w:lang w:val="cs-CZ" w:eastAsia="cs-CZ" w:bidi="cs-CZ"/>
        </w:rPr>
        <w:t>SMLOUVA O DÍLO</w:t>
      </w:r>
      <w:bookmarkEnd w:id="0"/>
      <w:bookmarkEnd w:id="1"/>
      <w:bookmarkEnd w:id="2"/>
    </w:p>
    <w:p>
      <w:pPr>
        <w:pStyle w:val="Style2"/>
        <w:keepNext w:val="0"/>
        <w:keepLines w:val="0"/>
        <w:widowControl w:val="0"/>
        <w:shd w:val="clear" w:color="auto" w:fill="auto"/>
        <w:bidi w:val="0"/>
        <w:spacing w:before="0" w:after="0" w:line="521" w:lineRule="auto"/>
        <w:ind w:left="0" w:right="0" w:firstLine="0"/>
        <w:jc w:val="center"/>
      </w:pPr>
      <w:r>
        <w:rPr>
          <w:b/>
          <w:bCs/>
          <w:color w:val="000000"/>
          <w:spacing w:val="0"/>
          <w:w w:val="100"/>
          <w:position w:val="0"/>
          <w:sz w:val="20"/>
          <w:szCs w:val="20"/>
          <w:shd w:val="clear" w:color="auto" w:fill="auto"/>
          <w:lang w:val="cs-CZ" w:eastAsia="cs-CZ" w:bidi="cs-CZ"/>
        </w:rPr>
        <w:t>uzavřená na základě § 2586 a násl. z. č. 89/2012 Sb. Občanský zákoník</w:t>
      </w:r>
    </w:p>
    <w:p>
      <w:pPr>
        <w:pStyle w:val="Style4"/>
        <w:keepNext/>
        <w:keepLines/>
        <w:widowControl w:val="0"/>
        <w:shd w:val="clear" w:color="auto" w:fill="auto"/>
        <w:bidi w:val="0"/>
        <w:spacing w:before="0" w:after="380" w:line="521" w:lineRule="auto"/>
        <w:ind w:left="0" w:right="0" w:firstLine="0"/>
        <w:jc w:val="center"/>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č. objednatele: 1224/2025</w:t>
      </w:r>
      <w:bookmarkEnd w:id="3"/>
      <w:bookmarkEnd w:id="4"/>
      <w:bookmarkEnd w:id="5"/>
    </w:p>
    <w:p>
      <w:pPr>
        <w:pStyle w:val="Style7"/>
        <w:keepNext/>
        <w:keepLines/>
        <w:widowControl w:val="0"/>
        <w:shd w:val="clear" w:color="auto" w:fill="auto"/>
        <w:bidi w:val="0"/>
        <w:spacing w:before="0" w:after="0"/>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Smluvní strany</w:t>
      </w:r>
      <w:bookmarkEnd w:id="6"/>
      <w:bookmarkEnd w:id="7"/>
      <w:bookmarkEnd w:id="8"/>
    </w:p>
    <w:p>
      <w:pPr>
        <w:pStyle w:val="Style7"/>
        <w:keepNext/>
        <w:keepLines/>
        <w:widowControl w:val="0"/>
        <w:shd w:val="clear" w:color="auto" w:fill="auto"/>
        <w:bidi w:val="0"/>
        <w:spacing w:before="0" w:after="0"/>
        <w:ind w:left="0" w:right="0" w:firstLine="0"/>
        <w:jc w:val="left"/>
      </w:pPr>
      <w:bookmarkStart w:id="6" w:name="bookmark6"/>
      <w:bookmarkStart w:id="7" w:name="bookmark7"/>
      <w:bookmarkStart w:id="9" w:name="bookmark9"/>
      <w:r>
        <w:rPr>
          <w:b w:val="0"/>
          <w:bCs w:val="0"/>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ADVERCOM s.r.o.</w:t>
      </w:r>
      <w:bookmarkEnd w:id="6"/>
      <w:bookmarkEnd w:id="7"/>
      <w:bookmarkEnd w:id="9"/>
    </w:p>
    <w:p>
      <w:pPr>
        <w:pStyle w:val="Style2"/>
        <w:keepNext w:val="0"/>
        <w:keepLines w:val="0"/>
        <w:widowControl w:val="0"/>
        <w:shd w:val="clear" w:color="auto" w:fill="auto"/>
        <w:bidi w:val="0"/>
        <w:spacing w:before="0" w:after="260" w:line="324" w:lineRule="auto"/>
        <w:ind w:left="0" w:right="0" w:firstLine="0"/>
        <w:jc w:val="left"/>
      </w:pPr>
      <w:r>
        <w:rPr>
          <w:i/>
          <w:iCs/>
          <w:color w:val="000000"/>
          <w:spacing w:val="0"/>
          <w:w w:val="100"/>
          <w:position w:val="0"/>
          <w:shd w:val="clear" w:color="auto" w:fill="auto"/>
          <w:lang w:val="cs-CZ" w:eastAsia="cs-CZ" w:bidi="cs-CZ"/>
        </w:rPr>
        <w:t>Zadní Vinohrady 5340, Chomutov 430 01</w:t>
      </w:r>
    </w:p>
    <w:p>
      <w:pPr>
        <w:pStyle w:val="Style2"/>
        <w:keepNext w:val="0"/>
        <w:keepLines w:val="0"/>
        <w:widowControl w:val="0"/>
        <w:shd w:val="clear" w:color="auto" w:fill="auto"/>
        <w:bidi w:val="0"/>
        <w:spacing w:before="0" w:after="0" w:line="324" w:lineRule="auto"/>
        <w:ind w:left="0" w:right="0" w:firstLine="0"/>
        <w:jc w:val="left"/>
      </w:pPr>
      <w:r>
        <w:rPr>
          <w:color w:val="000000"/>
          <w:spacing w:val="0"/>
          <w:w w:val="100"/>
          <w:position w:val="0"/>
          <w:shd w:val="clear" w:color="auto" w:fill="auto"/>
          <w:lang w:val="cs-CZ" w:eastAsia="cs-CZ" w:bidi="cs-CZ"/>
        </w:rPr>
        <w:t>IČO: 28739736 DIČ CZ28739736</w:t>
      </w:r>
    </w:p>
    <w:p>
      <w:pPr>
        <w:pStyle w:val="Style2"/>
        <w:keepNext w:val="0"/>
        <w:keepLines w:val="0"/>
        <w:widowControl w:val="0"/>
        <w:shd w:val="clear" w:color="auto" w:fill="auto"/>
        <w:bidi w:val="0"/>
        <w:spacing w:before="0" w:after="0" w:line="324" w:lineRule="auto"/>
        <w:ind w:left="0" w:right="0" w:firstLine="0"/>
        <w:jc w:val="left"/>
      </w:pPr>
      <w:r>
        <w:rPr>
          <w:color w:val="000000"/>
          <w:spacing w:val="0"/>
          <w:w w:val="100"/>
          <w:position w:val="0"/>
          <w:shd w:val="clear" w:color="auto" w:fill="auto"/>
          <w:lang w:val="cs-CZ" w:eastAsia="cs-CZ" w:bidi="cs-CZ"/>
        </w:rPr>
        <w:t>Bankovní spojení: Společnost je zapsána v obchodním rejstříku, vedeném Krajským soudem v Ústí nad Labem, oddíl C, vložka 29791</w:t>
      </w:r>
    </w:p>
    <w:p>
      <w:pPr>
        <w:pStyle w:val="Style2"/>
        <w:keepNext w:val="0"/>
        <w:keepLines w:val="0"/>
        <w:widowControl w:val="0"/>
        <w:shd w:val="clear" w:color="auto" w:fill="auto"/>
        <w:bidi w:val="0"/>
        <w:spacing w:before="0" w:after="260" w:line="324" w:lineRule="auto"/>
        <w:ind w:left="0" w:right="0" w:firstLine="0"/>
        <w:jc w:val="left"/>
      </w:pPr>
      <w:r>
        <w:rPr>
          <w:color w:val="000000"/>
          <w:spacing w:val="0"/>
          <w:w w:val="100"/>
          <w:position w:val="0"/>
          <w:shd w:val="clear" w:color="auto" w:fill="auto"/>
          <w:lang w:val="cs-CZ" w:eastAsia="cs-CZ" w:bidi="cs-CZ"/>
        </w:rPr>
        <w:t>(dále jen „zhotovitel“)</w:t>
      </w:r>
    </w:p>
    <w:p>
      <w:pPr>
        <w:pStyle w:val="Style2"/>
        <w:keepNext w:val="0"/>
        <w:keepLines w:val="0"/>
        <w:widowControl w:val="0"/>
        <w:shd w:val="clear" w:color="auto" w:fill="auto"/>
        <w:bidi w:val="0"/>
        <w:spacing w:before="0" w:after="260" w:line="324" w:lineRule="auto"/>
        <w:ind w:left="0" w:right="0" w:firstLine="0"/>
        <w:jc w:val="left"/>
      </w:pPr>
      <w:r>
        <w:rPr>
          <w:color w:val="000000"/>
          <w:spacing w:val="0"/>
          <w:w w:val="100"/>
          <w:position w:val="0"/>
          <w:shd w:val="clear" w:color="auto" w:fill="auto"/>
          <w:lang w:val="cs-CZ" w:eastAsia="cs-CZ" w:bidi="cs-CZ"/>
        </w:rPr>
        <w:t>a</w:t>
      </w:r>
    </w:p>
    <w:p>
      <w:pPr>
        <w:pStyle w:val="Style7"/>
        <w:keepNext/>
        <w:keepLines/>
        <w:widowControl w:val="0"/>
        <w:shd w:val="clear" w:color="auto" w:fill="auto"/>
        <w:bidi w:val="0"/>
        <w:spacing w:before="0" w:after="0" w:line="322" w:lineRule="auto"/>
        <w:ind w:left="0" w:right="0" w:firstLine="0"/>
        <w:jc w:val="left"/>
      </w:pPr>
      <w:bookmarkStart w:id="10" w:name="bookmark10"/>
      <w:bookmarkStart w:id="11" w:name="bookmark11"/>
      <w:bookmarkStart w:id="12" w:name="bookmark12"/>
      <w:r>
        <w:rPr>
          <w:b w:val="0"/>
          <w:bCs w:val="0"/>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Povodí Ohře, státní podnik</w:t>
      </w:r>
      <w:bookmarkEnd w:id="10"/>
      <w:bookmarkEnd w:id="11"/>
      <w:bookmarkEnd w:id="12"/>
    </w:p>
    <w:p>
      <w:pPr>
        <w:pStyle w:val="Style2"/>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Bezručova 4219, 430 03 Chomutov</w:t>
      </w:r>
    </w:p>
    <w:p>
      <w:pPr>
        <w:pStyle w:val="Style2"/>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IČO:70889988 DIČ: CZ70889988</w:t>
      </w:r>
    </w:p>
    <w:p>
      <w:pPr>
        <w:pStyle w:val="Style2"/>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Podnik je zapsán v obchodním rejstříku, vedeném Krajským soudem v Ústí nad Labem, oddíl A, vložka 13052</w:t>
      </w:r>
    </w:p>
    <w:p>
      <w:pPr>
        <w:pStyle w:val="Style2"/>
        <w:keepNext w:val="0"/>
        <w:keepLines w:val="0"/>
        <w:widowControl w:val="0"/>
        <w:shd w:val="clear" w:color="auto" w:fill="auto"/>
        <w:bidi w:val="0"/>
        <w:spacing w:before="0" w:after="260" w:line="322" w:lineRule="auto"/>
        <w:ind w:left="0" w:right="0" w:firstLine="0"/>
        <w:jc w:val="left"/>
      </w:pPr>
      <w:r>
        <w:rPr>
          <w:color w:val="000000"/>
          <w:spacing w:val="0"/>
          <w:w w:val="100"/>
          <w:position w:val="0"/>
          <w:shd w:val="clear" w:color="auto" w:fill="auto"/>
          <w:lang w:val="cs-CZ" w:eastAsia="cs-CZ" w:bidi="cs-CZ"/>
        </w:rPr>
        <w:t>(dále jen „objednatel“)</w:t>
      </w:r>
    </w:p>
    <w:p>
      <w:pPr>
        <w:pStyle w:val="Style2"/>
        <w:keepNext w:val="0"/>
        <w:keepLines w:val="0"/>
        <w:widowControl w:val="0"/>
        <w:shd w:val="clear" w:color="auto" w:fill="auto"/>
        <w:bidi w:val="0"/>
        <w:spacing w:before="0" w:after="260" w:line="324" w:lineRule="auto"/>
        <w:ind w:left="0" w:right="0" w:firstLine="0"/>
        <w:jc w:val="left"/>
      </w:pPr>
      <w:r>
        <w:rPr>
          <w:color w:val="000000"/>
          <w:spacing w:val="0"/>
          <w:w w:val="100"/>
          <w:position w:val="0"/>
          <w:shd w:val="clear" w:color="auto" w:fill="auto"/>
          <w:lang w:val="cs-CZ" w:eastAsia="cs-CZ" w:bidi="cs-CZ"/>
        </w:rPr>
        <w:t>dále společně také jen jako „smluvní strany“</w:t>
      </w:r>
    </w:p>
    <w:p>
      <w:pPr>
        <w:pStyle w:val="Style2"/>
        <w:keepNext w:val="0"/>
        <w:keepLines w:val="0"/>
        <w:widowControl w:val="0"/>
        <w:shd w:val="clear" w:color="auto" w:fill="auto"/>
        <w:bidi w:val="0"/>
        <w:spacing w:before="0" w:after="260" w:line="324" w:lineRule="auto"/>
        <w:ind w:left="0" w:right="0" w:firstLine="0"/>
        <w:jc w:val="left"/>
      </w:pPr>
      <w:r>
        <w:rPr>
          <w:color w:val="000000"/>
          <w:spacing w:val="0"/>
          <w:w w:val="100"/>
          <w:position w:val="0"/>
          <w:shd w:val="clear" w:color="auto" w:fill="auto"/>
          <w:lang w:val="cs-CZ" w:eastAsia="cs-CZ" w:bidi="cs-CZ"/>
        </w:rPr>
        <w:t>uzavírají níže uvedeného dne tuto smlouvu:</w:t>
      </w:r>
    </w:p>
    <w:p>
      <w:pPr>
        <w:pStyle w:val="Style7"/>
        <w:keepNext/>
        <w:keepLines/>
        <w:widowControl w:val="0"/>
        <w:shd w:val="clear" w:color="auto" w:fill="auto"/>
        <w:bidi w:val="0"/>
        <w:spacing w:before="0" w:after="0"/>
        <w:ind w:left="0" w:right="0" w:firstLine="0"/>
        <w:jc w:val="center"/>
      </w:pPr>
      <w:bookmarkStart w:id="13" w:name="bookmark13"/>
      <w:bookmarkStart w:id="14" w:name="bookmark14"/>
      <w:bookmarkStart w:id="15" w:name="bookmark15"/>
      <w:r>
        <w:rPr>
          <w:color w:val="000000"/>
          <w:spacing w:val="0"/>
          <w:w w:val="100"/>
          <w:position w:val="0"/>
          <w:shd w:val="clear" w:color="auto" w:fill="auto"/>
          <w:lang w:val="cs-CZ" w:eastAsia="cs-CZ" w:bidi="cs-CZ"/>
        </w:rPr>
        <w:t>Čl. I</w:t>
      </w:r>
      <w:bookmarkEnd w:id="13"/>
      <w:bookmarkEnd w:id="14"/>
      <w:bookmarkEnd w:id="15"/>
    </w:p>
    <w:p>
      <w:pPr>
        <w:pStyle w:val="Style7"/>
        <w:keepNext/>
        <w:keepLines/>
        <w:widowControl w:val="0"/>
        <w:shd w:val="clear" w:color="auto" w:fill="auto"/>
        <w:bidi w:val="0"/>
        <w:spacing w:before="0" w:after="260"/>
        <w:ind w:left="0" w:right="0" w:firstLine="0"/>
        <w:jc w:val="center"/>
      </w:pPr>
      <w:bookmarkStart w:id="13" w:name="bookmark13"/>
      <w:bookmarkStart w:id="14" w:name="bookmark14"/>
      <w:bookmarkStart w:id="16" w:name="bookmark16"/>
      <w:r>
        <w:rPr>
          <w:color w:val="000000"/>
          <w:spacing w:val="0"/>
          <w:w w:val="100"/>
          <w:position w:val="0"/>
          <w:shd w:val="clear" w:color="auto" w:fill="auto"/>
          <w:lang w:val="cs-CZ" w:eastAsia="cs-CZ" w:bidi="cs-CZ"/>
        </w:rPr>
        <w:t>Předmět smlouvy</w:t>
      </w:r>
      <w:bookmarkEnd w:id="13"/>
      <w:bookmarkEnd w:id="14"/>
      <w:bookmarkEnd w:id="16"/>
    </w:p>
    <w:p>
      <w:pPr>
        <w:pStyle w:val="Style2"/>
        <w:keepNext w:val="0"/>
        <w:keepLines w:val="0"/>
        <w:widowControl w:val="0"/>
        <w:numPr>
          <w:ilvl w:val="0"/>
          <w:numId w:val="1"/>
        </w:numPr>
        <w:shd w:val="clear" w:color="auto" w:fill="auto"/>
        <w:tabs>
          <w:tab w:pos="822" w:val="left"/>
        </w:tabs>
        <w:bidi w:val="0"/>
        <w:spacing w:before="0" w:after="0" w:line="307" w:lineRule="auto"/>
        <w:ind w:left="440" w:right="0" w:firstLine="0"/>
        <w:jc w:val="both"/>
      </w:pPr>
      <w:bookmarkStart w:id="17" w:name="bookmark17"/>
      <w:bookmarkEnd w:id="17"/>
      <w:r>
        <w:rPr>
          <w:color w:val="000000"/>
          <w:spacing w:val="0"/>
          <w:w w:val="100"/>
          <w:position w:val="0"/>
          <w:shd w:val="clear" w:color="auto" w:fill="auto"/>
          <w:lang w:val="cs-CZ" w:eastAsia="cs-CZ" w:bidi="cs-CZ"/>
        </w:rPr>
        <w:t>Předmětem této smlouvy je závazek zhotovitele zpracovat pro objednatele min. 3 grafické návrhy stolního kalendáře a min. 3 grafické návrhy nástěnného kalendáře. Objednatelem pak bude vybrána finální verze grafické úpravy kalendáře stolního i nástěnného, a to dle tohoto zadání:</w:t>
      </w:r>
    </w:p>
    <w:p>
      <w:pPr>
        <w:pStyle w:val="Style2"/>
        <w:keepNext w:val="0"/>
        <w:keepLines w:val="0"/>
        <w:widowControl w:val="0"/>
        <w:shd w:val="clear" w:color="auto" w:fill="auto"/>
        <w:bidi w:val="0"/>
        <w:spacing w:before="0" w:after="0" w:line="324" w:lineRule="auto"/>
        <w:ind w:left="440" w:right="0" w:firstLine="0"/>
        <w:jc w:val="left"/>
      </w:pPr>
      <w:r>
        <w:rPr>
          <w:b/>
          <w:bCs/>
          <w:color w:val="000000"/>
          <w:spacing w:val="0"/>
          <w:w w:val="100"/>
          <w:position w:val="0"/>
          <w:shd w:val="clear" w:color="auto" w:fill="auto"/>
          <w:lang w:val="cs-CZ" w:eastAsia="cs-CZ" w:bidi="cs-CZ"/>
        </w:rPr>
        <w:t xml:space="preserve">Nástěnný kalendář 2026 </w:t>
      </w:r>
      <w:r>
        <w:rPr>
          <w:color w:val="000000"/>
          <w:spacing w:val="0"/>
          <w:w w:val="100"/>
          <w:position w:val="0"/>
          <w:shd w:val="clear" w:color="auto" w:fill="auto"/>
          <w:lang w:val="cs-CZ" w:eastAsia="cs-CZ" w:bidi="cs-CZ"/>
        </w:rPr>
        <w:t>- A3 na šířku, 13 listů, barevnost 4/0, papír 200 g křída silk, podložka s tiskem 1/0, kalendářová vazba twin wire bílá s háčkem, množství 530 ks.</w:t>
      </w:r>
    </w:p>
    <w:p>
      <w:pPr>
        <w:pStyle w:val="Style2"/>
        <w:keepNext w:val="0"/>
        <w:keepLines w:val="0"/>
        <w:widowControl w:val="0"/>
        <w:shd w:val="clear" w:color="auto" w:fill="auto"/>
        <w:bidi w:val="0"/>
        <w:spacing w:before="0" w:after="260" w:line="324" w:lineRule="auto"/>
        <w:ind w:left="440" w:right="0" w:firstLine="0"/>
        <w:jc w:val="left"/>
      </w:pPr>
      <w:r>
        <w:rPr>
          <w:b/>
          <w:bCs/>
          <w:color w:val="000000"/>
          <w:spacing w:val="0"/>
          <w:w w:val="100"/>
          <w:position w:val="0"/>
          <w:shd w:val="clear" w:color="auto" w:fill="auto"/>
          <w:lang w:val="cs-CZ" w:eastAsia="cs-CZ" w:bidi="cs-CZ"/>
        </w:rPr>
        <w:t xml:space="preserve">Stolní kalendář 2026 </w:t>
      </w:r>
      <w:r>
        <w:rPr>
          <w:color w:val="000000"/>
          <w:spacing w:val="0"/>
          <w:w w:val="100"/>
          <w:position w:val="0"/>
          <w:shd w:val="clear" w:color="auto" w:fill="auto"/>
          <w:lang w:val="cs-CZ" w:eastAsia="cs-CZ" w:bidi="cs-CZ"/>
        </w:rPr>
        <w:t>– 300 x 150 mm na šířku, 56 stran, barevnost 4/4, papír 130 g křída silk, podložka Áčko 30 x 18 cm 600 g lepenka bílá, vazba twine wire bílá, množství 820 ks. Podkladem pro výrobu kalendářů budou fotografie dodané objednatelem.</w:t>
      </w:r>
    </w:p>
    <w:p>
      <w:pPr>
        <w:pStyle w:val="Style2"/>
        <w:keepNext w:val="0"/>
        <w:keepLines w:val="0"/>
        <w:widowControl w:val="0"/>
        <w:numPr>
          <w:ilvl w:val="0"/>
          <w:numId w:val="1"/>
        </w:numPr>
        <w:shd w:val="clear" w:color="auto" w:fill="auto"/>
        <w:tabs>
          <w:tab w:pos="822" w:val="left"/>
        </w:tabs>
        <w:bidi w:val="0"/>
        <w:spacing w:before="0" w:after="260" w:line="298" w:lineRule="auto"/>
        <w:ind w:left="440" w:right="0" w:firstLine="0"/>
        <w:jc w:val="left"/>
      </w:pPr>
      <w:bookmarkStart w:id="18" w:name="bookmark18"/>
      <w:bookmarkEnd w:id="18"/>
      <w:r>
        <w:rPr>
          <w:color w:val="000000"/>
          <w:spacing w:val="0"/>
          <w:w w:val="100"/>
          <w:position w:val="0"/>
          <w:shd w:val="clear" w:color="auto" w:fill="auto"/>
          <w:lang w:val="cs-CZ" w:eastAsia="cs-CZ" w:bidi="cs-CZ"/>
        </w:rPr>
        <w:t xml:space="preserve">Objednatel předá fotografický materiál pro zhotovení kalendářů do 01.10.2025. Návrhy kalendářů pak předloží zhotovitel nejpozději do 31.10.2025 a objednatel z nich vybere finální </w:t>
      </w:r>
      <w:r>
        <w:rPr>
          <w:color w:val="000000"/>
          <w:spacing w:val="0"/>
          <w:w w:val="100"/>
          <w:position w:val="0"/>
          <w:shd w:val="clear" w:color="auto" w:fill="auto"/>
          <w:lang w:val="cs-CZ" w:eastAsia="cs-CZ" w:bidi="cs-CZ"/>
        </w:rPr>
        <w:t>variantu nejpozději do 5.11.2025. Smluvní strany se dohodly, že komunikace mezi stranami bude probíhat elektronicky, a to e-mailem na adresy uvedené v záhlaví této smlouvy.</w:t>
      </w:r>
    </w:p>
    <w:p>
      <w:pPr>
        <w:pStyle w:val="Style2"/>
        <w:keepNext w:val="0"/>
        <w:keepLines w:val="0"/>
        <w:widowControl w:val="0"/>
        <w:numPr>
          <w:ilvl w:val="0"/>
          <w:numId w:val="1"/>
        </w:numPr>
        <w:shd w:val="clear" w:color="auto" w:fill="auto"/>
        <w:tabs>
          <w:tab w:pos="822" w:val="left"/>
        </w:tabs>
        <w:bidi w:val="0"/>
        <w:spacing w:before="0" w:after="260" w:line="302" w:lineRule="auto"/>
        <w:ind w:left="440" w:right="0" w:firstLine="0"/>
        <w:jc w:val="both"/>
      </w:pPr>
      <w:bookmarkStart w:id="19" w:name="bookmark19"/>
      <w:bookmarkEnd w:id="19"/>
      <w:r>
        <w:rPr>
          <w:color w:val="000000"/>
          <w:spacing w:val="0"/>
          <w:w w:val="100"/>
          <w:position w:val="0"/>
          <w:shd w:val="clear" w:color="auto" w:fill="auto"/>
          <w:lang w:val="cs-CZ" w:eastAsia="cs-CZ" w:bidi="cs-CZ"/>
        </w:rPr>
        <w:t xml:space="preserve">Smluvní strany se dohodly, že zhotovitel předá stolní i nástěnný kalendář pro rok 2026 dle výše uvedených vlastností nejpozději dne </w:t>
      </w:r>
      <w:r>
        <w:rPr>
          <w:b/>
          <w:bCs/>
          <w:color w:val="000000"/>
          <w:spacing w:val="0"/>
          <w:w w:val="100"/>
          <w:position w:val="0"/>
          <w:shd w:val="clear" w:color="auto" w:fill="auto"/>
          <w:lang w:val="cs-CZ" w:eastAsia="cs-CZ" w:bidi="cs-CZ"/>
        </w:rPr>
        <w:t xml:space="preserve">14.11.2025 </w:t>
      </w:r>
      <w:r>
        <w:rPr>
          <w:color w:val="000000"/>
          <w:spacing w:val="0"/>
          <w:w w:val="100"/>
          <w:position w:val="0"/>
          <w:shd w:val="clear" w:color="auto" w:fill="auto"/>
          <w:lang w:val="cs-CZ" w:eastAsia="cs-CZ" w:bidi="cs-CZ"/>
        </w:rPr>
        <w:t>na adrese: Povodí Ohře, státní podnik, Bezručova 4219, Chomutov 430 03.</w:t>
      </w:r>
    </w:p>
    <w:p>
      <w:pPr>
        <w:pStyle w:val="Style7"/>
        <w:keepNext/>
        <w:keepLines/>
        <w:widowControl w:val="0"/>
        <w:shd w:val="clear" w:color="auto" w:fill="auto"/>
        <w:bidi w:val="0"/>
        <w:spacing w:before="0" w:after="0"/>
        <w:ind w:left="0" w:right="0" w:firstLine="0"/>
        <w:jc w:val="center"/>
      </w:pPr>
      <w:bookmarkStart w:id="20" w:name="bookmark20"/>
      <w:bookmarkStart w:id="21" w:name="bookmark21"/>
      <w:bookmarkStart w:id="22" w:name="bookmark22"/>
      <w:r>
        <w:rPr>
          <w:color w:val="000000"/>
          <w:spacing w:val="0"/>
          <w:w w:val="100"/>
          <w:position w:val="0"/>
          <w:shd w:val="clear" w:color="auto" w:fill="auto"/>
          <w:lang w:val="cs-CZ" w:eastAsia="cs-CZ" w:bidi="cs-CZ"/>
        </w:rPr>
        <w:t>Čl. II.</w:t>
      </w:r>
      <w:bookmarkEnd w:id="20"/>
      <w:bookmarkEnd w:id="21"/>
      <w:bookmarkEnd w:id="22"/>
    </w:p>
    <w:p>
      <w:pPr>
        <w:pStyle w:val="Style7"/>
        <w:keepNext/>
        <w:keepLines/>
        <w:widowControl w:val="0"/>
        <w:shd w:val="clear" w:color="auto" w:fill="auto"/>
        <w:bidi w:val="0"/>
        <w:spacing w:before="0" w:after="260"/>
        <w:ind w:left="0" w:right="0" w:firstLine="0"/>
        <w:jc w:val="center"/>
      </w:pPr>
      <w:bookmarkStart w:id="20" w:name="bookmark20"/>
      <w:bookmarkStart w:id="21" w:name="bookmark21"/>
      <w:bookmarkStart w:id="23" w:name="bookmark23"/>
      <w:r>
        <w:rPr>
          <w:color w:val="000000"/>
          <w:spacing w:val="0"/>
          <w:w w:val="100"/>
          <w:position w:val="0"/>
          <w:shd w:val="clear" w:color="auto" w:fill="auto"/>
          <w:lang w:val="cs-CZ" w:eastAsia="cs-CZ" w:bidi="cs-CZ"/>
        </w:rPr>
        <w:t>Odpovědnost za vady</w:t>
      </w:r>
      <w:bookmarkEnd w:id="20"/>
      <w:bookmarkEnd w:id="21"/>
      <w:bookmarkEnd w:id="23"/>
    </w:p>
    <w:p>
      <w:pPr>
        <w:pStyle w:val="Style2"/>
        <w:keepNext w:val="0"/>
        <w:keepLines w:val="0"/>
        <w:widowControl w:val="0"/>
        <w:numPr>
          <w:ilvl w:val="0"/>
          <w:numId w:val="3"/>
        </w:numPr>
        <w:shd w:val="clear" w:color="auto" w:fill="auto"/>
        <w:tabs>
          <w:tab w:pos="822" w:val="left"/>
        </w:tabs>
        <w:bidi w:val="0"/>
        <w:spacing w:before="0" w:after="0" w:line="293" w:lineRule="auto"/>
        <w:ind w:left="440" w:right="0" w:firstLine="0"/>
        <w:jc w:val="both"/>
      </w:pPr>
      <w:bookmarkStart w:id="24" w:name="bookmark24"/>
      <w:bookmarkEnd w:id="24"/>
      <w:r>
        <w:rPr>
          <w:color w:val="000000"/>
          <w:spacing w:val="0"/>
          <w:w w:val="100"/>
          <w:position w:val="0"/>
          <w:shd w:val="clear" w:color="auto" w:fill="auto"/>
          <w:lang w:val="cs-CZ" w:eastAsia="cs-CZ" w:bidi="cs-CZ"/>
        </w:rPr>
        <w:t>V návaznosti na příslušná ustanovení občanského zákoníku se zhotovitel zavazuje, že stolní i nástěnný kalendář vyrobí na vlastní nebezpečí.</w:t>
      </w:r>
    </w:p>
    <w:p>
      <w:pPr>
        <w:pStyle w:val="Style2"/>
        <w:keepNext w:val="0"/>
        <w:keepLines w:val="0"/>
        <w:widowControl w:val="0"/>
        <w:numPr>
          <w:ilvl w:val="0"/>
          <w:numId w:val="3"/>
        </w:numPr>
        <w:shd w:val="clear" w:color="auto" w:fill="auto"/>
        <w:tabs>
          <w:tab w:pos="822" w:val="left"/>
        </w:tabs>
        <w:bidi w:val="0"/>
        <w:spacing w:before="0" w:after="260" w:line="302" w:lineRule="auto"/>
        <w:ind w:left="440" w:right="0" w:firstLine="0"/>
        <w:jc w:val="both"/>
      </w:pPr>
      <w:bookmarkStart w:id="25" w:name="bookmark25"/>
      <w:bookmarkEnd w:id="25"/>
      <w:r>
        <w:rPr>
          <w:color w:val="000000"/>
          <w:spacing w:val="0"/>
          <w:w w:val="100"/>
          <w:position w:val="0"/>
          <w:shd w:val="clear" w:color="auto" w:fill="auto"/>
          <w:lang w:val="cs-CZ" w:eastAsia="cs-CZ" w:bidi="cs-CZ"/>
        </w:rPr>
        <w:t>Zjistí-li objednatel po předání díla, že dílo není v bezvadném stavu, zavazuje se zhotovitel, že dílo okamžitě uvede do bezvadného stavu nebo vrátí objednateli část ceny, která odpovídá částce za chybné dílo.</w:t>
      </w:r>
    </w:p>
    <w:p>
      <w:pPr>
        <w:pStyle w:val="Style7"/>
        <w:keepNext/>
        <w:keepLines/>
        <w:widowControl w:val="0"/>
        <w:shd w:val="clear" w:color="auto" w:fill="auto"/>
        <w:bidi w:val="0"/>
        <w:spacing w:before="0" w:after="0"/>
        <w:ind w:left="0" w:right="0" w:firstLine="0"/>
        <w:jc w:val="center"/>
      </w:pPr>
      <w:bookmarkStart w:id="26" w:name="bookmark26"/>
      <w:bookmarkStart w:id="27" w:name="bookmark27"/>
      <w:bookmarkStart w:id="28" w:name="bookmark28"/>
      <w:r>
        <w:rPr>
          <w:color w:val="000000"/>
          <w:spacing w:val="0"/>
          <w:w w:val="100"/>
          <w:position w:val="0"/>
          <w:shd w:val="clear" w:color="auto" w:fill="auto"/>
          <w:lang w:val="cs-CZ" w:eastAsia="cs-CZ" w:bidi="cs-CZ"/>
        </w:rPr>
        <w:t>Čl. III.</w:t>
      </w:r>
      <w:bookmarkEnd w:id="26"/>
      <w:bookmarkEnd w:id="27"/>
      <w:bookmarkEnd w:id="28"/>
    </w:p>
    <w:p>
      <w:pPr>
        <w:pStyle w:val="Style7"/>
        <w:keepNext/>
        <w:keepLines/>
        <w:widowControl w:val="0"/>
        <w:shd w:val="clear" w:color="auto" w:fill="auto"/>
        <w:bidi w:val="0"/>
        <w:spacing w:before="0" w:after="260"/>
        <w:ind w:left="0" w:right="0" w:firstLine="0"/>
        <w:jc w:val="center"/>
      </w:pPr>
      <w:bookmarkStart w:id="26" w:name="bookmark26"/>
      <w:bookmarkStart w:id="27" w:name="bookmark27"/>
      <w:bookmarkStart w:id="29" w:name="bookmark29"/>
      <w:r>
        <w:rPr>
          <w:color w:val="000000"/>
          <w:spacing w:val="0"/>
          <w:w w:val="100"/>
          <w:position w:val="0"/>
          <w:shd w:val="clear" w:color="auto" w:fill="auto"/>
          <w:lang w:val="cs-CZ" w:eastAsia="cs-CZ" w:bidi="cs-CZ"/>
        </w:rPr>
        <w:t>Cena a platební podmínky a sankce</w:t>
      </w:r>
      <w:bookmarkEnd w:id="26"/>
      <w:bookmarkEnd w:id="27"/>
      <w:bookmarkEnd w:id="29"/>
    </w:p>
    <w:p>
      <w:pPr>
        <w:pStyle w:val="Style2"/>
        <w:keepNext w:val="0"/>
        <w:keepLines w:val="0"/>
        <w:widowControl w:val="0"/>
        <w:numPr>
          <w:ilvl w:val="0"/>
          <w:numId w:val="5"/>
        </w:numPr>
        <w:shd w:val="clear" w:color="auto" w:fill="auto"/>
        <w:tabs>
          <w:tab w:pos="822" w:val="left"/>
        </w:tabs>
        <w:bidi w:val="0"/>
        <w:spacing w:before="0" w:after="0" w:line="293" w:lineRule="auto"/>
        <w:ind w:left="440" w:right="0" w:firstLine="0"/>
        <w:jc w:val="both"/>
      </w:pPr>
      <w:bookmarkStart w:id="30" w:name="bookmark30"/>
      <w:bookmarkEnd w:id="30"/>
      <w:r>
        <w:rPr>
          <w:color w:val="000000"/>
          <w:spacing w:val="0"/>
          <w:w w:val="100"/>
          <w:position w:val="0"/>
          <w:shd w:val="clear" w:color="auto" w:fill="auto"/>
          <w:lang w:val="cs-CZ" w:eastAsia="cs-CZ" w:bidi="cs-CZ"/>
        </w:rPr>
        <w:t>Cena díla je stanovena dohodou obou stran na 128 198,- Kč bez DPH. K této ceně bude připočtena DPH podle zák. č. 235/2004 Sb. v platném znění.</w:t>
      </w:r>
    </w:p>
    <w:p>
      <w:pPr>
        <w:pStyle w:val="Style2"/>
        <w:keepNext w:val="0"/>
        <w:keepLines w:val="0"/>
        <w:widowControl w:val="0"/>
        <w:numPr>
          <w:ilvl w:val="0"/>
          <w:numId w:val="5"/>
        </w:numPr>
        <w:shd w:val="clear" w:color="auto" w:fill="auto"/>
        <w:tabs>
          <w:tab w:pos="822" w:val="left"/>
        </w:tabs>
        <w:bidi w:val="0"/>
        <w:spacing w:before="0" w:after="0" w:line="293" w:lineRule="auto"/>
        <w:ind w:left="440" w:right="0" w:firstLine="0"/>
        <w:jc w:val="both"/>
      </w:pPr>
      <w:bookmarkStart w:id="31" w:name="bookmark31"/>
      <w:bookmarkEnd w:id="31"/>
      <w:r>
        <w:rPr>
          <w:color w:val="000000"/>
          <w:spacing w:val="0"/>
          <w:w w:val="100"/>
          <w:position w:val="0"/>
          <w:shd w:val="clear" w:color="auto" w:fill="auto"/>
          <w:lang w:val="cs-CZ" w:eastAsia="cs-CZ" w:bidi="cs-CZ"/>
        </w:rPr>
        <w:t>Po předání a převzetí kompletního díla má zhotovitel právo dílo fakturovat. Den předání a převzetí bude i dnem uskutečnění zdanitelného plnění.</w:t>
      </w:r>
    </w:p>
    <w:p>
      <w:pPr>
        <w:pStyle w:val="Style2"/>
        <w:keepNext w:val="0"/>
        <w:keepLines w:val="0"/>
        <w:widowControl w:val="0"/>
        <w:numPr>
          <w:ilvl w:val="0"/>
          <w:numId w:val="5"/>
        </w:numPr>
        <w:shd w:val="clear" w:color="auto" w:fill="auto"/>
        <w:tabs>
          <w:tab w:pos="822" w:val="left"/>
        </w:tabs>
        <w:bidi w:val="0"/>
        <w:spacing w:before="0" w:after="0" w:line="302" w:lineRule="auto"/>
        <w:ind w:left="440" w:right="0" w:firstLine="0"/>
        <w:jc w:val="both"/>
      </w:pPr>
      <w:bookmarkStart w:id="32" w:name="bookmark32"/>
      <w:bookmarkEnd w:id="32"/>
      <w:r>
        <w:rPr>
          <w:color w:val="000000"/>
          <w:spacing w:val="0"/>
          <w:w w:val="100"/>
          <w:position w:val="0"/>
          <w:shd w:val="clear" w:color="auto" w:fill="auto"/>
          <w:lang w:val="cs-CZ" w:eastAsia="cs-CZ" w:bidi="cs-CZ"/>
        </w:rPr>
        <w:t>Objednatel se zavazuje uhradit zhotoviteli smluvní cenu na základě daňového dokladu, který zhotovitel vystaví do 15 ti dnů ode dne uskutečnění zdanitelného plnění se splatností 14 ti dnů ode dne doručení.</w:t>
      </w:r>
    </w:p>
    <w:p>
      <w:pPr>
        <w:pStyle w:val="Style2"/>
        <w:keepNext w:val="0"/>
        <w:keepLines w:val="0"/>
        <w:widowControl w:val="0"/>
        <w:numPr>
          <w:ilvl w:val="0"/>
          <w:numId w:val="5"/>
        </w:numPr>
        <w:shd w:val="clear" w:color="auto" w:fill="auto"/>
        <w:tabs>
          <w:tab w:pos="822" w:val="left"/>
        </w:tabs>
        <w:bidi w:val="0"/>
        <w:spacing w:before="0" w:after="0"/>
        <w:ind w:left="440" w:right="0" w:firstLine="0"/>
        <w:jc w:val="both"/>
      </w:pPr>
      <w:bookmarkStart w:id="33" w:name="bookmark33"/>
      <w:bookmarkEnd w:id="33"/>
      <w:r>
        <w:rPr>
          <w:color w:val="000000"/>
          <w:spacing w:val="0"/>
          <w:w w:val="100"/>
          <w:position w:val="0"/>
          <w:shd w:val="clear" w:color="auto" w:fill="auto"/>
          <w:lang w:val="cs-CZ" w:eastAsia="cs-CZ" w:bidi="cs-CZ"/>
        </w:rPr>
        <w:t>Daňový doklad musí splňovat náležitosti ve smyslu daňových a účetních předpisů platných na území České republiky, zejména zákona č. 563/91 Sb., o účetnictví a zákona č. 235/2004 Sb. o DPH v platném znění. V případě chybějících nebo chybných náležitostí vrátí objednatel zhotoviteli daňový doklad k opravě. Lhůta pro zaplacení pak počíná běžet od okamžiku vrácení opraveného daňového dokladu.</w:t>
      </w:r>
    </w:p>
    <w:p>
      <w:pPr>
        <w:pStyle w:val="Style2"/>
        <w:keepNext w:val="0"/>
        <w:keepLines w:val="0"/>
        <w:widowControl w:val="0"/>
        <w:numPr>
          <w:ilvl w:val="0"/>
          <w:numId w:val="5"/>
        </w:numPr>
        <w:shd w:val="clear" w:color="auto" w:fill="auto"/>
        <w:tabs>
          <w:tab w:pos="822" w:val="left"/>
        </w:tabs>
        <w:bidi w:val="0"/>
        <w:spacing w:before="0" w:after="0" w:line="302" w:lineRule="auto"/>
        <w:ind w:left="440" w:right="0" w:firstLine="0"/>
        <w:jc w:val="both"/>
      </w:pPr>
      <w:bookmarkStart w:id="34" w:name="bookmark34"/>
      <w:bookmarkEnd w:id="34"/>
      <w:r>
        <w:rPr>
          <w:color w:val="000000"/>
          <w:spacing w:val="0"/>
          <w:w w:val="100"/>
          <w:position w:val="0"/>
          <w:shd w:val="clear" w:color="auto" w:fill="auto"/>
          <w:lang w:val="cs-CZ" w:eastAsia="cs-CZ" w:bidi="cs-CZ"/>
        </w:rPr>
        <w:t>Obě smluvní strany se dohodly, že v případě prodlení objednatele s dohodnutou platbou, má zhotovitel právo účtovat smluvní pokutu ve výši 0,3 % z dlužné částky za každý den prodlení až do zaplacení celé dlužné platby dle čl. III. odst. 1. této smlouvy.</w:t>
      </w:r>
    </w:p>
    <w:p>
      <w:pPr>
        <w:pStyle w:val="Style2"/>
        <w:keepNext w:val="0"/>
        <w:keepLines w:val="0"/>
        <w:widowControl w:val="0"/>
        <w:numPr>
          <w:ilvl w:val="0"/>
          <w:numId w:val="5"/>
        </w:numPr>
        <w:shd w:val="clear" w:color="auto" w:fill="auto"/>
        <w:tabs>
          <w:tab w:pos="822" w:val="left"/>
        </w:tabs>
        <w:bidi w:val="0"/>
        <w:spacing w:before="0" w:after="0" w:line="302" w:lineRule="auto"/>
        <w:ind w:left="440" w:right="0" w:firstLine="0"/>
        <w:jc w:val="both"/>
      </w:pPr>
      <w:bookmarkStart w:id="35" w:name="bookmark35"/>
      <w:bookmarkEnd w:id="35"/>
      <w:r>
        <w:rPr>
          <w:color w:val="000000"/>
          <w:spacing w:val="0"/>
          <w:w w:val="100"/>
          <w:position w:val="0"/>
          <w:shd w:val="clear" w:color="auto" w:fill="auto"/>
          <w:lang w:val="cs-CZ" w:eastAsia="cs-CZ" w:bidi="cs-CZ"/>
        </w:rPr>
        <w:t>Obě smluvní strany se dohodly, že v případě prodlení zhotovitele s řádným plněním díla, má objednatel právo účtovat smluvní pokutu ve výši 0,3 % z částky dle čl. III. odst. 1. této smlouvy, a to za každý den prodlení s řádným plněním díla.</w:t>
      </w:r>
    </w:p>
    <w:p>
      <w:pPr>
        <w:pStyle w:val="Style2"/>
        <w:keepNext w:val="0"/>
        <w:keepLines w:val="0"/>
        <w:widowControl w:val="0"/>
        <w:numPr>
          <w:ilvl w:val="0"/>
          <w:numId w:val="5"/>
        </w:numPr>
        <w:shd w:val="clear" w:color="auto" w:fill="auto"/>
        <w:tabs>
          <w:tab w:pos="822" w:val="left"/>
        </w:tabs>
        <w:bidi w:val="0"/>
        <w:spacing w:before="0" w:after="900" w:line="302" w:lineRule="auto"/>
        <w:ind w:left="440" w:right="0" w:firstLine="0"/>
        <w:jc w:val="both"/>
      </w:pPr>
      <w:bookmarkStart w:id="36" w:name="bookmark36"/>
      <w:bookmarkEnd w:id="36"/>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 Za podstatné porušení této smlouvy se považuje zejména nedodržení termínu dodání díla dle čl. I. odst. 3. této smlouvy o déle jak 1 měsíc.</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IV.</w:t>
      </w:r>
    </w:p>
    <w:p>
      <w:pPr>
        <w:pStyle w:val="Style2"/>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Compliance doložka</w:t>
      </w:r>
    </w:p>
    <w:p>
      <w:pPr>
        <w:pStyle w:val="Style2"/>
        <w:keepNext w:val="0"/>
        <w:keepLines w:val="0"/>
        <w:widowControl w:val="0"/>
        <w:numPr>
          <w:ilvl w:val="0"/>
          <w:numId w:val="7"/>
        </w:numPr>
        <w:shd w:val="clear" w:color="auto" w:fill="auto"/>
        <w:tabs>
          <w:tab w:pos="778" w:val="left"/>
        </w:tabs>
        <w:bidi w:val="0"/>
        <w:spacing w:before="0" w:after="0" w:line="302" w:lineRule="auto"/>
        <w:ind w:left="440" w:right="0" w:firstLine="0"/>
        <w:jc w:val="both"/>
      </w:pPr>
      <w:bookmarkStart w:id="37" w:name="bookmark37"/>
      <w:bookmarkEnd w:id="3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7"/>
        </w:numPr>
        <w:shd w:val="clear" w:color="auto" w:fill="auto"/>
        <w:tabs>
          <w:tab w:pos="778" w:val="left"/>
        </w:tabs>
        <w:bidi w:val="0"/>
        <w:spacing w:before="0" w:after="0" w:line="314" w:lineRule="auto"/>
        <w:ind w:left="440" w:right="0" w:firstLine="0"/>
        <w:jc w:val="both"/>
      </w:pPr>
      <w:bookmarkStart w:id="38" w:name="bookmark38"/>
      <w:bookmarkEnd w:id="3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7"/>
        </w:numPr>
        <w:shd w:val="clear" w:color="auto" w:fill="auto"/>
        <w:tabs>
          <w:tab w:pos="778" w:val="left"/>
        </w:tabs>
        <w:bidi w:val="0"/>
        <w:spacing w:before="0" w:after="0" w:line="312" w:lineRule="auto"/>
        <w:ind w:left="440" w:right="0" w:firstLine="0"/>
        <w:jc w:val="both"/>
      </w:pPr>
      <w:bookmarkStart w:id="39" w:name="bookmark39"/>
      <w:bookmarkEnd w:id="39"/>
      <w:r>
        <w:rPr>
          <w:color w:val="000000"/>
          <w:spacing w:val="0"/>
          <w:w w:val="100"/>
          <w:position w:val="0"/>
          <w:shd w:val="clear" w:color="auto" w:fill="auto"/>
          <w:lang w:val="cs-CZ" w:eastAsia="cs-CZ" w:bidi="cs-CZ"/>
        </w:rPr>
        <w:t>Zhotovitel prohlašuje, že se seznámila se zásadami, hodnotami a cíli Compliance programu Povodí Ohře, s. 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563C1"/>
          <w:spacing w:val="0"/>
          <w:w w:val="100"/>
          <w:position w:val="0"/>
          <w:shd w:val="clear" w:color="auto" w:fill="auto"/>
          <w:lang w:val="cs-CZ" w:eastAsia="cs-CZ" w:bidi="cs-CZ"/>
        </w:rPr>
        <w:t>http://www.poh.cz/protikorupcni-a-compliance-program/d-</w:t>
      </w:r>
      <w:r>
        <w:fldChar w:fldCharType="end"/>
      </w:r>
      <w:r>
        <w:rPr>
          <w:color w:val="0563C1"/>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563C1"/>
          <w:spacing w:val="0"/>
          <w:w w:val="100"/>
          <w:position w:val="0"/>
          <w:shd w:val="clear" w:color="auto" w:fill="auto"/>
          <w:lang w:val="cs-CZ" w:eastAsia="cs-CZ" w:bidi="cs-CZ"/>
        </w:rPr>
        <w:t>1346/p1=1458</w:t>
      </w:r>
      <w:r>
        <w:rPr>
          <w:color w:val="000000"/>
          <w:spacing w:val="0"/>
          <w:w w:val="100"/>
          <w:position w:val="0"/>
          <w:shd w:val="clear" w:color="auto" w:fill="auto"/>
          <w:lang w:val="cs-CZ" w:eastAsia="cs-CZ" w:bidi="cs-CZ"/>
        </w:rPr>
        <w:t>)</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7"/>
        </w:numPr>
        <w:shd w:val="clear" w:color="auto" w:fill="auto"/>
        <w:tabs>
          <w:tab w:pos="778" w:val="left"/>
        </w:tabs>
        <w:bidi w:val="0"/>
        <w:spacing w:before="0" w:after="260"/>
        <w:ind w:left="440" w:right="0" w:firstLine="0"/>
        <w:jc w:val="both"/>
      </w:pPr>
      <w:bookmarkStart w:id="40" w:name="bookmark40"/>
      <w:bookmarkEnd w:id="4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7"/>
        <w:keepNext/>
        <w:keepLines/>
        <w:widowControl w:val="0"/>
        <w:shd w:val="clear" w:color="auto" w:fill="auto"/>
        <w:bidi w:val="0"/>
        <w:spacing w:before="0" w:after="0" w:line="322" w:lineRule="auto"/>
        <w:ind w:left="0" w:right="0" w:firstLine="0"/>
        <w:jc w:val="center"/>
      </w:pPr>
      <w:bookmarkStart w:id="41" w:name="bookmark41"/>
      <w:bookmarkStart w:id="42" w:name="bookmark42"/>
      <w:bookmarkStart w:id="43" w:name="bookmark43"/>
      <w:r>
        <w:rPr>
          <w:color w:val="000000"/>
          <w:spacing w:val="0"/>
          <w:w w:val="100"/>
          <w:position w:val="0"/>
          <w:shd w:val="clear" w:color="auto" w:fill="auto"/>
          <w:lang w:val="cs-CZ" w:eastAsia="cs-CZ" w:bidi="cs-CZ"/>
        </w:rPr>
        <w:t>Čl. V</w:t>
      </w:r>
      <w:bookmarkEnd w:id="41"/>
      <w:bookmarkEnd w:id="42"/>
      <w:bookmarkEnd w:id="43"/>
    </w:p>
    <w:p>
      <w:pPr>
        <w:pStyle w:val="Style7"/>
        <w:keepNext/>
        <w:keepLines/>
        <w:widowControl w:val="0"/>
        <w:shd w:val="clear" w:color="auto" w:fill="auto"/>
        <w:bidi w:val="0"/>
        <w:spacing w:before="0" w:after="260" w:line="322" w:lineRule="auto"/>
        <w:ind w:left="0" w:right="0" w:firstLine="0"/>
        <w:jc w:val="center"/>
      </w:pPr>
      <w:bookmarkStart w:id="41" w:name="bookmark41"/>
      <w:bookmarkStart w:id="42" w:name="bookmark42"/>
      <w:bookmarkStart w:id="44" w:name="bookmark44"/>
      <w:r>
        <w:rPr>
          <w:color w:val="000000"/>
          <w:spacing w:val="0"/>
          <w:w w:val="100"/>
          <w:position w:val="0"/>
          <w:shd w:val="clear" w:color="auto" w:fill="auto"/>
          <w:lang w:val="cs-CZ" w:eastAsia="cs-CZ" w:bidi="cs-CZ"/>
        </w:rPr>
        <w:t>Ochrana a zpracování osobních údajů</w:t>
      </w:r>
      <w:bookmarkEnd w:id="41"/>
      <w:bookmarkEnd w:id="42"/>
      <w:bookmarkEnd w:id="44"/>
    </w:p>
    <w:p>
      <w:pPr>
        <w:pStyle w:val="Style2"/>
        <w:keepNext w:val="0"/>
        <w:keepLines w:val="0"/>
        <w:widowControl w:val="0"/>
        <w:shd w:val="clear" w:color="auto" w:fill="auto"/>
        <w:bidi w:val="0"/>
        <w:spacing w:before="0" w:after="560" w:line="322" w:lineRule="auto"/>
        <w:ind w:left="0" w:right="0" w:firstLine="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b/>
          <w:bCs/>
          <w:color w:val="0563C1"/>
          <w:spacing w:val="0"/>
          <w:w w:val="100"/>
          <w:position w:val="0"/>
          <w:shd w:val="clear" w:color="auto" w:fill="auto"/>
          <w:lang w:val="cs-CZ" w:eastAsia="cs-CZ" w:bidi="cs-CZ"/>
        </w:rPr>
        <w:t>http://www.poh.cz/informace-o-</w:t>
      </w:r>
      <w:r>
        <w:fldChar w:fldCharType="end"/>
      </w:r>
      <w:r>
        <w:rPr>
          <w:b/>
          <w:bCs/>
          <w:color w:val="0563C1"/>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b/>
          <w:bCs/>
          <w:color w:val="0563C1"/>
          <w:spacing w:val="0"/>
          <w:w w:val="100"/>
          <w:position w:val="0"/>
          <w:shd w:val="clear" w:color="auto" w:fill="auto"/>
          <w:lang w:val="cs-CZ" w:eastAsia="cs-CZ" w:bidi="cs-CZ"/>
        </w:rPr>
        <w:t>zpracovani-osobnich-udaju/d- 1369/p1=1459</w:t>
      </w:r>
      <w:r>
        <w:fldChar w:fldCharType="end"/>
      </w:r>
    </w:p>
    <w:p>
      <w:pPr>
        <w:pStyle w:val="Style7"/>
        <w:keepNext/>
        <w:keepLines/>
        <w:widowControl w:val="0"/>
        <w:shd w:val="clear" w:color="auto" w:fill="auto"/>
        <w:bidi w:val="0"/>
        <w:spacing w:before="0" w:after="0" w:line="322" w:lineRule="auto"/>
        <w:ind w:left="0" w:right="0" w:firstLine="0"/>
        <w:jc w:val="center"/>
      </w:pPr>
      <w:bookmarkStart w:id="45" w:name="bookmark45"/>
      <w:bookmarkStart w:id="46" w:name="bookmark46"/>
      <w:bookmarkStart w:id="47" w:name="bookmark47"/>
      <w:r>
        <w:rPr>
          <w:color w:val="000000"/>
          <w:spacing w:val="0"/>
          <w:w w:val="100"/>
          <w:position w:val="0"/>
          <w:shd w:val="clear" w:color="auto" w:fill="auto"/>
          <w:lang w:val="cs-CZ" w:eastAsia="cs-CZ" w:bidi="cs-CZ"/>
        </w:rPr>
        <w:t>Čl. VI.</w:t>
      </w:r>
      <w:bookmarkEnd w:id="45"/>
      <w:bookmarkEnd w:id="46"/>
      <w:bookmarkEnd w:id="47"/>
    </w:p>
    <w:p>
      <w:pPr>
        <w:pStyle w:val="Style7"/>
        <w:keepNext/>
        <w:keepLines/>
        <w:widowControl w:val="0"/>
        <w:shd w:val="clear" w:color="auto" w:fill="auto"/>
        <w:bidi w:val="0"/>
        <w:spacing w:before="0" w:after="260" w:line="322" w:lineRule="auto"/>
        <w:ind w:left="0" w:right="0" w:firstLine="0"/>
        <w:jc w:val="center"/>
      </w:pPr>
      <w:bookmarkStart w:id="45" w:name="bookmark45"/>
      <w:bookmarkStart w:id="46" w:name="bookmark46"/>
      <w:bookmarkStart w:id="48" w:name="bookmark48"/>
      <w:r>
        <w:rPr>
          <w:color w:val="000000"/>
          <w:spacing w:val="0"/>
          <w:w w:val="100"/>
          <w:position w:val="0"/>
          <w:shd w:val="clear" w:color="auto" w:fill="auto"/>
          <w:lang w:val="cs-CZ" w:eastAsia="cs-CZ" w:bidi="cs-CZ"/>
        </w:rPr>
        <w:t>Ostatní ujednání</w:t>
      </w:r>
      <w:bookmarkEnd w:id="45"/>
      <w:bookmarkEnd w:id="46"/>
      <w:bookmarkEnd w:id="48"/>
    </w:p>
    <w:p>
      <w:pPr>
        <w:pStyle w:val="Style2"/>
        <w:keepNext w:val="0"/>
        <w:keepLines w:val="0"/>
        <w:widowControl w:val="0"/>
        <w:numPr>
          <w:ilvl w:val="0"/>
          <w:numId w:val="9"/>
        </w:numPr>
        <w:shd w:val="clear" w:color="auto" w:fill="auto"/>
        <w:tabs>
          <w:tab w:pos="778" w:val="left"/>
        </w:tabs>
        <w:bidi w:val="0"/>
        <w:spacing w:before="0" w:after="0" w:line="269" w:lineRule="auto"/>
        <w:ind w:left="0" w:right="0" w:firstLine="440"/>
        <w:jc w:val="both"/>
      </w:pPr>
      <w:bookmarkStart w:id="49" w:name="bookmark49"/>
      <w:bookmarkEnd w:id="49"/>
      <w:r>
        <w:rPr>
          <w:color w:val="000000"/>
          <w:spacing w:val="0"/>
          <w:w w:val="100"/>
          <w:position w:val="0"/>
          <w:shd w:val="clear" w:color="auto" w:fill="auto"/>
          <w:lang w:val="cs-CZ" w:eastAsia="cs-CZ" w:bidi="cs-CZ"/>
        </w:rPr>
        <w:t>Smlouva je vyhotovena ve třech výtiscích, přičemž objednatel obdrží dva a zhotovitel jeden.</w:t>
      </w:r>
    </w:p>
    <w:p>
      <w:pPr>
        <w:pStyle w:val="Style2"/>
        <w:keepNext w:val="0"/>
        <w:keepLines w:val="0"/>
        <w:widowControl w:val="0"/>
        <w:numPr>
          <w:ilvl w:val="0"/>
          <w:numId w:val="9"/>
        </w:numPr>
        <w:shd w:val="clear" w:color="auto" w:fill="auto"/>
        <w:tabs>
          <w:tab w:pos="778" w:val="left"/>
        </w:tabs>
        <w:bidi w:val="0"/>
        <w:spacing w:before="0" w:after="0" w:line="293" w:lineRule="auto"/>
        <w:ind w:left="440" w:right="0" w:firstLine="0"/>
        <w:jc w:val="both"/>
      </w:pPr>
      <w:bookmarkStart w:id="50" w:name="bookmark50"/>
      <w:bookmarkEnd w:id="50"/>
      <w:r>
        <w:rPr>
          <w:color w:val="000000"/>
          <w:spacing w:val="0"/>
          <w:w w:val="100"/>
          <w:position w:val="0"/>
          <w:shd w:val="clear" w:color="auto" w:fill="auto"/>
          <w:lang w:val="cs-CZ" w:eastAsia="cs-CZ" w:bidi="cs-CZ"/>
        </w:rPr>
        <w:t>Změny nebo doplňky této smlouvy lze provádět jen na základě vzájemné dohody obou smluvních stran, a to formou písemných dodatků k této smlouvě.</w:t>
      </w:r>
    </w:p>
    <w:p>
      <w:pPr>
        <w:pStyle w:val="Style2"/>
        <w:keepNext w:val="0"/>
        <w:keepLines w:val="0"/>
        <w:widowControl w:val="0"/>
        <w:numPr>
          <w:ilvl w:val="0"/>
          <w:numId w:val="9"/>
        </w:numPr>
        <w:shd w:val="clear" w:color="auto" w:fill="auto"/>
        <w:tabs>
          <w:tab w:pos="778" w:val="left"/>
        </w:tabs>
        <w:bidi w:val="0"/>
        <w:spacing w:before="0" w:after="0" w:line="269" w:lineRule="auto"/>
        <w:ind w:left="440" w:right="0" w:firstLine="0"/>
        <w:jc w:val="both"/>
      </w:pPr>
      <w:bookmarkStart w:id="51" w:name="bookmark51"/>
      <w:bookmarkEnd w:id="51"/>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9"/>
        </w:numPr>
        <w:shd w:val="clear" w:color="auto" w:fill="auto"/>
        <w:tabs>
          <w:tab w:pos="778" w:val="left"/>
        </w:tabs>
        <w:bidi w:val="0"/>
        <w:spacing w:before="0" w:after="260" w:line="302" w:lineRule="auto"/>
        <w:ind w:left="440" w:right="0" w:firstLine="0"/>
        <w:jc w:val="both"/>
      </w:pPr>
      <w:bookmarkStart w:id="52" w:name="bookmark52"/>
      <w:bookmarkEnd w:id="52"/>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br w:type="page"/>
      </w:r>
    </w:p>
    <w:p>
      <w:pPr>
        <w:pStyle w:val="Style2"/>
        <w:keepNext w:val="0"/>
        <w:keepLines w:val="0"/>
        <w:widowControl w:val="0"/>
        <w:shd w:val="clear" w:color="auto" w:fill="auto"/>
        <w:bidi w:val="0"/>
        <w:spacing w:before="0" w:after="0" w:line="324" w:lineRule="auto"/>
        <w:ind w:left="440" w:right="0" w:firstLine="0"/>
        <w:jc w:val="both"/>
      </w:pPr>
      <w:r>
        <w:rPr>
          <w:color w:val="000000"/>
          <w:spacing w:val="0"/>
          <w:w w:val="100"/>
          <w:position w:val="0"/>
          <w:shd w:val="clear" w:color="auto" w:fill="auto"/>
          <w:lang w:val="cs-CZ" w:eastAsia="cs-CZ" w:bidi="cs-CZ"/>
        </w:rPr>
        <w:t>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0"/>
          <w:numId w:val="9"/>
        </w:numPr>
        <w:shd w:val="clear" w:color="auto" w:fill="auto"/>
        <w:tabs>
          <w:tab w:pos="822" w:val="left"/>
        </w:tabs>
        <w:bidi w:val="0"/>
        <w:spacing w:before="0" w:after="0" w:line="305" w:lineRule="auto"/>
        <w:ind w:left="440" w:right="0" w:firstLine="0"/>
        <w:jc w:val="both"/>
      </w:pPr>
      <w:bookmarkStart w:id="53" w:name="bookmark53"/>
      <w:bookmarkEnd w:id="5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9"/>
        </w:numPr>
        <w:shd w:val="clear" w:color="auto" w:fill="auto"/>
        <w:tabs>
          <w:tab w:pos="822" w:val="left"/>
        </w:tabs>
        <w:bidi w:val="0"/>
        <w:spacing w:before="0" w:after="900" w:line="295" w:lineRule="auto"/>
        <w:ind w:left="440" w:right="0" w:firstLine="0"/>
        <w:jc w:val="both"/>
      </w:pPr>
      <w:bookmarkStart w:id="54" w:name="bookmark54"/>
      <w:bookmarkEnd w:id="54"/>
      <w:r>
        <w:rPr>
          <w:color w:val="000000"/>
          <w:spacing w:val="0"/>
          <w:w w:val="100"/>
          <w:position w:val="0"/>
          <w:shd w:val="clear" w:color="auto" w:fill="auto"/>
          <w:lang w:val="cs-CZ" w:eastAsia="cs-CZ" w:bidi="cs-CZ"/>
        </w:rPr>
        <w:t>Smluvní strany prohlašují, že smlouvu uzavřely na základě vzájemného projednání, dle jejich pravé a svobodné vůle, určitě, vážně a srozumitelně a na důkaz toho připojují své podpisy.</w:t>
      </w:r>
    </w:p>
    <w:p>
      <w:pPr>
        <w:pStyle w:val="Style2"/>
        <w:keepNext w:val="0"/>
        <w:keepLines w:val="0"/>
        <w:widowControl w:val="0"/>
        <w:shd w:val="clear" w:color="auto" w:fill="auto"/>
        <w:bidi w:val="0"/>
        <w:spacing w:before="0" w:after="0" w:line="240" w:lineRule="auto"/>
        <w:ind w:left="3800" w:right="0" w:firstLine="0"/>
        <w:jc w:val="both"/>
      </w:pPr>
      <w:r>
        <mc:AlternateContent>
          <mc:Choice Requires="wps">
            <w:drawing>
              <wp:anchor distT="0" distB="0" distL="114300" distR="114300" simplePos="0" relativeHeight="125829378" behindDoc="0" locked="0" layoutInCell="1" allowOverlap="1">
                <wp:simplePos x="0" y="0"/>
                <wp:positionH relativeFrom="page">
                  <wp:posOffset>867410</wp:posOffset>
                </wp:positionH>
                <wp:positionV relativeFrom="paragraph">
                  <wp:posOffset>12700</wp:posOffset>
                </wp:positionV>
                <wp:extent cx="1054735" cy="420370"/>
                <wp:wrapSquare wrapText="bothSides"/>
                <wp:docPr id="1" name="Shape 1"/>
                <a:graphic xmlns:a="http://schemas.openxmlformats.org/drawingml/2006/main">
                  <a:graphicData uri="http://schemas.microsoft.com/office/word/2010/wordprocessingShape">
                    <wps:wsp>
                      <wps:cNvSpPr txBox="1"/>
                      <wps:spPr>
                        <a:xfrm>
                          <a:ext cx="1054735" cy="4203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299999999999997pt;margin-top:1.pt;width:83.049999999999997pt;height:33.1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r>
                    </w:p>
                  </w:txbxContent>
                </v:textbox>
                <w10:wrap type="square" anchorx="page"/>
              </v:shape>
            </w:pict>
          </mc:Fallback>
        </mc:AlternateContent>
      </w:r>
      <w:r>
        <w:rPr>
          <w:color w:val="000000"/>
          <w:spacing w:val="0"/>
          <w:w w:val="100"/>
          <w:position w:val="0"/>
          <w:shd w:val="clear" w:color="auto" w:fill="auto"/>
          <w:lang w:val="cs-CZ" w:eastAsia="cs-CZ" w:bidi="cs-CZ"/>
        </w:rPr>
        <w:t>Za objednatele:</w:t>
      </w:r>
    </w:p>
    <w:p>
      <w:pPr>
        <w:pStyle w:val="Style2"/>
        <w:keepNext w:val="0"/>
        <w:keepLines w:val="0"/>
        <w:widowControl w:val="0"/>
        <w:shd w:val="clear" w:color="auto" w:fill="auto"/>
        <w:bidi w:val="0"/>
        <w:spacing w:before="0" w:after="460" w:line="240" w:lineRule="auto"/>
        <w:ind w:left="0" w:right="1880" w:firstLine="0"/>
        <w:jc w:val="right"/>
      </w:pPr>
      <w:r>
        <w:rPr>
          <w:color w:val="000000"/>
          <w:spacing w:val="0"/>
          <w:w w:val="100"/>
          <w:position w:val="0"/>
          <w:shd w:val="clear" w:color="auto" w:fill="auto"/>
          <w:lang w:val="cs-CZ" w:eastAsia="cs-CZ" w:bidi="cs-CZ"/>
        </w:rPr>
        <w:t>V Chomutově dne</w:t>
      </w:r>
    </w:p>
    <w:sectPr>
      <w:footnotePr>
        <w:pos w:val="pageBottom"/>
        <w:numFmt w:val="decimal"/>
        <w:numRestart w:val="continuous"/>
      </w:footnotePr>
      <w:pgSz w:w="11909" w:h="16838"/>
      <w:pgMar w:top="1310" w:left="1366" w:right="1354" w:bottom="1230" w:header="882" w:footer="802"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Char Style 5"/>
    <w:basedOn w:val="DefaultParagraphFont"/>
    <w:link w:val="Style4"/>
    <w:rPr>
      <w:rFonts w:ascii="Arial" w:eastAsia="Arial" w:hAnsi="Arial" w:cs="Arial"/>
      <w:b/>
      <w:bCs/>
      <w:i w:val="0"/>
      <w:iCs w:val="0"/>
      <w:smallCaps w:val="0"/>
      <w:strike w:val="0"/>
      <w:u w:val="none"/>
    </w:rPr>
  </w:style>
  <w:style w:type="character" w:customStyle="1" w:styleId="CharStyle8">
    <w:name w:val="Char Style 8"/>
    <w:basedOn w:val="DefaultParagraphFont"/>
    <w:link w:val="Style7"/>
    <w:rPr>
      <w:rFonts w:ascii="Arial" w:eastAsia="Arial" w:hAnsi="Arial" w:cs="Arial"/>
      <w:b/>
      <w:bCs/>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line="310" w:lineRule="auto"/>
    </w:pPr>
    <w:rPr>
      <w:rFonts w:ascii="Arial" w:eastAsia="Arial" w:hAnsi="Arial" w:cs="Arial"/>
      <w:b w:val="0"/>
      <w:bCs w:val="0"/>
      <w:i w:val="0"/>
      <w:iCs w:val="0"/>
      <w:smallCaps w:val="0"/>
      <w:strike w:val="0"/>
      <w:sz w:val="20"/>
      <w:szCs w:val="20"/>
      <w:u w:val="none"/>
    </w:rPr>
  </w:style>
  <w:style w:type="paragraph" w:customStyle="1" w:styleId="Style4">
    <w:name w:val="Style 4"/>
    <w:basedOn w:val="Normal"/>
    <w:link w:val="CharStyle5"/>
    <w:pPr>
      <w:widowControl w:val="0"/>
      <w:shd w:val="clear" w:color="auto" w:fill="FFFFFF"/>
      <w:spacing w:after="190" w:line="379" w:lineRule="auto"/>
      <w:jc w:val="center"/>
      <w:outlineLvl w:val="0"/>
    </w:pPr>
    <w:rPr>
      <w:rFonts w:ascii="Arial" w:eastAsia="Arial" w:hAnsi="Arial" w:cs="Arial"/>
      <w:b/>
      <w:bCs/>
      <w:i w:val="0"/>
      <w:iCs w:val="0"/>
      <w:smallCaps w:val="0"/>
      <w:strike w:val="0"/>
      <w:u w:val="none"/>
    </w:rPr>
  </w:style>
  <w:style w:type="paragraph" w:customStyle="1" w:styleId="Style7">
    <w:name w:val="Style 7"/>
    <w:basedOn w:val="Normal"/>
    <w:link w:val="CharStyle8"/>
    <w:pPr>
      <w:widowControl w:val="0"/>
      <w:shd w:val="clear" w:color="auto" w:fill="FFFFFF"/>
      <w:spacing w:line="324" w:lineRule="auto"/>
      <w:jc w:val="center"/>
      <w:outlineLvl w:val="1"/>
    </w:pPr>
    <w:rPr>
      <w:rFonts w:ascii="Arial" w:eastAsia="Arial" w:hAnsi="Arial" w:cs="Arial"/>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SMLOUVA O DÍLO č</dc:title>
  <dc:subject/>
  <dc:creator>Ing. Jaroslav Ježek</dc:creator>
  <cp:keywords/>
</cp:coreProperties>
</file>