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1152" w:firstLine="0"/>
        <w:spacing w:before="0" w:after="0" w:line="273" w:lineRule="auto"/>
        <w:jc w:val="left"/>
        <w:tabs>
          <w:tab w:val="left" w:leader="none" w:pos="6318"/>
          <w:tab w:val="left" w:leader="none" w:pos="6945"/>
          <w:tab w:val="left" w:leader="none" w:pos="8395"/>
          <w:tab w:val="right" w:leader="none" w:pos="10455"/>
        </w:tabs>
        <w:rPr>
          <w:b w:val="true"/>
          <w:color w:val="#000000"/>
          <w:sz w:val="17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546pt;height:109.25pt;z-index:-1000;margin-left:35.1pt;margin-top:88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178.45pt;height:30.3pt;z-index:-999;margin-left:402.65pt;margin-top:762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833" w:left="0"/>
                    <w:spacing w:before="4" w:after="108" w:line="240" w:lineRule="auto"/>
                    <w:jc w:val="left"/>
                  </w:pPr>
                  <w:r>
                    <w:drawing>
                      <wp:inline>
                        <wp:extent cx="1102360" cy="306070"/>
                        <wp:docPr id="1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test1"/>
                                <pic:cNvPicPr preferRelativeResize="false"/>
                              </pic:nvPicPr>
                              <pic:blipFill>
                                <a:blip r:embed="d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2360" cy="306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E3E3E3" stroked="f" style="position:absolute;width:544.5pt;height:30.05pt;z-index:-998;margin-left:35.1pt;margin-top:89.6pt;mso-wrap-distance-left:0pt;mso-wrap-distance-right:0pt;mso-position-horizontal-relative:page;mso-position-vertical-relative:page">
            <w10:wrap type="square" side="both"/>
            <v:textbox inset="0pt, 0pt, 0pt, 0pt">
              <w:txbxContent>
                <w:p>
                  <w:pPr>
                    <w:ind w:right="0" w:left="4176" w:firstLine="0"/>
                    <w:spacing w:before="0" w:after="216" w:line="240" w:lineRule="auto"/>
                    <w:jc w:val="left"/>
                    <w:shd w:val="solid" w:color="#E3E3E3" w:fill="#E3E3E3"/>
                    <w:framePr w:hAnchor="page" w:vAnchor="page" w:x="702" w:y="1792" w:w="10890" w:h="601" w:hSpace="0" w:vSpace="0" w:wrap="3"/>
                    <w:tabs>
                      <w:tab w:val="right" w:leader="none" w:pos="10530"/>
                    </w:tabs>
                    <w:rPr>
                      <w:b w:val="true"/>
                      <w:color w:val="#000000"/>
                      <w:sz w:val="24"/>
                      <w:lang w:val="cs-CZ"/>
                      <w:spacing w:val="4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24"/>
                      <w:lang w:val="cs-CZ"/>
                      <w:spacing w:val="4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KUPNÍ SMLOUVA	</w:t>
                  </w:r>
                  <w:r>
                    <w:rPr>
                      <w:b w:val="true"/>
                      <w:color w:val="#000000"/>
                      <w:sz w:val="24"/>
                      <w:lang w:val="cs-CZ"/>
                      <w:spacing w:val="1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č. 2009K1503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81.35pt;height:25.55pt;z-index:-997;margin-left:348.3pt;margin-top:12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6966" w:y="2469" w:w="1627" w:h="511" w:hSpace="0" w:vSpace="0" w:wrap="3"/>
                    <w:tabs>
                      <w:tab w:val="right" w:leader="none" w:pos="1383"/>
                    </w:tabs>
                    <w:rPr>
                      <w:color w:val="#000000"/>
                      <w:sz w:val="16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I</w:t>
                  </w:r>
                  <w:r>
                    <w:rPr>
                      <w:color w:val="#000000"/>
                      <w:sz w:val="16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Č:	</w:t>
                  </w: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45145555</w:t>
                  </w:r>
                </w:p>
                <w:p>
                  <w:pPr>
                    <w:ind w:right="0" w:left="0" w:firstLine="0"/>
                    <w:spacing w:before="72" w:after="36" w:line="240" w:lineRule="auto"/>
                    <w:jc w:val="left"/>
                    <w:framePr w:hAnchor="page" w:vAnchor="page" w:x="6966" w:y="2469" w:w="1627" w:h="511" w:hSpace="0" w:vSpace="0" w:wrap="3"/>
                    <w:tabs>
                      <w:tab w:val="right" w:leader="none" w:pos="1570"/>
                    </w:tabs>
                    <w:rPr>
                      <w:color w:val="#000000"/>
                      <w:sz w:val="16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DI</w:t>
                  </w:r>
                  <w:r>
                    <w:rPr>
                      <w:color w:val="#000000"/>
                      <w:sz w:val="16"/>
                      <w:lang w:val="cs-CZ"/>
                      <w:spacing w:val="-2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Č:	</w:t>
                  </w:r>
                  <w:r>
                    <w:rPr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CZ45145555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81.35pt;height:25.55pt;z-index:-996;margin-left:454.35pt;margin-top:12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540"/>
                    <w:gridCol w:w="486"/>
                    <w:gridCol w:w="317"/>
                    <w:gridCol w:w="284"/>
                  </w:tblGrid>
                  <w:tr>
                    <w:trPr>
                      <w:trHeight w:val="256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40" w:type="auto"/>
                        <w:textDirection w:val="lrTb"/>
                        <w:vAlign w:val="center"/>
                      </w:tcPr>
                      <w:p>
                        <w:pPr>
                          <w:ind w:right="198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6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6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Tel.: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26" w:type="auto"/>
                        <w:textDirection w:val="lrTb"/>
                        <w:vAlign w:val="center"/>
                      </w:tcPr>
                      <w:p>
                        <w:pPr>
                          <w:ind w:right="33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6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318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343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629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62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color w:val="#000000"/>
                            <w:sz w:val="15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294</w:t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40" w:type="auto"/>
                        <w:textDirection w:val="lrTb"/>
                        <w:vAlign w:val="center"/>
                      </w:tcPr>
                      <w:p>
                        <w:pPr>
                          <w:ind w:right="198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-13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-13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Fax.: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26" w:type="auto"/>
                        <w:textDirection w:val="lrTb"/>
                        <w:vAlign w:val="center"/>
                      </w:tcPr>
                      <w:p>
                        <w:pPr>
                          <w:ind w:right="33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318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343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638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627" w:type="auto"/>
                        <w:textDirection w:val="lrTb"/>
                        <w:vAlign w:val="center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center"/>
                          <w:rPr>
                            <w:color w:val="#000000"/>
                            <w:sz w:val="15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15"/>
                            <w:lang w:val="cs-CZ"/>
                            <w:spacing w:val="-6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088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107.45pt;height:11.5pt;z-index:-995;margin-left:35.3pt;margin-top:124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6" w:left="0" w:firstLine="0"/>
                    <w:spacing w:before="36" w:after="0" w:line="201" w:lineRule="auto"/>
                    <w:jc w:val="right"/>
                    <w:framePr w:hAnchor="page" w:vAnchor="page" w:x="706" w:y="2480" w:w="2149" w:h="230" w:hSpace="0" w:vSpace="0" w:wrap="3"/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AUTA s.r.o.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545.05pt;height:41.95pt;z-index:-994;margin-left:35.3pt;margin-top:14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36" w:after="0" w:line="302" w:lineRule="auto"/>
                    <w:jc w:val="left"/>
                    <w:framePr w:hAnchor="page" w:vAnchor="page" w:x="706" w:y="2980" w:w="10901" w:h="839" w:hSpace="0" w:vSpace="0" w:wrap="3"/>
                    <w:tabs>
                      <w:tab w:val="left" w:leader="none" w:pos="1184"/>
                      <w:tab w:val="right" w:leader="none" w:pos="8737"/>
                    </w:tabs>
                    <w:rPr>
                      <w:b w:val="true"/>
                      <w:i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i w:val="true"/>
                      <w:color w:val="#000000"/>
                      <w:sz w:val="17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Kupující	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Žižkova 660	</w:t>
                  </w:r>
                  <w:r>
                    <w:rPr>
                      <w:color w:val="#000000"/>
                      <w:sz w:val="16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Banka: </w:t>
                  </w:r>
                  <w:r>
                    <w:rPr>
                      <w:color w:val="#000000"/>
                      <w:sz w:val="16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Československá obchodní</w:t>
                  </w:r>
                </w:p>
                <w:p>
                  <w:pPr>
                    <w:ind w:right="0" w:left="1152" w:firstLine="0"/>
                    <w:spacing w:before="36" w:after="0" w:line="240" w:lineRule="auto"/>
                    <w:jc w:val="left"/>
                    <w:framePr w:hAnchor="page" w:vAnchor="page" w:x="706" w:y="2980" w:w="10901" w:h="839" w:hSpace="0" w:vSpace="0" w:wrap="3"/>
                    <w:tabs>
                      <w:tab w:val="right" w:leader="none" w:pos="8150"/>
                    </w:tabs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261 01 P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říbram II	</w:t>
                  </w:r>
                  <w:r>
                    <w:rPr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Účet:: 198919177/0300</w:t>
                  </w:r>
                </w:p>
                <w:p>
                  <w:pPr>
                    <w:ind w:right="0" w:left="1152" w:firstLine="0"/>
                    <w:spacing w:before="72" w:after="36" w:line="276" w:lineRule="auto"/>
                    <w:jc w:val="left"/>
                    <w:framePr w:hAnchor="page" w:vAnchor="page" w:x="706" w:y="2980" w:w="10901" w:h="839" w:hSpace="0" w:vSpace="0" w:wrap="3"/>
                    <w:rPr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Spole</w:t>
                  </w:r>
                  <w:r>
                    <w:rPr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čnost je zapsána </w:t>
                  </w:r>
                  <w:r>
                    <w:rPr>
                      <w:color w:val="#000000"/>
                      <w:sz w:val="11"/>
                      <w:lang w:val="cs-CZ"/>
                      <w:spacing w:val="-3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U </w:t>
                  </w:r>
                  <w:r>
                    <w:rPr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!</w:t>
                  </w:r>
                  <w:r>
                    <w:rPr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,,</w:t>
                  </w:r>
                  <w:r>
                    <w:rPr>
                      <w:color w:val="#000000"/>
                      <w:sz w:val="13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lstsKého soudu v Praze, oddíl C, vložka 7713.</w:t>
                  </w:r>
                </w:p>
              </w:txbxContent>
            </v:textbox>
          </v:shape>
        </w:pict>
      </w:r>
      <w:r>
        <w:pict>
          <v:line strokeweight="1.25pt" strokecolor="#000000" from="35.1pt,89.6pt" to="579.6pt,89.6pt" style="position:absolute;mso-position-horizontal-relative:page;mso-position-vertical-relative:page;">
            <v:stroke dashstyle="solid"/>
          </v:line>
        </w:pict>
      </w:r>
      <w:r>
        <w:pict>
          <v:line strokeweight="1.25pt" strokecolor="#030303" from="35.1pt,89.6pt" to="35.1pt,119.65pt" style="position:absolute;mso-position-horizontal-relative:page;mso-position-vertical-relative:page;">
            <v:stroke dashstyle="solid"/>
          </v:line>
        </w:pict>
      </w:r>
      <w:r>
        <w:pict>
          <v:line strokeweight="1.25pt" strokecolor="#040404" from="579.6pt,89.6pt" to="579.6pt,119.65pt" style="position:absolute;mso-position-horizontal-relative:page;mso-position-vertical-relative:page;">
            <v:stroke dashstyle="solid"/>
          </v:line>
        </w:pict>
      </w:r>
      <w:r>
        <w:pict>
          <v:line strokeweight="1.45pt" strokecolor="#000000" from="35.3pt,122.55pt" to="580.35pt,122.55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000000"/>
          <w:sz w:val="17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Sportovní za</w:t>
      </w:r>
      <w:r>
        <w:rPr>
          <w:b w:val="true"/>
          <w:color w:val="#000000"/>
          <w:sz w:val="17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řízení města Příbram	</w:t>
      </w:r>
      <w:r>
        <w:rPr>
          <w:color w:val="#000000"/>
          <w:sz w:val="16"/>
          <w:lang w:val="cs-CZ"/>
          <w:spacing w:val="-28"/>
          <w:w w:val="100"/>
          <w:strike w:val="false"/>
          <w:vertAlign w:val="baseline"/>
          <w:rFonts w:ascii="Verdana" w:hAnsi="Verdana"/>
        </w:rPr>
        <w:t xml:space="preserve">IČ:	</w:t>
      </w:r>
      <w:r>
        <w:rPr>
          <w:color w:val="#000000"/>
          <w:sz w:val="16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71217975	</w:t>
      </w:r>
      <w:r>
        <w:rPr>
          <w:color w:val="#000000"/>
          <w:sz w:val="16"/>
          <w:lang w:val="cs-CZ"/>
          <w:spacing w:val="-22"/>
          <w:w w:val="100"/>
          <w:strike w:val="false"/>
          <w:vertAlign w:val="baseline"/>
          <w:rFonts w:ascii="Verdana" w:hAnsi="Verdana"/>
        </w:rPr>
        <w:t xml:space="preserve">Tel.:	</w:t>
      </w:r>
      <w:r>
        <w:rPr>
          <w:color w:val="#000000"/>
          <w:sz w:val="16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+420 601 126 956</w:t>
      </w:r>
    </w:p>
    <w:p>
      <w:pPr>
        <w:ind w:right="0" w:left="0" w:firstLine="0"/>
        <w:spacing w:before="0" w:after="0" w:line="360" w:lineRule="auto"/>
        <w:jc w:val="left"/>
        <w:tabs>
          <w:tab w:val="left" w:leader="none" w:pos="6318"/>
        </w:tabs>
        <w:rPr>
          <w:b w:val="true"/>
          <w:i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b w:val="true"/>
          <w:i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Prodávající 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superscript"/>
          <w:rFonts w:ascii="Tahoma" w:hAnsi="Tahoma"/>
        </w:rPr>
        <w:t xml:space="preserve">Legioná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superscript"/>
          <w:rFonts w:ascii="Tahoma" w:hAnsi="Tahoma"/>
        </w:rPr>
        <w:t xml:space="preserve">řů 378	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DIČ: CZ71217975</w:t>
      </w:r>
      <w:r>
        <w:rPr>
          <w:color w:val="#000000"/>
          <w:sz w:val="16"/>
          <w:lang w:val="cs-CZ"/>
          <w:spacing w:val="-2"/>
          <w:w w:val="100"/>
          <w:strike w:val="false"/>
          <w:vertAlign w:val="superscript"/>
          <w:rFonts w:ascii="Arial" w:hAnsi="Arial"/>
        </w:rPr>
      </w:r>
    </w:p>
    <w:p>
      <w:pPr>
        <w:ind w:right="0" w:left="1152" w:firstLine="0"/>
        <w:spacing w:before="0" w:after="0" w:line="204" w:lineRule="auto"/>
        <w:jc w:val="left"/>
        <w:tabs>
          <w:tab w:val="right" w:leader="none" w:pos="6657"/>
        </w:tabs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261 01 P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říbram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ČOP:</w:t>
      </w:r>
    </w:p>
    <w:p>
      <w:pPr>
        <w:ind w:right="0" w:left="1152" w:firstLine="0"/>
        <w:spacing w:before="72" w:after="0" w:line="297" w:lineRule="auto"/>
        <w:jc w:val="left"/>
        <w:tabs>
          <w:tab w:val="right" w:leader="none" w:pos="8154"/>
        </w:tabs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Zastoupen: </w:t>
      </w:r>
      <w:r>
        <w:rPr>
          <w:b w:val="true"/>
          <w:color w:val="#000000"/>
          <w:sz w:val="15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Mgr. Jan Slaba	</w:t>
      </w:r>
      <w:r>
        <w:rPr>
          <w:color w:val="#000000"/>
          <w:sz w:val="16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Ú</w:t>
      </w:r>
      <w:r>
        <w:rPr>
          <w:color w:val="#000000"/>
          <w:sz w:val="16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čet:: 309485085/0300</w:t>
      </w:r>
    </w:p>
    <w:p>
      <w:pPr>
        <w:ind w:right="0" w:left="0" w:firstLine="0"/>
        <w:spacing w:before="360" w:after="0" w:line="184" w:lineRule="auto"/>
        <w:jc w:val="left"/>
        <w:rPr>
          <w:color w:val="#000000"/>
          <w:sz w:val="25"/>
          <w:lang w:val="cs-CZ"/>
          <w:spacing w:val="-73"/>
          <w:w w:val="90"/>
          <w:strike w:val="false"/>
          <w:vertAlign w:val="baseline"/>
          <w:rFonts w:ascii="Courier New" w:hAnsi="Courier New"/>
        </w:rPr>
      </w:pPr>
      <w:r>
        <w:rPr>
          <w:color w:val="#000000"/>
          <w:sz w:val="25"/>
          <w:lang w:val="cs-CZ"/>
          <w:spacing w:val="-73"/>
          <w:w w:val="90"/>
          <w:strike w:val="false"/>
          <w:vertAlign w:val="baseline"/>
          <w:rFonts w:ascii="Courier New" w:hAnsi="Courier New"/>
        </w:rPr>
        <w:t xml:space="preserve">I.</w:t>
      </w:r>
    </w:p>
    <w:p>
      <w:pPr>
        <w:ind w:right="0" w:left="72" w:firstLine="0"/>
        <w:spacing w:before="72" w:after="0" w:line="240" w:lineRule="auto"/>
        <w:jc w:val="left"/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Prodávající prohlašuje, že je vlastníkem následujícího osobního motorového vozidla:</w:t>
      </w:r>
    </w:p>
    <w:p>
      <w:pPr>
        <w:ind w:right="0" w:left="72" w:firstLine="0"/>
        <w:spacing w:before="36" w:after="0" w:line="240" w:lineRule="auto"/>
        <w:jc w:val="left"/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Druh vozidla: </w:t>
      </w:r>
      <w:r>
        <w:rPr>
          <w:b w:val="true"/>
          <w:color w:val="#000000"/>
          <w:sz w:val="17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Užitková bez DPH 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Tovární zna</w:t>
      </w:r>
      <w:r>
        <w:rPr>
          <w:color w:val="#000000"/>
          <w:sz w:val="18"/>
          <w:lang w:val="cs-CZ"/>
          <w:spacing w:val="3"/>
          <w:w w:val="100"/>
          <w:strike w:val="false"/>
          <w:vertAlign w:val="baseline"/>
          <w:rFonts w:ascii="Verdana" w:hAnsi="Verdana"/>
        </w:rPr>
        <w:t xml:space="preserve">čka: </w:t>
      </w:r>
      <w:r>
        <w:rPr>
          <w:b w:val="true"/>
          <w:color w:val="#000000"/>
          <w:sz w:val="17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Ford Transit skříň 1,6</w:t>
      </w:r>
    </w:p>
    <w:p>
      <w:pPr>
        <w:ind w:right="0" w:left="0" w:firstLine="0"/>
        <w:spacing w:before="72" w:after="0" w:line="264" w:lineRule="auto"/>
        <w:jc w:val="left"/>
        <w:tabs>
          <w:tab w:val="left" w:leader="none" w:pos="3240"/>
          <w:tab w:val="left" w:leader="none" w:pos="4626"/>
          <w:tab w:val="left" w:leader="none" w:pos="7542"/>
          <w:tab w:val="right" w:leader="none" w:pos="9591"/>
        </w:tabs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Číslo motoru: </w:t>
      </w:r>
      <w:r>
        <w:rPr>
          <w:b w:val="true"/>
          <w:color w:val="#000000"/>
          <w:sz w:val="17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T3CB	</w:t>
      </w:r>
      <w:r>
        <w:rPr>
          <w:color w:val="#000000"/>
          <w:sz w:val="18"/>
          <w:lang w:val="cs-CZ"/>
          <w:spacing w:val="-20"/>
          <w:w w:val="100"/>
          <w:strike w:val="false"/>
          <w:vertAlign w:val="baseline"/>
          <w:rFonts w:ascii="Verdana" w:hAnsi="Verdana"/>
        </w:rPr>
        <w:t xml:space="preserve">Čís.karoserie:	</w:t>
      </w:r>
      <w:r>
        <w:rPr>
          <w:b w:val="true"/>
          <w:color w:val="#000000"/>
          <w:sz w:val="17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WFOWXXTACWETO286O	</w:t>
      </w:r>
      <w:r>
        <w:rPr>
          <w:color w:val="#000000"/>
          <w:sz w:val="18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Do provozu:	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06/2014</w:t>
      </w:r>
    </w:p>
    <w:p>
      <w:pPr>
        <w:ind w:right="0" w:left="72" w:firstLine="0"/>
        <w:spacing w:before="72" w:after="0" w:line="266" w:lineRule="auto"/>
        <w:jc w:val="left"/>
        <w:tabs>
          <w:tab w:val="left" w:leader="none" w:pos="1314"/>
          <w:tab w:val="left" w:leader="none" w:pos="3240"/>
          <w:tab w:val="left" w:leader="none" w:pos="4626"/>
          <w:tab w:val="left" w:leader="none" w:pos="7542"/>
          <w:tab w:val="right" w:leader="none" w:pos="9130"/>
        </w:tabs>
        <w:rPr>
          <w:color w:val="#000000"/>
          <w:sz w:val="18"/>
          <w:lang w:val="cs-CZ"/>
          <w:spacing w:val="-1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8"/>
          <w:w w:val="100"/>
          <w:strike w:val="false"/>
          <w:vertAlign w:val="baseline"/>
          <w:rFonts w:ascii="Verdana" w:hAnsi="Verdana"/>
        </w:rPr>
        <w:t xml:space="preserve">Číslo TP:	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U1524188	</w:t>
      </w:r>
      <w:r>
        <w:rPr>
          <w:color w:val="#000000"/>
          <w:sz w:val="18"/>
          <w:lang w:val="cs-CZ"/>
          <w:spacing w:val="-20"/>
          <w:w w:val="100"/>
          <w:strike w:val="false"/>
          <w:vertAlign w:val="baseline"/>
          <w:rFonts w:ascii="Verdana" w:hAnsi="Verdana"/>
        </w:rPr>
        <w:t xml:space="preserve">Reg.zn.:	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4SM 8062	</w:t>
      </w:r>
      <w:r>
        <w:rPr>
          <w:color w:val="#000000"/>
          <w:sz w:val="18"/>
          <w:lang w:val="cs-CZ"/>
          <w:spacing w:val="-22"/>
          <w:w w:val="100"/>
          <w:strike w:val="false"/>
          <w:vertAlign w:val="baseline"/>
          <w:rFonts w:ascii="Verdana" w:hAnsi="Verdana"/>
        </w:rPr>
        <w:t xml:space="preserve">Barva:	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bílá</w:t>
      </w:r>
    </w:p>
    <w:p>
      <w:pPr>
        <w:ind w:right="0" w:left="0" w:firstLine="0"/>
        <w:spacing w:before="144" w:after="0" w:line="201" w:lineRule="auto"/>
        <w:jc w:val="left"/>
        <w:rPr>
          <w:color w:val="#000000"/>
          <w:sz w:val="21"/>
          <w:lang w:val="cs-CZ"/>
          <w:spacing w:val="-10"/>
          <w:w w:val="135"/>
          <w:strike w:val="false"/>
          <w:vertAlign w:val="baseline"/>
          <w:rFonts w:ascii="Times New Roman" w:hAnsi="Times New Roman"/>
        </w:rPr>
      </w:pPr>
      <w:r>
        <w:rPr>
          <w:color w:val="#000000"/>
          <w:sz w:val="21"/>
          <w:lang w:val="cs-CZ"/>
          <w:spacing w:val="-10"/>
          <w:w w:val="135"/>
          <w:strike w:val="false"/>
          <w:vertAlign w:val="baseline"/>
          <w:rFonts w:ascii="Times New Roman" w:hAnsi="Times New Roman"/>
        </w:rPr>
        <w:t xml:space="preserve">II</w:t>
      </w:r>
    </w:p>
    <w:p>
      <w:pPr>
        <w:ind w:right="0" w:left="0" w:firstLine="0"/>
        <w:spacing w:before="0" w:after="0" w:line="240" w:lineRule="auto"/>
        <w:jc w:val="left"/>
        <w:tabs>
          <w:tab w:val="right" w:leader="none" w:pos="7031"/>
        </w:tabs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Cena p</w:t>
      </w: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ředmětného vozidla byla dohodnuta	</w:t>
      </w:r>
      <w:r>
        <w:rPr>
          <w:b w:val="true"/>
          <w:i w:val="true"/>
          <w:color w:val="#000000"/>
          <w:sz w:val="21"/>
          <w:lang w:val="cs-CZ"/>
          <w:spacing w:val="0"/>
          <w:w w:val="105"/>
          <w:strike w:val="false"/>
          <w:vertAlign w:val="baseline"/>
          <w:rFonts w:ascii="Verdana" w:hAnsi="Verdana"/>
        </w:rPr>
        <w:t xml:space="preserve">60 000,00 Kč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18"/>
          <w:lang w:val="cs-CZ"/>
          <w:spacing w:val="-2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2"/>
          <w:w w:val="100"/>
          <w:strike w:val="false"/>
          <w:vertAlign w:val="baseline"/>
          <w:rFonts w:ascii="Verdana" w:hAnsi="Verdana"/>
        </w:rPr>
        <w:t xml:space="preserve">ve výši:</w:t>
      </w:r>
    </w:p>
    <w:p>
      <w:pPr>
        <w:ind w:right="0" w:left="0" w:firstLine="0"/>
        <w:spacing w:before="468" w:after="0" w:line="240" w:lineRule="auto"/>
        <w:jc w:val="left"/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Slovy: </w:t>
      </w:r>
      <w:r>
        <w:rPr>
          <w:b w:val="true"/>
          <w:color w:val="#000000"/>
          <w:sz w:val="17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šedesáttisíc </w:t>
      </w:r>
      <w:r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Ké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8"/>
          <w:lang w:val="cs-CZ"/>
          <w:spacing w:val="-2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4"/>
          <w:w w:val="100"/>
          <w:strike w:val="false"/>
          <w:vertAlign w:val="baseline"/>
          <w:rFonts w:ascii="Verdana" w:hAnsi="Verdana"/>
        </w:rPr>
        <w:t xml:space="preserve">a </w:t>
      </w:r>
      <w:r>
        <w:rPr>
          <w:color w:val="#000000"/>
          <w:sz w:val="18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je splatná p</w:t>
      </w:r>
      <w:r>
        <w:rPr>
          <w:color w:val="#000000"/>
          <w:sz w:val="18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řevodním příkazem prodávajícímu</w:t>
      </w:r>
    </w:p>
    <w:p>
      <w:pPr>
        <w:ind w:right="0" w:left="2520" w:firstLine="0"/>
        <w:spacing w:before="0" w:after="0" w:line="276" w:lineRule="auto"/>
        <w:jc w:val="left"/>
        <w:rPr>
          <w:b w:val="true"/>
          <w:color w:val="#000000"/>
          <w:sz w:val="17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7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Sportovní za</w:t>
      </w:r>
      <w:r>
        <w:rPr>
          <w:b w:val="true"/>
          <w:color w:val="#000000"/>
          <w:sz w:val="17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řízení města Příbram ,Legionářů 378,261 01,Příbram</w:t>
      </w:r>
    </w:p>
    <w:p>
      <w:pPr>
        <w:ind w:right="0" w:left="0" w:firstLine="0"/>
        <w:spacing w:before="540" w:after="0" w:line="240" w:lineRule="auto"/>
        <w:jc w:val="left"/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Podstatné náležitosti smlouvy</w:t>
      </w:r>
    </w:p>
    <w:p>
      <w:pPr>
        <w:ind w:right="864" w:left="0" w:firstLine="72"/>
        <w:spacing w:before="0" w:after="0" w:line="283" w:lineRule="auto"/>
        <w:jc w:val="left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18"/>
          <w:lang w:val="cs-CZ"/>
          <w:spacing w:val="-1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Prodávající svým podpisem na této smlouv</w:t>
      </w:r>
      <w:r>
        <w:rPr>
          <w:color w:val="#000000"/>
          <w:sz w:val="18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ě prohlašuje, že je výlučným vlastníkem výše uvedeného automobilu, že uvedený </w:t>
      </w: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automobil nemá žádné právní vady, které by bránily nebo omezovaly kupujícího ve volné dispozici s automobilem.</w:t>
      </w:r>
    </w:p>
    <w:p>
      <w:pPr>
        <w:ind w:right="72" w:left="0" w:firstLine="72"/>
        <w:spacing w:before="0" w:after="0" w:line="283" w:lineRule="auto"/>
        <w:jc w:val="left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Prodávající ru</w:t>
      </w: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čí za to, že uvedený automobil, který je předmětem prodeje, nebyl odcizen, neváznou na něm žádná práva třetích osob, zejména zástavní právo a automobil není předmětem jakékoliv pohledávky vůči prodávajícímu. Dále prodávající ručí za to, že uvedený </w:t>
      </w: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automobil není ve vlastnictví leasingové společnosti.</w:t>
      </w:r>
    </w:p>
    <w:p>
      <w:pPr>
        <w:ind w:right="72" w:left="0" w:firstLine="72"/>
        <w:spacing w:before="0" w:after="0" w:line="283" w:lineRule="auto"/>
        <w:jc w:val="left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Prodávající ru</w:t>
      </w: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čí za pravost všech dokladů k vozidlu a identifikačních znaků a čísel na vozidle. Prodávající se zavazuje převzít zpět </w:t>
      </w:r>
      <w:r>
        <w:rPr>
          <w:color w:val="#000000"/>
          <w:sz w:val="18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předmětné vozidlo a vrátit výkupní cenu kupujícímu v případě skrytých technických nebo právních vad, které by bránily řádnému užívání </w:t>
      </w: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předmětného vozidla. Pokud nebude výkupní cena vrácena kupujícímu do tří dnů od oznámení prodávajícímu, obě smluvní strany se </w:t>
      </w: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vzájemně dohodly, že smluvní pokuta pro tento případ činí částku 0,5% z výkupní ceny denně.</w:t>
      </w:r>
    </w:p>
    <w:p>
      <w:pPr>
        <w:ind w:right="0" w:left="0" w:firstLine="72"/>
        <w:spacing w:before="0" w:after="0" w:line="295" w:lineRule="auto"/>
        <w:jc w:val="left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Prodávající souhlasí se zpracováním svých osobních údaj</w:t>
      </w: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ů za účelem jejich využívání při podnikatelské činnosti kupujícího.</w:t>
      </w:r>
    </w:p>
    <w:p>
      <w:pPr>
        <w:ind w:right="792" w:left="0" w:firstLine="72"/>
        <w:spacing w:before="0" w:after="0" w:line="290" w:lineRule="auto"/>
        <w:jc w:val="left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Prodávající potvrzuje, </w:t>
      </w:r>
      <w:r>
        <w:rPr>
          <w:color w:val="#000000"/>
          <w:sz w:val="18"/>
          <w:lang w:val="cs-CZ"/>
          <w:spacing w:val="-25"/>
          <w:w w:val="100"/>
          <w:strike w:val="false"/>
          <w:vertAlign w:val="baseline"/>
          <w:rFonts w:ascii="Verdana" w:hAnsi="Verdana"/>
        </w:rPr>
        <w:t xml:space="preserve">že níže </w:t>
      </w: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uvedeného dne prodává p</w:t>
      </w:r>
      <w:r>
        <w:rPr>
          <w:color w:val="#000000"/>
          <w:sz w:val="18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ředmětné vozidlo kupujícímu včetně všech dokumentů souvisejících s </w:t>
      </w:r>
      <w:r>
        <w:rPr>
          <w:color w:val="#000000"/>
          <w:sz w:val="18"/>
          <w:lang w:val="cs-CZ"/>
          <w:spacing w:val="-19"/>
          <w:w w:val="100"/>
          <w:strike w:val="false"/>
          <w:vertAlign w:val="baseline"/>
          <w:rFonts w:ascii="Verdana" w:hAnsi="Verdana"/>
        </w:rPr>
        <w:t xml:space="preserve">provozem vozidla.</w:t>
      </w:r>
    </w:p>
    <w:p>
      <w:pPr>
        <w:ind w:right="0" w:left="0" w:firstLine="72"/>
        <w:spacing w:before="0" w:after="0" w:line="271" w:lineRule="auto"/>
        <w:jc w:val="left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18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Kupující potvrzuje, že níže uvedeného dne p</w:t>
      </w:r>
      <w:r>
        <w:rPr>
          <w:color w:val="#000000"/>
          <w:sz w:val="18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řevzal předmětné vozidlo od prodávajícího </w:t>
      </w:r>
      <w:r>
        <w:rPr>
          <w:color w:val="#000000"/>
          <w:sz w:val="18"/>
          <w:lang w:val="cs-CZ"/>
          <w:spacing w:val="-22"/>
          <w:w w:val="100"/>
          <w:strike w:val="false"/>
          <w:vertAlign w:val="baseline"/>
          <w:rFonts w:ascii="Verdana" w:hAnsi="Verdana"/>
        </w:rPr>
        <w:t xml:space="preserve">za výše uvedených </w:t>
      </w:r>
      <w:r>
        <w:rPr>
          <w:color w:val="#000000"/>
          <w:sz w:val="18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podmínek.</w:t>
      </w:r>
    </w:p>
    <w:p>
      <w:pPr>
        <w:ind w:right="216" w:left="0" w:firstLine="72"/>
        <w:spacing w:before="0" w:after="0" w:line="283" w:lineRule="auto"/>
        <w:jc w:val="left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18"/>
          <w:lang w:val="cs-CZ"/>
          <w:spacing w:val="-1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Smluvní strany prohlašují, že sí smlouvu p</w:t>
      </w:r>
      <w:r>
        <w:rPr>
          <w:color w:val="#000000"/>
          <w:sz w:val="18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řečetly a že jí rozumí. Dále prohlašují, že tato smlouva je výrazem jejich pravé a svobodné </w:t>
      </w: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vůle, není uzavřena v tísni ani za nápadně nevýhodných podmínek. Na důkaz toho připojuji své podpisy.</w:t>
      </w:r>
    </w:p>
    <w:p>
      <w:pPr>
        <w:ind w:right="0" w:left="0" w:firstLine="72"/>
        <w:spacing w:before="0" w:after="0" w:line="271" w:lineRule="auto"/>
        <w:jc w:val="left"/>
        <w:tabs>
          <w:tab w:val="clear" w:pos="288"/>
          <w:tab w:val="decimal" w:pos="360"/>
        </w:tabs>
        <w:numPr>
          <w:ilvl w:val="0"/>
          <w:numId w:val="2"/>
        </w:numP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Tato smlouva je seps na ve dvou vyhotoveních, každá ze smluvních stran obdrží jedno vyhotovení.</w:t>
      </w:r>
    </w:p>
    <w:p>
      <w:pPr>
        <w:ind w:right="0" w:left="6624" w:firstLine="0"/>
        <w:spacing w:before="0" w:after="0" w:line="643" w:lineRule="auto"/>
        <w:jc w:val="left"/>
        <w:rPr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•</w:t>
      </w:r>
    </w:p>
    <w:p>
      <w:pPr>
        <w:ind w:right="0" w:left="7488" w:firstLine="0"/>
        <w:spacing w:before="252" w:after="0" w:line="240" w:lineRule="auto"/>
        <w:jc w:val="left"/>
        <w:rPr>
          <w:color w:val="#000000"/>
          <w:sz w:val="13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3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tt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8"/>
          <w:lang w:val="cs-CZ"/>
          <w:spacing w:val="35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358"/>
          <w:w w:val="100"/>
          <w:strike w:val="false"/>
          <w:vertAlign w:val="baseline"/>
          <w:rFonts w:ascii="Verdana" w:hAnsi="Verdana"/>
        </w:rPr>
        <w:t xml:space="preserve">spoRTovN</w:t>
      </w:r>
      <w:r>
        <w:rPr>
          <w:color w:val="#000000"/>
          <w:sz w:val="13"/>
          <w:lang w:val="cs-CZ"/>
          <w:spacing w:val="358"/>
          <w:w w:val="100"/>
          <w:strike w:val="false"/>
          <w:vertAlign w:val="baseline"/>
          <w:rFonts w:ascii="Verdana" w:hAnsi="Verdana"/>
        </w:rPr>
        <w:t xml:space="preserve">i ZAfti </w:t>
      </w:r>
      <w:r>
        <w:rPr>
          <w:color w:val="#000000"/>
          <w:sz w:val="18"/>
          <w:lang w:val="cs-CZ"/>
          <w:spacing w:val="358"/>
          <w:w w:val="100"/>
          <w:strike w:val="false"/>
          <w:vertAlign w:val="baseline"/>
          <w:rFonts w:ascii="Verdana" w:hAnsi="Verdana"/>
        </w:rPr>
        <w:t xml:space="preserve">z </w:t>
      </w:r>
    </w:p>
    <w:p>
      <w:pPr>
        <w:ind w:right="0" w:left="9288" w:firstLine="0"/>
        <w:spacing w:before="0" w:after="0" w:line="240" w:lineRule="auto"/>
        <w:jc w:val="left"/>
        <w:rPr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•</w:t>
      </w:r>
    </w:p>
    <w:p>
      <w:pPr>
        <w:ind w:right="0" w:left="792" w:firstLine="0"/>
        <w:spacing w:before="0" w:after="0" w:line="204" w:lineRule="auto"/>
        <w:jc w:val="left"/>
        <w:tabs>
          <w:tab w:val="left" w:leader="none" w:pos="2196"/>
          <w:tab w:val="left" w:leader="none" w:pos="3003"/>
          <w:tab w:val="left" w:leader="none" w:pos="7089"/>
          <w:tab w:val="left" w:leader="none" w:pos="7542"/>
          <w:tab w:val="right" w:leader="none" w:pos="8237"/>
        </w:tabs>
        <w:rPr>
          <w:color w:val="#000000"/>
          <w:sz w:val="13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3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p</w:t>
      </w:r>
      <w:r>
        <w:rPr>
          <w:color w:val="#000000"/>
          <w:sz w:val="13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řis.pčvlc	</w:t>
      </w:r>
      <w:r>
        <w:rPr>
          <w:color w:val="#000000"/>
          <w:sz w:val="13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•ace	</w:t>
      </w:r>
      <w:r>
        <w:rPr>
          <w:color w:val="#000000"/>
          <w:sz w:val="6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;,</w:t>
      </w:r>
      <w:r>
        <w:rPr>
          <w:color w:val="#000000"/>
          <w:sz w:val="6"/>
          <w:lang w:val="cs-CZ"/>
          <w:spacing w:val="4"/>
          <w:w w:val="150"/>
          <w:strike w:val="false"/>
          <w:vertAlign w:val="superscript"/>
          <w:rFonts w:ascii="Arial" w:hAnsi="Arial"/>
        </w:rPr>
        <w:t xml:space="preserve">7</w:t>
      </w:r>
      <w:r>
        <w:rPr>
          <w:color w:val="#000000"/>
          <w:sz w:val="6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,)	</w:t>
      </w:r>
      <w:r>
        <w:rPr>
          <w:color w:val="#000000"/>
          <w:sz w:val="6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6"/>
          <w:lang w:val="cs-CZ"/>
          <w:spacing w:val="-16"/>
          <w:w w:val="150"/>
          <w:strike w:val="false"/>
          <w:vertAlign w:val="superscript"/>
          <w:rFonts w:ascii="Arial" w:hAnsi="Arial"/>
        </w:rPr>
        <w:t xml:space="preserve">,</w:t>
      </w:r>
      <w:r>
        <w:rPr>
          <w:color w:val="#000000"/>
          <w:sz w:val="13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č)Č</w:t>
      </w:r>
      <w:r>
        <w:rPr>
          <w:color w:val="#000000"/>
          <w:sz w:val="13"/>
          <w:lang w:val="cs-CZ"/>
          <w:spacing w:val="-16"/>
          <w:w w:val="100"/>
          <w:strike w:val="false"/>
          <w:vertAlign w:val="subscript"/>
          <w:rFonts w:ascii="Arial" w:hAnsi="Arial"/>
        </w:rPr>
        <w:t xml:space="preserve">.</w:t>
      </w:r>
      <w:r>
        <w:rPr>
          <w:color w:val="#000000"/>
          <w:sz w:val="13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,	</w:t>
      </w:r>
      <w:r>
        <w:rPr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,	</w:t>
      </w:r>
      <w:r>
        <w:rPr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o</w:t>
      </w:r>
    </w:p>
    <w:p>
      <w:pPr>
        <w:ind w:right="0" w:left="432" w:firstLine="0"/>
        <w:spacing w:before="0" w:after="0" w:line="240" w:lineRule="auto"/>
        <w:jc w:val="left"/>
        <w:tabs>
          <w:tab w:val="left" w:leader="none" w:pos="7647"/>
          <w:tab w:val="right" w:leader="none" w:pos="9681"/>
        </w:tabs>
        <w:rPr>
          <w:color w:val="#000000"/>
          <w:sz w:val="13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367.55pt;height:31.85pt;z-index:-993;margin-left:35.1pt;margin-top:76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page">
              <wp:posOffset>445770</wp:posOffset>
            </wp:positionH>
            <wp:positionV relativeFrom="page">
              <wp:posOffset>9664700</wp:posOffset>
            </wp:positionV>
            <wp:extent cx="1186180" cy="393065"/>
            <wp:wrapThrough wrapText="bothSides">
              <wp:wrapPolygon>
                <wp:start x="0" y="0"/>
                <wp:lineTo x="0" y="21593"/>
                <wp:lineTo x="20971" y="21593"/>
                <wp:lineTo x="20971" y="7534"/>
                <wp:lineTo x="21595" y="7534"/>
                <wp:lineTo x="21595" y="0"/>
                <wp:lineTo x="0" y="0"/>
              </wp:wrapPolygon>
            </wp:wrapThrough>
            <wp:docPr id="3" name="Picture"/>
            <a:graphic>
              <a:graphicData uri="http://schemas.openxmlformats.org/drawingml/2006/picture">
                <pic:pic>
                  <pic:nvPicPr>
                    <pic:cNvPr id="4" name="Picture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d="f" style="position:absolute;width:38.55pt;height:8.65pt;z-index:-991;margin-left:136.8pt;margin-top:763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60" w:lineRule="exact"/>
                    <w:jc w:val="left"/>
                    <w:framePr w:hAnchor="page" w:vAnchor="page" w:x="2736" w:y="15263" w:w="771" w:h="173" w:hSpace="0" w:vSpace="0" w:wrap="3"/>
                    <w:rPr>
                      <w:color w:val="#000000"/>
                      <w:sz w:val="13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3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318 6.23 .5 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d="f" style="position:absolute;width:45.9pt;height:7.35pt;z-index:-990;margin-left:129.45pt;margin-top:771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60" w:lineRule="exact"/>
                    <w:jc w:val="left"/>
                    <w:framePr w:hAnchor="page" w:vAnchor="page" w:x="2589" w:y="15436" w:w="918" w:h="147" w:hSpace="0" w:vSpace="0" w:wrap="3"/>
                    <w:rPr>
                      <w:color w:val="#000000"/>
                      <w:sz w:val="13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3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C7.71217T</w:t>
                  </w:r>
                  <w:r>
                    <w:rPr>
                      <w:color w:val="#000000"/>
                      <w:sz w:val="13"/>
                      <w:lang w:val="cs-CZ"/>
                      <w:spacing w:val="-8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,</w:t>
                  </w:r>
                  <w:r>
                    <w:rPr>
                      <w:color w:val="#000000"/>
                      <w:sz w:val="13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'5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d="f" style="position:absolute;width:75.05pt;height:14.1pt;z-index:-989;margin-left:217.65pt;margin-top:761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72" w:after="0" w:line="204" w:lineRule="auto"/>
                    <w:jc w:val="left"/>
                    <w:framePr w:hAnchor="page" w:vAnchor="page" w:x="4353" w:y="15238" w:w="1501" w:h="282" w:hSpace="0" w:vSpace="0" w:wrap="3"/>
                    <w:rPr>
                      <w:color w:val="#000000"/>
                      <w:sz w:val="18"/>
                      <w:lang w:val="cs-CZ"/>
                      <w:spacing w:val="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8"/>
                      <w:lang w:val="cs-CZ"/>
                      <w:spacing w:val="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dne 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4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13.11.2025</w:t>
                  </w:r>
                </w:p>
              </w:txbxContent>
            </v:textbox>
          </v:shape>
        </w:pict>
      </w:r>
      <w:r>
        <w:pict>
          <v:line strokeweight="0.55pt" strokecolor="#000000" from="172.8pt,761.55pt" to="248.85pt,761.55pt" style="position:absolute;mso-position-horizontal-relative:page;mso-position-vertical-relative:page;">
            <v:stroke dashstyle="solid"/>
          </v:line>
        </w:pict>
      </w:r>
      <w:r>
        <w:rPr>
          <w:color w:val="#000000"/>
          <w:sz w:val="13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261 01 Pfíbr	</w:t>
      </w:r>
      <w:r>
        <w:rPr>
          <w:color w:val="#000000"/>
          <w:sz w:val="13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/i	</w:t>
      </w:r>
      <w:r>
        <w:rPr>
          <w:i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,1</w:t>
      </w:r>
    </w:p>
    <w:sectPr>
      <w:pgSz w:w="12240" w:h="15840" w:orient="portrait"/>
      <w:type w:val="nextPage"/>
      <w:textDirection w:val="lrTb"/>
      <w:pgMar w:bottom="0" w:top="3963" w:right="558" w:left="70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288"/>
        </w:tabs>
      </w:pPr>
      <w:rPr>
        <w:color w:val="#000000"/>
        <w:sz w:val="18"/>
        <w:lang w:val="cs-CZ"/>
        <w:spacing w:val="-17"/>
        <w:w w:val="100"/>
        <w:strike w:val="false"/>
        <w:vertAlign w:val="baseline"/>
        <w:rFonts w:ascii="Verdana" w:hAnsi="Verdana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numbering" Target="/word/numbering.xml" Id="drId4" /><Relationship Type="http://schemas.openxmlformats.org/officeDocument/2006/relationships/image" Target="/word/media/image2.png" Id="drId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