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DABF" w14:textId="77777777" w:rsidR="00AE2552" w:rsidRPr="009D2E2D" w:rsidRDefault="00AE2552" w:rsidP="00AE2552">
      <w:pPr>
        <w:pStyle w:val="Nzev"/>
        <w:rPr>
          <w:sz w:val="24"/>
          <w:szCs w:val="24"/>
        </w:rPr>
      </w:pPr>
      <w:r w:rsidRPr="009D2E2D">
        <w:rPr>
          <w:sz w:val="24"/>
          <w:szCs w:val="24"/>
        </w:rPr>
        <w:t xml:space="preserve">Smlouva o nájmu prostor určených k podnikání </w:t>
      </w:r>
    </w:p>
    <w:p w14:paraId="4604A65B" w14:textId="433E708B" w:rsidR="00AE2552" w:rsidRPr="009D2E2D" w:rsidRDefault="00AE2552" w:rsidP="00AE2552">
      <w:pPr>
        <w:overflowPunct w:val="0"/>
        <w:autoSpaceDE w:val="0"/>
        <w:jc w:val="center"/>
        <w:rPr>
          <w:rFonts w:cs="Arial"/>
          <w:b/>
          <w:bCs/>
          <w:szCs w:val="24"/>
        </w:rPr>
      </w:pPr>
      <w:r w:rsidRPr="009D2E2D">
        <w:rPr>
          <w:rFonts w:cs="Arial"/>
          <w:b/>
          <w:bCs/>
          <w:szCs w:val="24"/>
        </w:rPr>
        <w:t>č.</w:t>
      </w:r>
      <w:r w:rsidR="007C4BFF" w:rsidRPr="009D2E2D">
        <w:rPr>
          <w:rFonts w:cs="Arial"/>
          <w:b/>
          <w:bCs/>
          <w:szCs w:val="24"/>
        </w:rPr>
        <w:t xml:space="preserve"> </w:t>
      </w:r>
      <w:r w:rsidR="009D2E2D">
        <w:rPr>
          <w:rFonts w:cs="Arial"/>
          <w:b/>
          <w:bCs/>
          <w:szCs w:val="24"/>
        </w:rPr>
        <w:t xml:space="preserve"> </w:t>
      </w:r>
      <w:r w:rsidR="00951808">
        <w:rPr>
          <w:rFonts w:cs="Arial"/>
          <w:b/>
          <w:bCs/>
          <w:szCs w:val="24"/>
        </w:rPr>
        <w:t>20</w:t>
      </w:r>
      <w:r w:rsidR="003F12EC">
        <w:rPr>
          <w:rFonts w:cs="Arial"/>
          <w:b/>
          <w:bCs/>
          <w:szCs w:val="24"/>
        </w:rPr>
        <w:t>/202</w:t>
      </w:r>
      <w:r w:rsidR="00951808">
        <w:rPr>
          <w:rFonts w:cs="Arial"/>
          <w:b/>
          <w:bCs/>
          <w:szCs w:val="24"/>
        </w:rPr>
        <w:t>5</w:t>
      </w:r>
      <w:r w:rsidR="003F12EC">
        <w:rPr>
          <w:rFonts w:cs="Arial"/>
          <w:b/>
          <w:bCs/>
          <w:szCs w:val="24"/>
        </w:rPr>
        <w:t>/</w:t>
      </w:r>
      <w:r w:rsidR="00A94655">
        <w:rPr>
          <w:rFonts w:cs="Arial"/>
          <w:b/>
          <w:bCs/>
          <w:szCs w:val="24"/>
        </w:rPr>
        <w:t>BL</w:t>
      </w:r>
    </w:p>
    <w:p w14:paraId="3B6ECA26" w14:textId="77777777" w:rsidR="00AE2552" w:rsidRPr="009D2E2D" w:rsidRDefault="00AE2552" w:rsidP="00AE2552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9D2E2D">
        <w:rPr>
          <w:rFonts w:ascii="Arial" w:hAnsi="Arial" w:cs="Arial"/>
          <w:bCs/>
          <w:sz w:val="20"/>
          <w:szCs w:val="20"/>
        </w:rPr>
        <w:t xml:space="preserve">uzavřená podle § 2302 zákona č. </w:t>
      </w:r>
      <w:r w:rsidRPr="009D2E2D">
        <w:rPr>
          <w:rFonts w:ascii="Arial" w:hAnsi="Arial" w:cs="Arial"/>
          <w:sz w:val="20"/>
          <w:szCs w:val="20"/>
        </w:rPr>
        <w:t xml:space="preserve">89/2012 Sb., občanský zákoník, </w:t>
      </w:r>
    </w:p>
    <w:p w14:paraId="244DEC86" w14:textId="77777777" w:rsidR="00AE2552" w:rsidRPr="009D2E2D" w:rsidRDefault="00AE2552" w:rsidP="00AE2552">
      <w:pPr>
        <w:overflowPunct w:val="0"/>
        <w:autoSpaceDE w:val="0"/>
        <w:rPr>
          <w:rFonts w:cs="Arial"/>
          <w:b/>
          <w:bCs/>
          <w:sz w:val="20"/>
        </w:rPr>
      </w:pPr>
    </w:p>
    <w:p w14:paraId="5C77868D" w14:textId="77777777" w:rsidR="00AE2552" w:rsidRPr="009D2E2D" w:rsidRDefault="00AE2552" w:rsidP="00AE2552">
      <w:pPr>
        <w:overflowPunct w:val="0"/>
        <w:autoSpaceDE w:val="0"/>
        <w:jc w:val="center"/>
        <w:rPr>
          <w:rFonts w:cs="Arial"/>
          <w:b/>
          <w:bCs/>
          <w:sz w:val="20"/>
        </w:rPr>
      </w:pPr>
      <w:r w:rsidRPr="009D2E2D">
        <w:rPr>
          <w:rFonts w:cs="Arial"/>
          <w:b/>
          <w:bCs/>
          <w:sz w:val="20"/>
        </w:rPr>
        <w:t>mezi smluvními stranami</w:t>
      </w:r>
    </w:p>
    <w:p w14:paraId="7071C010" w14:textId="77777777" w:rsidR="00923C3B" w:rsidRPr="00453429" w:rsidRDefault="00923C3B">
      <w:pPr>
        <w:rPr>
          <w:rFonts w:cs="Arial"/>
          <w:sz w:val="20"/>
        </w:rPr>
      </w:pPr>
    </w:p>
    <w:p w14:paraId="56E214C8" w14:textId="77777777" w:rsidR="004547C0" w:rsidRPr="00453429" w:rsidRDefault="004547C0" w:rsidP="0024775E">
      <w:pPr>
        <w:ind w:left="426" w:hanging="426"/>
        <w:rPr>
          <w:rFonts w:cs="Arial"/>
          <w:sz w:val="20"/>
        </w:rPr>
      </w:pPr>
    </w:p>
    <w:p w14:paraId="3A4416F2" w14:textId="77777777" w:rsidR="00AE2552" w:rsidRPr="00453429" w:rsidRDefault="00DB30FB" w:rsidP="0024775E">
      <w:pPr>
        <w:pStyle w:val="Zkladntext21"/>
        <w:ind w:left="426" w:hanging="426"/>
        <w:jc w:val="left"/>
        <w:rPr>
          <w:rFonts w:cs="Arial"/>
          <w:b/>
          <w:sz w:val="20"/>
        </w:rPr>
      </w:pPr>
      <w:r w:rsidRPr="00453429">
        <w:rPr>
          <w:rFonts w:cs="Arial"/>
          <w:b/>
          <w:sz w:val="20"/>
        </w:rPr>
        <w:t>1.</w:t>
      </w:r>
      <w:r w:rsidRPr="00453429">
        <w:rPr>
          <w:rFonts w:cs="Arial"/>
          <w:b/>
          <w:sz w:val="20"/>
        </w:rPr>
        <w:tab/>
        <w:t>SPORTaS, s. r. o.</w:t>
      </w:r>
    </w:p>
    <w:p w14:paraId="61311708" w14:textId="77777777" w:rsidR="00AE2552" w:rsidRPr="00453429" w:rsidRDefault="00AE2552" w:rsidP="0024775E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je registrována v obchodním rejstříku u Krajského soudu v Ústí nad Labem, oddíl C, vložka 10590</w:t>
      </w:r>
    </w:p>
    <w:p w14:paraId="334D74EF" w14:textId="77777777" w:rsidR="00AE2552" w:rsidRPr="00453429" w:rsidRDefault="00F37272" w:rsidP="00626DE3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S</w:t>
      </w:r>
      <w:r w:rsidR="00AE2552" w:rsidRPr="00453429">
        <w:rPr>
          <w:rFonts w:cs="Arial"/>
          <w:sz w:val="20"/>
        </w:rPr>
        <w:t xml:space="preserve">e sídlem: </w:t>
      </w:r>
      <w:r w:rsidR="00AE2552" w:rsidRPr="00453429">
        <w:rPr>
          <w:rFonts w:cs="Arial"/>
          <w:sz w:val="20"/>
        </w:rPr>
        <w:tab/>
        <w:t xml:space="preserve">436 01 Litvínov, </w:t>
      </w:r>
      <w:r w:rsidR="00622D18" w:rsidRPr="00453429">
        <w:rPr>
          <w:rFonts w:cs="Arial"/>
          <w:sz w:val="20"/>
        </w:rPr>
        <w:t>Jiráskova 413</w:t>
      </w:r>
    </w:p>
    <w:p w14:paraId="3D8BC54C" w14:textId="2A24571B" w:rsidR="00AE2552" w:rsidRPr="00453429" w:rsidRDefault="00AE2552" w:rsidP="00626DE3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zastoupena:</w:t>
      </w:r>
      <w:r w:rsidRPr="00453429">
        <w:rPr>
          <w:rFonts w:cs="Arial"/>
          <w:sz w:val="20"/>
        </w:rPr>
        <w:tab/>
        <w:t xml:space="preserve">Ing. </w:t>
      </w:r>
      <w:r w:rsidR="00CA120A">
        <w:rPr>
          <w:rFonts w:cs="Arial"/>
          <w:sz w:val="20"/>
        </w:rPr>
        <w:t>Petrem Vopatem</w:t>
      </w:r>
      <w:r w:rsidRPr="00453429">
        <w:rPr>
          <w:rFonts w:cs="Arial"/>
          <w:sz w:val="20"/>
        </w:rPr>
        <w:t xml:space="preserve"> jednatelem</w:t>
      </w:r>
    </w:p>
    <w:p w14:paraId="361CD199" w14:textId="77777777" w:rsidR="00AE2552" w:rsidRPr="00453429" w:rsidRDefault="00AE2552" w:rsidP="00626DE3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IČ:</w:t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="003E6702">
        <w:rPr>
          <w:rFonts w:cs="Arial"/>
          <w:sz w:val="20"/>
        </w:rPr>
        <w:tab/>
      </w:r>
      <w:r w:rsidRPr="00453429">
        <w:rPr>
          <w:rFonts w:cs="Arial"/>
          <w:sz w:val="20"/>
        </w:rPr>
        <w:t>25005430</w:t>
      </w:r>
    </w:p>
    <w:p w14:paraId="0AA19E05" w14:textId="77777777" w:rsidR="00AE2552" w:rsidRPr="00453429" w:rsidRDefault="00AE2552" w:rsidP="00626DE3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DIČ:</w:t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  <w:t>CZ25005430</w:t>
      </w:r>
    </w:p>
    <w:p w14:paraId="7537EB92" w14:textId="31F27039" w:rsidR="00AE2552" w:rsidRPr="00453429" w:rsidRDefault="00F37272" w:rsidP="00626DE3">
      <w:pPr>
        <w:pStyle w:val="Zkladntext21"/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Bankovní spoj.:</w:t>
      </w:r>
      <w:r w:rsidR="00AE2552" w:rsidRPr="00453429">
        <w:rPr>
          <w:rFonts w:cs="Arial"/>
          <w:sz w:val="20"/>
        </w:rPr>
        <w:tab/>
      </w:r>
      <w:r w:rsidR="00381E9B">
        <w:rPr>
          <w:rFonts w:cs="Arial"/>
          <w:sz w:val="20"/>
        </w:rPr>
        <w:t>xxxxxxxxxx</w:t>
      </w:r>
    </w:p>
    <w:p w14:paraId="7D55445C" w14:textId="77777777" w:rsidR="00AE2552" w:rsidRPr="00453429" w:rsidRDefault="00AE2552" w:rsidP="0024775E">
      <w:pPr>
        <w:pStyle w:val="Zkladntext21"/>
        <w:ind w:left="426" w:hanging="426"/>
        <w:rPr>
          <w:rFonts w:cs="Arial"/>
          <w:sz w:val="20"/>
        </w:rPr>
      </w:pPr>
      <w:r w:rsidRPr="00453429">
        <w:rPr>
          <w:rFonts w:cs="Arial"/>
          <w:sz w:val="20"/>
        </w:rPr>
        <w:tab/>
        <w:t xml:space="preserve">(dále jen </w:t>
      </w:r>
      <w:r w:rsidR="009154F5">
        <w:rPr>
          <w:rFonts w:cs="Arial"/>
          <w:b/>
          <w:sz w:val="20"/>
        </w:rPr>
        <w:t>pronajímatel</w:t>
      </w:r>
      <w:r w:rsidRPr="00453429">
        <w:rPr>
          <w:rFonts w:cs="Arial"/>
          <w:sz w:val="20"/>
        </w:rPr>
        <w:t>) na straně jedné</w:t>
      </w:r>
    </w:p>
    <w:p w14:paraId="4B2C753B" w14:textId="77777777" w:rsidR="00AE2552" w:rsidRPr="00453429" w:rsidRDefault="00AE2552" w:rsidP="0024775E">
      <w:pPr>
        <w:pStyle w:val="Zkladntext21"/>
        <w:ind w:left="426" w:hanging="426"/>
        <w:rPr>
          <w:rFonts w:cs="Arial"/>
          <w:sz w:val="20"/>
        </w:rPr>
      </w:pPr>
    </w:p>
    <w:p w14:paraId="039A435C" w14:textId="59A304AD" w:rsidR="00AE2552" w:rsidRPr="00CD7605" w:rsidRDefault="00AE2552" w:rsidP="0024775E">
      <w:pPr>
        <w:pStyle w:val="Zkladntext21"/>
        <w:ind w:left="426" w:hanging="426"/>
        <w:rPr>
          <w:rStyle w:val="tsubjname"/>
          <w:rFonts w:cs="Arial"/>
          <w:b/>
          <w:sz w:val="20"/>
        </w:rPr>
      </w:pPr>
      <w:r w:rsidRPr="00453429">
        <w:rPr>
          <w:rFonts w:cs="Arial"/>
          <w:b/>
          <w:sz w:val="20"/>
        </w:rPr>
        <w:t>2.</w:t>
      </w:r>
      <w:r w:rsidRPr="00453429">
        <w:rPr>
          <w:rFonts w:cs="Arial"/>
          <w:b/>
          <w:sz w:val="20"/>
        </w:rPr>
        <w:tab/>
      </w:r>
      <w:r w:rsidR="00412445" w:rsidRPr="00CD7605">
        <w:rPr>
          <w:rStyle w:val="tsubjname"/>
          <w:rFonts w:cs="Arial"/>
          <w:b/>
          <w:sz w:val="20"/>
        </w:rPr>
        <w:t>NCI</w:t>
      </w:r>
      <w:r w:rsidR="00CD7605" w:rsidRPr="00CD7605">
        <w:rPr>
          <w:rStyle w:val="tsubjname"/>
          <w:rFonts w:cs="Arial"/>
          <w:b/>
          <w:sz w:val="20"/>
        </w:rPr>
        <w:t>.CZ ENGINEERING</w:t>
      </w:r>
      <w:r w:rsidR="00412445" w:rsidRPr="00CD7605">
        <w:rPr>
          <w:rStyle w:val="tsubjname"/>
          <w:rFonts w:cs="Arial"/>
          <w:b/>
          <w:sz w:val="20"/>
        </w:rPr>
        <w:t xml:space="preserve"> s.r.o.</w:t>
      </w:r>
    </w:p>
    <w:p w14:paraId="5016DB9D" w14:textId="233342BB" w:rsidR="00412445" w:rsidRPr="00CD7605" w:rsidRDefault="00412445" w:rsidP="0024775E">
      <w:pPr>
        <w:pStyle w:val="Zkladntext21"/>
        <w:ind w:left="426" w:hanging="426"/>
        <w:rPr>
          <w:rStyle w:val="tsubjname"/>
          <w:rFonts w:cs="Arial"/>
          <w:sz w:val="20"/>
        </w:rPr>
      </w:pPr>
      <w:r w:rsidRPr="00CD7605">
        <w:rPr>
          <w:rStyle w:val="tsubjname"/>
          <w:rFonts w:cs="Arial"/>
          <w:b/>
          <w:sz w:val="20"/>
        </w:rPr>
        <w:tab/>
      </w:r>
      <w:r w:rsidRPr="00CD7605">
        <w:rPr>
          <w:rStyle w:val="tsubjname"/>
          <w:rFonts w:cs="Arial"/>
          <w:sz w:val="20"/>
        </w:rPr>
        <w:t xml:space="preserve">je registrována v obchodním rejstříku u </w:t>
      </w:r>
      <w:r w:rsidR="00CD7605" w:rsidRPr="00CD7605">
        <w:rPr>
          <w:rStyle w:val="tsubjname"/>
          <w:rFonts w:cs="Arial"/>
          <w:sz w:val="20"/>
        </w:rPr>
        <w:t>Krajského soudu v Ústí nad Labem, oddíl C, vložka 26738</w:t>
      </w:r>
    </w:p>
    <w:p w14:paraId="17F402E9" w14:textId="76E524A3" w:rsidR="00AE2552" w:rsidRPr="00CD7605" w:rsidRDefault="00622D18" w:rsidP="003F12EC">
      <w:pPr>
        <w:pStyle w:val="Zkladntext21"/>
        <w:ind w:left="426" w:hanging="426"/>
        <w:rPr>
          <w:rFonts w:cs="Arial"/>
          <w:sz w:val="20"/>
        </w:rPr>
      </w:pPr>
      <w:r w:rsidRPr="00CD7605">
        <w:rPr>
          <w:rStyle w:val="tsubjname"/>
          <w:rFonts w:cs="Arial"/>
          <w:sz w:val="20"/>
        </w:rPr>
        <w:tab/>
      </w:r>
      <w:r w:rsidR="00F37272" w:rsidRPr="00CD7605">
        <w:rPr>
          <w:rFonts w:cs="Arial"/>
          <w:sz w:val="20"/>
        </w:rPr>
        <w:t>S</w:t>
      </w:r>
      <w:r w:rsidR="00AE2552" w:rsidRPr="00CD7605">
        <w:rPr>
          <w:rFonts w:cs="Arial"/>
          <w:sz w:val="20"/>
        </w:rPr>
        <w:t>e sídlem:</w:t>
      </w:r>
      <w:r w:rsidR="00AE2552" w:rsidRPr="00CD7605">
        <w:rPr>
          <w:rFonts w:cs="Arial"/>
          <w:sz w:val="20"/>
        </w:rPr>
        <w:tab/>
      </w:r>
      <w:r w:rsidR="003E6702" w:rsidRPr="00CD7605">
        <w:rPr>
          <w:rFonts w:cs="Arial"/>
          <w:sz w:val="20"/>
        </w:rPr>
        <w:tab/>
      </w:r>
      <w:r w:rsidR="00CD7605" w:rsidRPr="00CD7605">
        <w:rPr>
          <w:rFonts w:cs="Arial"/>
          <w:sz w:val="20"/>
        </w:rPr>
        <w:t>Gorkého 1613, 436 01 Litvínov</w:t>
      </w:r>
    </w:p>
    <w:p w14:paraId="07205534" w14:textId="4BF85A2C" w:rsidR="00412445" w:rsidRPr="00CD7605" w:rsidRDefault="00412445" w:rsidP="003F12EC">
      <w:pPr>
        <w:pStyle w:val="Zkladntext21"/>
        <w:ind w:left="426" w:hanging="426"/>
        <w:rPr>
          <w:rFonts w:cs="Arial"/>
          <w:sz w:val="20"/>
        </w:rPr>
      </w:pPr>
      <w:r w:rsidRPr="00CD7605">
        <w:rPr>
          <w:rFonts w:cs="Arial"/>
          <w:sz w:val="20"/>
        </w:rPr>
        <w:tab/>
        <w:t>Zastoupena:</w:t>
      </w:r>
      <w:r w:rsidRPr="00CD7605">
        <w:rPr>
          <w:rFonts w:cs="Arial"/>
          <w:sz w:val="20"/>
        </w:rPr>
        <w:tab/>
      </w:r>
      <w:r w:rsidR="00CD7605" w:rsidRPr="00CD7605">
        <w:rPr>
          <w:rFonts w:cs="Arial"/>
          <w:sz w:val="20"/>
        </w:rPr>
        <w:t>Zdeňkem Hábou, jednatelem společnosti</w:t>
      </w:r>
    </w:p>
    <w:p w14:paraId="7E7153F9" w14:textId="5A2B6CF4" w:rsidR="00AE2552" w:rsidRPr="00CD7605" w:rsidRDefault="00AE2552" w:rsidP="00626DE3">
      <w:pPr>
        <w:pStyle w:val="Zkladntext210"/>
        <w:ind w:left="426"/>
        <w:rPr>
          <w:rFonts w:cs="Arial"/>
          <w:sz w:val="20"/>
        </w:rPr>
      </w:pPr>
      <w:r w:rsidRPr="00CD7605">
        <w:rPr>
          <w:rFonts w:cs="Arial"/>
          <w:sz w:val="20"/>
        </w:rPr>
        <w:t>IČ:</w:t>
      </w:r>
      <w:r w:rsidRPr="00CD7605">
        <w:rPr>
          <w:rFonts w:cs="Arial"/>
          <w:sz w:val="20"/>
        </w:rPr>
        <w:tab/>
      </w:r>
      <w:r w:rsidRPr="00CD7605">
        <w:rPr>
          <w:rFonts w:cs="Arial"/>
          <w:sz w:val="20"/>
        </w:rPr>
        <w:tab/>
      </w:r>
      <w:r w:rsidR="003E6702" w:rsidRPr="00CD7605">
        <w:rPr>
          <w:rFonts w:cs="Arial"/>
          <w:sz w:val="20"/>
        </w:rPr>
        <w:tab/>
      </w:r>
      <w:r w:rsidR="00CD7605" w:rsidRPr="00CD7605">
        <w:rPr>
          <w:rFonts w:cs="Arial"/>
          <w:sz w:val="20"/>
        </w:rPr>
        <w:t>28683218</w:t>
      </w:r>
    </w:p>
    <w:p w14:paraId="5CAF7E7A" w14:textId="4E223417" w:rsidR="00AE2552" w:rsidRPr="00CD7605" w:rsidRDefault="00AE2552" w:rsidP="00626DE3">
      <w:pPr>
        <w:pStyle w:val="Zkladntext210"/>
        <w:ind w:left="426"/>
        <w:rPr>
          <w:rFonts w:cs="Arial"/>
          <w:sz w:val="20"/>
        </w:rPr>
      </w:pPr>
      <w:r w:rsidRPr="00CD7605">
        <w:rPr>
          <w:rFonts w:cs="Arial"/>
          <w:sz w:val="20"/>
        </w:rPr>
        <w:t>DIČ:</w:t>
      </w:r>
      <w:r w:rsidRPr="00CD7605">
        <w:rPr>
          <w:rFonts w:cs="Arial"/>
          <w:sz w:val="20"/>
        </w:rPr>
        <w:tab/>
      </w:r>
      <w:r w:rsidRPr="00CD7605">
        <w:rPr>
          <w:rFonts w:cs="Arial"/>
          <w:sz w:val="20"/>
        </w:rPr>
        <w:tab/>
      </w:r>
      <w:r w:rsidR="00CD7605" w:rsidRPr="00CD7605">
        <w:rPr>
          <w:rFonts w:cs="Arial"/>
          <w:sz w:val="20"/>
        </w:rPr>
        <w:t>CZ28683218</w:t>
      </w:r>
    </w:p>
    <w:p w14:paraId="0E9673C7" w14:textId="3DAD773B" w:rsidR="00CD7605" w:rsidRPr="00CD7605" w:rsidRDefault="00AE2552" w:rsidP="00CD7605">
      <w:pPr>
        <w:pStyle w:val="Nadpis1"/>
        <w:numPr>
          <w:ilvl w:val="0"/>
          <w:numId w:val="0"/>
        </w:numPr>
        <w:ind w:left="426"/>
        <w:jc w:val="left"/>
        <w:rPr>
          <w:b w:val="0"/>
          <w:bCs/>
        </w:rPr>
      </w:pPr>
      <w:r w:rsidRPr="00CD7605">
        <w:rPr>
          <w:b w:val="0"/>
          <w:bCs/>
        </w:rPr>
        <w:t>Bankovní spoj.:</w:t>
      </w:r>
      <w:r w:rsidRPr="00CD7605">
        <w:rPr>
          <w:b w:val="0"/>
          <w:bCs/>
        </w:rPr>
        <w:tab/>
      </w:r>
      <w:r w:rsidR="00381E9B">
        <w:rPr>
          <w:b w:val="0"/>
          <w:bCs/>
        </w:rPr>
        <w:t>xxxxxxxxxxx</w:t>
      </w:r>
      <w:r w:rsidR="00CD7605" w:rsidRPr="00CD7605">
        <w:rPr>
          <w:b w:val="0"/>
          <w:bCs/>
        </w:rPr>
        <w:t xml:space="preserve"> </w:t>
      </w:r>
    </w:p>
    <w:p w14:paraId="6E15A95B" w14:textId="011B4799" w:rsidR="00923C3B" w:rsidRPr="00CD7605" w:rsidRDefault="00923C3B" w:rsidP="00CD7605">
      <w:pPr>
        <w:pStyle w:val="Nadpis1"/>
        <w:numPr>
          <w:ilvl w:val="0"/>
          <w:numId w:val="0"/>
        </w:numPr>
        <w:ind w:left="426"/>
        <w:jc w:val="left"/>
        <w:rPr>
          <w:b w:val="0"/>
          <w:bCs/>
        </w:rPr>
      </w:pPr>
      <w:r w:rsidRPr="00CD7605">
        <w:rPr>
          <w:b w:val="0"/>
          <w:bCs/>
        </w:rPr>
        <w:t xml:space="preserve">(dále jen </w:t>
      </w:r>
      <w:r w:rsidRPr="00CD7605">
        <w:t>nájemce</w:t>
      </w:r>
      <w:r w:rsidRPr="00CD7605">
        <w:rPr>
          <w:b w:val="0"/>
          <w:bCs/>
        </w:rPr>
        <w:t>)</w:t>
      </w:r>
      <w:r w:rsidR="0086417A" w:rsidRPr="00CD7605">
        <w:rPr>
          <w:b w:val="0"/>
          <w:bCs/>
        </w:rPr>
        <w:t xml:space="preserve"> na straně druhé</w:t>
      </w:r>
    </w:p>
    <w:p w14:paraId="500EF022" w14:textId="77777777" w:rsidR="008B7682" w:rsidRDefault="008B7682" w:rsidP="00AB2BF3">
      <w:pPr>
        <w:rPr>
          <w:rFonts w:cs="Arial"/>
          <w:sz w:val="20"/>
        </w:rPr>
      </w:pPr>
    </w:p>
    <w:p w14:paraId="681F2DBA" w14:textId="77777777" w:rsidR="008B7682" w:rsidRPr="00453429" w:rsidRDefault="008B7682">
      <w:pPr>
        <w:jc w:val="center"/>
        <w:rPr>
          <w:rFonts w:cs="Arial"/>
          <w:sz w:val="20"/>
        </w:rPr>
      </w:pPr>
    </w:p>
    <w:p w14:paraId="0F2A2F8F" w14:textId="77777777" w:rsidR="002E6EDB" w:rsidRDefault="002E6EDB" w:rsidP="002E6EDB">
      <w:pPr>
        <w:pStyle w:val="Nadpis1"/>
      </w:pPr>
    </w:p>
    <w:p w14:paraId="606F4582" w14:textId="77777777" w:rsidR="00923C3B" w:rsidRPr="00453429" w:rsidRDefault="00923C3B" w:rsidP="002E6EDB">
      <w:pPr>
        <w:jc w:val="center"/>
        <w:rPr>
          <w:rFonts w:cs="Arial"/>
          <w:b/>
          <w:sz w:val="20"/>
        </w:rPr>
      </w:pPr>
      <w:r w:rsidRPr="00453429">
        <w:rPr>
          <w:rFonts w:cs="Arial"/>
          <w:b/>
          <w:sz w:val="20"/>
        </w:rPr>
        <w:t>Předmět a účel této smlouvy</w:t>
      </w:r>
    </w:p>
    <w:p w14:paraId="27CA6DC9" w14:textId="77777777" w:rsidR="00923C3B" w:rsidRPr="00453429" w:rsidRDefault="00923C3B">
      <w:pPr>
        <w:rPr>
          <w:rFonts w:cs="Arial"/>
          <w:b/>
          <w:sz w:val="20"/>
        </w:rPr>
      </w:pPr>
    </w:p>
    <w:p w14:paraId="1BE27E88" w14:textId="77777777" w:rsidR="00923C3B" w:rsidRPr="00453429" w:rsidRDefault="00DB30FB" w:rsidP="0024775E">
      <w:pPr>
        <w:pStyle w:val="Odstavecseseznamem"/>
        <w:numPr>
          <w:ilvl w:val="0"/>
          <w:numId w:val="16"/>
        </w:numPr>
        <w:ind w:left="426" w:hanging="426"/>
        <w:jc w:val="both"/>
        <w:rPr>
          <w:rFonts w:cs="Arial"/>
          <w:sz w:val="20"/>
        </w:rPr>
      </w:pPr>
      <w:r w:rsidRPr="00453429">
        <w:rPr>
          <w:rFonts w:cs="Arial"/>
          <w:sz w:val="20"/>
        </w:rPr>
        <w:t>Předmětem této smlouvy je nájemní vztah (nájem) mezi stranami této smlouvy, přičemž účelem této nájemní smlouvy je upravení tohoto vzájemného vztahu v souladu s vůlí stran a obecně závaznými právními předpisy.</w:t>
      </w:r>
    </w:p>
    <w:p w14:paraId="5B1CD7F5" w14:textId="77777777" w:rsidR="004547C0" w:rsidRPr="00453429" w:rsidRDefault="004547C0" w:rsidP="0024775E">
      <w:pPr>
        <w:ind w:left="426" w:hanging="426"/>
        <w:rPr>
          <w:rFonts w:cs="Arial"/>
          <w:sz w:val="20"/>
        </w:rPr>
      </w:pPr>
    </w:p>
    <w:p w14:paraId="7C95C6D0" w14:textId="77777777" w:rsidR="00923C3B" w:rsidRPr="00453429" w:rsidRDefault="00923C3B" w:rsidP="0024775E">
      <w:pPr>
        <w:ind w:left="426" w:hanging="426"/>
        <w:rPr>
          <w:rFonts w:cs="Arial"/>
          <w:sz w:val="20"/>
        </w:rPr>
      </w:pPr>
    </w:p>
    <w:p w14:paraId="18F92096" w14:textId="77777777" w:rsidR="002E6EDB" w:rsidRDefault="002E6EDB" w:rsidP="0024775E">
      <w:pPr>
        <w:pStyle w:val="Nadpis1"/>
        <w:ind w:left="426" w:hanging="426"/>
      </w:pPr>
    </w:p>
    <w:p w14:paraId="2863DA42" w14:textId="77777777" w:rsidR="00923C3B" w:rsidRPr="00453429" w:rsidRDefault="00923C3B" w:rsidP="0024775E">
      <w:pPr>
        <w:pStyle w:val="Nadpis1"/>
        <w:numPr>
          <w:ilvl w:val="0"/>
          <w:numId w:val="0"/>
        </w:numPr>
        <w:ind w:left="3262" w:firstLine="283"/>
        <w:jc w:val="left"/>
      </w:pPr>
      <w:r w:rsidRPr="00453429">
        <w:t>Předmět nájmu</w:t>
      </w:r>
    </w:p>
    <w:p w14:paraId="19B8DF8F" w14:textId="77777777" w:rsidR="00923C3B" w:rsidRPr="00453429" w:rsidRDefault="00923C3B" w:rsidP="0024775E">
      <w:pPr>
        <w:ind w:left="426" w:hanging="426"/>
        <w:rPr>
          <w:rFonts w:cs="Arial"/>
          <w:sz w:val="20"/>
        </w:rPr>
      </w:pPr>
    </w:p>
    <w:p w14:paraId="646532A9" w14:textId="77777777" w:rsidR="0091568A" w:rsidRPr="00453429" w:rsidRDefault="009154F5" w:rsidP="0024775E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 w:val="20"/>
        </w:rPr>
      </w:pPr>
      <w:r>
        <w:rPr>
          <w:rFonts w:cs="Arial"/>
          <w:sz w:val="20"/>
        </w:rPr>
        <w:t>Pronajímatel</w:t>
      </w:r>
      <w:r w:rsidR="00923C3B" w:rsidRPr="00453429">
        <w:rPr>
          <w:rFonts w:cs="Arial"/>
          <w:sz w:val="20"/>
        </w:rPr>
        <w:t xml:space="preserve"> pr</w:t>
      </w:r>
      <w:r w:rsidR="00DB30FB" w:rsidRPr="00453429">
        <w:rPr>
          <w:rFonts w:cs="Arial"/>
          <w:sz w:val="20"/>
        </w:rPr>
        <w:t xml:space="preserve">ohlašuje, že je </w:t>
      </w:r>
      <w:r w:rsidR="00923C3B" w:rsidRPr="00453429">
        <w:rPr>
          <w:rFonts w:cs="Arial"/>
          <w:sz w:val="20"/>
        </w:rPr>
        <w:t>vlastníkem objektu  BCL</w:t>
      </w:r>
      <w:r w:rsidR="009266D5" w:rsidRPr="00453429">
        <w:rPr>
          <w:rFonts w:cs="Arial"/>
          <w:sz w:val="20"/>
        </w:rPr>
        <w:t xml:space="preserve"> na Jiráskově ulici </w:t>
      </w:r>
      <w:r w:rsidR="00DB30FB" w:rsidRPr="00453429">
        <w:rPr>
          <w:rFonts w:cs="Arial"/>
          <w:sz w:val="20"/>
        </w:rPr>
        <w:t>č. p.</w:t>
      </w:r>
      <w:r w:rsidR="009266D5" w:rsidRPr="00453429">
        <w:rPr>
          <w:rFonts w:cs="Arial"/>
          <w:sz w:val="20"/>
        </w:rPr>
        <w:t xml:space="preserve"> 413 na stavební parcele č. 2287/4 a této stavební parcely č. 2287/4, zapsanýc</w:t>
      </w:r>
      <w:r w:rsidR="000B1451" w:rsidRPr="00453429">
        <w:rPr>
          <w:rFonts w:cs="Arial"/>
          <w:sz w:val="20"/>
        </w:rPr>
        <w:t xml:space="preserve">h na LV </w:t>
      </w:r>
      <w:r w:rsidR="009D2E2D">
        <w:rPr>
          <w:rFonts w:cs="Arial"/>
          <w:sz w:val="20"/>
        </w:rPr>
        <w:t>3240</w:t>
      </w:r>
      <w:r w:rsidR="000B1451" w:rsidRPr="00453429">
        <w:rPr>
          <w:rFonts w:cs="Arial"/>
          <w:sz w:val="20"/>
        </w:rPr>
        <w:t xml:space="preserve"> </w:t>
      </w:r>
      <w:r w:rsidR="000B1451" w:rsidRPr="00453429">
        <w:rPr>
          <w:rFonts w:cs="Arial"/>
          <w:iCs/>
          <w:sz w:val="20"/>
        </w:rPr>
        <w:t xml:space="preserve">pro </w:t>
      </w:r>
      <w:r w:rsidR="00DB30FB" w:rsidRPr="00453429">
        <w:rPr>
          <w:rFonts w:cs="Arial"/>
          <w:iCs/>
          <w:sz w:val="20"/>
        </w:rPr>
        <w:t>k. ú.</w:t>
      </w:r>
      <w:r w:rsidR="000B1451" w:rsidRPr="00453429">
        <w:rPr>
          <w:rFonts w:cs="Arial"/>
          <w:iCs/>
          <w:sz w:val="20"/>
        </w:rPr>
        <w:t xml:space="preserve"> Horní Litvínov, obec Litvínov, okres Most u Katastrálního úřadu pro Ústecký kraj, Katastrální pracoviště Most</w:t>
      </w:r>
      <w:r w:rsidR="009266D5" w:rsidRPr="00453429">
        <w:rPr>
          <w:rFonts w:cs="Arial"/>
          <w:sz w:val="20"/>
        </w:rPr>
        <w:t xml:space="preserve">. </w:t>
      </w:r>
      <w:r w:rsidR="00923C3B" w:rsidRPr="00453429">
        <w:rPr>
          <w:rFonts w:cs="Arial"/>
          <w:sz w:val="20"/>
        </w:rPr>
        <w:t xml:space="preserve">Zároveň </w:t>
      </w:r>
      <w:r>
        <w:rPr>
          <w:rFonts w:cs="Arial"/>
          <w:sz w:val="20"/>
        </w:rPr>
        <w:t>pronajímatel</w:t>
      </w:r>
      <w:r w:rsidR="00923C3B" w:rsidRPr="00453429">
        <w:rPr>
          <w:rFonts w:cs="Arial"/>
          <w:sz w:val="20"/>
        </w:rPr>
        <w:t xml:space="preserve"> prohlašuje, že je oprávněn dát do nájmu jednotliv</w:t>
      </w:r>
      <w:r w:rsidR="00A851B2" w:rsidRPr="00453429">
        <w:rPr>
          <w:rFonts w:cs="Arial"/>
          <w:sz w:val="20"/>
        </w:rPr>
        <w:t>é nebytové prostory objektu BCL, a to</w:t>
      </w:r>
      <w:r w:rsidR="00923C3B" w:rsidRPr="00453429">
        <w:rPr>
          <w:rFonts w:cs="Arial"/>
          <w:sz w:val="20"/>
        </w:rPr>
        <w:t xml:space="preserve"> v takovém rozsahu, jak je dále uvedeno a specifikováno.</w:t>
      </w:r>
    </w:p>
    <w:p w14:paraId="195562B3" w14:textId="77777777" w:rsidR="0091568A" w:rsidRPr="00453429" w:rsidRDefault="0091568A" w:rsidP="0024775E">
      <w:pPr>
        <w:pStyle w:val="Odstavecseseznamem"/>
        <w:ind w:left="426" w:hanging="426"/>
        <w:rPr>
          <w:rFonts w:cs="Arial"/>
          <w:sz w:val="20"/>
        </w:rPr>
      </w:pPr>
    </w:p>
    <w:p w14:paraId="7BB836AE" w14:textId="77777777" w:rsidR="00923C3B" w:rsidRDefault="00923C3B" w:rsidP="0024775E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 w:val="20"/>
        </w:rPr>
      </w:pPr>
      <w:r w:rsidRPr="00453429">
        <w:rPr>
          <w:rFonts w:cs="Arial"/>
          <w:sz w:val="20"/>
        </w:rPr>
        <w:t>Předmětem nájmu, upraveného</w:t>
      </w:r>
      <w:r w:rsidR="00A851B2" w:rsidRPr="00453429">
        <w:rPr>
          <w:rFonts w:cs="Arial"/>
          <w:sz w:val="20"/>
        </w:rPr>
        <w:t xml:space="preserve"> touto nájemní smlouvou </w:t>
      </w:r>
      <w:r w:rsidRPr="00453429">
        <w:rPr>
          <w:rFonts w:cs="Arial"/>
          <w:sz w:val="20"/>
        </w:rPr>
        <w:t>jso</w:t>
      </w:r>
      <w:r w:rsidR="00A851B2" w:rsidRPr="00453429">
        <w:rPr>
          <w:rFonts w:cs="Arial"/>
          <w:sz w:val="20"/>
        </w:rPr>
        <w:t xml:space="preserve">u </w:t>
      </w:r>
      <w:r w:rsidRPr="00453429">
        <w:rPr>
          <w:rFonts w:cs="Arial"/>
          <w:sz w:val="20"/>
        </w:rPr>
        <w:t>následující prostory</w:t>
      </w:r>
      <w:r w:rsidR="009C4E92" w:rsidRPr="00453429">
        <w:rPr>
          <w:rFonts w:cs="Arial"/>
          <w:sz w:val="20"/>
        </w:rPr>
        <w:t xml:space="preserve"> určené k podnikání</w:t>
      </w:r>
      <w:r w:rsidRPr="00453429">
        <w:rPr>
          <w:rFonts w:cs="Arial"/>
          <w:sz w:val="20"/>
        </w:rPr>
        <w:t>:</w:t>
      </w:r>
    </w:p>
    <w:p w14:paraId="522383ED" w14:textId="77777777" w:rsidR="00DB3B91" w:rsidRPr="00DB3B91" w:rsidRDefault="00DB3B91" w:rsidP="00DB3B91">
      <w:pPr>
        <w:pStyle w:val="Odstavecseseznamem"/>
        <w:rPr>
          <w:rFonts w:cs="Arial"/>
          <w:sz w:val="20"/>
        </w:rPr>
      </w:pPr>
    </w:p>
    <w:p w14:paraId="18961EAD" w14:textId="77777777" w:rsidR="00DB3B91" w:rsidRDefault="00DB3B91" w:rsidP="00DB3B91">
      <w:pPr>
        <w:pStyle w:val="Odstavecseseznamem"/>
        <w:ind w:left="426"/>
        <w:jc w:val="both"/>
        <w:rPr>
          <w:rFonts w:cs="Arial"/>
          <w:sz w:val="20"/>
        </w:rPr>
      </w:pPr>
    </w:p>
    <w:p w14:paraId="6516A041" w14:textId="05A0AE9A" w:rsidR="003E6702" w:rsidRDefault="00731221" w:rsidP="00731221">
      <w:pPr>
        <w:pStyle w:val="Odstavecseseznamem"/>
        <w:numPr>
          <w:ilvl w:val="0"/>
          <w:numId w:val="43"/>
        </w:num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Výrobní h</w:t>
      </w:r>
      <w:r w:rsidR="003E6702" w:rsidRPr="008B7682">
        <w:rPr>
          <w:rFonts w:cs="Arial"/>
          <w:b/>
          <w:sz w:val="20"/>
        </w:rPr>
        <w:t xml:space="preserve">ala </w:t>
      </w:r>
      <w:r w:rsidR="0027798B">
        <w:rPr>
          <w:rFonts w:cs="Arial"/>
          <w:b/>
          <w:sz w:val="20"/>
        </w:rPr>
        <w:t>9</w:t>
      </w:r>
      <w:r w:rsidR="003E6702" w:rsidRPr="008B7682">
        <w:rPr>
          <w:rFonts w:cs="Arial"/>
          <w:b/>
          <w:sz w:val="20"/>
        </w:rPr>
        <w:t>, podlahová plocha 80m</w:t>
      </w:r>
      <w:r w:rsidR="003E6702" w:rsidRPr="008B7682">
        <w:rPr>
          <w:rFonts w:cs="Arial"/>
          <w:b/>
          <w:sz w:val="20"/>
          <w:vertAlign w:val="superscript"/>
        </w:rPr>
        <w:t>2</w:t>
      </w:r>
      <w:r w:rsidR="003E6702" w:rsidRPr="008B7682">
        <w:rPr>
          <w:rFonts w:cs="Arial"/>
          <w:b/>
          <w:sz w:val="20"/>
        </w:rPr>
        <w:t xml:space="preserve"> (dále jen předmět nájmu)</w:t>
      </w:r>
    </w:p>
    <w:p w14:paraId="1A72F13C" w14:textId="36333E0B" w:rsidR="00DB3B91" w:rsidRPr="008B7682" w:rsidRDefault="00DB3B91" w:rsidP="00DB3B91">
      <w:pPr>
        <w:pStyle w:val="Odstavecseseznamem"/>
        <w:numPr>
          <w:ilvl w:val="0"/>
          <w:numId w:val="43"/>
        </w:num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Výrobní h</w:t>
      </w:r>
      <w:r w:rsidRPr="008B7682">
        <w:rPr>
          <w:rFonts w:cs="Arial"/>
          <w:b/>
          <w:sz w:val="20"/>
        </w:rPr>
        <w:t xml:space="preserve">ala </w:t>
      </w:r>
      <w:r w:rsidR="0027798B">
        <w:rPr>
          <w:rFonts w:cs="Arial"/>
          <w:b/>
          <w:sz w:val="20"/>
        </w:rPr>
        <w:t>10</w:t>
      </w:r>
      <w:r w:rsidRPr="008B7682">
        <w:rPr>
          <w:rFonts w:cs="Arial"/>
          <w:b/>
          <w:sz w:val="20"/>
        </w:rPr>
        <w:t>, podlahová plocha 80m</w:t>
      </w:r>
      <w:r w:rsidRPr="008B7682">
        <w:rPr>
          <w:rFonts w:cs="Arial"/>
          <w:b/>
          <w:sz w:val="20"/>
          <w:vertAlign w:val="superscript"/>
        </w:rPr>
        <w:t>2</w:t>
      </w:r>
      <w:r w:rsidRPr="008B7682">
        <w:rPr>
          <w:rFonts w:cs="Arial"/>
          <w:b/>
          <w:sz w:val="20"/>
        </w:rPr>
        <w:t xml:space="preserve"> (dále jen předmět nájmu)</w:t>
      </w:r>
    </w:p>
    <w:p w14:paraId="5885A760" w14:textId="77777777" w:rsidR="00DB3B91" w:rsidRPr="008B7682" w:rsidRDefault="00DB3B91" w:rsidP="00DB3B91">
      <w:pPr>
        <w:pStyle w:val="Odstavecseseznamem"/>
        <w:ind w:left="1146"/>
        <w:jc w:val="both"/>
        <w:rPr>
          <w:rFonts w:cs="Arial"/>
          <w:b/>
          <w:sz w:val="20"/>
        </w:rPr>
      </w:pPr>
    </w:p>
    <w:p w14:paraId="300EBEF2" w14:textId="77777777" w:rsidR="00923C3B" w:rsidRPr="00453429" w:rsidRDefault="00923C3B" w:rsidP="0024775E">
      <w:pPr>
        <w:ind w:left="426" w:hanging="426"/>
        <w:jc w:val="both"/>
        <w:rPr>
          <w:rFonts w:cs="Arial"/>
          <w:sz w:val="20"/>
        </w:rPr>
      </w:pPr>
    </w:p>
    <w:p w14:paraId="40C021E1" w14:textId="77777777" w:rsidR="0080061B" w:rsidRPr="00453429" w:rsidRDefault="009154F5" w:rsidP="0024775E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 w:val="20"/>
        </w:rPr>
      </w:pPr>
      <w:r>
        <w:rPr>
          <w:rFonts w:cs="Arial"/>
          <w:sz w:val="20"/>
        </w:rPr>
        <w:t>Pronajímatel</w:t>
      </w:r>
      <w:r w:rsidR="00923C3B" w:rsidRPr="00453429">
        <w:rPr>
          <w:rFonts w:cs="Arial"/>
          <w:sz w:val="20"/>
        </w:rPr>
        <w:t xml:space="preserve"> prohlašuje, že je oprávněn přenechat</w:t>
      </w:r>
      <w:r w:rsidR="00414274" w:rsidRPr="00453429">
        <w:rPr>
          <w:rFonts w:cs="Arial"/>
          <w:sz w:val="20"/>
        </w:rPr>
        <w:t xml:space="preserve"> </w:t>
      </w:r>
      <w:r w:rsidR="00923C3B" w:rsidRPr="00453429">
        <w:rPr>
          <w:rFonts w:cs="Arial"/>
          <w:sz w:val="20"/>
        </w:rPr>
        <w:t>výše uvedené nebytové prostory do nájmu nájemci</w:t>
      </w:r>
      <w:r w:rsidR="009C4E92" w:rsidRPr="00453429">
        <w:rPr>
          <w:rFonts w:cs="Arial"/>
          <w:sz w:val="20"/>
        </w:rPr>
        <w:t>.</w:t>
      </w:r>
    </w:p>
    <w:p w14:paraId="25E09805" w14:textId="77777777" w:rsidR="0080061B" w:rsidRPr="00453429" w:rsidRDefault="0080061B" w:rsidP="0024775E">
      <w:pPr>
        <w:pStyle w:val="Odstavecseseznamem"/>
        <w:ind w:left="426" w:hanging="426"/>
        <w:jc w:val="both"/>
        <w:rPr>
          <w:rFonts w:cs="Arial"/>
          <w:sz w:val="20"/>
        </w:rPr>
      </w:pPr>
    </w:p>
    <w:p w14:paraId="3434C525" w14:textId="77777777" w:rsidR="00923C3B" w:rsidRPr="00453429" w:rsidRDefault="00923C3B" w:rsidP="0024775E">
      <w:pPr>
        <w:pStyle w:val="Odstavecseseznamem"/>
        <w:numPr>
          <w:ilvl w:val="0"/>
          <w:numId w:val="26"/>
        </w:numPr>
        <w:ind w:left="426" w:hanging="426"/>
        <w:jc w:val="both"/>
        <w:rPr>
          <w:rFonts w:cs="Arial"/>
          <w:sz w:val="20"/>
        </w:rPr>
      </w:pPr>
      <w:r w:rsidRPr="00453429">
        <w:rPr>
          <w:rFonts w:cs="Arial"/>
          <w:sz w:val="20"/>
        </w:rPr>
        <w:t>Předmět nájmu je zakreslen na plánku, který je jako příloha č. 1 nedílnou součástí této smlouvy.</w:t>
      </w:r>
    </w:p>
    <w:p w14:paraId="677BE14C" w14:textId="77777777" w:rsidR="00923C3B" w:rsidRPr="00453429" w:rsidRDefault="00923C3B" w:rsidP="009D2E2D">
      <w:pPr>
        <w:ind w:left="426" w:hanging="426"/>
        <w:jc w:val="both"/>
        <w:rPr>
          <w:rFonts w:cs="Arial"/>
          <w:sz w:val="20"/>
        </w:rPr>
      </w:pPr>
    </w:p>
    <w:p w14:paraId="167F1E0B" w14:textId="77777777" w:rsidR="004547C0" w:rsidRPr="00453429" w:rsidRDefault="004547C0" w:rsidP="00DB30FB">
      <w:pPr>
        <w:rPr>
          <w:rFonts w:cs="Arial"/>
          <w:b/>
          <w:sz w:val="20"/>
        </w:rPr>
      </w:pPr>
    </w:p>
    <w:p w14:paraId="25B04205" w14:textId="77777777" w:rsidR="004547C0" w:rsidRPr="00453429" w:rsidRDefault="004547C0">
      <w:pPr>
        <w:jc w:val="center"/>
        <w:rPr>
          <w:rFonts w:cs="Arial"/>
          <w:b/>
          <w:sz w:val="20"/>
        </w:rPr>
      </w:pPr>
    </w:p>
    <w:p w14:paraId="75E1923B" w14:textId="77777777" w:rsidR="004547C0" w:rsidRPr="00453429" w:rsidRDefault="004547C0">
      <w:pPr>
        <w:jc w:val="center"/>
        <w:rPr>
          <w:rFonts w:cs="Arial"/>
          <w:b/>
          <w:sz w:val="20"/>
        </w:rPr>
      </w:pPr>
    </w:p>
    <w:p w14:paraId="69B3C828" w14:textId="77777777" w:rsidR="004547C0" w:rsidRPr="00453429" w:rsidRDefault="00F316D9" w:rsidP="00A35291">
      <w:pPr>
        <w:rPr>
          <w:rFonts w:cs="Arial"/>
          <w:b/>
          <w:sz w:val="20"/>
        </w:rPr>
      </w:pPr>
      <w:r w:rsidRPr="00453429">
        <w:rPr>
          <w:rFonts w:cs="Arial"/>
          <w:b/>
          <w:sz w:val="20"/>
        </w:rPr>
        <w:br w:type="page"/>
      </w:r>
    </w:p>
    <w:p w14:paraId="3112A7EF" w14:textId="77777777" w:rsidR="00923C3B" w:rsidRPr="00453429" w:rsidRDefault="00923C3B" w:rsidP="00231814">
      <w:pPr>
        <w:pStyle w:val="Nadpis1"/>
      </w:pPr>
    </w:p>
    <w:p w14:paraId="33C149E7" w14:textId="77777777" w:rsidR="00923C3B" w:rsidRPr="00453429" w:rsidRDefault="002E6EDB" w:rsidP="002E6EDB">
      <w:pPr>
        <w:pStyle w:val="Nadpis1"/>
        <w:numPr>
          <w:ilvl w:val="0"/>
          <w:numId w:val="0"/>
        </w:numPr>
        <w:ind w:left="3545"/>
        <w:jc w:val="left"/>
      </w:pPr>
      <w:r>
        <w:t xml:space="preserve">    </w:t>
      </w:r>
      <w:r w:rsidR="00923C3B" w:rsidRPr="00453429">
        <w:t>Účel nájmu</w:t>
      </w:r>
    </w:p>
    <w:p w14:paraId="193CE0BD" w14:textId="77777777" w:rsidR="00923C3B" w:rsidRPr="00453429" w:rsidRDefault="00923C3B" w:rsidP="0024775E">
      <w:pPr>
        <w:ind w:left="426" w:hanging="426"/>
        <w:jc w:val="both"/>
        <w:rPr>
          <w:rFonts w:cs="Arial"/>
          <w:b/>
          <w:sz w:val="20"/>
        </w:rPr>
      </w:pPr>
    </w:p>
    <w:p w14:paraId="4F866084" w14:textId="77777777" w:rsidR="0033734B" w:rsidRDefault="00DB30FB" w:rsidP="0024775E">
      <w:pPr>
        <w:pStyle w:val="Odstavecseseznamem"/>
        <w:numPr>
          <w:ilvl w:val="0"/>
          <w:numId w:val="20"/>
        </w:numPr>
        <w:ind w:left="426" w:hanging="426"/>
        <w:jc w:val="both"/>
        <w:rPr>
          <w:rFonts w:cs="Arial"/>
          <w:sz w:val="20"/>
        </w:rPr>
      </w:pPr>
      <w:r w:rsidRPr="00453429">
        <w:rPr>
          <w:rFonts w:cs="Arial"/>
          <w:sz w:val="20"/>
        </w:rPr>
        <w:t xml:space="preserve">Účelem nájmu je užívání předmětu </w:t>
      </w:r>
      <w:r w:rsidR="00923C3B" w:rsidRPr="00453429">
        <w:rPr>
          <w:rFonts w:cs="Arial"/>
          <w:sz w:val="20"/>
        </w:rPr>
        <w:t>náj</w:t>
      </w:r>
      <w:r w:rsidRPr="00453429">
        <w:rPr>
          <w:rFonts w:cs="Arial"/>
          <w:sz w:val="20"/>
        </w:rPr>
        <w:t xml:space="preserve">mu podle </w:t>
      </w:r>
      <w:r w:rsidR="00CF626F" w:rsidRPr="00453429">
        <w:rPr>
          <w:rFonts w:cs="Arial"/>
          <w:sz w:val="20"/>
        </w:rPr>
        <w:t xml:space="preserve">předchozího článku této nájemní smlouvy. Předmět </w:t>
      </w:r>
      <w:r w:rsidR="00923C3B" w:rsidRPr="00453429">
        <w:rPr>
          <w:rFonts w:cs="Arial"/>
          <w:sz w:val="20"/>
        </w:rPr>
        <w:t>nájmu bude</w:t>
      </w:r>
      <w:r w:rsidR="00930A14">
        <w:rPr>
          <w:rFonts w:cs="Arial"/>
          <w:sz w:val="20"/>
        </w:rPr>
        <w:t xml:space="preserve"> využíván k těmto činnostem:</w:t>
      </w:r>
    </w:p>
    <w:p w14:paraId="71318815" w14:textId="77777777" w:rsidR="00930A14" w:rsidRDefault="00930A14" w:rsidP="0024775E">
      <w:pPr>
        <w:pStyle w:val="Odstavecseseznamem"/>
        <w:ind w:left="426" w:hanging="426"/>
        <w:jc w:val="both"/>
        <w:rPr>
          <w:rFonts w:cs="Arial"/>
          <w:sz w:val="20"/>
        </w:rPr>
      </w:pPr>
    </w:p>
    <w:p w14:paraId="143E8F8F" w14:textId="543F491B" w:rsidR="00923C3B" w:rsidRDefault="00CD7605" w:rsidP="00CD7605">
      <w:pPr>
        <w:pStyle w:val="Odstavecseseznamem"/>
        <w:numPr>
          <w:ilvl w:val="0"/>
          <w:numId w:val="44"/>
        </w:numPr>
        <w:rPr>
          <w:rFonts w:cs="Arial"/>
          <w:b/>
          <w:sz w:val="20"/>
        </w:rPr>
      </w:pPr>
      <w:r w:rsidRPr="00CD7605">
        <w:rPr>
          <w:rFonts w:cs="Arial"/>
          <w:b/>
          <w:sz w:val="20"/>
        </w:rPr>
        <w:t>Skladování nářadí a klempířských polotovarů</w:t>
      </w:r>
      <w:r>
        <w:rPr>
          <w:rFonts w:cs="Arial"/>
          <w:b/>
          <w:sz w:val="20"/>
        </w:rPr>
        <w:t xml:space="preserve"> VZT a ÚT</w:t>
      </w:r>
    </w:p>
    <w:p w14:paraId="55772BE5" w14:textId="31D1A5C3" w:rsidR="00CD7605" w:rsidRPr="00CD7605" w:rsidRDefault="00CD7605" w:rsidP="00CD7605">
      <w:pPr>
        <w:pStyle w:val="Odstavecseseznamem"/>
        <w:numPr>
          <w:ilvl w:val="0"/>
          <w:numId w:val="44"/>
        </w:numPr>
        <w:rPr>
          <w:rFonts w:cs="Arial"/>
          <w:b/>
          <w:sz w:val="20"/>
        </w:rPr>
      </w:pPr>
      <w:r>
        <w:rPr>
          <w:rFonts w:cs="Arial"/>
          <w:b/>
          <w:sz w:val="20"/>
        </w:rPr>
        <w:t>Drobné úpravy klempířských polotovarů VZT a ÚT</w:t>
      </w:r>
    </w:p>
    <w:p w14:paraId="3F16133A" w14:textId="77777777" w:rsidR="00723E0F" w:rsidRPr="00453429" w:rsidRDefault="00723E0F" w:rsidP="0024775E">
      <w:pPr>
        <w:ind w:left="426" w:hanging="426"/>
        <w:jc w:val="both"/>
        <w:rPr>
          <w:rFonts w:cs="Arial"/>
          <w:sz w:val="20"/>
        </w:rPr>
      </w:pPr>
    </w:p>
    <w:p w14:paraId="4CEC6D57" w14:textId="77777777" w:rsidR="00923C3B" w:rsidRPr="00453429" w:rsidRDefault="00DB30FB" w:rsidP="0024775E">
      <w:pPr>
        <w:pStyle w:val="Zkladntextodsazen3"/>
        <w:numPr>
          <w:ilvl w:val="0"/>
          <w:numId w:val="20"/>
        </w:numPr>
        <w:ind w:left="426" w:hanging="426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Pronajímatel pronajímá v souladu s touto smlouvou a obecně závaznými právními předpisy předmět nájmu nájemci v takovém stavu, aby mohl sloužit ke sjednanému účelu. </w:t>
      </w:r>
      <w:r w:rsidR="009154F5">
        <w:rPr>
          <w:rFonts w:ascii="Arial" w:hAnsi="Arial" w:cs="Arial"/>
          <w:sz w:val="20"/>
        </w:rPr>
        <w:t>Pronajímatel</w:t>
      </w:r>
      <w:r w:rsidR="009C4E92" w:rsidRPr="00453429">
        <w:rPr>
          <w:rFonts w:ascii="Arial" w:hAnsi="Arial" w:cs="Arial"/>
          <w:sz w:val="20"/>
        </w:rPr>
        <w:t xml:space="preserve"> zajistí nerušené užívání </w:t>
      </w:r>
      <w:r w:rsidR="00283AF3" w:rsidRPr="00453429">
        <w:rPr>
          <w:rFonts w:ascii="Arial" w:hAnsi="Arial" w:cs="Arial"/>
          <w:sz w:val="20"/>
        </w:rPr>
        <w:t>předmětu nájmu</w:t>
      </w:r>
      <w:r w:rsidR="009C4E92" w:rsidRPr="00453429">
        <w:rPr>
          <w:rFonts w:ascii="Arial" w:hAnsi="Arial" w:cs="Arial"/>
          <w:sz w:val="20"/>
        </w:rPr>
        <w:t xml:space="preserve"> po celou dobu nájmu.</w:t>
      </w:r>
      <w:r w:rsidRPr="00453429">
        <w:rPr>
          <w:rFonts w:ascii="Arial" w:hAnsi="Arial" w:cs="Arial"/>
          <w:sz w:val="20"/>
        </w:rPr>
        <w:t xml:space="preserve"> Naproti tomu nájemce najímá od </w:t>
      </w:r>
      <w:r w:rsidR="009154F5">
        <w:rPr>
          <w:rFonts w:ascii="Arial" w:hAnsi="Arial" w:cs="Arial"/>
          <w:sz w:val="20"/>
        </w:rPr>
        <w:t>pronajímatel</w:t>
      </w:r>
      <w:r w:rsidRPr="00453429">
        <w:rPr>
          <w:rFonts w:ascii="Arial" w:hAnsi="Arial" w:cs="Arial"/>
          <w:sz w:val="20"/>
        </w:rPr>
        <w:t>e v souladu s touto smlouvou a obecně závaznými právními předpisy předmět nájmu a zavazuje se jej užívat jako řádný hospodář.</w:t>
      </w:r>
    </w:p>
    <w:p w14:paraId="252B7135" w14:textId="77777777" w:rsidR="00484ECE" w:rsidRPr="00453429" w:rsidRDefault="00484ECE" w:rsidP="0024775E">
      <w:pPr>
        <w:ind w:left="426" w:hanging="426"/>
        <w:jc w:val="both"/>
        <w:rPr>
          <w:rFonts w:cs="Arial"/>
          <w:b/>
          <w:sz w:val="20"/>
        </w:rPr>
      </w:pPr>
    </w:p>
    <w:p w14:paraId="0EA2C67D" w14:textId="77777777" w:rsidR="00923C3B" w:rsidRPr="00453429" w:rsidRDefault="00923C3B" w:rsidP="0024775E">
      <w:pPr>
        <w:pStyle w:val="Nadpis1"/>
        <w:ind w:left="426" w:hanging="426"/>
      </w:pPr>
    </w:p>
    <w:p w14:paraId="15A560C9" w14:textId="77777777" w:rsidR="00923C3B" w:rsidRPr="00453429" w:rsidRDefault="00231814" w:rsidP="0024775E">
      <w:pPr>
        <w:ind w:left="426" w:hanging="426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</w:t>
      </w:r>
      <w:r w:rsidR="009154F5">
        <w:rPr>
          <w:rFonts w:cs="Arial"/>
          <w:b/>
          <w:sz w:val="20"/>
        </w:rPr>
        <w:tab/>
      </w:r>
      <w:r w:rsidR="009154F5">
        <w:rPr>
          <w:rFonts w:cs="Arial"/>
          <w:b/>
          <w:sz w:val="20"/>
        </w:rPr>
        <w:tab/>
      </w:r>
      <w:r w:rsidR="009154F5">
        <w:rPr>
          <w:rFonts w:cs="Arial"/>
          <w:b/>
          <w:sz w:val="20"/>
        </w:rPr>
        <w:tab/>
      </w:r>
      <w:r w:rsidR="009154F5">
        <w:rPr>
          <w:rFonts w:cs="Arial"/>
          <w:b/>
          <w:sz w:val="20"/>
        </w:rPr>
        <w:tab/>
      </w:r>
      <w:r w:rsidR="009154F5">
        <w:rPr>
          <w:rFonts w:cs="Arial"/>
          <w:b/>
          <w:sz w:val="20"/>
        </w:rPr>
        <w:tab/>
      </w:r>
      <w:r w:rsidR="009154F5">
        <w:rPr>
          <w:rFonts w:cs="Arial"/>
          <w:b/>
          <w:sz w:val="20"/>
        </w:rPr>
        <w:tab/>
        <w:t xml:space="preserve">    </w:t>
      </w:r>
      <w:r w:rsidR="00923C3B" w:rsidRPr="00453429">
        <w:rPr>
          <w:rFonts w:cs="Arial"/>
          <w:b/>
          <w:sz w:val="20"/>
        </w:rPr>
        <w:t>Doba nájmu</w:t>
      </w:r>
    </w:p>
    <w:p w14:paraId="047EBB6A" w14:textId="77777777" w:rsidR="00923C3B" w:rsidRPr="00453429" w:rsidRDefault="00923C3B" w:rsidP="0024775E">
      <w:pPr>
        <w:ind w:left="426" w:hanging="426"/>
        <w:jc w:val="center"/>
        <w:rPr>
          <w:rFonts w:cs="Arial"/>
          <w:b/>
          <w:sz w:val="20"/>
        </w:rPr>
      </w:pPr>
    </w:p>
    <w:p w14:paraId="0CE8946C" w14:textId="1B08F1A7" w:rsidR="00484ECE" w:rsidRPr="00A57DCE" w:rsidRDefault="00923C3B" w:rsidP="0024775E">
      <w:pPr>
        <w:pStyle w:val="Odstavecseseznamem"/>
        <w:numPr>
          <w:ilvl w:val="0"/>
          <w:numId w:val="27"/>
        </w:numPr>
        <w:ind w:left="426" w:hanging="426"/>
        <w:jc w:val="both"/>
        <w:rPr>
          <w:rFonts w:cs="Arial"/>
          <w:sz w:val="20"/>
        </w:rPr>
      </w:pPr>
      <w:r w:rsidRPr="00A57DCE">
        <w:rPr>
          <w:rFonts w:cs="Arial"/>
          <w:sz w:val="20"/>
        </w:rPr>
        <w:t xml:space="preserve">Tato smlouva je platná </w:t>
      </w:r>
      <w:r w:rsidR="006D061B" w:rsidRPr="00A57DCE">
        <w:rPr>
          <w:rFonts w:cs="Arial"/>
          <w:sz w:val="20"/>
        </w:rPr>
        <w:t xml:space="preserve">od </w:t>
      </w:r>
      <w:r w:rsidR="006D061B" w:rsidRPr="00A57DCE">
        <w:rPr>
          <w:rFonts w:cs="Arial"/>
          <w:b/>
          <w:sz w:val="20"/>
        </w:rPr>
        <w:t xml:space="preserve">01. </w:t>
      </w:r>
      <w:r w:rsidR="006A0B6D">
        <w:rPr>
          <w:rFonts w:cs="Arial"/>
          <w:b/>
          <w:sz w:val="20"/>
        </w:rPr>
        <w:t>11</w:t>
      </w:r>
      <w:r w:rsidR="006D061B" w:rsidRPr="00A57DCE">
        <w:rPr>
          <w:rFonts w:cs="Arial"/>
          <w:b/>
          <w:sz w:val="20"/>
        </w:rPr>
        <w:t>. 20</w:t>
      </w:r>
      <w:r w:rsidR="00A57DCE" w:rsidRPr="00A57DCE">
        <w:rPr>
          <w:rFonts w:cs="Arial"/>
          <w:b/>
          <w:sz w:val="20"/>
        </w:rPr>
        <w:t>2</w:t>
      </w:r>
      <w:r w:rsidR="006A0B6D">
        <w:rPr>
          <w:rFonts w:cs="Arial"/>
          <w:b/>
          <w:sz w:val="20"/>
        </w:rPr>
        <w:t>5</w:t>
      </w:r>
      <w:r w:rsidRPr="00A57DCE">
        <w:rPr>
          <w:rFonts w:cs="Arial"/>
          <w:sz w:val="20"/>
        </w:rPr>
        <w:t xml:space="preserve"> a uzavírá se na dobu </w:t>
      </w:r>
      <w:r w:rsidR="008866DD" w:rsidRPr="00A57DCE">
        <w:rPr>
          <w:rFonts w:cs="Arial"/>
          <w:sz w:val="20"/>
        </w:rPr>
        <w:t>ne</w:t>
      </w:r>
      <w:r w:rsidR="00930A14" w:rsidRPr="00A57DCE">
        <w:rPr>
          <w:rFonts w:cs="Arial"/>
          <w:sz w:val="20"/>
        </w:rPr>
        <w:t>určitou</w:t>
      </w:r>
      <w:r w:rsidR="00A57DCE" w:rsidRPr="00A57DCE">
        <w:rPr>
          <w:rFonts w:cs="Arial"/>
          <w:sz w:val="20"/>
        </w:rPr>
        <w:t>.</w:t>
      </w:r>
      <w:r w:rsidR="00930A14" w:rsidRPr="00A57DCE">
        <w:rPr>
          <w:rFonts w:cs="Arial"/>
          <w:sz w:val="20"/>
        </w:rPr>
        <w:t xml:space="preserve"> </w:t>
      </w:r>
    </w:p>
    <w:p w14:paraId="5192AE94" w14:textId="77777777" w:rsidR="00A57DCE" w:rsidRPr="00A57DCE" w:rsidRDefault="00A57DCE" w:rsidP="00A57DCE">
      <w:pPr>
        <w:pStyle w:val="Odstavecseseznamem"/>
        <w:ind w:left="426"/>
        <w:jc w:val="both"/>
        <w:rPr>
          <w:rFonts w:cs="Arial"/>
          <w:sz w:val="20"/>
        </w:rPr>
      </w:pPr>
    </w:p>
    <w:p w14:paraId="03403837" w14:textId="77777777" w:rsidR="00923C3B" w:rsidRPr="00A57DCE" w:rsidRDefault="00923C3B" w:rsidP="0024775E">
      <w:pPr>
        <w:pStyle w:val="Odstavecseseznamem"/>
        <w:numPr>
          <w:ilvl w:val="0"/>
          <w:numId w:val="27"/>
        </w:numPr>
        <w:ind w:left="426" w:hanging="426"/>
        <w:jc w:val="both"/>
        <w:rPr>
          <w:rFonts w:cs="Arial"/>
          <w:sz w:val="20"/>
        </w:rPr>
      </w:pPr>
      <w:r w:rsidRPr="00A57DCE">
        <w:rPr>
          <w:rFonts w:cs="Arial"/>
          <w:sz w:val="20"/>
        </w:rPr>
        <w:t>Smlouvu lze vypovědět písemnou</w:t>
      </w:r>
      <w:r w:rsidR="009C4E92" w:rsidRPr="00A57DCE">
        <w:rPr>
          <w:rFonts w:cs="Arial"/>
          <w:sz w:val="20"/>
        </w:rPr>
        <w:t xml:space="preserve"> a řádně odůvodněnou</w:t>
      </w:r>
      <w:r w:rsidRPr="00A57DCE">
        <w:rPr>
          <w:rFonts w:cs="Arial"/>
          <w:sz w:val="20"/>
        </w:rPr>
        <w:t xml:space="preserve"> výpovědí doručenou druhé smluvní straně. </w:t>
      </w:r>
      <w:r w:rsidR="00CE20A9" w:rsidRPr="00A57DCE">
        <w:rPr>
          <w:rFonts w:cs="Arial"/>
          <w:sz w:val="20"/>
        </w:rPr>
        <w:t xml:space="preserve">Výpovědní lhůta se sjednává na </w:t>
      </w:r>
      <w:r w:rsidR="00A57DCE" w:rsidRPr="00A57DCE">
        <w:rPr>
          <w:rFonts w:cs="Arial"/>
          <w:sz w:val="20"/>
        </w:rPr>
        <w:t>3</w:t>
      </w:r>
      <w:r w:rsidRPr="00A57DCE">
        <w:rPr>
          <w:rFonts w:cs="Arial"/>
          <w:sz w:val="20"/>
        </w:rPr>
        <w:t xml:space="preserve"> měsíc</w:t>
      </w:r>
      <w:r w:rsidR="00A57DCE" w:rsidRPr="00A57DCE">
        <w:rPr>
          <w:rFonts w:cs="Arial"/>
          <w:sz w:val="20"/>
        </w:rPr>
        <w:t>e</w:t>
      </w:r>
      <w:r w:rsidRPr="00A57DCE">
        <w:rPr>
          <w:rFonts w:cs="Arial"/>
          <w:sz w:val="20"/>
        </w:rPr>
        <w:t xml:space="preserve"> a počíná běžet první den následujícího měsíce po doručení výpovědi. </w:t>
      </w:r>
    </w:p>
    <w:p w14:paraId="51B93E4B" w14:textId="77777777" w:rsidR="0080061B" w:rsidRPr="00453429" w:rsidRDefault="0080061B" w:rsidP="0080061B">
      <w:pPr>
        <w:ind w:left="360"/>
        <w:rPr>
          <w:rFonts w:cs="Arial"/>
          <w:sz w:val="20"/>
        </w:rPr>
      </w:pPr>
    </w:p>
    <w:p w14:paraId="4A979273" w14:textId="77777777" w:rsidR="00923C3B" w:rsidRPr="00453429" w:rsidRDefault="00923C3B" w:rsidP="00DB30FB">
      <w:pPr>
        <w:ind w:left="1"/>
        <w:rPr>
          <w:rFonts w:cs="Arial"/>
          <w:sz w:val="20"/>
        </w:rPr>
      </w:pPr>
    </w:p>
    <w:p w14:paraId="33DA1008" w14:textId="77777777" w:rsidR="00923C3B" w:rsidRPr="00453429" w:rsidRDefault="00923C3B" w:rsidP="00231814">
      <w:pPr>
        <w:pStyle w:val="Nadpis1"/>
      </w:pPr>
    </w:p>
    <w:p w14:paraId="4FA5DCF8" w14:textId="77777777" w:rsidR="00923C3B" w:rsidRPr="00453429" w:rsidRDefault="00923C3B">
      <w:pPr>
        <w:jc w:val="center"/>
        <w:rPr>
          <w:rFonts w:cs="Arial"/>
          <w:b/>
          <w:sz w:val="20"/>
        </w:rPr>
      </w:pPr>
      <w:r w:rsidRPr="00453429">
        <w:rPr>
          <w:rFonts w:cs="Arial"/>
          <w:b/>
          <w:sz w:val="20"/>
        </w:rPr>
        <w:t>Nájemné, cena služeb a jejich splatnost</w:t>
      </w:r>
    </w:p>
    <w:p w14:paraId="291AFCAC" w14:textId="77777777" w:rsidR="00923C3B" w:rsidRPr="00453429" w:rsidRDefault="00923C3B" w:rsidP="0024775E">
      <w:pPr>
        <w:ind w:left="426" w:hanging="426"/>
        <w:rPr>
          <w:rFonts w:cs="Arial"/>
          <w:sz w:val="20"/>
        </w:rPr>
      </w:pPr>
    </w:p>
    <w:p w14:paraId="0B5C1F84" w14:textId="77777777" w:rsidR="0077273E" w:rsidRPr="00453429" w:rsidRDefault="0077273E" w:rsidP="0024775E">
      <w:pPr>
        <w:numPr>
          <w:ilvl w:val="0"/>
          <w:numId w:val="23"/>
        </w:numPr>
        <w:ind w:left="426" w:hanging="426"/>
        <w:rPr>
          <w:rFonts w:cs="Arial"/>
          <w:sz w:val="20"/>
        </w:rPr>
      </w:pPr>
      <w:r w:rsidRPr="00453429">
        <w:rPr>
          <w:rFonts w:cs="Arial"/>
          <w:sz w:val="20"/>
        </w:rPr>
        <w:t>Nájemné za kalendářní měsíc je stanoveno po dohodě smluvních stran takto: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5"/>
        <w:gridCol w:w="1828"/>
        <w:gridCol w:w="1126"/>
        <w:gridCol w:w="1271"/>
        <w:gridCol w:w="1267"/>
      </w:tblGrid>
      <w:tr w:rsidR="005E574F" w:rsidRPr="00453429" w14:paraId="2170ABE9" w14:textId="77777777" w:rsidTr="005E574F">
        <w:trPr>
          <w:trHeight w:val="510"/>
        </w:trPr>
        <w:tc>
          <w:tcPr>
            <w:tcW w:w="1945" w:type="dxa"/>
            <w:shd w:val="clear" w:color="auto" w:fill="D9D9D9"/>
            <w:vAlign w:val="center"/>
          </w:tcPr>
          <w:p w14:paraId="6831B3F0" w14:textId="77777777" w:rsidR="005E574F" w:rsidRPr="00453429" w:rsidRDefault="005E574F" w:rsidP="005E574F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Pronajímaný prostor</w:t>
            </w:r>
          </w:p>
        </w:tc>
        <w:tc>
          <w:tcPr>
            <w:tcW w:w="1315" w:type="dxa"/>
            <w:shd w:val="clear" w:color="auto" w:fill="D9D9D9"/>
            <w:vAlign w:val="center"/>
          </w:tcPr>
          <w:p w14:paraId="55D0E5BD" w14:textId="77777777" w:rsidR="005E574F" w:rsidRPr="00453429" w:rsidRDefault="005E574F" w:rsidP="005E574F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nájemné</w:t>
            </w:r>
          </w:p>
        </w:tc>
        <w:tc>
          <w:tcPr>
            <w:tcW w:w="1828" w:type="dxa"/>
            <w:shd w:val="clear" w:color="auto" w:fill="D9D9D9"/>
            <w:vAlign w:val="center"/>
          </w:tcPr>
          <w:p w14:paraId="4A0A5E8C" w14:textId="77777777" w:rsidR="005E574F" w:rsidRDefault="005E574F" w:rsidP="005E574F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Elektřina</w:t>
            </w:r>
          </w:p>
          <w:p w14:paraId="0ADA075D" w14:textId="77777777" w:rsidR="005E574F" w:rsidRPr="00453429" w:rsidRDefault="005E574F" w:rsidP="005E574F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AC466F">
              <w:rPr>
                <w:rFonts w:cs="Arial"/>
                <w:sz w:val="20"/>
              </w:rPr>
              <w:t xml:space="preserve">společné </w:t>
            </w:r>
            <w:r>
              <w:rPr>
                <w:rFonts w:cs="Arial"/>
                <w:sz w:val="20"/>
              </w:rPr>
              <w:t>p</w:t>
            </w:r>
            <w:r w:rsidRPr="00AC466F">
              <w:rPr>
                <w:rFonts w:cs="Arial"/>
                <w:sz w:val="20"/>
              </w:rPr>
              <w:t>rostory</w:t>
            </w:r>
          </w:p>
        </w:tc>
        <w:tc>
          <w:tcPr>
            <w:tcW w:w="1126" w:type="dxa"/>
            <w:shd w:val="clear" w:color="auto" w:fill="D9D9D9"/>
          </w:tcPr>
          <w:p w14:paraId="695940D7" w14:textId="77777777" w:rsidR="005E574F" w:rsidRDefault="005E574F" w:rsidP="005E574F">
            <w:pPr>
              <w:ind w:left="426" w:hanging="426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Elektřina</w:t>
            </w:r>
          </w:p>
          <w:p w14:paraId="201971F1" w14:textId="77777777" w:rsidR="005E574F" w:rsidRPr="00453429" w:rsidRDefault="005E574F" w:rsidP="005E574F">
            <w:pPr>
              <w:ind w:left="426" w:hanging="426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kancelář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0B34EB5E" w14:textId="77777777" w:rsidR="005E574F" w:rsidRPr="00453429" w:rsidRDefault="005E574F" w:rsidP="005E574F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Teplo</w:t>
            </w:r>
          </w:p>
        </w:tc>
        <w:tc>
          <w:tcPr>
            <w:tcW w:w="1267" w:type="dxa"/>
            <w:shd w:val="clear" w:color="auto" w:fill="D9D9D9"/>
          </w:tcPr>
          <w:p w14:paraId="08362D33" w14:textId="77777777" w:rsidR="005E574F" w:rsidRPr="00453429" w:rsidRDefault="005E574F" w:rsidP="005E574F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Vodné a stočné</w:t>
            </w:r>
          </w:p>
        </w:tc>
      </w:tr>
      <w:tr w:rsidR="005E574F" w:rsidRPr="00453429" w14:paraId="1EC4EA17" w14:textId="77777777" w:rsidTr="003F12EC">
        <w:trPr>
          <w:trHeight w:val="397"/>
        </w:trPr>
        <w:tc>
          <w:tcPr>
            <w:tcW w:w="1945" w:type="dxa"/>
            <w:vAlign w:val="center"/>
          </w:tcPr>
          <w:p w14:paraId="7A7FCDD3" w14:textId="3BA010AA" w:rsidR="005E574F" w:rsidRPr="00453429" w:rsidRDefault="005E574F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Hala </w:t>
            </w:r>
            <w:r w:rsidR="0027798B">
              <w:rPr>
                <w:rFonts w:cs="Arial"/>
                <w:sz w:val="20"/>
              </w:rPr>
              <w:t>9</w:t>
            </w:r>
          </w:p>
        </w:tc>
        <w:tc>
          <w:tcPr>
            <w:tcW w:w="1315" w:type="dxa"/>
            <w:vAlign w:val="center"/>
          </w:tcPr>
          <w:p w14:paraId="14082319" w14:textId="51C89E6B" w:rsidR="005E574F" w:rsidRPr="00576EC7" w:rsidRDefault="00E73131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1</w:t>
            </w:r>
            <w:r w:rsidR="00D94FAE" w:rsidRPr="00576EC7">
              <w:rPr>
                <w:rFonts w:cs="Arial"/>
                <w:sz w:val="20"/>
              </w:rPr>
              <w:t>3</w:t>
            </w:r>
            <w:r w:rsidRPr="00576EC7">
              <w:rPr>
                <w:rFonts w:cs="Arial"/>
                <w:sz w:val="20"/>
              </w:rPr>
              <w:t xml:space="preserve"> </w:t>
            </w:r>
            <w:r w:rsidR="00D94FAE" w:rsidRPr="00576EC7">
              <w:rPr>
                <w:rFonts w:cs="Arial"/>
                <w:sz w:val="20"/>
              </w:rPr>
              <w:t>957</w:t>
            </w:r>
            <w:r w:rsidR="003F12EC" w:rsidRPr="00576EC7">
              <w:rPr>
                <w:rFonts w:cs="Arial"/>
                <w:sz w:val="20"/>
              </w:rPr>
              <w:t>,-Kč</w:t>
            </w:r>
          </w:p>
        </w:tc>
        <w:tc>
          <w:tcPr>
            <w:tcW w:w="1828" w:type="dxa"/>
            <w:vAlign w:val="center"/>
          </w:tcPr>
          <w:p w14:paraId="17372AE9" w14:textId="77777777" w:rsidR="005E574F" w:rsidRPr="00576EC7" w:rsidRDefault="00E73131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780</w:t>
            </w:r>
            <w:r w:rsidR="003F12EC" w:rsidRPr="00576EC7">
              <w:rPr>
                <w:rFonts w:cs="Arial"/>
                <w:sz w:val="20"/>
              </w:rPr>
              <w:t>,-Kč</w:t>
            </w:r>
          </w:p>
        </w:tc>
        <w:tc>
          <w:tcPr>
            <w:tcW w:w="1126" w:type="dxa"/>
            <w:vAlign w:val="center"/>
          </w:tcPr>
          <w:p w14:paraId="3A75E24B" w14:textId="77777777" w:rsidR="005E574F" w:rsidRPr="00576EC7" w:rsidRDefault="003F12EC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0,-Kč</w:t>
            </w:r>
          </w:p>
        </w:tc>
        <w:tc>
          <w:tcPr>
            <w:tcW w:w="1271" w:type="dxa"/>
            <w:vAlign w:val="center"/>
          </w:tcPr>
          <w:p w14:paraId="5777332F" w14:textId="7308E389" w:rsidR="005E574F" w:rsidRPr="00576EC7" w:rsidRDefault="003D56EC" w:rsidP="00C74508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2 306</w:t>
            </w:r>
            <w:r w:rsidR="003F12EC" w:rsidRPr="00576EC7">
              <w:rPr>
                <w:rFonts w:cs="Arial"/>
                <w:sz w:val="20"/>
              </w:rPr>
              <w:t>,-Kč</w:t>
            </w:r>
            <w:r w:rsidR="00422793" w:rsidRPr="00576E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14:paraId="12F3670C" w14:textId="16C9833F" w:rsidR="005E574F" w:rsidRPr="00576EC7" w:rsidRDefault="00C74508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2</w:t>
            </w:r>
            <w:r w:rsidR="003D56EC" w:rsidRPr="00576EC7">
              <w:rPr>
                <w:rFonts w:cs="Arial"/>
                <w:sz w:val="20"/>
              </w:rPr>
              <w:t>24</w:t>
            </w:r>
            <w:r w:rsidR="003F12EC" w:rsidRPr="00576EC7">
              <w:rPr>
                <w:rFonts w:cs="Arial"/>
                <w:sz w:val="20"/>
              </w:rPr>
              <w:t>,-Kč</w:t>
            </w:r>
          </w:p>
        </w:tc>
      </w:tr>
      <w:tr w:rsidR="00437A10" w:rsidRPr="00453429" w14:paraId="10B8589C" w14:textId="77777777" w:rsidTr="003F12EC">
        <w:trPr>
          <w:trHeight w:val="397"/>
        </w:trPr>
        <w:tc>
          <w:tcPr>
            <w:tcW w:w="1945" w:type="dxa"/>
            <w:vAlign w:val="center"/>
          </w:tcPr>
          <w:p w14:paraId="640E7A51" w14:textId="358A921C" w:rsidR="00437A10" w:rsidRPr="00453429" w:rsidRDefault="00437A10" w:rsidP="00437A10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 xml:space="preserve">Hala </w:t>
            </w:r>
            <w:r w:rsidR="0027798B">
              <w:rPr>
                <w:rFonts w:cs="Arial"/>
                <w:sz w:val="20"/>
              </w:rPr>
              <w:t>10</w:t>
            </w:r>
          </w:p>
        </w:tc>
        <w:tc>
          <w:tcPr>
            <w:tcW w:w="1315" w:type="dxa"/>
            <w:vAlign w:val="center"/>
          </w:tcPr>
          <w:p w14:paraId="1A776AB1" w14:textId="1872468A" w:rsidR="00437A10" w:rsidRPr="00576EC7" w:rsidRDefault="00D94FAE" w:rsidP="00437A10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13 957</w:t>
            </w:r>
            <w:r w:rsidR="00437A10" w:rsidRPr="00576EC7">
              <w:rPr>
                <w:rFonts w:cs="Arial"/>
                <w:sz w:val="20"/>
              </w:rPr>
              <w:t>,-Kč</w:t>
            </w:r>
            <w:r w:rsidR="007933B3" w:rsidRPr="00576EC7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828" w:type="dxa"/>
            <w:vAlign w:val="center"/>
          </w:tcPr>
          <w:p w14:paraId="7244C60A" w14:textId="2D7C73D9" w:rsidR="00437A10" w:rsidRPr="00576EC7" w:rsidRDefault="00437A10" w:rsidP="00437A10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780,-Kč</w:t>
            </w:r>
          </w:p>
        </w:tc>
        <w:tc>
          <w:tcPr>
            <w:tcW w:w="1126" w:type="dxa"/>
            <w:vAlign w:val="center"/>
          </w:tcPr>
          <w:p w14:paraId="536E613F" w14:textId="1A750D9F" w:rsidR="00437A10" w:rsidRPr="00576EC7" w:rsidRDefault="00437A10" w:rsidP="00437A10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0,-Kč</w:t>
            </w:r>
          </w:p>
        </w:tc>
        <w:tc>
          <w:tcPr>
            <w:tcW w:w="1271" w:type="dxa"/>
            <w:vAlign w:val="center"/>
          </w:tcPr>
          <w:p w14:paraId="4C959237" w14:textId="526A7F95" w:rsidR="00437A10" w:rsidRPr="00576EC7" w:rsidRDefault="003D56EC" w:rsidP="00437A10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2 306</w:t>
            </w:r>
            <w:r w:rsidR="00437A10" w:rsidRPr="00576EC7">
              <w:rPr>
                <w:rFonts w:cs="Arial"/>
                <w:sz w:val="20"/>
              </w:rPr>
              <w:t>,-Kč</w:t>
            </w:r>
          </w:p>
        </w:tc>
        <w:tc>
          <w:tcPr>
            <w:tcW w:w="1267" w:type="dxa"/>
            <w:vAlign w:val="center"/>
          </w:tcPr>
          <w:p w14:paraId="21172A24" w14:textId="1BF7FE64" w:rsidR="00437A10" w:rsidRPr="00576EC7" w:rsidRDefault="00437A10" w:rsidP="00437A10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2</w:t>
            </w:r>
            <w:r w:rsidR="003D56EC" w:rsidRPr="00576EC7">
              <w:rPr>
                <w:rFonts w:cs="Arial"/>
                <w:sz w:val="20"/>
              </w:rPr>
              <w:t>24</w:t>
            </w:r>
            <w:r w:rsidRPr="00576EC7">
              <w:rPr>
                <w:rFonts w:cs="Arial"/>
                <w:sz w:val="20"/>
              </w:rPr>
              <w:t>,-Kč</w:t>
            </w:r>
          </w:p>
        </w:tc>
      </w:tr>
      <w:tr w:rsidR="005E574F" w:rsidRPr="00453429" w14:paraId="5EC3382E" w14:textId="77777777" w:rsidTr="003F12EC">
        <w:trPr>
          <w:trHeight w:val="397"/>
        </w:trPr>
        <w:tc>
          <w:tcPr>
            <w:tcW w:w="1945" w:type="dxa"/>
            <w:vAlign w:val="center"/>
          </w:tcPr>
          <w:p w14:paraId="035526B6" w14:textId="77777777" w:rsidR="005E574F" w:rsidRPr="00453429" w:rsidRDefault="005E574F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453429">
              <w:rPr>
                <w:rFonts w:cs="Arial"/>
                <w:sz w:val="20"/>
              </w:rPr>
              <w:t>Mezisoučet</w:t>
            </w:r>
          </w:p>
        </w:tc>
        <w:tc>
          <w:tcPr>
            <w:tcW w:w="1315" w:type="dxa"/>
            <w:vAlign w:val="center"/>
          </w:tcPr>
          <w:p w14:paraId="74BAC9FD" w14:textId="103ADDD6" w:rsidR="005E574F" w:rsidRPr="00576EC7" w:rsidRDefault="002B6D28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2</w:t>
            </w:r>
            <w:r w:rsidR="003575BC" w:rsidRPr="00576EC7">
              <w:rPr>
                <w:rFonts w:cs="Arial"/>
                <w:sz w:val="20"/>
              </w:rPr>
              <w:t>7</w:t>
            </w:r>
            <w:r w:rsidRPr="00576EC7">
              <w:rPr>
                <w:rFonts w:cs="Arial"/>
                <w:sz w:val="20"/>
              </w:rPr>
              <w:t xml:space="preserve"> </w:t>
            </w:r>
            <w:r w:rsidR="003575BC" w:rsidRPr="00576EC7">
              <w:rPr>
                <w:rFonts w:cs="Arial"/>
                <w:sz w:val="20"/>
              </w:rPr>
              <w:t>914</w:t>
            </w:r>
            <w:r w:rsidR="003F12EC" w:rsidRPr="00576EC7">
              <w:rPr>
                <w:rFonts w:cs="Arial"/>
                <w:sz w:val="20"/>
              </w:rPr>
              <w:t>,-Kč</w:t>
            </w:r>
          </w:p>
        </w:tc>
        <w:tc>
          <w:tcPr>
            <w:tcW w:w="1828" w:type="dxa"/>
            <w:vAlign w:val="center"/>
          </w:tcPr>
          <w:p w14:paraId="3CE3DFC1" w14:textId="0DDF11FA" w:rsidR="005E574F" w:rsidRPr="00576EC7" w:rsidRDefault="002B6D28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1 560</w:t>
            </w:r>
            <w:r w:rsidR="003F12EC" w:rsidRPr="00576EC7">
              <w:rPr>
                <w:rFonts w:cs="Arial"/>
                <w:sz w:val="20"/>
              </w:rPr>
              <w:t>,-Kč</w:t>
            </w:r>
          </w:p>
        </w:tc>
        <w:tc>
          <w:tcPr>
            <w:tcW w:w="1126" w:type="dxa"/>
            <w:vAlign w:val="center"/>
          </w:tcPr>
          <w:p w14:paraId="0D0BCECD" w14:textId="77777777" w:rsidR="005E574F" w:rsidRPr="00576EC7" w:rsidRDefault="003F12EC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0,-Kč</w:t>
            </w:r>
          </w:p>
        </w:tc>
        <w:tc>
          <w:tcPr>
            <w:tcW w:w="1271" w:type="dxa"/>
            <w:vAlign w:val="center"/>
          </w:tcPr>
          <w:p w14:paraId="1909403A" w14:textId="6C4C0174" w:rsidR="005E574F" w:rsidRPr="00576EC7" w:rsidRDefault="003575BC" w:rsidP="00CD7605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4 612</w:t>
            </w:r>
            <w:r w:rsidR="003F12EC" w:rsidRPr="00576EC7">
              <w:rPr>
                <w:rFonts w:cs="Arial"/>
                <w:sz w:val="20"/>
              </w:rPr>
              <w:t>,-Kč</w:t>
            </w:r>
          </w:p>
        </w:tc>
        <w:tc>
          <w:tcPr>
            <w:tcW w:w="1267" w:type="dxa"/>
            <w:vAlign w:val="center"/>
          </w:tcPr>
          <w:p w14:paraId="12F1BBED" w14:textId="202F57C3" w:rsidR="005E574F" w:rsidRPr="00576EC7" w:rsidRDefault="00511892" w:rsidP="00C74508">
            <w:pPr>
              <w:ind w:left="426" w:hanging="426"/>
              <w:jc w:val="center"/>
              <w:rPr>
                <w:rFonts w:cs="Arial"/>
                <w:sz w:val="20"/>
              </w:rPr>
            </w:pPr>
            <w:r w:rsidRPr="00576EC7">
              <w:rPr>
                <w:rFonts w:cs="Arial"/>
                <w:sz w:val="20"/>
              </w:rPr>
              <w:t>448</w:t>
            </w:r>
            <w:r w:rsidR="00E73131" w:rsidRPr="00576EC7">
              <w:rPr>
                <w:rFonts w:cs="Arial"/>
                <w:sz w:val="20"/>
              </w:rPr>
              <w:t>,-Kč</w:t>
            </w:r>
          </w:p>
        </w:tc>
      </w:tr>
      <w:tr w:rsidR="005E574F" w:rsidRPr="00453429" w14:paraId="7BB1BC6C" w14:textId="77777777" w:rsidTr="005E574F">
        <w:trPr>
          <w:trHeight w:val="397"/>
        </w:trPr>
        <w:tc>
          <w:tcPr>
            <w:tcW w:w="1945" w:type="dxa"/>
            <w:vAlign w:val="center"/>
          </w:tcPr>
          <w:p w14:paraId="024F28B0" w14:textId="77777777" w:rsidR="005E574F" w:rsidRPr="00453429" w:rsidRDefault="005E574F" w:rsidP="0024775E">
            <w:pPr>
              <w:ind w:left="426" w:hanging="426"/>
              <w:rPr>
                <w:rFonts w:cs="Arial"/>
                <w:b/>
                <w:sz w:val="20"/>
              </w:rPr>
            </w:pPr>
            <w:r w:rsidRPr="00453429">
              <w:rPr>
                <w:rFonts w:cs="Arial"/>
                <w:b/>
                <w:sz w:val="20"/>
              </w:rPr>
              <w:t>Celková cena bez DPH</w:t>
            </w:r>
          </w:p>
        </w:tc>
        <w:tc>
          <w:tcPr>
            <w:tcW w:w="1315" w:type="dxa"/>
          </w:tcPr>
          <w:p w14:paraId="31D89199" w14:textId="77777777" w:rsidR="005E574F" w:rsidRPr="00576EC7" w:rsidRDefault="005E574F" w:rsidP="0024775E">
            <w:pPr>
              <w:ind w:left="426" w:hanging="426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5492" w:type="dxa"/>
            <w:gridSpan w:val="4"/>
            <w:vAlign w:val="center"/>
          </w:tcPr>
          <w:p w14:paraId="5C56741F" w14:textId="30674D7D" w:rsidR="005E574F" w:rsidRPr="00576EC7" w:rsidRDefault="00F87CE1" w:rsidP="00E73131">
            <w:pPr>
              <w:ind w:left="426" w:hanging="426"/>
              <w:jc w:val="center"/>
              <w:rPr>
                <w:rFonts w:cs="Arial"/>
                <w:b/>
                <w:sz w:val="20"/>
              </w:rPr>
            </w:pPr>
            <w:r w:rsidRPr="00576EC7">
              <w:rPr>
                <w:rFonts w:cs="Arial"/>
                <w:b/>
                <w:sz w:val="20"/>
              </w:rPr>
              <w:t>3</w:t>
            </w:r>
            <w:r w:rsidR="00CF5BD4" w:rsidRPr="00576EC7">
              <w:rPr>
                <w:rFonts w:cs="Arial"/>
                <w:b/>
                <w:sz w:val="20"/>
              </w:rPr>
              <w:t>4</w:t>
            </w:r>
            <w:r w:rsidRPr="00576EC7">
              <w:rPr>
                <w:rFonts w:cs="Arial"/>
                <w:b/>
                <w:sz w:val="20"/>
              </w:rPr>
              <w:t xml:space="preserve"> </w:t>
            </w:r>
            <w:r w:rsidR="00CF5BD4" w:rsidRPr="00576EC7">
              <w:rPr>
                <w:rFonts w:cs="Arial"/>
                <w:b/>
                <w:sz w:val="20"/>
              </w:rPr>
              <w:t>534</w:t>
            </w:r>
            <w:r w:rsidR="003F12EC" w:rsidRPr="00576EC7">
              <w:rPr>
                <w:rFonts w:cs="Arial"/>
                <w:b/>
                <w:sz w:val="20"/>
              </w:rPr>
              <w:t>,-Kč</w:t>
            </w:r>
          </w:p>
        </w:tc>
      </w:tr>
    </w:tbl>
    <w:p w14:paraId="6C968267" w14:textId="77777777" w:rsidR="00923C3B" w:rsidRPr="00453429" w:rsidRDefault="00923C3B" w:rsidP="0024775E">
      <w:pPr>
        <w:ind w:left="426" w:hanging="426"/>
        <w:rPr>
          <w:rFonts w:cs="Arial"/>
          <w:sz w:val="20"/>
        </w:rPr>
      </w:pPr>
    </w:p>
    <w:p w14:paraId="65159D55" w14:textId="77777777" w:rsidR="0080061B" w:rsidRPr="00453429" w:rsidRDefault="0033734B" w:rsidP="005E574F">
      <w:pPr>
        <w:ind w:left="426"/>
        <w:rPr>
          <w:rFonts w:cs="Arial"/>
          <w:sz w:val="20"/>
        </w:rPr>
      </w:pPr>
      <w:r w:rsidRPr="00453429">
        <w:rPr>
          <w:rFonts w:cs="Arial"/>
          <w:sz w:val="20"/>
        </w:rPr>
        <w:t>Uvedené ceny jsou bez DPH, které bude účtováno v zákonné výši.</w:t>
      </w:r>
    </w:p>
    <w:p w14:paraId="09419FB9" w14:textId="77777777" w:rsidR="0080061B" w:rsidRPr="00453429" w:rsidRDefault="0080061B" w:rsidP="0024775E">
      <w:pPr>
        <w:ind w:left="426" w:hanging="426"/>
        <w:rPr>
          <w:rFonts w:cs="Arial"/>
          <w:sz w:val="20"/>
        </w:rPr>
      </w:pPr>
    </w:p>
    <w:p w14:paraId="35992784" w14:textId="77777777" w:rsidR="00923C3B" w:rsidRPr="00453429" w:rsidRDefault="009154F5" w:rsidP="0024775E">
      <w:pPr>
        <w:pStyle w:val="Odstavecseseznamem"/>
        <w:numPr>
          <w:ilvl w:val="0"/>
          <w:numId w:val="23"/>
        </w:numPr>
        <w:ind w:left="426" w:hanging="426"/>
        <w:jc w:val="both"/>
        <w:rPr>
          <w:rFonts w:cs="Arial"/>
          <w:sz w:val="20"/>
        </w:rPr>
      </w:pPr>
      <w:r>
        <w:rPr>
          <w:rFonts w:cs="Arial"/>
          <w:sz w:val="20"/>
        </w:rPr>
        <w:t>Pronajímatel</w:t>
      </w:r>
      <w:r w:rsidR="00923C3B" w:rsidRPr="00453429">
        <w:rPr>
          <w:rFonts w:cs="Arial"/>
          <w:sz w:val="20"/>
        </w:rPr>
        <w:t xml:space="preserve"> má právo upravit výši nájemného podle míry inflace (vyjádřené přírůstkem průměrného ročního indexu spotřebitelských cen) vyhlášené Českým statistickým úřadem. Výše nájmu bude upravena od 1. dne následujícího kalendářního měsíce po vyhlášení a platná bude do dalšího vyhlášení.</w:t>
      </w:r>
      <w:r w:rsidR="00923C3B" w:rsidRPr="00453429">
        <w:rPr>
          <w:rFonts w:cs="Arial"/>
          <w:sz w:val="20"/>
          <w:u w:val="single"/>
        </w:rPr>
        <w:t xml:space="preserve"> </w:t>
      </w:r>
    </w:p>
    <w:p w14:paraId="4F8DCC58" w14:textId="77777777" w:rsidR="00923C3B" w:rsidRPr="00453429" w:rsidRDefault="00923C3B" w:rsidP="0024775E">
      <w:pPr>
        <w:ind w:left="426" w:hanging="426"/>
        <w:jc w:val="both"/>
        <w:rPr>
          <w:rFonts w:cs="Arial"/>
          <w:sz w:val="20"/>
          <w:u w:val="single"/>
        </w:rPr>
      </w:pPr>
    </w:p>
    <w:p w14:paraId="0DE51A33" w14:textId="77777777" w:rsidR="00923C3B" w:rsidRPr="00453429" w:rsidRDefault="00923C3B" w:rsidP="0024775E">
      <w:pPr>
        <w:pStyle w:val="Zkladntextodsazen"/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Zvýší-li v průběhu roku dodavatelé ceny služeb (zejm. teplo, elektřina, vodné a stočné, odvoz odpadu atd.), vyhrazuje si </w:t>
      </w:r>
      <w:r w:rsidR="009154F5">
        <w:rPr>
          <w:rFonts w:ascii="Arial" w:hAnsi="Arial" w:cs="Arial"/>
          <w:sz w:val="20"/>
        </w:rPr>
        <w:t>pronajímatel</w:t>
      </w:r>
      <w:r w:rsidRPr="00453429">
        <w:rPr>
          <w:rFonts w:ascii="Arial" w:hAnsi="Arial" w:cs="Arial"/>
          <w:sz w:val="20"/>
        </w:rPr>
        <w:t xml:space="preserve"> prá</w:t>
      </w:r>
      <w:r w:rsidR="006709FF" w:rsidRPr="00453429">
        <w:rPr>
          <w:rFonts w:ascii="Arial" w:hAnsi="Arial" w:cs="Arial"/>
          <w:sz w:val="20"/>
        </w:rPr>
        <w:t>vo toto vyfakturovat nájemci dodatečně</w:t>
      </w:r>
      <w:r w:rsidRPr="00453429">
        <w:rPr>
          <w:rFonts w:ascii="Arial" w:hAnsi="Arial" w:cs="Arial"/>
          <w:sz w:val="20"/>
        </w:rPr>
        <w:t xml:space="preserve">. Při zvýšení ceny služeb spojených s nájmem bude sepsán písemný dodatek ke smlouvě. </w:t>
      </w:r>
    </w:p>
    <w:p w14:paraId="292ABBEB" w14:textId="77777777" w:rsidR="00923C3B" w:rsidRPr="00453429" w:rsidRDefault="00923C3B" w:rsidP="0024775E">
      <w:pPr>
        <w:ind w:left="426" w:hanging="426"/>
        <w:jc w:val="both"/>
        <w:rPr>
          <w:rFonts w:cs="Arial"/>
          <w:sz w:val="20"/>
        </w:rPr>
      </w:pPr>
    </w:p>
    <w:p w14:paraId="6777F259" w14:textId="77777777" w:rsidR="00923C3B" w:rsidRPr="00453429" w:rsidRDefault="00923C3B" w:rsidP="0024775E">
      <w:pPr>
        <w:pStyle w:val="Odstavecseseznamem"/>
        <w:numPr>
          <w:ilvl w:val="0"/>
          <w:numId w:val="23"/>
        </w:numPr>
        <w:ind w:left="426" w:hanging="426"/>
        <w:jc w:val="both"/>
        <w:rPr>
          <w:rFonts w:cs="Arial"/>
          <w:sz w:val="20"/>
        </w:rPr>
      </w:pPr>
      <w:r w:rsidRPr="00453429">
        <w:rPr>
          <w:rFonts w:cs="Arial"/>
          <w:sz w:val="20"/>
        </w:rPr>
        <w:t xml:space="preserve">Nájemné bude nájemcem hrazeno v pravidelných měsíčních splátkách vždy </w:t>
      </w:r>
      <w:r w:rsidR="0033734B" w:rsidRPr="00453429">
        <w:rPr>
          <w:rFonts w:cs="Arial"/>
          <w:sz w:val="20"/>
        </w:rPr>
        <w:t>k 1</w:t>
      </w:r>
      <w:r w:rsidR="00C8038D" w:rsidRPr="00453429">
        <w:rPr>
          <w:rFonts w:cs="Arial"/>
          <w:sz w:val="20"/>
        </w:rPr>
        <w:t>5. dni daného měsíce</w:t>
      </w:r>
      <w:r w:rsidR="00A5327D" w:rsidRPr="00453429">
        <w:rPr>
          <w:rFonts w:cs="Arial"/>
          <w:sz w:val="20"/>
        </w:rPr>
        <w:t xml:space="preserve"> </w:t>
      </w:r>
      <w:r w:rsidR="00CE6E8E" w:rsidRPr="00453429">
        <w:rPr>
          <w:rFonts w:cs="Arial"/>
          <w:sz w:val="20"/>
        </w:rPr>
        <w:t xml:space="preserve">na základě vystaveného daňového dokladu - faktury ze strany </w:t>
      </w:r>
      <w:r w:rsidR="009154F5">
        <w:rPr>
          <w:rFonts w:cs="Arial"/>
          <w:sz w:val="20"/>
        </w:rPr>
        <w:t>pronajímatel</w:t>
      </w:r>
      <w:r w:rsidR="00CE6E8E" w:rsidRPr="00453429">
        <w:rPr>
          <w:rFonts w:cs="Arial"/>
          <w:sz w:val="20"/>
        </w:rPr>
        <w:t>e</w:t>
      </w:r>
      <w:r w:rsidRPr="00453429">
        <w:rPr>
          <w:rFonts w:cs="Arial"/>
          <w:sz w:val="20"/>
        </w:rPr>
        <w:t xml:space="preserve">, a to převodním příkazem na účet </w:t>
      </w:r>
      <w:r w:rsidR="009154F5">
        <w:rPr>
          <w:rFonts w:cs="Arial"/>
          <w:sz w:val="20"/>
        </w:rPr>
        <w:t>pronajímatel</w:t>
      </w:r>
      <w:r w:rsidRPr="00453429">
        <w:rPr>
          <w:rFonts w:cs="Arial"/>
          <w:sz w:val="20"/>
        </w:rPr>
        <w:t>e uvedený v záhlaví této smlouvy nebo v hotovosti.</w:t>
      </w:r>
    </w:p>
    <w:p w14:paraId="7F992136" w14:textId="77777777" w:rsidR="00923C3B" w:rsidRPr="00453429" w:rsidRDefault="00923C3B" w:rsidP="0024775E">
      <w:pPr>
        <w:pStyle w:val="Zkladntextodsazen3"/>
        <w:rPr>
          <w:rFonts w:ascii="Arial" w:hAnsi="Arial" w:cs="Arial"/>
          <w:b/>
          <w:sz w:val="20"/>
          <w:u w:val="single"/>
        </w:rPr>
      </w:pPr>
    </w:p>
    <w:p w14:paraId="309C0F80" w14:textId="77777777" w:rsidR="0080061B" w:rsidRPr="00453429" w:rsidRDefault="00DB30FB" w:rsidP="0024775E">
      <w:pPr>
        <w:pStyle w:val="Odstavecseseznamem"/>
        <w:numPr>
          <w:ilvl w:val="0"/>
          <w:numId w:val="23"/>
        </w:numPr>
        <w:ind w:left="426" w:hanging="426"/>
        <w:jc w:val="both"/>
        <w:rPr>
          <w:rFonts w:cs="Arial"/>
          <w:sz w:val="20"/>
        </w:rPr>
      </w:pPr>
      <w:r w:rsidRPr="00453429">
        <w:rPr>
          <w:rFonts w:cs="Arial"/>
          <w:sz w:val="20"/>
        </w:rPr>
        <w:br w:type="page"/>
      </w:r>
      <w:r w:rsidRPr="00453429">
        <w:rPr>
          <w:rFonts w:cs="Arial"/>
          <w:sz w:val="20"/>
        </w:rPr>
        <w:lastRenderedPageBreak/>
        <w:t xml:space="preserve">Nezaplacení nájemného či služeb souvisejících s nájmem řádně a včas je skutečností, opravňující </w:t>
      </w:r>
      <w:r w:rsidR="009154F5">
        <w:rPr>
          <w:rFonts w:cs="Arial"/>
          <w:sz w:val="20"/>
        </w:rPr>
        <w:t>pronajímatel</w:t>
      </w:r>
      <w:r w:rsidRPr="00453429">
        <w:rPr>
          <w:rFonts w:cs="Arial"/>
          <w:sz w:val="20"/>
        </w:rPr>
        <w:t>e odstoupit od této smlouvy. Nájemce s touto</w:t>
      </w:r>
      <w:r w:rsidR="00923C3B" w:rsidRPr="00453429">
        <w:rPr>
          <w:rFonts w:cs="Arial"/>
          <w:sz w:val="20"/>
        </w:rPr>
        <w:t xml:space="preserve"> </w:t>
      </w:r>
      <w:r w:rsidRPr="00453429">
        <w:rPr>
          <w:rFonts w:cs="Arial"/>
          <w:sz w:val="20"/>
        </w:rPr>
        <w:t>podmínkou výslovně</w:t>
      </w:r>
      <w:r w:rsidR="00923C3B" w:rsidRPr="00453429">
        <w:rPr>
          <w:rFonts w:cs="Arial"/>
          <w:sz w:val="20"/>
        </w:rPr>
        <w:t xml:space="preserve"> </w:t>
      </w:r>
      <w:r w:rsidRPr="00453429">
        <w:rPr>
          <w:rFonts w:cs="Arial"/>
          <w:sz w:val="20"/>
        </w:rPr>
        <w:t>souhlasí a dále</w:t>
      </w:r>
      <w:r w:rsidR="00923C3B" w:rsidRPr="00453429">
        <w:rPr>
          <w:rFonts w:cs="Arial"/>
          <w:sz w:val="20"/>
        </w:rPr>
        <w:t xml:space="preserve"> souhlasí s tím, že v případě nezaplacení </w:t>
      </w:r>
      <w:r w:rsidRPr="00453429">
        <w:rPr>
          <w:rFonts w:cs="Arial"/>
          <w:sz w:val="20"/>
        </w:rPr>
        <w:t>bude vymáhána</w:t>
      </w:r>
      <w:r w:rsidR="00923C3B" w:rsidRPr="00453429">
        <w:rPr>
          <w:rFonts w:cs="Arial"/>
          <w:sz w:val="20"/>
        </w:rPr>
        <w:t xml:space="preserve"> celá částka včetně</w:t>
      </w:r>
      <w:r w:rsidR="009C4E92" w:rsidRPr="00453429">
        <w:rPr>
          <w:rFonts w:cs="Arial"/>
          <w:sz w:val="20"/>
        </w:rPr>
        <w:t xml:space="preserve"> případné</w:t>
      </w:r>
      <w:r w:rsidR="00923C3B" w:rsidRPr="00453429">
        <w:rPr>
          <w:rFonts w:cs="Arial"/>
          <w:sz w:val="20"/>
        </w:rPr>
        <w:t xml:space="preserve"> dotace.</w:t>
      </w:r>
      <w:r w:rsidR="009C4E92" w:rsidRPr="00453429">
        <w:rPr>
          <w:rFonts w:cs="Arial"/>
          <w:sz w:val="20"/>
        </w:rPr>
        <w:t xml:space="preserve"> Účinky odstoupení pak dle výslovné dohody účastníků nastávají ode dne doručení písemného odstoupení nájemci, tj. účinky ex nunc. Odstoupením od smlouvy tedy není dotčeno právo </w:t>
      </w:r>
      <w:r w:rsidR="009154F5">
        <w:rPr>
          <w:rFonts w:cs="Arial"/>
          <w:sz w:val="20"/>
        </w:rPr>
        <w:t>pronajímatel</w:t>
      </w:r>
      <w:r w:rsidR="009C4E92" w:rsidRPr="00453429">
        <w:rPr>
          <w:rFonts w:cs="Arial"/>
          <w:sz w:val="20"/>
        </w:rPr>
        <w:t>e na náhradu škody, na zaplacení smluvní pokuty, úroku z prodlení apod.</w:t>
      </w:r>
    </w:p>
    <w:p w14:paraId="6E0B7724" w14:textId="77777777" w:rsidR="0080061B" w:rsidRPr="00453429" w:rsidRDefault="0080061B" w:rsidP="0024775E">
      <w:pPr>
        <w:pStyle w:val="Odstavecseseznamem"/>
        <w:ind w:left="426" w:hanging="426"/>
        <w:rPr>
          <w:rFonts w:cs="Arial"/>
          <w:sz w:val="20"/>
        </w:rPr>
      </w:pPr>
    </w:p>
    <w:p w14:paraId="48E69185" w14:textId="77777777" w:rsidR="0080061B" w:rsidRPr="00453429" w:rsidRDefault="00923C3B" w:rsidP="0024775E">
      <w:pPr>
        <w:pStyle w:val="Odstavecseseznamem"/>
        <w:numPr>
          <w:ilvl w:val="0"/>
          <w:numId w:val="23"/>
        </w:numPr>
        <w:ind w:left="426" w:hanging="426"/>
        <w:rPr>
          <w:rFonts w:cs="Arial"/>
          <w:sz w:val="20"/>
        </w:rPr>
      </w:pPr>
      <w:r w:rsidRPr="00453429">
        <w:rPr>
          <w:rFonts w:cs="Arial"/>
          <w:sz w:val="20"/>
        </w:rPr>
        <w:t xml:space="preserve">Nájemce se zavazuje zaplatit </w:t>
      </w:r>
      <w:r w:rsidR="009154F5">
        <w:rPr>
          <w:rFonts w:cs="Arial"/>
          <w:sz w:val="20"/>
        </w:rPr>
        <w:t>pronajímatel</w:t>
      </w:r>
      <w:r w:rsidRPr="00453429">
        <w:rPr>
          <w:rFonts w:cs="Arial"/>
          <w:sz w:val="20"/>
        </w:rPr>
        <w:t xml:space="preserve">i smluvní pokutu ve výši 0,1 % z fakturované částky za každý započatý den prodlení s úhradou faktury. </w:t>
      </w:r>
    </w:p>
    <w:p w14:paraId="50697574" w14:textId="77777777" w:rsidR="0080061B" w:rsidRPr="00453429" w:rsidRDefault="0080061B" w:rsidP="0024775E">
      <w:pPr>
        <w:pStyle w:val="Odstavecseseznamem"/>
        <w:ind w:left="426" w:hanging="426"/>
        <w:rPr>
          <w:rFonts w:cs="Arial"/>
          <w:sz w:val="20"/>
        </w:rPr>
      </w:pPr>
    </w:p>
    <w:p w14:paraId="78CBD0AF" w14:textId="77777777" w:rsidR="00923C3B" w:rsidRPr="00453429" w:rsidRDefault="00923C3B" w:rsidP="0024775E">
      <w:pPr>
        <w:pStyle w:val="Odstavecseseznamem"/>
        <w:numPr>
          <w:ilvl w:val="0"/>
          <w:numId w:val="23"/>
        </w:numPr>
        <w:ind w:left="426" w:hanging="426"/>
        <w:rPr>
          <w:rFonts w:cs="Arial"/>
          <w:sz w:val="20"/>
        </w:rPr>
      </w:pPr>
      <w:r w:rsidRPr="00453429">
        <w:rPr>
          <w:rFonts w:cs="Arial"/>
          <w:sz w:val="20"/>
        </w:rPr>
        <w:t xml:space="preserve">V případě prodlení s úhradou faktury je nájemce povinen </w:t>
      </w:r>
      <w:r w:rsidR="009154F5">
        <w:rPr>
          <w:rFonts w:cs="Arial"/>
          <w:sz w:val="20"/>
        </w:rPr>
        <w:t>pronajímatel</w:t>
      </w:r>
      <w:r w:rsidRPr="00453429">
        <w:rPr>
          <w:rFonts w:cs="Arial"/>
          <w:sz w:val="20"/>
        </w:rPr>
        <w:t xml:space="preserve">i zaplatit úrok z prodlení ve výši stanovené nařízením vlády č. </w:t>
      </w:r>
      <w:r w:rsidR="009C4E92" w:rsidRPr="00453429">
        <w:rPr>
          <w:rFonts w:cs="Arial"/>
          <w:sz w:val="20"/>
        </w:rPr>
        <w:t>351/2013</w:t>
      </w:r>
      <w:r w:rsidRPr="00453429">
        <w:rPr>
          <w:rFonts w:cs="Arial"/>
          <w:sz w:val="20"/>
        </w:rPr>
        <w:t xml:space="preserve"> Sb. ve znění </w:t>
      </w:r>
      <w:r w:rsidR="00C8038D" w:rsidRPr="00453429">
        <w:rPr>
          <w:rFonts w:cs="Arial"/>
          <w:sz w:val="20"/>
        </w:rPr>
        <w:t>pozdějších předpisů.</w:t>
      </w:r>
    </w:p>
    <w:p w14:paraId="3E11B8D8" w14:textId="77777777" w:rsidR="00923C3B" w:rsidRPr="00453429" w:rsidRDefault="00923C3B" w:rsidP="00DB30FB">
      <w:pPr>
        <w:pStyle w:val="Zkladntextodsazen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 </w:t>
      </w:r>
    </w:p>
    <w:p w14:paraId="48ED0644" w14:textId="77777777" w:rsidR="00923C3B" w:rsidRPr="00453429" w:rsidRDefault="00231814" w:rsidP="00231814">
      <w:pPr>
        <w:pStyle w:val="Nadpis1"/>
      </w:pPr>
      <w:r>
        <w:t xml:space="preserve"> </w:t>
      </w:r>
    </w:p>
    <w:p w14:paraId="481649B3" w14:textId="77777777" w:rsidR="00923C3B" w:rsidRPr="00453429" w:rsidRDefault="00923C3B">
      <w:pPr>
        <w:jc w:val="center"/>
        <w:rPr>
          <w:rFonts w:cs="Arial"/>
          <w:b/>
          <w:sz w:val="20"/>
        </w:rPr>
      </w:pPr>
      <w:r w:rsidRPr="00453429">
        <w:rPr>
          <w:rFonts w:cs="Arial"/>
          <w:b/>
          <w:sz w:val="20"/>
        </w:rPr>
        <w:t>Podmínky poskytování služeb</w:t>
      </w:r>
    </w:p>
    <w:p w14:paraId="1A16408E" w14:textId="77777777" w:rsidR="00923C3B" w:rsidRPr="00453429" w:rsidRDefault="00923C3B" w:rsidP="0024775E">
      <w:pPr>
        <w:ind w:left="426" w:hanging="426"/>
        <w:rPr>
          <w:rFonts w:cs="Arial"/>
          <w:sz w:val="20"/>
        </w:rPr>
      </w:pPr>
    </w:p>
    <w:p w14:paraId="62B749F8" w14:textId="77777777" w:rsidR="00923C3B" w:rsidRPr="00453429" w:rsidRDefault="00923C3B" w:rsidP="0024775E">
      <w:pPr>
        <w:pStyle w:val="Zkladntextodsazen2"/>
        <w:numPr>
          <w:ilvl w:val="0"/>
          <w:numId w:val="24"/>
        </w:numPr>
        <w:ind w:left="426" w:hanging="426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Nájemce je povinen </w:t>
      </w:r>
      <w:r w:rsidR="00DB30FB" w:rsidRPr="00453429">
        <w:rPr>
          <w:rFonts w:ascii="Arial" w:hAnsi="Arial" w:cs="Arial"/>
          <w:sz w:val="20"/>
        </w:rPr>
        <w:t>nad rámec</w:t>
      </w:r>
      <w:r w:rsidRPr="00453429">
        <w:rPr>
          <w:rFonts w:ascii="Arial" w:hAnsi="Arial" w:cs="Arial"/>
          <w:sz w:val="20"/>
        </w:rPr>
        <w:t xml:space="preserve"> nájemného </w:t>
      </w:r>
      <w:r w:rsidR="00DB30FB" w:rsidRPr="00453429">
        <w:rPr>
          <w:rFonts w:ascii="Arial" w:hAnsi="Arial" w:cs="Arial"/>
          <w:sz w:val="20"/>
        </w:rPr>
        <w:t>hradit (spolu s nájemným</w:t>
      </w:r>
      <w:r w:rsidRPr="00453429">
        <w:rPr>
          <w:rFonts w:ascii="Arial" w:hAnsi="Arial" w:cs="Arial"/>
          <w:sz w:val="20"/>
        </w:rPr>
        <w:t xml:space="preserve">) cenu služeb </w:t>
      </w:r>
      <w:r w:rsidR="00DB30FB" w:rsidRPr="00453429">
        <w:rPr>
          <w:rFonts w:ascii="Arial" w:hAnsi="Arial" w:cs="Arial"/>
          <w:sz w:val="20"/>
        </w:rPr>
        <w:t>souvisejících s nájemním</w:t>
      </w:r>
      <w:r w:rsidRPr="00453429">
        <w:rPr>
          <w:rFonts w:ascii="Arial" w:hAnsi="Arial" w:cs="Arial"/>
          <w:sz w:val="20"/>
        </w:rPr>
        <w:t xml:space="preserve"> vztahem, a to především za dodávky </w:t>
      </w:r>
      <w:r w:rsidR="00DB30FB" w:rsidRPr="00453429">
        <w:rPr>
          <w:rFonts w:ascii="Arial" w:hAnsi="Arial" w:cs="Arial"/>
          <w:sz w:val="20"/>
        </w:rPr>
        <w:t>elektrické energie</w:t>
      </w:r>
      <w:r w:rsidRPr="00453429">
        <w:rPr>
          <w:rFonts w:ascii="Arial" w:hAnsi="Arial" w:cs="Arial"/>
          <w:sz w:val="20"/>
        </w:rPr>
        <w:t xml:space="preserve"> společných prostor, vody, tepla, úklidu, péči o zeleň a komunikaci, odvoz odpadů apod., výši ceny za tyto služby určuje </w:t>
      </w:r>
      <w:r w:rsidR="009154F5">
        <w:rPr>
          <w:rFonts w:ascii="Arial" w:hAnsi="Arial" w:cs="Arial"/>
          <w:sz w:val="20"/>
        </w:rPr>
        <w:t>pronajímatel</w:t>
      </w:r>
      <w:r w:rsidRPr="00453429">
        <w:rPr>
          <w:rFonts w:ascii="Arial" w:hAnsi="Arial" w:cs="Arial"/>
          <w:sz w:val="20"/>
        </w:rPr>
        <w:t xml:space="preserve">. </w:t>
      </w:r>
    </w:p>
    <w:p w14:paraId="2C9DACC0" w14:textId="77777777" w:rsidR="0033734B" w:rsidRPr="00453429" w:rsidRDefault="0033734B" w:rsidP="0024775E">
      <w:pPr>
        <w:pStyle w:val="Zkladntextodsazen2"/>
        <w:ind w:left="426" w:hanging="426"/>
        <w:rPr>
          <w:rFonts w:ascii="Arial" w:hAnsi="Arial" w:cs="Arial"/>
          <w:sz w:val="20"/>
        </w:rPr>
      </w:pPr>
    </w:p>
    <w:p w14:paraId="37F90CAE" w14:textId="77777777" w:rsidR="0033734B" w:rsidRPr="00453429" w:rsidRDefault="009154F5" w:rsidP="0024775E">
      <w:pPr>
        <w:pStyle w:val="Zkladntextodsazen2"/>
        <w:numPr>
          <w:ilvl w:val="0"/>
          <w:numId w:val="24"/>
        </w:num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 w:rsidR="0033734B" w:rsidRPr="00453429">
        <w:rPr>
          <w:rFonts w:ascii="Arial" w:hAnsi="Arial" w:cs="Arial"/>
          <w:sz w:val="20"/>
        </w:rPr>
        <w:t xml:space="preserve"> umožní nájemci uzavřít smlouvu na dodávku elektrické energie s jejím dodavatelem tak, aby vlastní spotřeba elektrické energie</w:t>
      </w:r>
      <w:r w:rsidR="009D2E2D">
        <w:rPr>
          <w:rFonts w:ascii="Arial" w:hAnsi="Arial" w:cs="Arial"/>
          <w:sz w:val="20"/>
        </w:rPr>
        <w:t xml:space="preserve"> v pronajatém prostoru</w:t>
      </w:r>
      <w:r w:rsidR="0033734B" w:rsidRPr="00453429">
        <w:rPr>
          <w:rFonts w:ascii="Arial" w:hAnsi="Arial" w:cs="Arial"/>
          <w:sz w:val="20"/>
        </w:rPr>
        <w:t xml:space="preserve"> byla hrazena nájemcem přímo dodavateli elektrické energie dle skutečně spotřebovaného množství.</w:t>
      </w:r>
    </w:p>
    <w:p w14:paraId="68683B43" w14:textId="77777777" w:rsidR="00923C3B" w:rsidRPr="00453429" w:rsidRDefault="00923C3B" w:rsidP="0024775E">
      <w:pPr>
        <w:ind w:left="426" w:hanging="426"/>
        <w:jc w:val="both"/>
        <w:rPr>
          <w:rFonts w:cs="Arial"/>
          <w:sz w:val="20"/>
        </w:rPr>
      </w:pPr>
    </w:p>
    <w:p w14:paraId="01B66132" w14:textId="77777777" w:rsidR="00923C3B" w:rsidRPr="00453429" w:rsidRDefault="00923C3B" w:rsidP="0024775E">
      <w:pPr>
        <w:pStyle w:val="Zkladntextodsazen3"/>
        <w:numPr>
          <w:ilvl w:val="0"/>
          <w:numId w:val="24"/>
        </w:numPr>
        <w:ind w:left="426" w:hanging="426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Nájemce je povinen hlásit veškeré změny týkající se společnosti (změnu v OR, registrace k daním atd.) bezprostředně po jejich uskutečnění. V případě, že tak neprovede, nese odpovědnost za případné penále či pokuty. </w:t>
      </w:r>
    </w:p>
    <w:p w14:paraId="4CBB6533" w14:textId="77777777" w:rsidR="00923C3B" w:rsidRPr="00453429" w:rsidRDefault="00923C3B" w:rsidP="0024775E">
      <w:pPr>
        <w:ind w:left="426" w:hanging="426"/>
        <w:jc w:val="both"/>
        <w:rPr>
          <w:rFonts w:cs="Arial"/>
          <w:sz w:val="20"/>
        </w:rPr>
      </w:pPr>
    </w:p>
    <w:p w14:paraId="4C262B8C" w14:textId="77777777" w:rsidR="00923C3B" w:rsidRPr="00453429" w:rsidRDefault="00DB30FB" w:rsidP="0024775E">
      <w:pPr>
        <w:pStyle w:val="Zkladntextodsazen3"/>
        <w:numPr>
          <w:ilvl w:val="0"/>
          <w:numId w:val="24"/>
        </w:numPr>
        <w:ind w:left="426" w:hanging="426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>Poskytování níže uvedených služeb</w:t>
      </w:r>
      <w:r w:rsidR="0061097D">
        <w:rPr>
          <w:rFonts w:ascii="Arial" w:hAnsi="Arial" w:cs="Arial"/>
          <w:sz w:val="20"/>
        </w:rPr>
        <w:t xml:space="preserve"> (odst. č. 5</w:t>
      </w:r>
      <w:r w:rsidR="002B0B66">
        <w:rPr>
          <w:rFonts w:ascii="Arial" w:hAnsi="Arial" w:cs="Arial"/>
          <w:sz w:val="20"/>
        </w:rPr>
        <w:t xml:space="preserve"> </w:t>
      </w:r>
      <w:r w:rsidR="0061097D">
        <w:rPr>
          <w:rFonts w:ascii="Arial" w:hAnsi="Arial" w:cs="Arial"/>
          <w:sz w:val="20"/>
        </w:rPr>
        <w:t>tohoto článku)</w:t>
      </w:r>
      <w:r w:rsidRPr="00453429">
        <w:rPr>
          <w:rFonts w:ascii="Arial" w:hAnsi="Arial" w:cs="Arial"/>
          <w:sz w:val="20"/>
        </w:rPr>
        <w:t xml:space="preserve"> a používání uvedené infrastruktury je součástí ceny nájemného, pokud není dále stanoveno jinak.</w:t>
      </w:r>
    </w:p>
    <w:p w14:paraId="6F61786B" w14:textId="77777777" w:rsidR="00923C3B" w:rsidRPr="00453429" w:rsidRDefault="00923C3B" w:rsidP="0024775E">
      <w:pPr>
        <w:ind w:left="426" w:hanging="426"/>
        <w:rPr>
          <w:rFonts w:cs="Arial"/>
          <w:sz w:val="20"/>
        </w:rPr>
      </w:pPr>
    </w:p>
    <w:p w14:paraId="0955838E" w14:textId="77777777" w:rsidR="00923C3B" w:rsidRPr="00453429" w:rsidRDefault="00923C3B" w:rsidP="0024775E">
      <w:pPr>
        <w:pStyle w:val="Odstavecseseznamem"/>
        <w:numPr>
          <w:ilvl w:val="0"/>
          <w:numId w:val="24"/>
        </w:numPr>
        <w:ind w:left="426" w:hanging="426"/>
        <w:rPr>
          <w:rFonts w:cs="Arial"/>
          <w:sz w:val="20"/>
        </w:rPr>
      </w:pPr>
      <w:r w:rsidRPr="00453429">
        <w:rPr>
          <w:rFonts w:cs="Arial"/>
          <w:sz w:val="20"/>
        </w:rPr>
        <w:t>Poskytované služby</w:t>
      </w:r>
      <w:r w:rsidR="002B0B66">
        <w:rPr>
          <w:rFonts w:cs="Arial"/>
          <w:sz w:val="20"/>
        </w:rPr>
        <w:t xml:space="preserve"> a infrastruktura:</w:t>
      </w:r>
    </w:p>
    <w:p w14:paraId="30A49A9B" w14:textId="77777777" w:rsidR="00923C3B" w:rsidRPr="00453429" w:rsidRDefault="00923C3B" w:rsidP="0024775E">
      <w:pPr>
        <w:pStyle w:val="Odstavecseseznamem"/>
        <w:numPr>
          <w:ilvl w:val="1"/>
          <w:numId w:val="24"/>
        </w:numPr>
        <w:ind w:left="709" w:hanging="283"/>
        <w:rPr>
          <w:rFonts w:cs="Arial"/>
          <w:sz w:val="20"/>
        </w:rPr>
      </w:pPr>
      <w:r w:rsidRPr="00453429">
        <w:rPr>
          <w:rFonts w:cs="Arial"/>
          <w:sz w:val="20"/>
        </w:rPr>
        <w:t>recepce a přepážka pro zákazníky</w:t>
      </w:r>
    </w:p>
    <w:p w14:paraId="35CBF2BE" w14:textId="77777777" w:rsidR="00923C3B" w:rsidRPr="00453429" w:rsidRDefault="00923C3B" w:rsidP="0024775E">
      <w:pPr>
        <w:pStyle w:val="Odstavecseseznamem"/>
        <w:numPr>
          <w:ilvl w:val="1"/>
          <w:numId w:val="24"/>
        </w:numPr>
        <w:ind w:left="709" w:hanging="283"/>
        <w:rPr>
          <w:rFonts w:cs="Arial"/>
          <w:sz w:val="20"/>
        </w:rPr>
      </w:pPr>
      <w:r w:rsidRPr="00453429">
        <w:rPr>
          <w:rFonts w:cs="Arial"/>
          <w:sz w:val="20"/>
        </w:rPr>
        <w:t>údržba a úklid areálu</w:t>
      </w:r>
    </w:p>
    <w:p w14:paraId="6C2C32F8" w14:textId="77777777" w:rsidR="00923C3B" w:rsidRPr="00453429" w:rsidRDefault="00923C3B" w:rsidP="0024775E">
      <w:pPr>
        <w:pStyle w:val="Odstavecseseznamem"/>
        <w:numPr>
          <w:ilvl w:val="1"/>
          <w:numId w:val="24"/>
        </w:numPr>
        <w:ind w:left="709" w:hanging="283"/>
        <w:rPr>
          <w:rFonts w:cs="Arial"/>
          <w:sz w:val="20"/>
        </w:rPr>
      </w:pPr>
      <w:r w:rsidRPr="00453429">
        <w:rPr>
          <w:rFonts w:cs="Arial"/>
          <w:sz w:val="20"/>
        </w:rPr>
        <w:t>parkoviště</w:t>
      </w:r>
      <w:r w:rsidR="00414274" w:rsidRPr="00453429">
        <w:rPr>
          <w:rFonts w:cs="Arial"/>
          <w:sz w:val="20"/>
        </w:rPr>
        <w:t xml:space="preserve"> </w:t>
      </w:r>
      <w:r w:rsidR="002B0B66">
        <w:rPr>
          <w:rFonts w:cs="Arial"/>
          <w:sz w:val="20"/>
        </w:rPr>
        <w:t>u</w:t>
      </w:r>
      <w:r w:rsidR="00414274" w:rsidRPr="00453429">
        <w:rPr>
          <w:rFonts w:cs="Arial"/>
          <w:sz w:val="20"/>
        </w:rPr>
        <w:t xml:space="preserve"> budovy </w:t>
      </w:r>
    </w:p>
    <w:p w14:paraId="76AC4D06" w14:textId="77777777" w:rsidR="00923C3B" w:rsidRPr="002B0B66" w:rsidRDefault="00923C3B" w:rsidP="0024775E">
      <w:pPr>
        <w:pStyle w:val="Odstavecseseznamem"/>
        <w:numPr>
          <w:ilvl w:val="1"/>
          <w:numId w:val="24"/>
        </w:numPr>
        <w:ind w:left="709" w:hanging="283"/>
        <w:rPr>
          <w:rFonts w:cs="Arial"/>
          <w:sz w:val="20"/>
        </w:rPr>
      </w:pPr>
      <w:r w:rsidRPr="002B0B66">
        <w:rPr>
          <w:rFonts w:cs="Arial"/>
          <w:sz w:val="20"/>
        </w:rPr>
        <w:t>sociální zařízení</w:t>
      </w:r>
    </w:p>
    <w:p w14:paraId="4B13E5FA" w14:textId="77777777" w:rsidR="00923C3B" w:rsidRPr="00453429" w:rsidRDefault="00923C3B" w:rsidP="0024775E">
      <w:pPr>
        <w:pStyle w:val="Odstavecseseznamem"/>
        <w:numPr>
          <w:ilvl w:val="1"/>
          <w:numId w:val="24"/>
        </w:numPr>
        <w:ind w:left="709" w:hanging="283"/>
        <w:rPr>
          <w:rFonts w:cs="Arial"/>
          <w:sz w:val="20"/>
        </w:rPr>
      </w:pPr>
      <w:r w:rsidRPr="00453429">
        <w:rPr>
          <w:rFonts w:cs="Arial"/>
          <w:sz w:val="20"/>
        </w:rPr>
        <w:t>kuchyňky</w:t>
      </w:r>
    </w:p>
    <w:p w14:paraId="556A78F7" w14:textId="77777777" w:rsidR="00923C3B" w:rsidRDefault="00923C3B" w:rsidP="002B0B66">
      <w:pPr>
        <w:jc w:val="center"/>
        <w:rPr>
          <w:rFonts w:cs="Arial"/>
          <w:b/>
          <w:sz w:val="20"/>
        </w:rPr>
      </w:pPr>
    </w:p>
    <w:p w14:paraId="70AF9111" w14:textId="77777777" w:rsidR="002B0B66" w:rsidRPr="00D64103" w:rsidRDefault="00231814" w:rsidP="0024775E">
      <w:pPr>
        <w:pStyle w:val="Nadpis1"/>
        <w:ind w:left="426" w:hanging="426"/>
      </w:pPr>
      <w:r>
        <w:t xml:space="preserve"> </w:t>
      </w:r>
    </w:p>
    <w:p w14:paraId="1A5D2440" w14:textId="77777777" w:rsidR="002B0B66" w:rsidRDefault="002B0B66" w:rsidP="0024775E">
      <w:pPr>
        <w:ind w:left="426" w:hanging="426"/>
        <w:jc w:val="center"/>
        <w:rPr>
          <w:rFonts w:cs="Arial"/>
          <w:b/>
          <w:sz w:val="20"/>
        </w:rPr>
      </w:pPr>
      <w:r w:rsidRPr="00D64103">
        <w:rPr>
          <w:rFonts w:cs="Arial"/>
          <w:b/>
          <w:sz w:val="20"/>
        </w:rPr>
        <w:t xml:space="preserve">Práva a povinnosti </w:t>
      </w:r>
      <w:r w:rsidR="009154F5">
        <w:rPr>
          <w:rFonts w:cs="Arial"/>
          <w:b/>
          <w:sz w:val="20"/>
        </w:rPr>
        <w:t>pronajímatel</w:t>
      </w:r>
      <w:r w:rsidRPr="00D64103">
        <w:rPr>
          <w:rFonts w:cs="Arial"/>
          <w:b/>
          <w:sz w:val="20"/>
        </w:rPr>
        <w:t>e</w:t>
      </w:r>
    </w:p>
    <w:p w14:paraId="02447476" w14:textId="77777777" w:rsidR="009154F5" w:rsidRDefault="009154F5" w:rsidP="0024775E">
      <w:pPr>
        <w:ind w:left="426" w:hanging="426"/>
        <w:jc w:val="center"/>
        <w:rPr>
          <w:rFonts w:cs="Arial"/>
          <w:b/>
          <w:sz w:val="20"/>
        </w:rPr>
      </w:pPr>
    </w:p>
    <w:p w14:paraId="173471BE" w14:textId="3CD62D5B" w:rsidR="002B0B66" w:rsidRDefault="009154F5" w:rsidP="0024775E">
      <w:pPr>
        <w:pStyle w:val="Zkladntextodsazen3"/>
        <w:numPr>
          <w:ilvl w:val="0"/>
          <w:numId w:val="35"/>
        </w:num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 je povinen předat předmět nájmu ke dni začátku pronájmu, a to v takovém stavu, aby jej mohl užívat k ujednanému nebo obvyklému účelu. Převzetí předmětu nájmu, včetně jeho stavu, počtu předaných klíčů atd. bude protokolován v předávacím protokole, který podepíší </w:t>
      </w: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 a nájemce.</w:t>
      </w:r>
      <w:r w:rsidR="00AC466F">
        <w:rPr>
          <w:rFonts w:ascii="Arial" w:hAnsi="Arial" w:cs="Arial"/>
          <w:sz w:val="20"/>
        </w:rPr>
        <w:t xml:space="preserve"> </w:t>
      </w:r>
    </w:p>
    <w:p w14:paraId="51FC3335" w14:textId="77777777" w:rsidR="00343417" w:rsidRDefault="00343417" w:rsidP="0024775E">
      <w:pPr>
        <w:pStyle w:val="Zkladntextodsazen3"/>
        <w:rPr>
          <w:rFonts w:ascii="Arial" w:hAnsi="Arial" w:cs="Arial"/>
          <w:sz w:val="20"/>
        </w:rPr>
      </w:pPr>
    </w:p>
    <w:p w14:paraId="5345570A" w14:textId="4A421CCE" w:rsidR="002B0B66" w:rsidRDefault="009154F5" w:rsidP="0024775E">
      <w:pPr>
        <w:pStyle w:val="Zkladntextodsazen3"/>
        <w:numPr>
          <w:ilvl w:val="0"/>
          <w:numId w:val="35"/>
        </w:num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 je povinen zajistit řádné a nerušené užívání předmětu nájmu po celou dobu nájemního vztahu, a to zejména tak, aby bylo možno dosáhnout jak účelu této smlouvy, tak i účelu užívání předmětu této smlouvy. Obsahem této povinnosti je zejména zajištění dodávek elektrické energie, vody a odvodu použité vody, jakož i dodávek tepla. Součástí tohoto závazku je i zabezpečení příslušných zařízení tak, aby nedošlo nebo došlo jen v míře nezbytné k omezení výkonu této smlouvy užíváním předmětu nájmu. </w:t>
      </w: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 se této povinnosti zprostí, pokud nesplnění některého z uvedených závazků bylo způsobeno příčinou jinou než na straně </w:t>
      </w: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e, kterou </w:t>
      </w: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 nezpůsobil a ani na ni nemohl mít žádný vliv.</w:t>
      </w:r>
    </w:p>
    <w:p w14:paraId="2628EBDB" w14:textId="77777777" w:rsidR="00343417" w:rsidRDefault="00343417" w:rsidP="0024775E">
      <w:pPr>
        <w:pStyle w:val="Zkladntextodsazen3"/>
        <w:rPr>
          <w:rFonts w:ascii="Arial" w:hAnsi="Arial" w:cs="Arial"/>
          <w:sz w:val="20"/>
        </w:rPr>
      </w:pPr>
    </w:p>
    <w:p w14:paraId="0AED0681" w14:textId="68AE70D2" w:rsidR="00343417" w:rsidRPr="00343417" w:rsidRDefault="009154F5" w:rsidP="0024775E">
      <w:pPr>
        <w:pStyle w:val="Zkladntextodsazen3"/>
        <w:numPr>
          <w:ilvl w:val="0"/>
          <w:numId w:val="35"/>
        </w:num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 nebo jiná jím pověřená osoba jsou oprávněny kdykoli provést technickou i jinou kontrolu předmětu nájmu a nájemce je povinen takovou kontrolu umožnit a poskytnout požadovanou součinnost. Jinak odpovídá za všechny škody vzniklé na předmětu podnájmu. Současně je </w:t>
      </w: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 oprávněn vstoupit do předmětu nájmu bez doprovodu nájemce nebo jím pověřené osoby, jestliže to vyžaduje náhle vzniklý havarijní stav či jiná podobná skutečnost. V </w:t>
      </w:r>
      <w:r w:rsidR="002B0B66" w:rsidRPr="002B0B66">
        <w:rPr>
          <w:rFonts w:ascii="Arial" w:hAnsi="Arial" w:cs="Arial"/>
          <w:sz w:val="20"/>
        </w:rPr>
        <w:lastRenderedPageBreak/>
        <w:t xml:space="preserve">této souvislosti bere nájemce na vědomí, že </w:t>
      </w:r>
      <w:r>
        <w:rPr>
          <w:rFonts w:ascii="Arial" w:hAnsi="Arial" w:cs="Arial"/>
          <w:sz w:val="20"/>
        </w:rPr>
        <w:t>pronajímatel</w:t>
      </w:r>
      <w:r w:rsidR="002B0B66" w:rsidRPr="002B0B66">
        <w:rPr>
          <w:rFonts w:ascii="Arial" w:hAnsi="Arial" w:cs="Arial"/>
          <w:sz w:val="20"/>
        </w:rPr>
        <w:t xml:space="preserve"> bude mít v držení náhradní klíče k</w:t>
      </w:r>
      <w:r w:rsidR="00343417">
        <w:rPr>
          <w:rFonts w:cs="Arial"/>
          <w:sz w:val="20"/>
        </w:rPr>
        <w:t xml:space="preserve"> </w:t>
      </w:r>
      <w:r w:rsidR="002B0B66" w:rsidRPr="00343417">
        <w:rPr>
          <w:rFonts w:ascii="Arial" w:hAnsi="Arial" w:cs="Arial"/>
          <w:sz w:val="20"/>
        </w:rPr>
        <w:t xml:space="preserve">prostorům, které jsou předmětem nájmu, a nájemce není oprávněn provést bez souhlasu </w:t>
      </w:r>
      <w:r>
        <w:rPr>
          <w:rFonts w:ascii="Arial" w:hAnsi="Arial" w:cs="Arial"/>
          <w:sz w:val="20"/>
        </w:rPr>
        <w:t>pronajímatel</w:t>
      </w:r>
      <w:r w:rsidR="002B0B66" w:rsidRPr="00343417">
        <w:rPr>
          <w:rFonts w:ascii="Arial" w:hAnsi="Arial" w:cs="Arial"/>
          <w:sz w:val="20"/>
        </w:rPr>
        <w:t>e výměnu zámků.</w:t>
      </w:r>
      <w:r w:rsidR="002B0B66" w:rsidRPr="002B0B66">
        <w:rPr>
          <w:rFonts w:cs="Arial"/>
          <w:sz w:val="20"/>
        </w:rPr>
        <w:t xml:space="preserve">  </w:t>
      </w:r>
    </w:p>
    <w:p w14:paraId="421F4374" w14:textId="77777777" w:rsidR="002B0B66" w:rsidRPr="00D64103" w:rsidRDefault="002B0B66" w:rsidP="002B0B66">
      <w:pPr>
        <w:rPr>
          <w:rFonts w:cs="Arial"/>
          <w:sz w:val="20"/>
        </w:rPr>
      </w:pPr>
    </w:p>
    <w:p w14:paraId="446B82A5" w14:textId="77777777" w:rsidR="002B0B66" w:rsidRPr="00D64103" w:rsidRDefault="00231814" w:rsidP="00231814">
      <w:pPr>
        <w:pStyle w:val="Nadpis1"/>
      </w:pPr>
      <w:r>
        <w:t xml:space="preserve"> </w:t>
      </w:r>
    </w:p>
    <w:p w14:paraId="6B7FD50C" w14:textId="77777777" w:rsidR="002B0B66" w:rsidRDefault="002B0B66" w:rsidP="002B0B66">
      <w:pPr>
        <w:jc w:val="center"/>
        <w:rPr>
          <w:rFonts w:cs="Arial"/>
          <w:b/>
          <w:sz w:val="20"/>
        </w:rPr>
      </w:pPr>
      <w:r w:rsidRPr="0024775E">
        <w:rPr>
          <w:rFonts w:cs="Arial"/>
          <w:b/>
          <w:sz w:val="20"/>
        </w:rPr>
        <w:t>Práva a povinnosti nájemce</w:t>
      </w:r>
    </w:p>
    <w:p w14:paraId="221D16C9" w14:textId="77777777" w:rsidR="009154F5" w:rsidRPr="0024775E" w:rsidRDefault="009154F5" w:rsidP="002B0B66">
      <w:pPr>
        <w:jc w:val="center"/>
        <w:rPr>
          <w:rFonts w:cs="Arial"/>
          <w:b/>
          <w:sz w:val="20"/>
        </w:rPr>
      </w:pPr>
    </w:p>
    <w:p w14:paraId="50FFE660" w14:textId="113E6F8B" w:rsidR="002B0B66" w:rsidRDefault="002B0B66" w:rsidP="000440BB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24775E">
        <w:rPr>
          <w:rFonts w:cs="Arial"/>
          <w:sz w:val="20"/>
        </w:rPr>
        <w:t xml:space="preserve">Nájemce je povinen </w:t>
      </w:r>
      <w:r w:rsidR="005C5E74" w:rsidRPr="0024775E">
        <w:rPr>
          <w:rFonts w:cs="Arial"/>
          <w:sz w:val="20"/>
        </w:rPr>
        <w:t>dodržovat ustanovení vyhlášky č. 246/2001 Sb., o stanovení podmínek požární bezpečnosti a výkonu</w:t>
      </w:r>
      <w:r w:rsidR="005C5E74">
        <w:rPr>
          <w:rFonts w:cs="Arial"/>
          <w:sz w:val="20"/>
        </w:rPr>
        <w:t xml:space="preserve"> státního </w:t>
      </w:r>
      <w:r w:rsidR="000440BB">
        <w:rPr>
          <w:rFonts w:cs="Arial"/>
          <w:sz w:val="20"/>
        </w:rPr>
        <w:t xml:space="preserve">požárního dozoru, v platném znění. </w:t>
      </w:r>
      <w:r w:rsidRPr="000440BB">
        <w:rPr>
          <w:rFonts w:cs="Arial"/>
          <w:sz w:val="20"/>
        </w:rPr>
        <w:t>Nájemce musí</w:t>
      </w:r>
      <w:r w:rsidR="000440BB">
        <w:rPr>
          <w:rFonts w:cs="Arial"/>
          <w:sz w:val="20"/>
        </w:rPr>
        <w:t xml:space="preserve">, mimo jiné, </w:t>
      </w:r>
      <w:r w:rsidRPr="000440BB">
        <w:rPr>
          <w:rFonts w:cs="Arial"/>
          <w:sz w:val="20"/>
        </w:rPr>
        <w:t>vybavit pronajaté prostory protipožárním vybavením, odpovídajícím povaze výroby</w:t>
      </w:r>
      <w:r w:rsidR="005F1C0A">
        <w:rPr>
          <w:rFonts w:cs="Arial"/>
          <w:sz w:val="20"/>
        </w:rPr>
        <w:t xml:space="preserve"> či užívání</w:t>
      </w:r>
      <w:r w:rsidRPr="000440BB">
        <w:rPr>
          <w:rFonts w:cs="Arial"/>
          <w:sz w:val="20"/>
        </w:rPr>
        <w:t>, kter</w:t>
      </w:r>
      <w:r w:rsidR="0024775E">
        <w:rPr>
          <w:rFonts w:cs="Arial"/>
          <w:sz w:val="20"/>
        </w:rPr>
        <w:t>é</w:t>
      </w:r>
      <w:r w:rsidRPr="000440BB">
        <w:rPr>
          <w:rFonts w:cs="Arial"/>
          <w:sz w:val="20"/>
        </w:rPr>
        <w:t xml:space="preserve"> provozuje</w:t>
      </w:r>
      <w:r w:rsidRPr="000440BB">
        <w:rPr>
          <w:rFonts w:cs="Arial"/>
          <w:sz w:val="20"/>
          <w:u w:val="single"/>
        </w:rPr>
        <w:t>.</w:t>
      </w:r>
      <w:r w:rsidRPr="000440BB">
        <w:rPr>
          <w:rFonts w:cs="Arial"/>
          <w:sz w:val="20"/>
        </w:rPr>
        <w:t xml:space="preserve"> Nájemce je dále povinen zajistit nutné revize a kontroly vlastního vneseného vybavení a zařízení (např. revize elektrospotřebičů, vysokozdvižných vozíků, hasicích přístrojů apod.).</w:t>
      </w:r>
    </w:p>
    <w:p w14:paraId="0435C40D" w14:textId="77777777" w:rsidR="00C96467" w:rsidRPr="000440BB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1DAECBAA" w14:textId="26A56733" w:rsidR="000440BB" w:rsidRDefault="002B0B66" w:rsidP="00B025D3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0440BB">
        <w:rPr>
          <w:rFonts w:cs="Arial"/>
          <w:sz w:val="20"/>
        </w:rPr>
        <w:t xml:space="preserve">Nájemce je povinen oznámit bez zbytečného odkladu </w:t>
      </w:r>
      <w:r w:rsidR="009154F5">
        <w:rPr>
          <w:rFonts w:cs="Arial"/>
          <w:sz w:val="20"/>
        </w:rPr>
        <w:t>pronajímatel</w:t>
      </w:r>
      <w:r w:rsidRPr="000440BB">
        <w:rPr>
          <w:rFonts w:cs="Arial"/>
          <w:sz w:val="20"/>
        </w:rPr>
        <w:t xml:space="preserve">i veškeré změny, které nastaly v a na předmětu nájmu, a to jak za přičiněním </w:t>
      </w:r>
      <w:r w:rsidR="00CE7F41" w:rsidRPr="000440BB">
        <w:rPr>
          <w:rFonts w:cs="Arial"/>
          <w:sz w:val="20"/>
        </w:rPr>
        <w:t>nájemce, tak</w:t>
      </w:r>
      <w:r w:rsidRPr="000440BB">
        <w:rPr>
          <w:rFonts w:cs="Arial"/>
          <w:sz w:val="20"/>
        </w:rPr>
        <w:t xml:space="preserve"> i bez jeho vlivu a vůle, a současně je povinen bez zbytečného odkladu oznámit </w:t>
      </w:r>
      <w:r w:rsidR="009154F5">
        <w:rPr>
          <w:rFonts w:cs="Arial"/>
          <w:sz w:val="20"/>
        </w:rPr>
        <w:t>pronajímatel</w:t>
      </w:r>
      <w:r w:rsidRPr="000440BB">
        <w:rPr>
          <w:rFonts w:cs="Arial"/>
          <w:sz w:val="20"/>
        </w:rPr>
        <w:t>i potřebu oprav,</w:t>
      </w:r>
      <w:r w:rsidR="000440BB" w:rsidRPr="000440BB">
        <w:rPr>
          <w:rFonts w:cs="Arial"/>
          <w:sz w:val="20"/>
        </w:rPr>
        <w:t xml:space="preserve"> a umožnit provedení těchto oprav. </w:t>
      </w:r>
      <w:r w:rsidRPr="000440BB">
        <w:rPr>
          <w:rFonts w:cs="Arial"/>
          <w:sz w:val="20"/>
        </w:rPr>
        <w:t xml:space="preserve"> </w:t>
      </w:r>
    </w:p>
    <w:p w14:paraId="55C8014A" w14:textId="77777777" w:rsidR="00C96467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74E64720" w14:textId="77777777" w:rsidR="002B0B66" w:rsidRDefault="002B0B66" w:rsidP="00B025D3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0440BB">
        <w:rPr>
          <w:rFonts w:cs="Arial"/>
          <w:sz w:val="20"/>
        </w:rPr>
        <w:t xml:space="preserve">Nájemce se zavazuje </w:t>
      </w:r>
      <w:r w:rsidR="000440BB">
        <w:rPr>
          <w:rFonts w:cs="Arial"/>
          <w:sz w:val="20"/>
        </w:rPr>
        <w:t>využívat předmět nájmu ohleduplně k ostatním nájemcům a uživatelům objektu</w:t>
      </w:r>
      <w:r w:rsidR="00CE4DA5">
        <w:rPr>
          <w:rFonts w:cs="Arial"/>
          <w:sz w:val="20"/>
        </w:rPr>
        <w:t xml:space="preserve">, </w:t>
      </w:r>
      <w:r w:rsidRPr="000440BB">
        <w:rPr>
          <w:rFonts w:cs="Arial"/>
          <w:sz w:val="20"/>
        </w:rPr>
        <w:t>zdržet se jakýchkoliv jednání, která by rušila nebo mohla rušit výkon ostatních užívacích a nájemních práv v objektu a před objektem, v němž se nachází předmět nájmu.</w:t>
      </w:r>
    </w:p>
    <w:p w14:paraId="41438F43" w14:textId="77777777" w:rsidR="00C96467" w:rsidRPr="000440BB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57DBC1E6" w14:textId="4E616C7C" w:rsidR="00446E64" w:rsidRDefault="002B0B66" w:rsidP="00446E64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F24BA3">
        <w:rPr>
          <w:rFonts w:cs="Arial"/>
          <w:sz w:val="20"/>
        </w:rPr>
        <w:t>Nájemce odpovídá za zničení, odcizení a za jakékoli znehodnocení věcí, nalézajících se v pronajatém prostoru</w:t>
      </w:r>
      <w:r w:rsidR="00471649">
        <w:rPr>
          <w:rFonts w:cs="Arial"/>
          <w:sz w:val="20"/>
        </w:rPr>
        <w:t xml:space="preserve"> v majetku </w:t>
      </w:r>
      <w:r w:rsidR="009154F5">
        <w:rPr>
          <w:rFonts w:cs="Arial"/>
          <w:sz w:val="20"/>
        </w:rPr>
        <w:t>pronajímatel</w:t>
      </w:r>
      <w:r w:rsidR="00471649">
        <w:rPr>
          <w:rFonts w:cs="Arial"/>
          <w:sz w:val="20"/>
        </w:rPr>
        <w:t>e</w:t>
      </w:r>
      <w:r w:rsidRPr="00F24BA3">
        <w:rPr>
          <w:rFonts w:cs="Arial"/>
          <w:sz w:val="20"/>
        </w:rPr>
        <w:t>. Tím není dotčena jiná zákonná odpovědnost nájemce.  Nájemce se rovněž zavazuje užívat předmět této smlouvy jako řádný hospodář a v předmětu nájmu zajistí na své náklady běžný úklid.</w:t>
      </w:r>
    </w:p>
    <w:p w14:paraId="24AA761D" w14:textId="77777777" w:rsidR="00C96467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3A81FD0B" w14:textId="77777777" w:rsidR="00446E64" w:rsidRPr="00231814" w:rsidRDefault="00471649" w:rsidP="00446E64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231814">
        <w:rPr>
          <w:rFonts w:cs="Arial"/>
          <w:bCs/>
          <w:sz w:val="20"/>
        </w:rPr>
        <w:t>Vjezd do chodby výrobních hal je povolen pouze pro nakládku a vykládku materiálu. Skladování materiálu</w:t>
      </w:r>
      <w:r w:rsidR="00446E64" w:rsidRPr="00231814">
        <w:rPr>
          <w:rFonts w:cs="Arial"/>
          <w:bCs/>
          <w:sz w:val="20"/>
        </w:rPr>
        <w:t xml:space="preserve"> či jiného vybavení</w:t>
      </w:r>
      <w:r w:rsidRPr="00231814">
        <w:rPr>
          <w:rFonts w:cs="Arial"/>
          <w:bCs/>
          <w:sz w:val="20"/>
        </w:rPr>
        <w:t xml:space="preserve"> v</w:t>
      </w:r>
      <w:r w:rsidR="00446E64" w:rsidRPr="00231814">
        <w:rPr>
          <w:rFonts w:cs="Arial"/>
          <w:bCs/>
          <w:sz w:val="20"/>
        </w:rPr>
        <w:t>e společných prostorách</w:t>
      </w:r>
      <w:r w:rsidRPr="00231814">
        <w:rPr>
          <w:rFonts w:cs="Arial"/>
          <w:bCs/>
          <w:sz w:val="20"/>
        </w:rPr>
        <w:t xml:space="preserve"> </w:t>
      </w:r>
      <w:r w:rsidR="00446E64" w:rsidRPr="00231814">
        <w:rPr>
          <w:rFonts w:cs="Arial"/>
          <w:bCs/>
          <w:sz w:val="20"/>
        </w:rPr>
        <w:t xml:space="preserve">objektu je povoleno pouze s výslovným souhlasem </w:t>
      </w:r>
      <w:r w:rsidR="009154F5">
        <w:rPr>
          <w:rFonts w:cs="Arial"/>
          <w:bCs/>
          <w:sz w:val="20"/>
        </w:rPr>
        <w:t>pronajímatel</w:t>
      </w:r>
      <w:r w:rsidR="00446E64" w:rsidRPr="00231814">
        <w:rPr>
          <w:rFonts w:cs="Arial"/>
          <w:bCs/>
          <w:sz w:val="20"/>
        </w:rPr>
        <w:t xml:space="preserve">e. Parkování automobilů v objektu je zakázáno. </w:t>
      </w:r>
    </w:p>
    <w:p w14:paraId="27D565EA" w14:textId="77777777" w:rsidR="00C96467" w:rsidRPr="00446E64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40B39075" w14:textId="71D18C9A" w:rsidR="00446E64" w:rsidRDefault="002B0B66" w:rsidP="00446E64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446E64">
        <w:rPr>
          <w:rFonts w:cs="Arial"/>
          <w:sz w:val="20"/>
        </w:rPr>
        <w:t xml:space="preserve">Nájemce není oprávněn přenechat předmět nájmu ani jeho část do podnájmu, </w:t>
      </w:r>
      <w:r w:rsidR="00446E64">
        <w:rPr>
          <w:rFonts w:cs="Arial"/>
          <w:sz w:val="20"/>
        </w:rPr>
        <w:t>bez předchozího</w:t>
      </w:r>
      <w:r w:rsidR="00CD7605">
        <w:rPr>
          <w:rFonts w:cs="Arial"/>
          <w:sz w:val="20"/>
        </w:rPr>
        <w:t xml:space="preserve"> </w:t>
      </w:r>
      <w:r w:rsidRPr="00446E64">
        <w:rPr>
          <w:rFonts w:cs="Arial"/>
          <w:sz w:val="20"/>
        </w:rPr>
        <w:t>písemn</w:t>
      </w:r>
      <w:r w:rsidR="00446E64">
        <w:rPr>
          <w:rFonts w:cs="Arial"/>
          <w:sz w:val="20"/>
        </w:rPr>
        <w:t>ého</w:t>
      </w:r>
      <w:r w:rsidRPr="00446E64">
        <w:rPr>
          <w:rFonts w:cs="Arial"/>
          <w:sz w:val="20"/>
        </w:rPr>
        <w:t xml:space="preserve"> a výslovn</w:t>
      </w:r>
      <w:r w:rsidR="00446E64">
        <w:rPr>
          <w:rFonts w:cs="Arial"/>
          <w:sz w:val="20"/>
        </w:rPr>
        <w:t>ého</w:t>
      </w:r>
      <w:r w:rsidRPr="00446E64">
        <w:rPr>
          <w:rFonts w:cs="Arial"/>
          <w:sz w:val="20"/>
        </w:rPr>
        <w:t xml:space="preserve"> souhlas</w:t>
      </w:r>
      <w:r w:rsidR="00446E64">
        <w:rPr>
          <w:rFonts w:cs="Arial"/>
          <w:sz w:val="20"/>
        </w:rPr>
        <w:t>u</w:t>
      </w:r>
      <w:r w:rsidRPr="00446E64">
        <w:rPr>
          <w:rFonts w:cs="Arial"/>
          <w:sz w:val="20"/>
        </w:rPr>
        <w:t xml:space="preserve"> </w:t>
      </w:r>
      <w:r w:rsidR="009154F5">
        <w:rPr>
          <w:rFonts w:cs="Arial"/>
          <w:sz w:val="20"/>
        </w:rPr>
        <w:t>pronajímatel</w:t>
      </w:r>
      <w:r w:rsidRPr="00446E64">
        <w:rPr>
          <w:rFonts w:cs="Arial"/>
          <w:sz w:val="20"/>
        </w:rPr>
        <w:t>e</w:t>
      </w:r>
      <w:r w:rsidR="00446E64" w:rsidRPr="00446E64">
        <w:rPr>
          <w:rFonts w:cs="Arial"/>
          <w:sz w:val="20"/>
        </w:rPr>
        <w:t xml:space="preserve">. </w:t>
      </w:r>
      <w:r w:rsidR="00446E64">
        <w:rPr>
          <w:rFonts w:cs="Arial"/>
          <w:sz w:val="20"/>
        </w:rPr>
        <w:t xml:space="preserve">Nájemce i takto nese plnou zodpovědnost za stav a užívání předmětu nájmu. </w:t>
      </w:r>
    </w:p>
    <w:p w14:paraId="43B9B929" w14:textId="77777777" w:rsidR="00C96467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47013FDF" w14:textId="083A3A2B" w:rsidR="00446E64" w:rsidRDefault="002B0B66" w:rsidP="00446E64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446E64">
        <w:rPr>
          <w:rFonts w:cs="Arial"/>
          <w:sz w:val="20"/>
        </w:rPr>
        <w:t xml:space="preserve">Veškeré úpravy prováděné nájemcem v předmětu nájmu a v jiných prostorách objektu vyžadují výslovného, předchozího a písemného souhlasu </w:t>
      </w:r>
      <w:r w:rsidR="009154F5">
        <w:rPr>
          <w:rFonts w:cs="Arial"/>
          <w:sz w:val="20"/>
        </w:rPr>
        <w:t>pronajímatel</w:t>
      </w:r>
      <w:r w:rsidRPr="00446E64">
        <w:rPr>
          <w:rFonts w:cs="Arial"/>
          <w:sz w:val="20"/>
        </w:rPr>
        <w:t xml:space="preserve">e a provádí je nájemce sám na svůj účet a bez nároku na úhradu, byť částečnou. Součástí souhlasu je i výslovná specifikace těchto úprav, a to dle jejich popisu a seznamu tak, jak je předložena v žádosti nájemce. Úpravy provedené v rozporu s tímto ustanovením budou na náklady a nebezpečí nájemce </w:t>
      </w:r>
      <w:r w:rsidR="009154F5">
        <w:rPr>
          <w:rFonts w:cs="Arial"/>
          <w:sz w:val="20"/>
        </w:rPr>
        <w:t>pronajímatel</w:t>
      </w:r>
      <w:r w:rsidRPr="00446E64">
        <w:rPr>
          <w:rFonts w:cs="Arial"/>
          <w:sz w:val="20"/>
        </w:rPr>
        <w:t>em odstraněny.</w:t>
      </w:r>
    </w:p>
    <w:p w14:paraId="15FC3005" w14:textId="77777777" w:rsidR="00C96467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06CAF9C6" w14:textId="77777777" w:rsidR="00446E64" w:rsidRDefault="00446E64" w:rsidP="00446E64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446E64">
        <w:rPr>
          <w:rFonts w:cs="Arial"/>
          <w:sz w:val="20"/>
        </w:rPr>
        <w:t xml:space="preserve">Umístění reklamy či informačního zařízení je možné po souhlasu </w:t>
      </w:r>
      <w:r w:rsidR="009154F5">
        <w:rPr>
          <w:rFonts w:cs="Arial"/>
          <w:sz w:val="20"/>
        </w:rPr>
        <w:t>pronajímatel</w:t>
      </w:r>
      <w:r w:rsidR="002B0B66" w:rsidRPr="00446E64">
        <w:rPr>
          <w:rFonts w:cs="Arial"/>
          <w:sz w:val="20"/>
        </w:rPr>
        <w:t>e (taktéž výslovného, předchozího a písemného)</w:t>
      </w:r>
      <w:r>
        <w:rPr>
          <w:rFonts w:cs="Arial"/>
          <w:sz w:val="20"/>
        </w:rPr>
        <w:t xml:space="preserve">. </w:t>
      </w:r>
    </w:p>
    <w:p w14:paraId="33DCDF1F" w14:textId="77777777" w:rsidR="00C96467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3B6878F6" w14:textId="77777777" w:rsidR="00446E64" w:rsidRDefault="00446E64" w:rsidP="00446E64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 w:rsidRPr="00446E64">
        <w:rPr>
          <w:rFonts w:cs="Arial"/>
          <w:sz w:val="20"/>
        </w:rPr>
        <w:t xml:space="preserve">Nájemce obdrží klíče zajišťující vstup do budovy a kanceláře a ovladač od závory. Nájemce se zavazuje uhradit </w:t>
      </w:r>
      <w:r w:rsidR="009154F5">
        <w:rPr>
          <w:rFonts w:cs="Arial"/>
          <w:sz w:val="20"/>
        </w:rPr>
        <w:t>pronajímatel</w:t>
      </w:r>
      <w:r w:rsidRPr="00446E64">
        <w:rPr>
          <w:rFonts w:cs="Arial"/>
          <w:sz w:val="20"/>
        </w:rPr>
        <w:t>i smluvní pokutu ve výši 1.000,- Kč v případě ztráty či nevrácení předmětných klíčů a smluvní pokutu ve výši 1.000,- Kč v případě ztráty či nevrácení ovladače od závory.</w:t>
      </w:r>
    </w:p>
    <w:p w14:paraId="31F540E5" w14:textId="77777777" w:rsidR="00C96467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28C76EA1" w14:textId="77777777" w:rsidR="00C96467" w:rsidRDefault="008D388B" w:rsidP="00446E64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Nájemce obdrží od </w:t>
      </w:r>
      <w:r w:rsidR="009154F5">
        <w:rPr>
          <w:rFonts w:cs="Arial"/>
          <w:sz w:val="20"/>
        </w:rPr>
        <w:t>pronajímatel</w:t>
      </w:r>
      <w:r>
        <w:rPr>
          <w:rFonts w:cs="Arial"/>
          <w:sz w:val="20"/>
        </w:rPr>
        <w:t xml:space="preserve">e přístupové kódy ke vstupům do budovy a k předmětu nájmu, bude náležitě proškolen a bude mu předán návod k použití zabezpečovacího systému. Nájemce se zavazuje elektronicky zabezpečovat svůj předmět nájmu, zabezpečit a zamknout vstupní dveře při odchodu mimo běžnou pracovní dobu.  </w:t>
      </w:r>
    </w:p>
    <w:p w14:paraId="05EBDD60" w14:textId="77777777" w:rsidR="00C96467" w:rsidRPr="00446E64" w:rsidRDefault="00C96467" w:rsidP="00C96467">
      <w:pPr>
        <w:pStyle w:val="Odstavecseseznamem"/>
        <w:ind w:left="426"/>
        <w:jc w:val="both"/>
        <w:rPr>
          <w:rFonts w:cs="Arial"/>
          <w:sz w:val="20"/>
        </w:rPr>
      </w:pPr>
    </w:p>
    <w:p w14:paraId="449858E8" w14:textId="77777777" w:rsidR="00446E64" w:rsidRDefault="00C96467" w:rsidP="006F47D4">
      <w:pPr>
        <w:pStyle w:val="Odstavecseseznamem"/>
        <w:numPr>
          <w:ilvl w:val="0"/>
          <w:numId w:val="29"/>
        </w:numPr>
        <w:ind w:left="426" w:hanging="426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Nájemce je povinen při skončení užívání předat předmět nájmu </w:t>
      </w:r>
      <w:r w:rsidR="009154F5">
        <w:rPr>
          <w:rFonts w:cs="Arial"/>
          <w:sz w:val="20"/>
        </w:rPr>
        <w:t>pronajímatel</w:t>
      </w:r>
      <w:r>
        <w:rPr>
          <w:rFonts w:cs="Arial"/>
          <w:sz w:val="20"/>
        </w:rPr>
        <w:t xml:space="preserve">i v bezvadném a uživatelném stavu, tj. zejména prostory řádně vyklizené a vymalované, nebude-li dohodnuto jinak. </w:t>
      </w:r>
    </w:p>
    <w:p w14:paraId="23979C7E" w14:textId="77777777" w:rsidR="00446E64" w:rsidRDefault="00446E64" w:rsidP="00446E64">
      <w:pPr>
        <w:pStyle w:val="Odstavecseseznamem"/>
        <w:ind w:left="426"/>
        <w:jc w:val="both"/>
        <w:rPr>
          <w:rFonts w:cs="Arial"/>
          <w:sz w:val="20"/>
        </w:rPr>
      </w:pPr>
    </w:p>
    <w:p w14:paraId="0A5B49F2" w14:textId="77777777" w:rsidR="00C96467" w:rsidRDefault="00C96467" w:rsidP="00446E64">
      <w:pPr>
        <w:pStyle w:val="Odstavecseseznamem"/>
        <w:ind w:left="426"/>
        <w:jc w:val="both"/>
        <w:rPr>
          <w:rFonts w:cs="Arial"/>
          <w:sz w:val="20"/>
        </w:rPr>
      </w:pPr>
    </w:p>
    <w:p w14:paraId="6B3076EB" w14:textId="77777777" w:rsidR="00C96467" w:rsidRDefault="00C96467" w:rsidP="00446E64">
      <w:pPr>
        <w:pStyle w:val="Odstavecseseznamem"/>
        <w:ind w:left="426"/>
        <w:jc w:val="both"/>
        <w:rPr>
          <w:rFonts w:cs="Arial"/>
          <w:sz w:val="20"/>
        </w:rPr>
      </w:pPr>
    </w:p>
    <w:p w14:paraId="3D4F0371" w14:textId="77777777" w:rsidR="002B0B66" w:rsidRPr="00D64103" w:rsidRDefault="00231814" w:rsidP="002E6EDB">
      <w:pPr>
        <w:pStyle w:val="Nadpis1"/>
      </w:pPr>
      <w:r>
        <w:lastRenderedPageBreak/>
        <w:t xml:space="preserve"> </w:t>
      </w:r>
    </w:p>
    <w:p w14:paraId="1B43D973" w14:textId="77777777" w:rsidR="002B0B66" w:rsidRDefault="00231814" w:rsidP="00231814">
      <w:pPr>
        <w:ind w:left="3971" w:hanging="426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</w:t>
      </w:r>
      <w:r w:rsidR="002B0B66" w:rsidRPr="005F1C0A">
        <w:rPr>
          <w:rFonts w:cs="Arial"/>
          <w:b/>
          <w:sz w:val="20"/>
        </w:rPr>
        <w:t>Pojištění</w:t>
      </w:r>
    </w:p>
    <w:p w14:paraId="14F9CAA0" w14:textId="77777777" w:rsidR="009154F5" w:rsidRPr="005F1C0A" w:rsidRDefault="009154F5" w:rsidP="00231814">
      <w:pPr>
        <w:ind w:left="3971" w:hanging="426"/>
        <w:rPr>
          <w:rFonts w:cs="Arial"/>
          <w:b/>
          <w:sz w:val="20"/>
        </w:rPr>
      </w:pPr>
    </w:p>
    <w:p w14:paraId="4DDF184B" w14:textId="77777777" w:rsidR="002B0B66" w:rsidRDefault="009154F5" w:rsidP="002B0B66">
      <w:pPr>
        <w:pStyle w:val="Odstavecseseznamem"/>
        <w:numPr>
          <w:ilvl w:val="0"/>
          <w:numId w:val="33"/>
        </w:numPr>
        <w:ind w:left="426" w:hanging="426"/>
        <w:jc w:val="both"/>
        <w:rPr>
          <w:rFonts w:cs="Arial"/>
          <w:sz w:val="20"/>
        </w:rPr>
      </w:pPr>
      <w:r>
        <w:rPr>
          <w:rFonts w:cs="Arial"/>
          <w:sz w:val="20"/>
        </w:rPr>
        <w:t>Pronajímatel</w:t>
      </w:r>
      <w:r w:rsidR="002B0B66" w:rsidRPr="005F1C0A">
        <w:rPr>
          <w:rFonts w:cs="Arial"/>
          <w:sz w:val="20"/>
        </w:rPr>
        <w:t xml:space="preserve"> má uzavřenou pojistnou smlouvu </w:t>
      </w:r>
      <w:r w:rsidR="005F1C0A" w:rsidRPr="005F1C0A">
        <w:rPr>
          <w:rFonts w:cs="Arial"/>
          <w:sz w:val="20"/>
        </w:rPr>
        <w:t xml:space="preserve">vztahující se </w:t>
      </w:r>
      <w:r w:rsidR="002B0B66" w:rsidRPr="005F1C0A">
        <w:rPr>
          <w:rFonts w:cs="Arial"/>
          <w:sz w:val="20"/>
        </w:rPr>
        <w:t>pouze</w:t>
      </w:r>
      <w:r w:rsidR="005F1C0A" w:rsidRPr="005F1C0A">
        <w:rPr>
          <w:rFonts w:cs="Arial"/>
          <w:sz w:val="20"/>
        </w:rPr>
        <w:t xml:space="preserve"> </w:t>
      </w:r>
      <w:r w:rsidR="002B0B66" w:rsidRPr="005F1C0A">
        <w:rPr>
          <w:rFonts w:cs="Arial"/>
          <w:sz w:val="20"/>
        </w:rPr>
        <w:t xml:space="preserve">na škody způsobené poškozením budovy (zejména elementární vlivy - živly). </w:t>
      </w:r>
      <w:r>
        <w:rPr>
          <w:rFonts w:cs="Arial"/>
          <w:sz w:val="20"/>
        </w:rPr>
        <w:t>Pronajímatel</w:t>
      </w:r>
      <w:r w:rsidR="002B0B66" w:rsidRPr="005F1C0A">
        <w:rPr>
          <w:rFonts w:cs="Arial"/>
          <w:sz w:val="20"/>
        </w:rPr>
        <w:t xml:space="preserve"> neodpovídá za jakékoli jiné škody, zejména na škody vnesených věcech a není povinen uzavírat v tomto smyslu žádné pojistné smlouvy. Pojištění </w:t>
      </w:r>
      <w:r w:rsidR="005F1C0A" w:rsidRPr="005F1C0A">
        <w:rPr>
          <w:rFonts w:cs="Arial"/>
          <w:sz w:val="20"/>
        </w:rPr>
        <w:t>vneseného</w:t>
      </w:r>
      <w:r w:rsidR="002B0B66" w:rsidRPr="005F1C0A">
        <w:rPr>
          <w:rFonts w:cs="Arial"/>
          <w:sz w:val="20"/>
        </w:rPr>
        <w:t xml:space="preserve"> majetku, odpovědnosti za škodu apod. </w:t>
      </w:r>
      <w:r w:rsidR="005F1C0A">
        <w:rPr>
          <w:rFonts w:cs="Arial"/>
          <w:sz w:val="20"/>
        </w:rPr>
        <w:t xml:space="preserve">si zajišťuje </w:t>
      </w:r>
      <w:r w:rsidR="002B0B66" w:rsidRPr="00375CDA">
        <w:rPr>
          <w:rFonts w:cs="Arial"/>
          <w:sz w:val="20"/>
        </w:rPr>
        <w:t>na své náklady nájemce.</w:t>
      </w:r>
    </w:p>
    <w:p w14:paraId="02B3C99F" w14:textId="77777777" w:rsidR="009154F5" w:rsidRDefault="009154F5" w:rsidP="009154F5">
      <w:pPr>
        <w:pStyle w:val="Odstavecseseznamem"/>
        <w:ind w:left="426"/>
        <w:jc w:val="both"/>
        <w:rPr>
          <w:rFonts w:cs="Arial"/>
          <w:sz w:val="20"/>
        </w:rPr>
      </w:pPr>
    </w:p>
    <w:p w14:paraId="464A7A1B" w14:textId="77777777" w:rsidR="00923C3B" w:rsidRPr="00453429" w:rsidRDefault="00231814" w:rsidP="00231814">
      <w:pPr>
        <w:pStyle w:val="Nadpis1"/>
      </w:pPr>
      <w:r>
        <w:t xml:space="preserve"> </w:t>
      </w:r>
    </w:p>
    <w:p w14:paraId="323B3122" w14:textId="77777777" w:rsidR="00923C3B" w:rsidRPr="00453429" w:rsidRDefault="00923C3B" w:rsidP="009D2E2D">
      <w:pPr>
        <w:jc w:val="center"/>
        <w:rPr>
          <w:rFonts w:cs="Arial"/>
          <w:b/>
          <w:sz w:val="20"/>
        </w:rPr>
      </w:pPr>
      <w:r w:rsidRPr="00453429">
        <w:rPr>
          <w:rFonts w:cs="Arial"/>
          <w:b/>
          <w:sz w:val="20"/>
        </w:rPr>
        <w:t>Závěrečná ustanovení</w:t>
      </w:r>
    </w:p>
    <w:p w14:paraId="23D8AF3C" w14:textId="77777777" w:rsidR="00923C3B" w:rsidRPr="00453429" w:rsidRDefault="00923C3B" w:rsidP="009D2E2D">
      <w:pPr>
        <w:jc w:val="both"/>
        <w:rPr>
          <w:rFonts w:cs="Arial"/>
          <w:sz w:val="20"/>
        </w:rPr>
      </w:pPr>
    </w:p>
    <w:p w14:paraId="4AC74805" w14:textId="77777777" w:rsidR="001F2D6E" w:rsidRDefault="00B713CB" w:rsidP="00052549">
      <w:pPr>
        <w:pStyle w:val="Zkladntextodsazen3"/>
        <w:numPr>
          <w:ilvl w:val="0"/>
          <w:numId w:val="25"/>
        </w:numPr>
        <w:ind w:left="426" w:hanging="426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>V případě, že některé ustanovení této smlouvy je nebo se stane neúčinné, zůstávají ostatní ustanovení této smlouvy účinná. Smluvní strany se zavazují nahradit neúčinné ustanovení této smlouvy ustanovením jiným, účinným, které svým obsahem a smyslem odpovídá nejlépe ustanovení původnímu, neúčinnému.</w:t>
      </w:r>
    </w:p>
    <w:p w14:paraId="5A22BCA2" w14:textId="77777777" w:rsidR="009D2E2D" w:rsidRPr="00453429" w:rsidRDefault="009D2E2D" w:rsidP="00052549">
      <w:pPr>
        <w:pStyle w:val="Zkladntextodsazen3"/>
        <w:rPr>
          <w:rFonts w:ascii="Arial" w:hAnsi="Arial" w:cs="Arial"/>
          <w:sz w:val="20"/>
        </w:rPr>
      </w:pPr>
    </w:p>
    <w:p w14:paraId="01AB845F" w14:textId="77777777" w:rsidR="00923C3B" w:rsidRPr="00453429" w:rsidRDefault="00923C3B" w:rsidP="00052549">
      <w:pPr>
        <w:pStyle w:val="Zkladntextodsazen3"/>
        <w:numPr>
          <w:ilvl w:val="0"/>
          <w:numId w:val="25"/>
        </w:numPr>
        <w:ind w:left="426" w:hanging="426"/>
        <w:rPr>
          <w:rFonts w:ascii="Arial" w:hAnsi="Arial" w:cs="Arial"/>
          <w:sz w:val="20"/>
        </w:rPr>
      </w:pPr>
      <w:r w:rsidRPr="00231814">
        <w:rPr>
          <w:rFonts w:ascii="Arial" w:hAnsi="Arial" w:cs="Arial"/>
          <w:sz w:val="20"/>
        </w:rPr>
        <w:t xml:space="preserve">Tato smlouva se vyhotovuje ve dvou </w:t>
      </w:r>
      <w:r w:rsidR="009154F5">
        <w:rPr>
          <w:rFonts w:ascii="Arial" w:hAnsi="Arial" w:cs="Arial"/>
          <w:sz w:val="20"/>
        </w:rPr>
        <w:t>vyhotoveních</w:t>
      </w:r>
      <w:r w:rsidR="00B713CB" w:rsidRPr="00453429">
        <w:rPr>
          <w:rFonts w:ascii="Arial" w:hAnsi="Arial" w:cs="Arial"/>
          <w:sz w:val="20"/>
        </w:rPr>
        <w:t>, přičemž</w:t>
      </w:r>
      <w:r w:rsidRPr="00453429">
        <w:rPr>
          <w:rFonts w:ascii="Arial" w:hAnsi="Arial" w:cs="Arial"/>
          <w:sz w:val="20"/>
        </w:rPr>
        <w:t xml:space="preserve"> </w:t>
      </w:r>
      <w:r w:rsidR="00B713CB" w:rsidRPr="00453429">
        <w:rPr>
          <w:rFonts w:ascii="Arial" w:hAnsi="Arial" w:cs="Arial"/>
          <w:sz w:val="20"/>
        </w:rPr>
        <w:t>každ</w:t>
      </w:r>
      <w:r w:rsidR="009154F5">
        <w:rPr>
          <w:rFonts w:ascii="Arial" w:hAnsi="Arial" w:cs="Arial"/>
          <w:sz w:val="20"/>
        </w:rPr>
        <w:t>é</w:t>
      </w:r>
      <w:r w:rsidR="00B713CB" w:rsidRPr="00453429">
        <w:rPr>
          <w:rFonts w:ascii="Arial" w:hAnsi="Arial" w:cs="Arial"/>
          <w:sz w:val="20"/>
        </w:rPr>
        <w:t xml:space="preserve"> má</w:t>
      </w:r>
      <w:r w:rsidRPr="00453429">
        <w:rPr>
          <w:rFonts w:ascii="Arial" w:hAnsi="Arial" w:cs="Arial"/>
          <w:sz w:val="20"/>
        </w:rPr>
        <w:t xml:space="preserve"> </w:t>
      </w:r>
      <w:r w:rsidR="00B713CB" w:rsidRPr="00453429">
        <w:rPr>
          <w:rFonts w:ascii="Arial" w:hAnsi="Arial" w:cs="Arial"/>
          <w:sz w:val="20"/>
        </w:rPr>
        <w:t>platnost originálu</w:t>
      </w:r>
      <w:r w:rsidRPr="00453429">
        <w:rPr>
          <w:rFonts w:ascii="Arial" w:hAnsi="Arial" w:cs="Arial"/>
          <w:sz w:val="20"/>
        </w:rPr>
        <w:t xml:space="preserve">.   </w:t>
      </w:r>
      <w:r w:rsidR="00CE6E8E" w:rsidRPr="00453429">
        <w:rPr>
          <w:rFonts w:ascii="Arial" w:hAnsi="Arial" w:cs="Arial"/>
          <w:sz w:val="20"/>
        </w:rPr>
        <w:t xml:space="preserve">Každá smluvní </w:t>
      </w:r>
      <w:r w:rsidR="00B713CB" w:rsidRPr="00453429">
        <w:rPr>
          <w:rFonts w:ascii="Arial" w:hAnsi="Arial" w:cs="Arial"/>
          <w:sz w:val="20"/>
        </w:rPr>
        <w:t>strana obdrží po jednom vyhotovení této smlouvy. Jakákoliv změna je neplatná, pokud nemá formu písemného číslovaného dodatku podepsaného oprávněnými zástupci smluvních stran.</w:t>
      </w:r>
    </w:p>
    <w:p w14:paraId="2C01EB1B" w14:textId="77777777" w:rsidR="00923C3B" w:rsidRPr="00453429" w:rsidRDefault="00923C3B" w:rsidP="00052549">
      <w:pPr>
        <w:ind w:left="426" w:hanging="426"/>
        <w:jc w:val="both"/>
        <w:rPr>
          <w:rFonts w:cs="Arial"/>
          <w:sz w:val="20"/>
        </w:rPr>
      </w:pPr>
    </w:p>
    <w:p w14:paraId="60A5464C" w14:textId="77777777" w:rsidR="00923C3B" w:rsidRPr="00453429" w:rsidRDefault="00923C3B" w:rsidP="00052549">
      <w:pPr>
        <w:pStyle w:val="Zkladntextodsazen3"/>
        <w:numPr>
          <w:ilvl w:val="0"/>
          <w:numId w:val="25"/>
        </w:numPr>
        <w:ind w:left="426" w:hanging="426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>Práva a povinno</w:t>
      </w:r>
      <w:r w:rsidR="00B713CB" w:rsidRPr="00453429">
        <w:rPr>
          <w:rFonts w:ascii="Arial" w:hAnsi="Arial" w:cs="Arial"/>
          <w:sz w:val="20"/>
        </w:rPr>
        <w:t xml:space="preserve">sti vyplývající z této smlouvy přecházejí </w:t>
      </w:r>
      <w:r w:rsidRPr="00453429">
        <w:rPr>
          <w:rFonts w:ascii="Arial" w:hAnsi="Arial" w:cs="Arial"/>
          <w:sz w:val="20"/>
        </w:rPr>
        <w:t xml:space="preserve">i na právní </w:t>
      </w:r>
      <w:r w:rsidR="00B713CB" w:rsidRPr="00453429">
        <w:rPr>
          <w:rFonts w:ascii="Arial" w:hAnsi="Arial" w:cs="Arial"/>
          <w:sz w:val="20"/>
        </w:rPr>
        <w:t xml:space="preserve">nástupce účastníků. Nájemce není oprávněn z jakéhokoliv důvodu věci </w:t>
      </w:r>
      <w:r w:rsidR="009154F5">
        <w:rPr>
          <w:rFonts w:ascii="Arial" w:hAnsi="Arial" w:cs="Arial"/>
          <w:sz w:val="20"/>
        </w:rPr>
        <w:t>pronajímatel</w:t>
      </w:r>
      <w:r w:rsidR="00B713CB" w:rsidRPr="00453429">
        <w:rPr>
          <w:rFonts w:ascii="Arial" w:hAnsi="Arial" w:cs="Arial"/>
          <w:sz w:val="20"/>
        </w:rPr>
        <w:t xml:space="preserve">e zadržovat, či započíst proti pohledávkám </w:t>
      </w:r>
      <w:r w:rsidR="009154F5">
        <w:rPr>
          <w:rFonts w:ascii="Arial" w:hAnsi="Arial" w:cs="Arial"/>
          <w:sz w:val="20"/>
        </w:rPr>
        <w:t>pronajímatel</w:t>
      </w:r>
      <w:r w:rsidR="00B713CB" w:rsidRPr="00453429">
        <w:rPr>
          <w:rFonts w:ascii="Arial" w:hAnsi="Arial" w:cs="Arial"/>
          <w:sz w:val="20"/>
        </w:rPr>
        <w:t xml:space="preserve">e své nebo postoupené pohledávky, či toto jednání nebo jednání obdobné umožnit třetí osobě, to vše bez písemného souhlasu </w:t>
      </w:r>
      <w:r w:rsidR="009154F5">
        <w:rPr>
          <w:rFonts w:ascii="Arial" w:hAnsi="Arial" w:cs="Arial"/>
          <w:sz w:val="20"/>
        </w:rPr>
        <w:t>pronajímatel</w:t>
      </w:r>
      <w:r w:rsidR="00B713CB" w:rsidRPr="00453429">
        <w:rPr>
          <w:rFonts w:ascii="Arial" w:hAnsi="Arial" w:cs="Arial"/>
          <w:sz w:val="20"/>
        </w:rPr>
        <w:t>e.</w:t>
      </w:r>
    </w:p>
    <w:p w14:paraId="3F86BA22" w14:textId="77777777" w:rsidR="00923C3B" w:rsidRPr="00453429" w:rsidRDefault="00923C3B" w:rsidP="00052549">
      <w:pPr>
        <w:ind w:left="426" w:hanging="426"/>
        <w:jc w:val="both"/>
        <w:rPr>
          <w:rFonts w:cs="Arial"/>
          <w:sz w:val="20"/>
        </w:rPr>
      </w:pPr>
    </w:p>
    <w:p w14:paraId="2E9F931A" w14:textId="77777777" w:rsidR="00923C3B" w:rsidRPr="00453429" w:rsidRDefault="00F0431C" w:rsidP="00052549">
      <w:pPr>
        <w:pStyle w:val="Zkladntextodsazen3"/>
        <w:numPr>
          <w:ilvl w:val="0"/>
          <w:numId w:val="25"/>
        </w:numPr>
        <w:ind w:left="426" w:hanging="426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Nedílnou součástí smluvního textu této smlouvy </w:t>
      </w:r>
      <w:r w:rsidR="00B713CB" w:rsidRPr="00453429">
        <w:rPr>
          <w:rFonts w:ascii="Arial" w:hAnsi="Arial" w:cs="Arial"/>
          <w:sz w:val="20"/>
        </w:rPr>
        <w:t xml:space="preserve">jsou </w:t>
      </w:r>
      <w:r w:rsidR="00B713CB" w:rsidRPr="009D2E2D">
        <w:rPr>
          <w:rFonts w:ascii="Arial" w:hAnsi="Arial" w:cs="Arial"/>
          <w:b/>
          <w:bCs/>
          <w:sz w:val="20"/>
        </w:rPr>
        <w:t>přílohy</w:t>
      </w:r>
      <w:r w:rsidRPr="009D2E2D">
        <w:rPr>
          <w:rFonts w:ascii="Arial" w:hAnsi="Arial" w:cs="Arial"/>
          <w:b/>
          <w:bCs/>
          <w:sz w:val="20"/>
        </w:rPr>
        <w:t xml:space="preserve"> č. 1 plánek budovy</w:t>
      </w:r>
      <w:r w:rsidR="00C96467">
        <w:rPr>
          <w:rFonts w:ascii="Arial" w:hAnsi="Arial" w:cs="Arial"/>
          <w:b/>
          <w:bCs/>
          <w:sz w:val="20"/>
        </w:rPr>
        <w:t xml:space="preserve"> a</w:t>
      </w:r>
      <w:r w:rsidRPr="009D2E2D">
        <w:rPr>
          <w:rFonts w:ascii="Arial" w:hAnsi="Arial" w:cs="Arial"/>
          <w:b/>
          <w:bCs/>
          <w:sz w:val="20"/>
        </w:rPr>
        <w:t xml:space="preserve"> č. 2. předávací protokol</w:t>
      </w:r>
      <w:r w:rsidRPr="00453429">
        <w:rPr>
          <w:rFonts w:ascii="Arial" w:hAnsi="Arial" w:cs="Arial"/>
          <w:sz w:val="20"/>
        </w:rPr>
        <w:t xml:space="preserve">.  Nájemce se zavazuje </w:t>
      </w:r>
      <w:r w:rsidR="00B713CB" w:rsidRPr="00453429">
        <w:rPr>
          <w:rFonts w:ascii="Arial" w:hAnsi="Arial" w:cs="Arial"/>
          <w:sz w:val="20"/>
        </w:rPr>
        <w:t>respektovat a dodržovat</w:t>
      </w:r>
      <w:r w:rsidRPr="00453429">
        <w:rPr>
          <w:rFonts w:ascii="Arial" w:hAnsi="Arial" w:cs="Arial"/>
          <w:sz w:val="20"/>
        </w:rPr>
        <w:t xml:space="preserve"> zejména všeobecné nájemní podmínky a provozní řád.</w:t>
      </w:r>
    </w:p>
    <w:p w14:paraId="3ADB23BD" w14:textId="77777777" w:rsidR="00020D0C" w:rsidRPr="00453429" w:rsidRDefault="00020D0C" w:rsidP="00052549">
      <w:pPr>
        <w:pStyle w:val="Zkladntextodsazen3"/>
        <w:rPr>
          <w:rFonts w:ascii="Arial" w:hAnsi="Arial" w:cs="Arial"/>
          <w:sz w:val="20"/>
        </w:rPr>
      </w:pPr>
    </w:p>
    <w:p w14:paraId="03F6D498" w14:textId="77777777" w:rsidR="00923C3B" w:rsidRPr="00453429" w:rsidRDefault="00B713CB" w:rsidP="00052549">
      <w:pPr>
        <w:pStyle w:val="Zkladntextodsazen3"/>
        <w:numPr>
          <w:ilvl w:val="0"/>
          <w:numId w:val="25"/>
        </w:numPr>
        <w:ind w:left="426" w:hanging="426"/>
        <w:rPr>
          <w:rFonts w:ascii="Arial" w:hAnsi="Arial" w:cs="Arial"/>
          <w:sz w:val="20"/>
        </w:rPr>
      </w:pPr>
      <w:r w:rsidRPr="00453429">
        <w:rPr>
          <w:rFonts w:ascii="Arial" w:hAnsi="Arial" w:cs="Arial"/>
          <w:sz w:val="20"/>
        </w:rPr>
        <w:t xml:space="preserve">Smluvní strany po bedlivém seznámení se zněním této smlouvy prohlašují, že je jim znám její smysl a účel, že tato odpovídá projevu jejich vůle, a že k ní přistupují svobodně a vážně, nikoli v tísni za nápadně nevýhodných podmínek, aniž by považovaly byť i jediné její ujednání za nesrozumitelné. </w:t>
      </w:r>
      <w:r w:rsidR="00923C3B" w:rsidRPr="00453429">
        <w:rPr>
          <w:rFonts w:ascii="Arial" w:hAnsi="Arial" w:cs="Arial"/>
          <w:sz w:val="20"/>
        </w:rPr>
        <w:t>Na důkaz toho ji podepisují.</w:t>
      </w:r>
    </w:p>
    <w:p w14:paraId="2F4670E9" w14:textId="77777777" w:rsidR="00923C3B" w:rsidRPr="00453429" w:rsidRDefault="00923C3B" w:rsidP="00DB30FB">
      <w:pPr>
        <w:rPr>
          <w:rFonts w:cs="Arial"/>
          <w:sz w:val="20"/>
        </w:rPr>
      </w:pPr>
    </w:p>
    <w:p w14:paraId="3C665C22" w14:textId="77777777" w:rsidR="00923C3B" w:rsidRPr="00453429" w:rsidRDefault="00923C3B">
      <w:pPr>
        <w:jc w:val="center"/>
        <w:rPr>
          <w:rFonts w:cs="Arial"/>
          <w:sz w:val="20"/>
        </w:rPr>
      </w:pPr>
    </w:p>
    <w:p w14:paraId="3DE954C0" w14:textId="77777777" w:rsidR="004547C0" w:rsidRPr="00453429" w:rsidRDefault="004547C0" w:rsidP="004547C0">
      <w:pPr>
        <w:jc w:val="center"/>
        <w:rPr>
          <w:rFonts w:cs="Arial"/>
          <w:sz w:val="20"/>
        </w:rPr>
      </w:pPr>
    </w:p>
    <w:p w14:paraId="3B651FC5" w14:textId="77777777" w:rsidR="004547C0" w:rsidRPr="00453429" w:rsidRDefault="004547C0" w:rsidP="004547C0">
      <w:pPr>
        <w:jc w:val="center"/>
        <w:rPr>
          <w:rFonts w:cs="Arial"/>
          <w:sz w:val="20"/>
        </w:rPr>
      </w:pPr>
    </w:p>
    <w:p w14:paraId="31809020" w14:textId="7327203A" w:rsidR="004547C0" w:rsidRPr="00453429" w:rsidRDefault="00B713CB" w:rsidP="00DB30FB">
      <w:pPr>
        <w:rPr>
          <w:rFonts w:cs="Arial"/>
          <w:sz w:val="20"/>
        </w:rPr>
      </w:pPr>
      <w:r w:rsidRPr="00453429">
        <w:rPr>
          <w:rFonts w:cs="Arial"/>
          <w:sz w:val="20"/>
        </w:rPr>
        <w:t xml:space="preserve">V Litvínově, dne </w:t>
      </w:r>
      <w:r w:rsidR="00EB582C">
        <w:rPr>
          <w:rFonts w:cs="Arial"/>
          <w:sz w:val="20"/>
        </w:rPr>
        <w:t>1</w:t>
      </w:r>
      <w:r w:rsidR="00F66602">
        <w:rPr>
          <w:rFonts w:cs="Arial"/>
          <w:sz w:val="20"/>
        </w:rPr>
        <w:t>.</w:t>
      </w:r>
      <w:r w:rsidR="00EB582C">
        <w:rPr>
          <w:rFonts w:cs="Arial"/>
          <w:sz w:val="20"/>
        </w:rPr>
        <w:t xml:space="preserve"> 11</w:t>
      </w:r>
      <w:r w:rsidR="00F66602">
        <w:rPr>
          <w:rFonts w:cs="Arial"/>
          <w:sz w:val="20"/>
        </w:rPr>
        <w:t xml:space="preserve">. </w:t>
      </w:r>
      <w:r w:rsidR="0033734B" w:rsidRPr="00453429">
        <w:rPr>
          <w:rFonts w:cs="Arial"/>
          <w:sz w:val="20"/>
        </w:rPr>
        <w:t>20</w:t>
      </w:r>
      <w:r w:rsidR="00E73131">
        <w:rPr>
          <w:rFonts w:cs="Arial"/>
          <w:sz w:val="20"/>
        </w:rPr>
        <w:t>2</w:t>
      </w:r>
      <w:r w:rsidR="00EB582C">
        <w:rPr>
          <w:rFonts w:cs="Arial"/>
          <w:sz w:val="20"/>
        </w:rPr>
        <w:t>5</w:t>
      </w:r>
    </w:p>
    <w:p w14:paraId="2C25E103" w14:textId="77777777" w:rsidR="004547C0" w:rsidRPr="00453429" w:rsidRDefault="004547C0" w:rsidP="004547C0">
      <w:pPr>
        <w:rPr>
          <w:rFonts w:cs="Arial"/>
          <w:sz w:val="20"/>
        </w:rPr>
      </w:pPr>
    </w:p>
    <w:p w14:paraId="4435EB35" w14:textId="77777777" w:rsidR="004547C0" w:rsidRPr="00453429" w:rsidRDefault="004547C0" w:rsidP="004547C0">
      <w:pPr>
        <w:rPr>
          <w:rFonts w:cs="Arial"/>
          <w:sz w:val="20"/>
        </w:rPr>
      </w:pPr>
    </w:p>
    <w:p w14:paraId="638D3628" w14:textId="77777777" w:rsidR="004547C0" w:rsidRPr="00453429" w:rsidRDefault="004547C0" w:rsidP="004547C0">
      <w:pPr>
        <w:rPr>
          <w:rFonts w:cs="Arial"/>
          <w:sz w:val="20"/>
        </w:rPr>
      </w:pPr>
    </w:p>
    <w:p w14:paraId="3B637792" w14:textId="77777777" w:rsidR="004547C0" w:rsidRPr="00453429" w:rsidRDefault="004547C0" w:rsidP="004547C0">
      <w:pPr>
        <w:rPr>
          <w:rFonts w:cs="Arial"/>
          <w:sz w:val="20"/>
        </w:rPr>
      </w:pPr>
    </w:p>
    <w:p w14:paraId="71EEEA1D" w14:textId="77777777" w:rsidR="004547C0" w:rsidRPr="00453429" w:rsidRDefault="004547C0" w:rsidP="004547C0">
      <w:pPr>
        <w:rPr>
          <w:rFonts w:cs="Arial"/>
          <w:sz w:val="20"/>
        </w:rPr>
      </w:pPr>
    </w:p>
    <w:p w14:paraId="75983EB6" w14:textId="77777777" w:rsidR="00B713CB" w:rsidRPr="00453429" w:rsidRDefault="00B713CB" w:rsidP="004547C0">
      <w:pPr>
        <w:rPr>
          <w:rFonts w:cs="Arial"/>
          <w:sz w:val="20"/>
        </w:rPr>
      </w:pPr>
    </w:p>
    <w:p w14:paraId="6CAAC6C6" w14:textId="77777777" w:rsidR="00B713CB" w:rsidRPr="00453429" w:rsidRDefault="00B713CB" w:rsidP="004547C0">
      <w:pPr>
        <w:rPr>
          <w:rFonts w:cs="Arial"/>
          <w:sz w:val="20"/>
        </w:rPr>
      </w:pPr>
    </w:p>
    <w:p w14:paraId="6E98811A" w14:textId="77777777" w:rsidR="00B713CB" w:rsidRPr="00453429" w:rsidRDefault="00B713CB" w:rsidP="004547C0">
      <w:pPr>
        <w:rPr>
          <w:rFonts w:cs="Arial"/>
          <w:sz w:val="20"/>
        </w:rPr>
      </w:pPr>
    </w:p>
    <w:p w14:paraId="6B9DC74A" w14:textId="77777777" w:rsidR="004547C0" w:rsidRPr="00453429" w:rsidRDefault="004547C0" w:rsidP="004547C0">
      <w:pPr>
        <w:rPr>
          <w:rFonts w:cs="Arial"/>
          <w:sz w:val="20"/>
        </w:rPr>
      </w:pPr>
    </w:p>
    <w:p w14:paraId="1EF36409" w14:textId="77777777" w:rsidR="00DB30FB" w:rsidRPr="00453429" w:rsidRDefault="004547C0" w:rsidP="00DB30FB">
      <w:pPr>
        <w:rPr>
          <w:rFonts w:cs="Arial"/>
          <w:sz w:val="20"/>
        </w:rPr>
      </w:pPr>
      <w:r w:rsidRPr="00453429">
        <w:rPr>
          <w:rFonts w:cs="Arial"/>
          <w:sz w:val="20"/>
        </w:rPr>
        <w:t xml:space="preserve">..............................................                 </w:t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  <w:t xml:space="preserve">....................... ........................     </w:t>
      </w:r>
    </w:p>
    <w:p w14:paraId="7A517460" w14:textId="3CCF9751" w:rsidR="00DB30FB" w:rsidRPr="00453429" w:rsidRDefault="00CD7605" w:rsidP="00DB30FB">
      <w:pPr>
        <w:pStyle w:val="Zkladntext21"/>
        <w:rPr>
          <w:rStyle w:val="tsubjname"/>
          <w:rFonts w:cs="Arial"/>
          <w:b/>
          <w:sz w:val="20"/>
        </w:rPr>
      </w:pPr>
      <w:r>
        <w:rPr>
          <w:rStyle w:val="tsubjname"/>
          <w:rFonts w:cs="Arial"/>
          <w:b/>
          <w:sz w:val="20"/>
        </w:rPr>
        <w:t>NCI.CZ ENGINEERING s.r.o.</w:t>
      </w:r>
      <w:r w:rsidR="0033734B" w:rsidRPr="00453429">
        <w:rPr>
          <w:rStyle w:val="tsubjname"/>
          <w:rFonts w:cs="Arial"/>
          <w:b/>
          <w:sz w:val="20"/>
        </w:rPr>
        <w:tab/>
      </w:r>
      <w:r w:rsidR="00DB30FB" w:rsidRPr="00453429">
        <w:rPr>
          <w:rStyle w:val="tsubjname"/>
          <w:rFonts w:cs="Arial"/>
          <w:b/>
          <w:sz w:val="20"/>
        </w:rPr>
        <w:tab/>
      </w:r>
      <w:r w:rsidR="00DB30FB" w:rsidRPr="00453429">
        <w:rPr>
          <w:rStyle w:val="tsubjname"/>
          <w:rFonts w:cs="Arial"/>
          <w:b/>
          <w:sz w:val="20"/>
        </w:rPr>
        <w:tab/>
      </w:r>
      <w:r w:rsidR="00DB30FB" w:rsidRPr="00453429">
        <w:rPr>
          <w:rStyle w:val="tsubjname"/>
          <w:rFonts w:cs="Arial"/>
          <w:b/>
          <w:sz w:val="20"/>
        </w:rPr>
        <w:tab/>
      </w:r>
      <w:r>
        <w:rPr>
          <w:rStyle w:val="tsubjname"/>
          <w:rFonts w:cs="Arial"/>
          <w:b/>
          <w:sz w:val="20"/>
        </w:rPr>
        <w:t xml:space="preserve">         </w:t>
      </w:r>
      <w:r w:rsidR="00DB30FB" w:rsidRPr="00453429">
        <w:rPr>
          <w:rFonts w:cs="Arial"/>
          <w:b/>
          <w:sz w:val="20"/>
        </w:rPr>
        <w:t>SPORTaS, s.r.o.</w:t>
      </w:r>
    </w:p>
    <w:p w14:paraId="21EA6F2D" w14:textId="7BBD9371" w:rsidR="00923C3B" w:rsidRPr="00453429" w:rsidRDefault="00CD7605" w:rsidP="00DB30FB">
      <w:pPr>
        <w:rPr>
          <w:rFonts w:cs="Arial"/>
          <w:sz w:val="20"/>
        </w:rPr>
      </w:pPr>
      <w:r>
        <w:rPr>
          <w:rStyle w:val="tsubjname"/>
          <w:rFonts w:cs="Arial"/>
          <w:sz w:val="20"/>
        </w:rPr>
        <w:t xml:space="preserve">            Zdeněk Hába</w:t>
      </w:r>
      <w:r w:rsidR="0033734B" w:rsidRPr="00453429">
        <w:rPr>
          <w:rStyle w:val="tsubjname"/>
          <w:rFonts w:cs="Arial"/>
          <w:sz w:val="20"/>
        </w:rPr>
        <w:tab/>
      </w:r>
      <w:r w:rsidR="00DB30FB" w:rsidRPr="00453429">
        <w:rPr>
          <w:rFonts w:cs="Arial"/>
          <w:sz w:val="20"/>
        </w:rPr>
        <w:tab/>
      </w:r>
      <w:r w:rsidR="00DB30FB" w:rsidRPr="00453429">
        <w:rPr>
          <w:rFonts w:cs="Arial"/>
          <w:sz w:val="20"/>
        </w:rPr>
        <w:tab/>
      </w:r>
      <w:r w:rsidR="00DB30FB" w:rsidRPr="00453429">
        <w:rPr>
          <w:rFonts w:cs="Arial"/>
          <w:sz w:val="20"/>
        </w:rPr>
        <w:tab/>
      </w:r>
      <w:r w:rsidR="00DB30FB" w:rsidRPr="00453429">
        <w:rPr>
          <w:rFonts w:cs="Arial"/>
          <w:sz w:val="20"/>
        </w:rPr>
        <w:tab/>
      </w:r>
      <w:r>
        <w:rPr>
          <w:rFonts w:cs="Arial"/>
          <w:sz w:val="20"/>
        </w:rPr>
        <w:t xml:space="preserve">     </w:t>
      </w:r>
      <w:r w:rsidR="00D431A0">
        <w:rPr>
          <w:rFonts w:cs="Arial"/>
          <w:sz w:val="20"/>
        </w:rPr>
        <w:t xml:space="preserve">      </w:t>
      </w:r>
      <w:r w:rsidR="00DB30FB" w:rsidRPr="00453429">
        <w:rPr>
          <w:rFonts w:cs="Arial"/>
          <w:sz w:val="20"/>
        </w:rPr>
        <w:t xml:space="preserve">Ing. </w:t>
      </w:r>
      <w:r w:rsidR="001F1B10">
        <w:rPr>
          <w:rFonts w:cs="Arial"/>
          <w:sz w:val="20"/>
        </w:rPr>
        <w:t>Petr Vopat</w:t>
      </w:r>
    </w:p>
    <w:p w14:paraId="39B7E531" w14:textId="38A3BA0A" w:rsidR="00DB30FB" w:rsidRPr="00453429" w:rsidRDefault="00DB30FB" w:rsidP="00DB30FB">
      <w:pPr>
        <w:rPr>
          <w:rFonts w:cs="Arial"/>
        </w:rPr>
      </w:pPr>
      <w:r w:rsidRPr="00453429">
        <w:rPr>
          <w:rFonts w:cs="Arial"/>
          <w:sz w:val="20"/>
        </w:rPr>
        <w:tab/>
      </w:r>
      <w:r w:rsidR="00CD7605">
        <w:rPr>
          <w:rFonts w:cs="Arial"/>
          <w:sz w:val="20"/>
        </w:rPr>
        <w:t xml:space="preserve">  Jednatel</w:t>
      </w:r>
      <w:r w:rsidR="0033734B"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Pr="00453429">
        <w:rPr>
          <w:rFonts w:cs="Arial"/>
          <w:sz w:val="20"/>
        </w:rPr>
        <w:tab/>
      </w:r>
      <w:r w:rsidR="0033734B" w:rsidRPr="00453429">
        <w:rPr>
          <w:rFonts w:cs="Arial"/>
          <w:sz w:val="20"/>
        </w:rPr>
        <w:tab/>
      </w:r>
      <w:r w:rsidR="0033734B" w:rsidRPr="00453429">
        <w:rPr>
          <w:rFonts w:cs="Arial"/>
          <w:sz w:val="20"/>
        </w:rPr>
        <w:tab/>
      </w:r>
      <w:r w:rsidR="00CD7605">
        <w:rPr>
          <w:rFonts w:cs="Arial"/>
          <w:sz w:val="20"/>
        </w:rPr>
        <w:t xml:space="preserve">   </w:t>
      </w:r>
      <w:r w:rsidRPr="00453429">
        <w:rPr>
          <w:rFonts w:cs="Arial"/>
          <w:sz w:val="20"/>
        </w:rPr>
        <w:t>Jednatel</w:t>
      </w:r>
    </w:p>
    <w:sectPr w:rsidR="00DB30FB" w:rsidRPr="00453429" w:rsidSect="0000743B">
      <w:headerReference w:type="default" r:id="rId10"/>
      <w:footerReference w:type="default" r:id="rId11"/>
      <w:pgSz w:w="11906" w:h="16838" w:code="9"/>
      <w:pgMar w:top="1418" w:right="1418" w:bottom="992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07ED" w14:textId="77777777" w:rsidR="008056CB" w:rsidRDefault="008056CB">
      <w:r>
        <w:separator/>
      </w:r>
    </w:p>
  </w:endnote>
  <w:endnote w:type="continuationSeparator" w:id="0">
    <w:p w14:paraId="2AB43E7F" w14:textId="77777777" w:rsidR="008056CB" w:rsidRDefault="0080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F7E9" w14:textId="77777777" w:rsidR="0080061B" w:rsidRPr="009D2E2D" w:rsidRDefault="009D2E2D">
    <w:pPr>
      <w:pStyle w:val="Zpat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s</w:t>
    </w:r>
    <w:r w:rsidR="0080061B" w:rsidRPr="009D2E2D">
      <w:rPr>
        <w:rFonts w:cs="Arial"/>
        <w:sz w:val="16"/>
        <w:szCs w:val="16"/>
      </w:rPr>
      <w:t xml:space="preserve">trana </w:t>
    </w:r>
    <w:r w:rsidR="0080061B" w:rsidRPr="009D2E2D">
      <w:rPr>
        <w:rFonts w:cs="Arial"/>
        <w:sz w:val="16"/>
        <w:szCs w:val="16"/>
      </w:rPr>
      <w:fldChar w:fldCharType="begin"/>
    </w:r>
    <w:r w:rsidR="0080061B" w:rsidRPr="009D2E2D">
      <w:rPr>
        <w:rFonts w:cs="Arial"/>
        <w:sz w:val="16"/>
        <w:szCs w:val="16"/>
      </w:rPr>
      <w:instrText xml:space="preserve"> PAGE </w:instrText>
    </w:r>
    <w:r w:rsidR="0080061B" w:rsidRPr="009D2E2D">
      <w:rPr>
        <w:rFonts w:cs="Arial"/>
        <w:sz w:val="16"/>
        <w:szCs w:val="16"/>
      </w:rPr>
      <w:fldChar w:fldCharType="separate"/>
    </w:r>
    <w:r w:rsidR="00C74508">
      <w:rPr>
        <w:rFonts w:cs="Arial"/>
        <w:noProof/>
        <w:sz w:val="16"/>
        <w:szCs w:val="16"/>
      </w:rPr>
      <w:t>5</w:t>
    </w:r>
    <w:r w:rsidR="0080061B" w:rsidRPr="009D2E2D">
      <w:rPr>
        <w:rFonts w:cs="Arial"/>
        <w:sz w:val="16"/>
        <w:szCs w:val="16"/>
      </w:rPr>
      <w:fldChar w:fldCharType="end"/>
    </w:r>
    <w:r w:rsidR="0080061B" w:rsidRPr="009D2E2D">
      <w:rPr>
        <w:rFonts w:cs="Arial"/>
        <w:sz w:val="16"/>
        <w:szCs w:val="16"/>
      </w:rPr>
      <w:t xml:space="preserve"> (celkem </w:t>
    </w:r>
    <w:r w:rsidR="0080061B" w:rsidRPr="009D2E2D">
      <w:rPr>
        <w:rFonts w:cs="Arial"/>
        <w:sz w:val="16"/>
        <w:szCs w:val="16"/>
      </w:rPr>
      <w:fldChar w:fldCharType="begin"/>
    </w:r>
    <w:r w:rsidR="0080061B" w:rsidRPr="009D2E2D">
      <w:rPr>
        <w:rFonts w:cs="Arial"/>
        <w:sz w:val="16"/>
        <w:szCs w:val="16"/>
      </w:rPr>
      <w:instrText xml:space="preserve"> NUMPAGES </w:instrText>
    </w:r>
    <w:r w:rsidR="0080061B" w:rsidRPr="009D2E2D">
      <w:rPr>
        <w:rFonts w:cs="Arial"/>
        <w:sz w:val="16"/>
        <w:szCs w:val="16"/>
      </w:rPr>
      <w:fldChar w:fldCharType="separate"/>
    </w:r>
    <w:r w:rsidR="00C74508">
      <w:rPr>
        <w:rFonts w:cs="Arial"/>
        <w:noProof/>
        <w:sz w:val="16"/>
        <w:szCs w:val="16"/>
      </w:rPr>
      <w:t>5</w:t>
    </w:r>
    <w:r w:rsidR="0080061B" w:rsidRPr="009D2E2D">
      <w:rPr>
        <w:rFonts w:cs="Arial"/>
        <w:sz w:val="16"/>
        <w:szCs w:val="16"/>
      </w:rPr>
      <w:fldChar w:fldCharType="end"/>
    </w:r>
    <w:r w:rsidR="0080061B" w:rsidRPr="009D2E2D"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06C74" w14:textId="77777777" w:rsidR="008056CB" w:rsidRDefault="008056CB">
      <w:r>
        <w:separator/>
      </w:r>
    </w:p>
  </w:footnote>
  <w:footnote w:type="continuationSeparator" w:id="0">
    <w:p w14:paraId="37394351" w14:textId="77777777" w:rsidR="008056CB" w:rsidRDefault="00805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C516" w14:textId="77777777" w:rsidR="0080061B" w:rsidRDefault="0080061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2ADF"/>
    <w:multiLevelType w:val="singleLevel"/>
    <w:tmpl w:val="600C12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05646ED2"/>
    <w:multiLevelType w:val="hybridMultilevel"/>
    <w:tmpl w:val="95D6B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10E9"/>
    <w:multiLevelType w:val="multilevel"/>
    <w:tmpl w:val="AC0CB6C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09DA11F5"/>
    <w:multiLevelType w:val="singleLevel"/>
    <w:tmpl w:val="37A6266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AE15323"/>
    <w:multiLevelType w:val="hybridMultilevel"/>
    <w:tmpl w:val="D2E2D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C7F04"/>
    <w:multiLevelType w:val="hybridMultilevel"/>
    <w:tmpl w:val="53C8AA7A"/>
    <w:lvl w:ilvl="0" w:tplc="FFDC34F6">
      <w:start w:val="1"/>
      <w:numFmt w:val="decimal"/>
      <w:lvlText w:val="%1."/>
      <w:lvlJc w:val="left"/>
      <w:pPr>
        <w:tabs>
          <w:tab w:val="num" w:pos="444"/>
        </w:tabs>
        <w:ind w:left="444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7" w15:restartNumberingAfterBreak="0">
    <w:nsid w:val="1F0779FD"/>
    <w:multiLevelType w:val="hybridMultilevel"/>
    <w:tmpl w:val="6C7AF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63083"/>
    <w:multiLevelType w:val="hybridMultilevel"/>
    <w:tmpl w:val="4CC6C12A"/>
    <w:lvl w:ilvl="0" w:tplc="5F1E8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6649E"/>
    <w:multiLevelType w:val="hybridMultilevel"/>
    <w:tmpl w:val="955699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05973"/>
    <w:multiLevelType w:val="hybridMultilevel"/>
    <w:tmpl w:val="9CBA3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862B6"/>
    <w:multiLevelType w:val="multilevel"/>
    <w:tmpl w:val="0CE88BD6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AA70B78"/>
    <w:multiLevelType w:val="hybridMultilevel"/>
    <w:tmpl w:val="86C0E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F66D38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011F5"/>
    <w:multiLevelType w:val="hybridMultilevel"/>
    <w:tmpl w:val="4B846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B554C"/>
    <w:multiLevelType w:val="hybridMultilevel"/>
    <w:tmpl w:val="D2E2D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0854"/>
    <w:multiLevelType w:val="hybridMultilevel"/>
    <w:tmpl w:val="37121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A3CB9"/>
    <w:multiLevelType w:val="singleLevel"/>
    <w:tmpl w:val="6DC8F306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E30ED7"/>
    <w:multiLevelType w:val="multilevel"/>
    <w:tmpl w:val="C27EE9B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5717EED"/>
    <w:multiLevelType w:val="singleLevel"/>
    <w:tmpl w:val="5F84AF2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8D5865"/>
    <w:multiLevelType w:val="hybridMultilevel"/>
    <w:tmpl w:val="654EF84C"/>
    <w:lvl w:ilvl="0" w:tplc="4434D0C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222AEA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743265"/>
    <w:multiLevelType w:val="hybridMultilevel"/>
    <w:tmpl w:val="273A3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7720"/>
    <w:multiLevelType w:val="singleLevel"/>
    <w:tmpl w:val="9800B3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3C5C6445"/>
    <w:multiLevelType w:val="hybridMultilevel"/>
    <w:tmpl w:val="CEFAC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A3DC5"/>
    <w:multiLevelType w:val="multilevel"/>
    <w:tmpl w:val="46DCE05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9DD73BA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25" w15:restartNumberingAfterBreak="0">
    <w:nsid w:val="4CF92DA7"/>
    <w:multiLevelType w:val="hybridMultilevel"/>
    <w:tmpl w:val="321E1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31959"/>
    <w:multiLevelType w:val="singleLevel"/>
    <w:tmpl w:val="959C0FA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7" w15:restartNumberingAfterBreak="0">
    <w:nsid w:val="4E1A110E"/>
    <w:multiLevelType w:val="hybridMultilevel"/>
    <w:tmpl w:val="0E2048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344A5"/>
    <w:multiLevelType w:val="hybridMultilevel"/>
    <w:tmpl w:val="79228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23334"/>
    <w:multiLevelType w:val="hybridMultilevel"/>
    <w:tmpl w:val="C75A6FE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B6889"/>
    <w:multiLevelType w:val="multilevel"/>
    <w:tmpl w:val="E55E00FE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B6612DE"/>
    <w:multiLevelType w:val="hybridMultilevel"/>
    <w:tmpl w:val="0FEE5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961F6"/>
    <w:multiLevelType w:val="hybridMultilevel"/>
    <w:tmpl w:val="52285F80"/>
    <w:lvl w:ilvl="0" w:tplc="04B29F2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A2590C"/>
    <w:multiLevelType w:val="hybridMultilevel"/>
    <w:tmpl w:val="0BEEF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D6905"/>
    <w:multiLevelType w:val="hybridMultilevel"/>
    <w:tmpl w:val="1D9C3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C5CF1"/>
    <w:multiLevelType w:val="hybridMultilevel"/>
    <w:tmpl w:val="8CB0BE8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C9601D5"/>
    <w:multiLevelType w:val="hybridMultilevel"/>
    <w:tmpl w:val="0BCE2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73B27"/>
    <w:multiLevelType w:val="hybridMultilevel"/>
    <w:tmpl w:val="A1E6636E"/>
    <w:lvl w:ilvl="0" w:tplc="F22293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83112"/>
    <w:multiLevelType w:val="hybridMultilevel"/>
    <w:tmpl w:val="891A1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92D5A"/>
    <w:multiLevelType w:val="hybridMultilevel"/>
    <w:tmpl w:val="2E4A28FA"/>
    <w:lvl w:ilvl="0" w:tplc="686A27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6C4C3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B1B7E"/>
    <w:multiLevelType w:val="hybridMultilevel"/>
    <w:tmpl w:val="F16C8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81BB3"/>
    <w:multiLevelType w:val="hybridMultilevel"/>
    <w:tmpl w:val="FE606188"/>
    <w:lvl w:ilvl="0" w:tplc="6ABC1F4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B860D01"/>
    <w:multiLevelType w:val="hybridMultilevel"/>
    <w:tmpl w:val="2CA0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8888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1432362544">
    <w:abstractNumId w:val="26"/>
  </w:num>
  <w:num w:numId="3" w16cid:durableId="1291135748">
    <w:abstractNumId w:val="21"/>
  </w:num>
  <w:num w:numId="4" w16cid:durableId="1260406721">
    <w:abstractNumId w:val="16"/>
  </w:num>
  <w:num w:numId="5" w16cid:durableId="162163129">
    <w:abstractNumId w:val="4"/>
  </w:num>
  <w:num w:numId="6" w16cid:durableId="1506019149">
    <w:abstractNumId w:val="18"/>
  </w:num>
  <w:num w:numId="7" w16cid:durableId="1493908013">
    <w:abstractNumId w:val="1"/>
  </w:num>
  <w:num w:numId="8" w16cid:durableId="1200242490">
    <w:abstractNumId w:val="6"/>
  </w:num>
  <w:num w:numId="9" w16cid:durableId="1062296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8877121">
    <w:abstractNumId w:val="7"/>
  </w:num>
  <w:num w:numId="11" w16cid:durableId="1668288101">
    <w:abstractNumId w:val="34"/>
  </w:num>
  <w:num w:numId="12" w16cid:durableId="2101368236">
    <w:abstractNumId w:val="19"/>
  </w:num>
  <w:num w:numId="13" w16cid:durableId="2043938574">
    <w:abstractNumId w:val="29"/>
  </w:num>
  <w:num w:numId="14" w16cid:durableId="377625864">
    <w:abstractNumId w:val="32"/>
  </w:num>
  <w:num w:numId="15" w16cid:durableId="307318625">
    <w:abstractNumId w:val="40"/>
  </w:num>
  <w:num w:numId="16" w16cid:durableId="1610970025">
    <w:abstractNumId w:val="15"/>
  </w:num>
  <w:num w:numId="17" w16cid:durableId="2973568">
    <w:abstractNumId w:val="37"/>
  </w:num>
  <w:num w:numId="18" w16cid:durableId="782766770">
    <w:abstractNumId w:val="8"/>
  </w:num>
  <w:num w:numId="19" w16cid:durableId="328607485">
    <w:abstractNumId w:val="39"/>
  </w:num>
  <w:num w:numId="20" w16cid:durableId="2039044427">
    <w:abstractNumId w:val="20"/>
  </w:num>
  <w:num w:numId="21" w16cid:durableId="802892237">
    <w:abstractNumId w:val="13"/>
  </w:num>
  <w:num w:numId="22" w16cid:durableId="1675382094">
    <w:abstractNumId w:val="2"/>
  </w:num>
  <w:num w:numId="23" w16cid:durableId="1128937346">
    <w:abstractNumId w:val="27"/>
  </w:num>
  <w:num w:numId="24" w16cid:durableId="1823085771">
    <w:abstractNumId w:val="12"/>
  </w:num>
  <w:num w:numId="25" w16cid:durableId="1283803395">
    <w:abstractNumId w:val="36"/>
  </w:num>
  <w:num w:numId="26" w16cid:durableId="439035673">
    <w:abstractNumId w:val="10"/>
  </w:num>
  <w:num w:numId="27" w16cid:durableId="14775888">
    <w:abstractNumId w:val="42"/>
  </w:num>
  <w:num w:numId="28" w16cid:durableId="913396892">
    <w:abstractNumId w:val="33"/>
  </w:num>
  <w:num w:numId="29" w16cid:durableId="202401329">
    <w:abstractNumId w:val="25"/>
  </w:num>
  <w:num w:numId="30" w16cid:durableId="2018654478">
    <w:abstractNumId w:val="5"/>
  </w:num>
  <w:num w:numId="31" w16cid:durableId="353657857">
    <w:abstractNumId w:val="14"/>
  </w:num>
  <w:num w:numId="32" w16cid:durableId="1877423736">
    <w:abstractNumId w:val="31"/>
  </w:num>
  <w:num w:numId="33" w16cid:durableId="1348025274">
    <w:abstractNumId w:val="22"/>
  </w:num>
  <w:num w:numId="34" w16cid:durableId="44791474">
    <w:abstractNumId w:val="28"/>
  </w:num>
  <w:num w:numId="35" w16cid:durableId="1677726206">
    <w:abstractNumId w:val="38"/>
  </w:num>
  <w:num w:numId="36" w16cid:durableId="1275402606">
    <w:abstractNumId w:val="23"/>
  </w:num>
  <w:num w:numId="37" w16cid:durableId="55132671">
    <w:abstractNumId w:val="3"/>
  </w:num>
  <w:num w:numId="38" w16cid:durableId="1161698886">
    <w:abstractNumId w:val="17"/>
  </w:num>
  <w:num w:numId="39" w16cid:durableId="1146119895">
    <w:abstractNumId w:val="11"/>
  </w:num>
  <w:num w:numId="40" w16cid:durableId="1264411309">
    <w:abstractNumId w:val="30"/>
  </w:num>
  <w:num w:numId="41" w16cid:durableId="2027058386">
    <w:abstractNumId w:val="24"/>
  </w:num>
  <w:num w:numId="42" w16cid:durableId="160589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69456193">
    <w:abstractNumId w:val="35"/>
  </w:num>
  <w:num w:numId="44" w16cid:durableId="132042111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5FC"/>
    <w:rsid w:val="0000743B"/>
    <w:rsid w:val="00020D0C"/>
    <w:rsid w:val="00022046"/>
    <w:rsid w:val="00027E47"/>
    <w:rsid w:val="000440BB"/>
    <w:rsid w:val="00052549"/>
    <w:rsid w:val="00056D82"/>
    <w:rsid w:val="000A6DB7"/>
    <w:rsid w:val="000B1451"/>
    <w:rsid w:val="000C0EE7"/>
    <w:rsid w:val="000D1EA2"/>
    <w:rsid w:val="000D1F8A"/>
    <w:rsid w:val="00101BA8"/>
    <w:rsid w:val="001272D9"/>
    <w:rsid w:val="0016284D"/>
    <w:rsid w:val="001A3456"/>
    <w:rsid w:val="001C659B"/>
    <w:rsid w:val="001D59BC"/>
    <w:rsid w:val="001D5B70"/>
    <w:rsid w:val="001F1B10"/>
    <w:rsid w:val="001F2D6E"/>
    <w:rsid w:val="002279E4"/>
    <w:rsid w:val="00231814"/>
    <w:rsid w:val="0024775E"/>
    <w:rsid w:val="002765E2"/>
    <w:rsid w:val="0027798B"/>
    <w:rsid w:val="00283AF3"/>
    <w:rsid w:val="00291948"/>
    <w:rsid w:val="002B0B66"/>
    <w:rsid w:val="002B2189"/>
    <w:rsid w:val="002B6D28"/>
    <w:rsid w:val="002C0D06"/>
    <w:rsid w:val="002E6EDB"/>
    <w:rsid w:val="00327301"/>
    <w:rsid w:val="00336987"/>
    <w:rsid w:val="0033734B"/>
    <w:rsid w:val="00343417"/>
    <w:rsid w:val="003575BC"/>
    <w:rsid w:val="00373C11"/>
    <w:rsid w:val="00381E9B"/>
    <w:rsid w:val="00392580"/>
    <w:rsid w:val="003A3B28"/>
    <w:rsid w:val="003B15FC"/>
    <w:rsid w:val="003B4657"/>
    <w:rsid w:val="003B6C97"/>
    <w:rsid w:val="003D407E"/>
    <w:rsid w:val="003D56EC"/>
    <w:rsid w:val="003E515F"/>
    <w:rsid w:val="003E6621"/>
    <w:rsid w:val="003E6702"/>
    <w:rsid w:val="003F12EC"/>
    <w:rsid w:val="003F1578"/>
    <w:rsid w:val="00405ABF"/>
    <w:rsid w:val="00411C2D"/>
    <w:rsid w:val="00412445"/>
    <w:rsid w:val="00414274"/>
    <w:rsid w:val="00422793"/>
    <w:rsid w:val="004320EE"/>
    <w:rsid w:val="00437A10"/>
    <w:rsid w:val="00443D41"/>
    <w:rsid w:val="00446E64"/>
    <w:rsid w:val="004508B2"/>
    <w:rsid w:val="00453429"/>
    <w:rsid w:val="004547C0"/>
    <w:rsid w:val="00471649"/>
    <w:rsid w:val="004730B1"/>
    <w:rsid w:val="00484ECE"/>
    <w:rsid w:val="004A2996"/>
    <w:rsid w:val="004B5FBB"/>
    <w:rsid w:val="004C260B"/>
    <w:rsid w:val="004C5603"/>
    <w:rsid w:val="0050402A"/>
    <w:rsid w:val="00511892"/>
    <w:rsid w:val="005445B7"/>
    <w:rsid w:val="00547AD7"/>
    <w:rsid w:val="0056084D"/>
    <w:rsid w:val="005665DC"/>
    <w:rsid w:val="005761A9"/>
    <w:rsid w:val="00576EC7"/>
    <w:rsid w:val="005C5E74"/>
    <w:rsid w:val="005E4186"/>
    <w:rsid w:val="005E574F"/>
    <w:rsid w:val="005F1C0A"/>
    <w:rsid w:val="0061097D"/>
    <w:rsid w:val="00622D18"/>
    <w:rsid w:val="00626DE3"/>
    <w:rsid w:val="00640DEF"/>
    <w:rsid w:val="00646EC4"/>
    <w:rsid w:val="00650161"/>
    <w:rsid w:val="00663C7F"/>
    <w:rsid w:val="006709FF"/>
    <w:rsid w:val="0068302D"/>
    <w:rsid w:val="006959DA"/>
    <w:rsid w:val="006A0B6D"/>
    <w:rsid w:val="006A4B37"/>
    <w:rsid w:val="006A76B4"/>
    <w:rsid w:val="006D061B"/>
    <w:rsid w:val="006D6337"/>
    <w:rsid w:val="006D64A3"/>
    <w:rsid w:val="006F1AE1"/>
    <w:rsid w:val="006F301E"/>
    <w:rsid w:val="00723E0F"/>
    <w:rsid w:val="00731221"/>
    <w:rsid w:val="00756057"/>
    <w:rsid w:val="00756913"/>
    <w:rsid w:val="0077273E"/>
    <w:rsid w:val="007933B3"/>
    <w:rsid w:val="007A6D8F"/>
    <w:rsid w:val="007B712F"/>
    <w:rsid w:val="007C4BFF"/>
    <w:rsid w:val="007E2BA6"/>
    <w:rsid w:val="0080061B"/>
    <w:rsid w:val="00801504"/>
    <w:rsid w:val="008056CB"/>
    <w:rsid w:val="008139E0"/>
    <w:rsid w:val="008329CA"/>
    <w:rsid w:val="00842DB3"/>
    <w:rsid w:val="0084586A"/>
    <w:rsid w:val="00847587"/>
    <w:rsid w:val="008559FF"/>
    <w:rsid w:val="0086417A"/>
    <w:rsid w:val="00872D18"/>
    <w:rsid w:val="008866DD"/>
    <w:rsid w:val="008B32EB"/>
    <w:rsid w:val="008B61E2"/>
    <w:rsid w:val="008B7600"/>
    <w:rsid w:val="008B7682"/>
    <w:rsid w:val="008D388B"/>
    <w:rsid w:val="008F45E3"/>
    <w:rsid w:val="008F6AEE"/>
    <w:rsid w:val="00900A17"/>
    <w:rsid w:val="009154F5"/>
    <w:rsid w:val="0091568A"/>
    <w:rsid w:val="00923C3B"/>
    <w:rsid w:val="009266D5"/>
    <w:rsid w:val="00927AFA"/>
    <w:rsid w:val="00930A14"/>
    <w:rsid w:val="00951808"/>
    <w:rsid w:val="009A1B9C"/>
    <w:rsid w:val="009C2DED"/>
    <w:rsid w:val="009C4E92"/>
    <w:rsid w:val="009D2E2D"/>
    <w:rsid w:val="00A04083"/>
    <w:rsid w:val="00A159D4"/>
    <w:rsid w:val="00A35291"/>
    <w:rsid w:val="00A355A7"/>
    <w:rsid w:val="00A36590"/>
    <w:rsid w:val="00A44B0F"/>
    <w:rsid w:val="00A50901"/>
    <w:rsid w:val="00A5327D"/>
    <w:rsid w:val="00A57DCE"/>
    <w:rsid w:val="00A66843"/>
    <w:rsid w:val="00A851B2"/>
    <w:rsid w:val="00A94655"/>
    <w:rsid w:val="00A9729E"/>
    <w:rsid w:val="00AB1284"/>
    <w:rsid w:val="00AB2BF3"/>
    <w:rsid w:val="00AC437E"/>
    <w:rsid w:val="00AC466F"/>
    <w:rsid w:val="00AE2552"/>
    <w:rsid w:val="00B02F7F"/>
    <w:rsid w:val="00B647D9"/>
    <w:rsid w:val="00B67CB8"/>
    <w:rsid w:val="00B713CB"/>
    <w:rsid w:val="00B73B21"/>
    <w:rsid w:val="00B770D7"/>
    <w:rsid w:val="00BA0F22"/>
    <w:rsid w:val="00BA5BA3"/>
    <w:rsid w:val="00BB0A83"/>
    <w:rsid w:val="00C33940"/>
    <w:rsid w:val="00C3709F"/>
    <w:rsid w:val="00C517C1"/>
    <w:rsid w:val="00C60F84"/>
    <w:rsid w:val="00C74508"/>
    <w:rsid w:val="00C8038D"/>
    <w:rsid w:val="00C844D6"/>
    <w:rsid w:val="00C910BB"/>
    <w:rsid w:val="00C96467"/>
    <w:rsid w:val="00CA120A"/>
    <w:rsid w:val="00CA18B1"/>
    <w:rsid w:val="00CB0367"/>
    <w:rsid w:val="00CD7605"/>
    <w:rsid w:val="00CE20A9"/>
    <w:rsid w:val="00CE4DA5"/>
    <w:rsid w:val="00CE6E8E"/>
    <w:rsid w:val="00CE7F41"/>
    <w:rsid w:val="00CF5BD4"/>
    <w:rsid w:val="00CF626F"/>
    <w:rsid w:val="00D01D0D"/>
    <w:rsid w:val="00D04560"/>
    <w:rsid w:val="00D13E6F"/>
    <w:rsid w:val="00D431A0"/>
    <w:rsid w:val="00D47CFB"/>
    <w:rsid w:val="00D70222"/>
    <w:rsid w:val="00D94FAE"/>
    <w:rsid w:val="00DB02AE"/>
    <w:rsid w:val="00DB0387"/>
    <w:rsid w:val="00DB1DF2"/>
    <w:rsid w:val="00DB30FB"/>
    <w:rsid w:val="00DB3B91"/>
    <w:rsid w:val="00DC7017"/>
    <w:rsid w:val="00E555C1"/>
    <w:rsid w:val="00E55E0B"/>
    <w:rsid w:val="00E607E9"/>
    <w:rsid w:val="00E6174A"/>
    <w:rsid w:val="00E73131"/>
    <w:rsid w:val="00EB582C"/>
    <w:rsid w:val="00EC6768"/>
    <w:rsid w:val="00ED7C2B"/>
    <w:rsid w:val="00F0431C"/>
    <w:rsid w:val="00F26FB1"/>
    <w:rsid w:val="00F316D9"/>
    <w:rsid w:val="00F349E0"/>
    <w:rsid w:val="00F37272"/>
    <w:rsid w:val="00F63D1F"/>
    <w:rsid w:val="00F65A99"/>
    <w:rsid w:val="00F66602"/>
    <w:rsid w:val="00F72F89"/>
    <w:rsid w:val="00F81BEB"/>
    <w:rsid w:val="00F87CE1"/>
    <w:rsid w:val="00FB3E36"/>
    <w:rsid w:val="00FB5918"/>
    <w:rsid w:val="00FC5CE1"/>
    <w:rsid w:val="00F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0FD60"/>
  <w15:docId w15:val="{F13C10A3-BDD1-4B18-90D3-89ED63CC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43B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E6EDB"/>
    <w:pPr>
      <w:keepNext/>
      <w:numPr>
        <w:numId w:val="41"/>
      </w:numPr>
      <w:jc w:val="center"/>
      <w:outlineLvl w:val="0"/>
    </w:pPr>
    <w:rPr>
      <w:rFonts w:cs="Arial"/>
      <w:b/>
      <w:sz w:val="20"/>
    </w:rPr>
  </w:style>
  <w:style w:type="paragraph" w:styleId="Nadpis2">
    <w:name w:val="heading 2"/>
    <w:basedOn w:val="Normln"/>
    <w:next w:val="Normln"/>
    <w:qFormat/>
    <w:rsid w:val="0000743B"/>
    <w:pPr>
      <w:keepNext/>
      <w:numPr>
        <w:ilvl w:val="1"/>
        <w:numId w:val="41"/>
      </w:numPr>
      <w:outlineLvl w:val="1"/>
    </w:pPr>
    <w:rPr>
      <w:rFonts w:ascii="Courier New" w:hAnsi="Courier New"/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6EDB"/>
    <w:pPr>
      <w:keepNext/>
      <w:keepLines/>
      <w:numPr>
        <w:ilvl w:val="2"/>
        <w:numId w:val="4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6ED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6ED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6ED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6ED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6ED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6ED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0743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074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743B"/>
  </w:style>
  <w:style w:type="paragraph" w:styleId="Zkladntextodsazen">
    <w:name w:val="Body Text Indent"/>
    <w:basedOn w:val="Normln"/>
    <w:rsid w:val="0000743B"/>
    <w:pPr>
      <w:ind w:left="567" w:hanging="567"/>
    </w:pPr>
    <w:rPr>
      <w:rFonts w:ascii="Courier New" w:hAnsi="Courier New"/>
    </w:rPr>
  </w:style>
  <w:style w:type="paragraph" w:styleId="Zkladntextodsazen2">
    <w:name w:val="Body Text Indent 2"/>
    <w:basedOn w:val="Normln"/>
    <w:rsid w:val="0000743B"/>
    <w:pPr>
      <w:ind w:left="567" w:hanging="567"/>
      <w:jc w:val="both"/>
    </w:pPr>
    <w:rPr>
      <w:rFonts w:ascii="Courier New" w:hAnsi="Courier New"/>
    </w:rPr>
  </w:style>
  <w:style w:type="paragraph" w:styleId="Zkladntextodsazen3">
    <w:name w:val="Body Text Indent 3"/>
    <w:basedOn w:val="Normln"/>
    <w:rsid w:val="0000743B"/>
    <w:pPr>
      <w:ind w:left="426" w:hanging="426"/>
      <w:jc w:val="both"/>
    </w:pPr>
    <w:rPr>
      <w:rFonts w:ascii="Courier New" w:hAnsi="Courier New"/>
    </w:rPr>
  </w:style>
  <w:style w:type="paragraph" w:styleId="Textbubliny">
    <w:name w:val="Balloon Text"/>
    <w:basedOn w:val="Normln"/>
    <w:semiHidden/>
    <w:rsid w:val="0000743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C4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E92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C4E9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E9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C4E92"/>
    <w:rPr>
      <w:rFonts w:ascii="Arial" w:hAnsi="Arial"/>
      <w:b/>
      <w:bCs/>
    </w:rPr>
  </w:style>
  <w:style w:type="paragraph" w:customStyle="1" w:styleId="Zkladntext21">
    <w:name w:val="Základní text 21"/>
    <w:basedOn w:val="Normln"/>
    <w:rsid w:val="00AE2552"/>
    <w:pPr>
      <w:widowControl w:val="0"/>
      <w:suppressAutoHyphens/>
      <w:overflowPunct w:val="0"/>
      <w:autoSpaceDE w:val="0"/>
      <w:jc w:val="both"/>
    </w:pPr>
    <w:rPr>
      <w:rFonts w:eastAsia="Arial Unicode MS"/>
      <w:kern w:val="1"/>
    </w:rPr>
  </w:style>
  <w:style w:type="character" w:customStyle="1" w:styleId="tsubjname">
    <w:name w:val="tsubjname"/>
    <w:basedOn w:val="Standardnpsmoodstavce"/>
    <w:rsid w:val="00AE2552"/>
  </w:style>
  <w:style w:type="paragraph" w:styleId="Nzev">
    <w:name w:val="Title"/>
    <w:basedOn w:val="Normln"/>
    <w:next w:val="Normln"/>
    <w:link w:val="NzevChar"/>
    <w:qFormat/>
    <w:rsid w:val="00AE2552"/>
    <w:pPr>
      <w:widowControl w:val="0"/>
      <w:suppressAutoHyphens/>
      <w:overflowPunct w:val="0"/>
      <w:autoSpaceDE w:val="0"/>
      <w:jc w:val="center"/>
    </w:pPr>
    <w:rPr>
      <w:rFonts w:eastAsia="Arial Unicode MS" w:cs="Arial"/>
      <w:b/>
      <w:bCs/>
      <w:kern w:val="1"/>
      <w:sz w:val="28"/>
    </w:rPr>
  </w:style>
  <w:style w:type="character" w:customStyle="1" w:styleId="NzevChar">
    <w:name w:val="Název Char"/>
    <w:basedOn w:val="Standardnpsmoodstavce"/>
    <w:link w:val="Nzev"/>
    <w:rsid w:val="00AE2552"/>
    <w:rPr>
      <w:rFonts w:ascii="Arial" w:eastAsia="Arial Unicode MS" w:hAnsi="Arial" w:cs="Arial"/>
      <w:b/>
      <w:bCs/>
      <w:kern w:val="1"/>
      <w:sz w:val="28"/>
    </w:rPr>
  </w:style>
  <w:style w:type="paragraph" w:customStyle="1" w:styleId="Default">
    <w:name w:val="Default"/>
    <w:rsid w:val="00AE25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25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E25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Zkladntext210">
    <w:name w:val="Základní text 21"/>
    <w:basedOn w:val="Normln"/>
    <w:rsid w:val="00AE2552"/>
    <w:pPr>
      <w:widowControl w:val="0"/>
      <w:suppressAutoHyphens/>
      <w:overflowPunct w:val="0"/>
      <w:autoSpaceDE w:val="0"/>
      <w:jc w:val="both"/>
    </w:pPr>
    <w:rPr>
      <w:rFonts w:eastAsia="Arial Unicode MS"/>
      <w:kern w:val="1"/>
      <w:lang w:eastAsia="en-US"/>
    </w:rPr>
  </w:style>
  <w:style w:type="paragraph" w:styleId="Odstavecseseznamem">
    <w:name w:val="List Paragraph"/>
    <w:basedOn w:val="Normln"/>
    <w:uiPriority w:val="34"/>
    <w:qFormat/>
    <w:rsid w:val="0033734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E6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6E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6EDB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6ED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6ED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6E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6E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7D6B6436D504896FB6DE8D2BD7C6D" ma:contentTypeVersion="13" ma:contentTypeDescription="Vytvoří nový dokument" ma:contentTypeScope="" ma:versionID="8d1065cb9af18c44986180255d8f376e">
  <xsd:schema xmlns:xsd="http://www.w3.org/2001/XMLSchema" xmlns:xs="http://www.w3.org/2001/XMLSchema" xmlns:p="http://schemas.microsoft.com/office/2006/metadata/properties" xmlns:ns2="b4bc4dcc-4f0a-40fa-802c-516df5cbfd02" xmlns:ns3="6f2aea48-1665-4599-8a0b-ec8fd95a7df0" targetNamespace="http://schemas.microsoft.com/office/2006/metadata/properties" ma:root="true" ma:fieldsID="5af390038db5c2d8ac4c8059f67fad37" ns2:_="" ns3:_="">
    <xsd:import namespace="b4bc4dcc-4f0a-40fa-802c-516df5cbfd02"/>
    <xsd:import namespace="6f2aea48-1665-4599-8a0b-ec8fd95a7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4dcc-4f0a-40fa-802c-516df5cbf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700c0283-9657-4b4e-b734-5a1e13126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aea48-1665-4599-8a0b-ec8fd95a7d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17d980-4040-41ae-917d-21dda09e31c5}" ma:internalName="TaxCatchAll" ma:showField="CatchAllData" ma:web="6f2aea48-1665-4599-8a0b-ec8fd95a7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c4dcc-4f0a-40fa-802c-516df5cbfd02">
      <Terms xmlns="http://schemas.microsoft.com/office/infopath/2007/PartnerControls"/>
    </lcf76f155ced4ddcb4097134ff3c332f>
    <TaxCatchAll xmlns="6f2aea48-1665-4599-8a0b-ec8fd95a7df0" xsi:nil="true"/>
  </documentManagement>
</p:properties>
</file>

<file path=customXml/itemProps1.xml><?xml version="1.0" encoding="utf-8"?>
<ds:datastoreItem xmlns:ds="http://schemas.openxmlformats.org/officeDocument/2006/customXml" ds:itemID="{1A5152F8-6897-4EE6-8023-A35CBC12B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4dcc-4f0a-40fa-802c-516df5cbfd02"/>
    <ds:schemaRef ds:uri="6f2aea48-1665-4599-8a0b-ec8fd95a7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1FD82-E19C-4611-B5AD-68019AA92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0D3C1-901F-4048-A436-042F5478147F}">
  <ds:schemaRefs>
    <ds:schemaRef ds:uri="http://schemas.microsoft.com/office/2006/metadata/properties"/>
    <ds:schemaRef ds:uri="http://schemas.microsoft.com/office/infopath/2007/PartnerControls"/>
    <ds:schemaRef ds:uri="b4bc4dcc-4f0a-40fa-802c-516df5cbfd02"/>
    <ds:schemaRef ds:uri="6f2aea48-1665-4599-8a0b-ec8fd95a7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1921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 SMLOUVA</vt:lpstr>
    </vt:vector>
  </TitlesOfParts>
  <Company>Business Centre Litvínov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 SMLOUVA</dc:title>
  <dc:creator>Fuchs</dc:creator>
  <cp:lastModifiedBy>Barbora Liko</cp:lastModifiedBy>
  <cp:revision>44</cp:revision>
  <cp:lastPrinted>2023-06-14T06:54:00Z</cp:lastPrinted>
  <dcterms:created xsi:type="dcterms:W3CDTF">2020-01-15T08:30:00Z</dcterms:created>
  <dcterms:modified xsi:type="dcterms:W3CDTF">2025-11-14T10:36:00Z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0x0101002737D6B6436D504896FB6DE8D2BD7C6D</vt:lpwstr>
  </property>
  <property fmtid="{D5CDD505-2E9C-101B-9397-08002B2CF9AE}" pid="3" name="MediaServiceImageTags">
    <vt:lpwstr/>
  </property>
</Properties>
</file>