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C6" w14:textId="77777777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Hlk176872976"/>
      <w:bookmarkStart w:id="1" w:name="_Hlk176872944"/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493C8A79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823046">
        <w:rPr>
          <w:b/>
          <w:bCs/>
          <w:color w:val="000000"/>
          <w:sz w:val="28"/>
          <w:szCs w:val="28"/>
        </w:rPr>
        <w:t>039/25/K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proofErr w:type="spellStart"/>
      <w:r w:rsidRPr="00D870D8">
        <w:rPr>
          <w:rFonts w:ascii="Times New Roman" w:hAnsi="Times New Roman"/>
          <w:b/>
          <w:szCs w:val="24"/>
        </w:rPr>
        <w:t>SPORTaS</w:t>
      </w:r>
      <w:proofErr w:type="spellEnd"/>
      <w:r w:rsidRPr="00D870D8">
        <w:rPr>
          <w:rFonts w:ascii="Times New Roman" w:hAnsi="Times New Roman"/>
          <w:b/>
          <w:szCs w:val="24"/>
        </w:rPr>
        <w:t>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>KB Litvínov, č. účtu: 3407570287/0100</w:t>
      </w:r>
    </w:p>
    <w:p w14:paraId="72CD9B6B" w14:textId="52F9A4DB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76205E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359D025C" w14:textId="683E00C5" w:rsidR="00E05599" w:rsidRPr="00376332" w:rsidRDefault="00F71F0D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Nájemce: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5E2FE8">
        <w:rPr>
          <w:rFonts w:ascii="Times New Roman" w:hAnsi="Times New Roman"/>
          <w:b/>
          <w:szCs w:val="24"/>
        </w:rPr>
        <w:t xml:space="preserve">                         </w:t>
      </w:r>
      <w:r w:rsidR="00135CAB">
        <w:rPr>
          <w:rFonts w:ascii="Times New Roman" w:hAnsi="Times New Roman"/>
          <w:b/>
          <w:szCs w:val="24"/>
        </w:rPr>
        <w:t>Střední průmyslová škola Strojírna Litvínov spol. s r. o.</w:t>
      </w:r>
      <w:r w:rsidR="00376332">
        <w:rPr>
          <w:rFonts w:ascii="Times New Roman" w:hAnsi="Times New Roman"/>
          <w:b/>
          <w:szCs w:val="24"/>
        </w:rPr>
        <w:tab/>
      </w:r>
      <w:r w:rsidR="00823083">
        <w:rPr>
          <w:rFonts w:ascii="Times New Roman" w:hAnsi="Times New Roman"/>
          <w:b/>
          <w:szCs w:val="24"/>
        </w:rPr>
        <w:tab/>
        <w:t xml:space="preserve"> </w:t>
      </w:r>
    </w:p>
    <w:p w14:paraId="6370650D" w14:textId="1108A1EE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 w:rsidR="005E2FE8">
        <w:rPr>
          <w:rFonts w:ascii="Times New Roman" w:hAnsi="Times New Roman"/>
          <w:b/>
          <w:szCs w:val="24"/>
        </w:rPr>
        <w:t xml:space="preserve">                            </w:t>
      </w:r>
      <w:r w:rsidR="000E4B2B" w:rsidRPr="005E2FE8">
        <w:rPr>
          <w:rFonts w:ascii="Times New Roman" w:hAnsi="Times New Roman"/>
          <w:bCs/>
          <w:szCs w:val="24"/>
        </w:rPr>
        <w:t>Na Pavlu 2155, Horní Litvínov, 436 01</w:t>
      </w:r>
      <w:r w:rsidR="00823083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        </w:t>
      </w:r>
      <w:r w:rsidR="00376332" w:rsidRPr="00823083">
        <w:rPr>
          <w:rFonts w:ascii="Times New Roman" w:hAnsi="Times New Roman"/>
          <w:bCs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  <w:t xml:space="preserve">      </w:t>
      </w:r>
    </w:p>
    <w:p w14:paraId="69E1978F" w14:textId="1D33A8CC" w:rsidR="00AB751B" w:rsidRPr="00376332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 w:rsidR="005E2FE8">
        <w:rPr>
          <w:rFonts w:ascii="Times New Roman" w:hAnsi="Times New Roman"/>
          <w:b/>
          <w:szCs w:val="24"/>
        </w:rPr>
        <w:t xml:space="preserve">                      </w:t>
      </w:r>
      <w:r w:rsidR="005E2FE8" w:rsidRPr="005E2FE8">
        <w:rPr>
          <w:rFonts w:ascii="Times New Roman" w:hAnsi="Times New Roman"/>
          <w:bCs/>
          <w:szCs w:val="24"/>
        </w:rPr>
        <w:t xml:space="preserve">Mgr. Daniel </w:t>
      </w:r>
      <w:proofErr w:type="spellStart"/>
      <w:r w:rsidR="005E2FE8" w:rsidRPr="005E2FE8">
        <w:rPr>
          <w:rFonts w:ascii="Times New Roman" w:hAnsi="Times New Roman"/>
          <w:bCs/>
          <w:szCs w:val="24"/>
        </w:rPr>
        <w:t>Urik</w:t>
      </w:r>
      <w:proofErr w:type="spellEnd"/>
      <w:r w:rsidR="005E2FE8" w:rsidRPr="005E2FE8">
        <w:rPr>
          <w:rFonts w:ascii="Times New Roman" w:hAnsi="Times New Roman"/>
          <w:bCs/>
          <w:szCs w:val="24"/>
        </w:rPr>
        <w:t>, ředitel školy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823083" w:rsidRPr="00823083">
        <w:rPr>
          <w:rFonts w:ascii="Times New Roman" w:hAnsi="Times New Roman"/>
          <w:bCs/>
          <w:szCs w:val="24"/>
        </w:rPr>
        <w:t xml:space="preserve"> </w:t>
      </w:r>
    </w:p>
    <w:p w14:paraId="0E80421D" w14:textId="0BB96FF8" w:rsidR="00055C8D" w:rsidRPr="00E435BE" w:rsidRDefault="00055C8D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IČ</w:t>
      </w:r>
      <w:r w:rsidR="00AB751B" w:rsidRPr="00376332">
        <w:rPr>
          <w:rFonts w:ascii="Times New Roman" w:hAnsi="Times New Roman"/>
          <w:b/>
          <w:szCs w:val="24"/>
        </w:rPr>
        <w:t>:</w:t>
      </w:r>
      <w:r w:rsidR="003015A5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>
        <w:rPr>
          <w:rFonts w:ascii="Times New Roman" w:hAnsi="Times New Roman"/>
          <w:b/>
          <w:szCs w:val="24"/>
        </w:rPr>
        <w:tab/>
      </w:r>
      <w:r w:rsidR="00376332" w:rsidRPr="00E435BE">
        <w:rPr>
          <w:rFonts w:ascii="Times New Roman" w:hAnsi="Times New Roman"/>
          <w:bCs/>
          <w:szCs w:val="24"/>
        </w:rPr>
        <w:t xml:space="preserve"> </w:t>
      </w:r>
      <w:r w:rsidR="005E2FE8" w:rsidRPr="00E435BE">
        <w:rPr>
          <w:rFonts w:ascii="Times New Roman" w:hAnsi="Times New Roman"/>
          <w:bCs/>
          <w:szCs w:val="24"/>
        </w:rPr>
        <w:t xml:space="preserve">      </w:t>
      </w:r>
      <w:r w:rsidR="00E435BE" w:rsidRPr="00E435BE">
        <w:rPr>
          <w:rFonts w:ascii="Times New Roman" w:hAnsi="Times New Roman"/>
          <w:bCs/>
          <w:szCs w:val="24"/>
        </w:rPr>
        <w:t>087 61 141</w:t>
      </w:r>
    </w:p>
    <w:p w14:paraId="6974FAFF" w14:textId="35F04CBE" w:rsidR="00E05599" w:rsidRPr="00376332" w:rsidRDefault="002D6BA8" w:rsidP="008C37FA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>DIČ:</w:t>
      </w:r>
      <w:r w:rsidR="00055C8D" w:rsidRPr="00376332">
        <w:rPr>
          <w:rFonts w:ascii="Times New Roman" w:hAnsi="Times New Roman"/>
          <w:b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ab/>
        <w:t xml:space="preserve">                        </w:t>
      </w:r>
      <w:r w:rsidR="00E435BE">
        <w:rPr>
          <w:rFonts w:ascii="Times New Roman" w:hAnsi="Times New Roman"/>
          <w:b/>
          <w:szCs w:val="24"/>
        </w:rPr>
        <w:t xml:space="preserve">      </w:t>
      </w:r>
      <w:r w:rsidR="00376332">
        <w:rPr>
          <w:rFonts w:ascii="Times New Roman" w:hAnsi="Times New Roman"/>
          <w:b/>
          <w:szCs w:val="24"/>
        </w:rPr>
        <w:t xml:space="preserve"> </w:t>
      </w:r>
      <w:r w:rsidR="00823083" w:rsidRPr="00823083">
        <w:rPr>
          <w:rFonts w:ascii="Times New Roman" w:hAnsi="Times New Roman"/>
          <w:bCs/>
          <w:szCs w:val="24"/>
        </w:rPr>
        <w:t>neplátce</w:t>
      </w:r>
      <w:r w:rsidR="00376332" w:rsidRPr="00823083">
        <w:rPr>
          <w:rFonts w:ascii="Times New Roman" w:hAnsi="Times New Roman"/>
          <w:bCs/>
          <w:szCs w:val="24"/>
        </w:rPr>
        <w:t xml:space="preserve"> </w:t>
      </w:r>
      <w:r w:rsidR="00376332">
        <w:rPr>
          <w:rFonts w:ascii="Times New Roman" w:hAnsi="Times New Roman"/>
          <w:b/>
          <w:szCs w:val="24"/>
        </w:rPr>
        <w:t xml:space="preserve">    </w:t>
      </w:r>
    </w:p>
    <w:p w14:paraId="47CDE5C6" w14:textId="0BA78027" w:rsidR="00F166CF" w:rsidRDefault="002D6BA8" w:rsidP="008C37FA">
      <w:pPr>
        <w:pStyle w:val="Import0"/>
        <w:rPr>
          <w:rFonts w:ascii="Times New Roman" w:hAnsi="Times New Roman"/>
          <w:bCs/>
          <w:szCs w:val="24"/>
        </w:rPr>
      </w:pPr>
      <w:r w:rsidRPr="00376332">
        <w:rPr>
          <w:rFonts w:ascii="Times New Roman" w:hAnsi="Times New Roman"/>
          <w:b/>
          <w:szCs w:val="24"/>
        </w:rPr>
        <w:t>Kontaktní osoba</w:t>
      </w:r>
      <w:r w:rsidR="00907263" w:rsidRPr="00376332">
        <w:rPr>
          <w:rFonts w:ascii="Times New Roman" w:hAnsi="Times New Roman"/>
          <w:b/>
          <w:szCs w:val="24"/>
        </w:rPr>
        <w:t>:</w:t>
      </w:r>
      <w:r w:rsidR="00076C6F" w:rsidRPr="00376332">
        <w:rPr>
          <w:rFonts w:ascii="Times New Roman" w:hAnsi="Times New Roman"/>
          <w:bCs/>
          <w:szCs w:val="24"/>
        </w:rPr>
        <w:t xml:space="preserve">   </w:t>
      </w:r>
      <w:r w:rsidR="007C47CE">
        <w:rPr>
          <w:rFonts w:ascii="Times New Roman" w:hAnsi="Times New Roman"/>
          <w:bCs/>
          <w:szCs w:val="24"/>
        </w:rPr>
        <w:t xml:space="preserve">          </w:t>
      </w:r>
      <w:proofErr w:type="spellStart"/>
      <w:r w:rsidR="00647167">
        <w:rPr>
          <w:rFonts w:ascii="Times New Roman" w:hAnsi="Times New Roman"/>
          <w:bCs/>
          <w:szCs w:val="24"/>
        </w:rPr>
        <w:t>xxxxx</w:t>
      </w:r>
      <w:proofErr w:type="spellEnd"/>
      <w:r w:rsidR="00076C6F" w:rsidRPr="00376332">
        <w:rPr>
          <w:rFonts w:ascii="Times New Roman" w:hAnsi="Times New Roman"/>
          <w:bCs/>
          <w:szCs w:val="24"/>
        </w:rPr>
        <w:t xml:space="preserve">   </w:t>
      </w:r>
      <w:r w:rsidR="00DF1CF9">
        <w:rPr>
          <w:rFonts w:ascii="Times New Roman" w:hAnsi="Times New Roman"/>
          <w:bCs/>
          <w:szCs w:val="24"/>
        </w:rPr>
        <w:t xml:space="preserve"> </w:t>
      </w:r>
    </w:p>
    <w:p w14:paraId="40F4AE4D" w14:textId="0E22B925" w:rsidR="00907263" w:rsidRPr="00C171D0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T</w:t>
      </w:r>
      <w:r w:rsidR="003015A5" w:rsidRPr="00376332">
        <w:rPr>
          <w:rFonts w:ascii="Times New Roman" w:hAnsi="Times New Roman"/>
          <w:b/>
          <w:szCs w:val="24"/>
        </w:rPr>
        <w:t xml:space="preserve">el.: </w:t>
      </w:r>
      <w:r w:rsidR="00DF1CF9">
        <w:rPr>
          <w:rFonts w:ascii="Times New Roman" w:hAnsi="Times New Roman"/>
          <w:b/>
          <w:szCs w:val="24"/>
        </w:rPr>
        <w:t xml:space="preserve">                             </w:t>
      </w:r>
      <w:r w:rsidR="00C171D0">
        <w:rPr>
          <w:rFonts w:ascii="Times New Roman" w:hAnsi="Times New Roman"/>
          <w:b/>
          <w:szCs w:val="24"/>
        </w:rPr>
        <w:t xml:space="preserve">     </w:t>
      </w:r>
      <w:proofErr w:type="spellStart"/>
      <w:r w:rsidR="00647167">
        <w:rPr>
          <w:rFonts w:ascii="Times New Roman" w:hAnsi="Times New Roman"/>
          <w:bCs/>
          <w:szCs w:val="24"/>
        </w:rPr>
        <w:t>xxxx</w:t>
      </w:r>
      <w:proofErr w:type="spellEnd"/>
    </w:p>
    <w:p w14:paraId="05CFA3DB" w14:textId="6DCF467C" w:rsidR="00F166CF" w:rsidRPr="00867E9A" w:rsidRDefault="007B5F52" w:rsidP="008C37FA">
      <w:pPr>
        <w:pStyle w:val="Import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E</w:t>
      </w:r>
      <w:r w:rsidR="00F166CF">
        <w:rPr>
          <w:rFonts w:ascii="Times New Roman" w:hAnsi="Times New Roman"/>
          <w:b/>
          <w:szCs w:val="24"/>
        </w:rPr>
        <w:t>-mail:</w:t>
      </w:r>
      <w:r w:rsidR="00DF1CF9">
        <w:rPr>
          <w:rFonts w:ascii="Times New Roman" w:hAnsi="Times New Roman"/>
          <w:b/>
          <w:szCs w:val="24"/>
        </w:rPr>
        <w:t xml:space="preserve">                         </w:t>
      </w:r>
      <w:r w:rsidR="00C171D0">
        <w:rPr>
          <w:rFonts w:ascii="Times New Roman" w:hAnsi="Times New Roman"/>
          <w:b/>
          <w:szCs w:val="24"/>
        </w:rPr>
        <w:t xml:space="preserve"> </w:t>
      </w:r>
      <w:r w:rsidR="00C171D0" w:rsidRPr="00867E9A">
        <w:rPr>
          <w:rFonts w:ascii="Times New Roman" w:hAnsi="Times New Roman"/>
          <w:bCs/>
          <w:szCs w:val="24"/>
        </w:rPr>
        <w:t xml:space="preserve">    </w:t>
      </w:r>
      <w:proofErr w:type="spellStart"/>
      <w:r w:rsidR="00647167">
        <w:rPr>
          <w:rFonts w:ascii="Times New Roman" w:hAnsi="Times New Roman"/>
          <w:bCs/>
          <w:szCs w:val="24"/>
        </w:rPr>
        <w:t>xxxxxx</w:t>
      </w:r>
      <w:proofErr w:type="spellEnd"/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1B40D829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</w:t>
      </w:r>
      <w:r w:rsidR="000406F0" w:rsidRPr="006F033A">
        <w:rPr>
          <w:color w:val="000000"/>
          <w:sz w:val="22"/>
          <w:szCs w:val="22"/>
        </w:rPr>
        <w:t>zázemí – kapacita</w:t>
      </w:r>
      <w:r w:rsidR="001710BE" w:rsidRPr="006F033A">
        <w:rPr>
          <w:color w:val="000000"/>
          <w:sz w:val="22"/>
          <w:szCs w:val="22"/>
        </w:rPr>
        <w:t xml:space="preserve">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77777777" w:rsidR="00907263" w:rsidRPr="007716BD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ANO/</w:t>
      </w:r>
      <w:r w:rsidR="00357056" w:rsidRPr="007716BD">
        <w:rPr>
          <w:color w:val="000000"/>
          <w:sz w:val="22"/>
          <w:szCs w:val="22"/>
        </w:rPr>
        <w:t>NE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10EFF216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 xml:space="preserve">termín </w:t>
      </w:r>
      <w:r w:rsidR="00600024" w:rsidRPr="00600024">
        <w:rPr>
          <w:rFonts w:ascii="Times New Roman" w:hAnsi="Times New Roman" w:cs="Times New Roman"/>
          <w:b/>
          <w:bCs/>
          <w:sz w:val="22"/>
          <w:szCs w:val="22"/>
        </w:rPr>
        <w:t>27. 2. 2026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0002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od </w:t>
      </w:r>
      <w:r w:rsidR="00B45FD0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19.00 do </w:t>
      </w:r>
      <w:r w:rsidR="00055C8D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02</w:t>
      </w:r>
      <w:r w:rsidR="00B45FD0" w:rsidRPr="0060002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.00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16044B45" w:rsidR="00376332" w:rsidRPr="006F033A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600024">
        <w:rPr>
          <w:rFonts w:ascii="Times New Roman" w:hAnsi="Times New Roman" w:cs="Times New Roman"/>
          <w:color w:val="auto"/>
          <w:sz w:val="22"/>
          <w:szCs w:val="22"/>
        </w:rPr>
        <w:t xml:space="preserve"> SPŠ </w:t>
      </w:r>
      <w:r w:rsidR="00F02F95">
        <w:rPr>
          <w:rFonts w:ascii="Times New Roman" w:hAnsi="Times New Roman" w:cs="Times New Roman"/>
          <w:color w:val="auto"/>
          <w:sz w:val="22"/>
          <w:szCs w:val="22"/>
        </w:rPr>
        <w:t>Strojírna Litvínov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76332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8A6080" w14:textId="77777777" w:rsidR="006F033A" w:rsidRPr="006F033A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bookmarkEnd w:id="0"/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2B28271B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2A140E18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</w:t>
      </w:r>
      <w:r w:rsidR="00B77C93">
        <w:rPr>
          <w:rFonts w:ascii="Times New Roman" w:hAnsi="Times New Roman" w:cs="Times New Roman"/>
          <w:sz w:val="22"/>
          <w:szCs w:val="22"/>
        </w:rPr>
        <w:t>nejpozději</w:t>
      </w:r>
      <w:r w:rsidRPr="006F033A">
        <w:rPr>
          <w:rFonts w:ascii="Times New Roman" w:hAnsi="Times New Roman" w:cs="Times New Roman"/>
          <w:sz w:val="22"/>
          <w:szCs w:val="22"/>
        </w:rPr>
        <w:t xml:space="preserve"> v den konání akce vratnou kauci ve výši </w:t>
      </w:r>
      <w:r w:rsidR="00B77C93" w:rsidRPr="00A55A20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55A20">
        <w:rPr>
          <w:rFonts w:ascii="Times New Roman" w:hAnsi="Times New Roman" w:cs="Times New Roman"/>
          <w:b/>
          <w:bCs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2AA88FE8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Jestliže se akce uskuteční, avšak v jejím důsledku bude nutné provést úklid v míře </w:t>
      </w:r>
      <w:r w:rsidR="00C94B3D" w:rsidRPr="006F033A">
        <w:rPr>
          <w:rFonts w:ascii="Times New Roman" w:hAnsi="Times New Roman" w:cs="Times New Roman"/>
          <w:sz w:val="22"/>
          <w:szCs w:val="22"/>
        </w:rPr>
        <w:t>větší</w:t>
      </w:r>
      <w:r w:rsidR="00E17D93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>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50A6AABF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58DB2AD0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075DA9">
        <w:rPr>
          <w:rFonts w:ascii="Times New Roman" w:hAnsi="Times New Roman" w:cs="Times New Roman"/>
          <w:sz w:val="22"/>
          <w:szCs w:val="22"/>
        </w:rPr>
        <w:t>7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02594BB4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C94B3D">
        <w:rPr>
          <w:rFonts w:ascii="Times New Roman" w:hAnsi="Times New Roman" w:cs="Times New Roman"/>
          <w:sz w:val="22"/>
          <w:szCs w:val="22"/>
        </w:rPr>
        <w:t>7</w:t>
      </w:r>
      <w:r w:rsidR="00C94B3D" w:rsidRPr="006F033A">
        <w:rPr>
          <w:rFonts w:ascii="Times New Roman" w:hAnsi="Times New Roman" w:cs="Times New Roman"/>
          <w:sz w:val="22"/>
          <w:szCs w:val="22"/>
        </w:rPr>
        <w:t>5 %</w:t>
      </w:r>
      <w:r w:rsidRPr="006F033A">
        <w:rPr>
          <w:rFonts w:ascii="Times New Roman" w:hAnsi="Times New Roman" w:cs="Times New Roman"/>
          <w:sz w:val="22"/>
          <w:szCs w:val="22"/>
        </w:rPr>
        <w:t xml:space="preserve">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3E27EE2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 xml:space="preserve">dodržovat </w:t>
      </w:r>
      <w:r w:rsidR="00C94B3D" w:rsidRPr="006F033A">
        <w:rPr>
          <w:rFonts w:ascii="Times New Roman" w:hAnsi="Times New Roman" w:cs="Times New Roman"/>
          <w:sz w:val="22"/>
          <w:szCs w:val="22"/>
        </w:rPr>
        <w:t>kapacitu – maximální</w:t>
      </w:r>
      <w:r w:rsidR="001710BE" w:rsidRPr="006F033A">
        <w:rPr>
          <w:rFonts w:ascii="Times New Roman" w:hAnsi="Times New Roman" w:cs="Times New Roman"/>
          <w:sz w:val="22"/>
          <w:szCs w:val="22"/>
        </w:rPr>
        <w:t xml:space="preserve">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58698152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6F7BAF8F" w14:textId="77777777" w:rsidR="00555F45" w:rsidRDefault="00146830" w:rsidP="00555F45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600B60C1" w:rsidR="005B17C9" w:rsidRPr="0007589F" w:rsidRDefault="005B17C9" w:rsidP="00555F45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</w:t>
      </w:r>
      <w:r w:rsidR="00546D07">
        <w:rPr>
          <w:rFonts w:ascii="Times New Roman" w:hAnsi="Times New Roman" w:cs="Times New Roman"/>
          <w:b w:val="0"/>
          <w:sz w:val="22"/>
          <w:szCs w:val="22"/>
        </w:rPr>
        <w:t>měsíc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</w:t>
      </w:r>
      <w:r w:rsidR="00555F45" w:rsidRPr="006F033A">
        <w:rPr>
          <w:rFonts w:ascii="Times New Roman" w:hAnsi="Times New Roman" w:cs="Times New Roman"/>
          <w:sz w:val="22"/>
          <w:szCs w:val="22"/>
        </w:rPr>
        <w:t xml:space="preserve"> </w:t>
      </w:r>
      <w:bookmarkStart w:id="2" w:name="_Hlk196290745"/>
      <w:r w:rsidR="00555F45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ve výši </w:t>
      </w:r>
      <w:r w:rsidR="00C1058B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>50 %</w:t>
      </w:r>
      <w:r w:rsidR="00555F45" w:rsidRPr="0007589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nájemného na akci podle Cenového návrhu, viz Příloha č. 1 této Smlouvy.</w:t>
      </w:r>
    </w:p>
    <w:bookmarkEnd w:id="2"/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6EB100C3" w14:textId="126A9878" w:rsidR="00075DA9" w:rsidRPr="00075DA9" w:rsidRDefault="00075DA9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color w:val="auto"/>
          <w:sz w:val="22"/>
          <w:szCs w:val="22"/>
        </w:rPr>
      </w:pP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Tato Smlouva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Pronajímatel</w:t>
      </w:r>
      <w:r w:rsidRPr="00075DA9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jako povinný subjekt.</w:t>
      </w:r>
    </w:p>
    <w:p w14:paraId="26A5650B" w14:textId="6B066080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Pr="006F033A">
        <w:rPr>
          <w:rFonts w:ascii="Times New Roman" w:hAnsi="Times New Roman" w:cs="Times New Roman"/>
          <w:sz w:val="22"/>
          <w:szCs w:val="22"/>
        </w:rPr>
        <w:t xml:space="preserve">dne: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C15DC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EFE30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bookmarkEnd w:id="1"/>
    <w:p w14:paraId="3F1E09E0" w14:textId="77777777" w:rsidR="00907263" w:rsidRPr="00D870D8" w:rsidRDefault="00907263" w:rsidP="0057424B">
      <w:pPr>
        <w:jc w:val="both"/>
      </w:pPr>
    </w:p>
    <w:sectPr w:rsidR="00907263" w:rsidRPr="00D870D8" w:rsidSect="001756C6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515F" w14:textId="77777777" w:rsidR="007E668D" w:rsidRDefault="007E668D">
      <w:r>
        <w:separator/>
      </w:r>
    </w:p>
  </w:endnote>
  <w:endnote w:type="continuationSeparator" w:id="0">
    <w:p w14:paraId="0CDCDF1B" w14:textId="77777777" w:rsidR="007E668D" w:rsidRDefault="007E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F5D5" w14:textId="77777777" w:rsidR="007E668D" w:rsidRDefault="007E668D">
      <w:r>
        <w:separator/>
      </w:r>
    </w:p>
  </w:footnote>
  <w:footnote w:type="continuationSeparator" w:id="0">
    <w:p w14:paraId="3EC5A3B4" w14:textId="77777777" w:rsidR="007E668D" w:rsidRDefault="007E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06D6" w14:textId="187C1367" w:rsidR="001756C6" w:rsidRDefault="001756C6" w:rsidP="001756C6">
    <w:pPr>
      <w:pStyle w:val="Zhlav"/>
      <w:jc w:val="center"/>
    </w:pPr>
    <w:r>
      <w:rPr>
        <w:noProof/>
      </w:rPr>
      <w:drawing>
        <wp:inline distT="0" distB="0" distL="0" distR="0" wp14:anchorId="6B01107C" wp14:editId="42EDA6A8">
          <wp:extent cx="2247900" cy="259080"/>
          <wp:effectExtent l="0" t="0" r="0" b="7620"/>
          <wp:docPr id="112805844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058442" name="Obrázek 11280584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1E32"/>
    <w:multiLevelType w:val="hybridMultilevel"/>
    <w:tmpl w:val="EA348BEC"/>
    <w:lvl w:ilvl="0" w:tplc="FFFFFFFF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4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6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7"/>
  </w:num>
  <w:num w:numId="2" w16cid:durableId="2060670299">
    <w:abstractNumId w:val="22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9"/>
  </w:num>
  <w:num w:numId="7" w16cid:durableId="1660882273">
    <w:abstractNumId w:val="14"/>
  </w:num>
  <w:num w:numId="8" w16cid:durableId="98986134">
    <w:abstractNumId w:val="8"/>
  </w:num>
  <w:num w:numId="9" w16cid:durableId="1148321800">
    <w:abstractNumId w:val="15"/>
  </w:num>
  <w:num w:numId="10" w16cid:durableId="758717662">
    <w:abstractNumId w:val="2"/>
  </w:num>
  <w:num w:numId="11" w16cid:durableId="806702720">
    <w:abstractNumId w:val="18"/>
  </w:num>
  <w:num w:numId="12" w16cid:durableId="418327489">
    <w:abstractNumId w:val="21"/>
  </w:num>
  <w:num w:numId="13" w16cid:durableId="1992244909">
    <w:abstractNumId w:val="4"/>
  </w:num>
  <w:num w:numId="14" w16cid:durableId="1777825488">
    <w:abstractNumId w:val="16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20"/>
  </w:num>
  <w:num w:numId="21" w16cid:durableId="7946973">
    <w:abstractNumId w:val="13"/>
  </w:num>
  <w:num w:numId="22" w16cid:durableId="263269332">
    <w:abstractNumId w:val="1"/>
  </w:num>
  <w:num w:numId="23" w16cid:durableId="555777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13F67"/>
    <w:rsid w:val="00023ADB"/>
    <w:rsid w:val="000313BE"/>
    <w:rsid w:val="000406F0"/>
    <w:rsid w:val="00055C8D"/>
    <w:rsid w:val="000565A8"/>
    <w:rsid w:val="0007589F"/>
    <w:rsid w:val="00075DA9"/>
    <w:rsid w:val="00076C6F"/>
    <w:rsid w:val="00077F4F"/>
    <w:rsid w:val="000D5D50"/>
    <w:rsid w:val="000E4B2B"/>
    <w:rsid w:val="001002A3"/>
    <w:rsid w:val="00135CAB"/>
    <w:rsid w:val="00143E8B"/>
    <w:rsid w:val="00146830"/>
    <w:rsid w:val="00160EFF"/>
    <w:rsid w:val="00161AAC"/>
    <w:rsid w:val="001710BE"/>
    <w:rsid w:val="001756C6"/>
    <w:rsid w:val="0018698A"/>
    <w:rsid w:val="00193986"/>
    <w:rsid w:val="0019584A"/>
    <w:rsid w:val="001A6570"/>
    <w:rsid w:val="001B67D8"/>
    <w:rsid w:val="001F3F31"/>
    <w:rsid w:val="001F425E"/>
    <w:rsid w:val="00206BFE"/>
    <w:rsid w:val="00235805"/>
    <w:rsid w:val="00272CD0"/>
    <w:rsid w:val="00284998"/>
    <w:rsid w:val="002867B4"/>
    <w:rsid w:val="002A3615"/>
    <w:rsid w:val="002D6BA8"/>
    <w:rsid w:val="003015A5"/>
    <w:rsid w:val="00357056"/>
    <w:rsid w:val="00363266"/>
    <w:rsid w:val="00376332"/>
    <w:rsid w:val="003B0CF8"/>
    <w:rsid w:val="003C0465"/>
    <w:rsid w:val="003D1371"/>
    <w:rsid w:val="003D2761"/>
    <w:rsid w:val="003F098D"/>
    <w:rsid w:val="00431D85"/>
    <w:rsid w:val="004419C5"/>
    <w:rsid w:val="00452F25"/>
    <w:rsid w:val="00461419"/>
    <w:rsid w:val="00487EB2"/>
    <w:rsid w:val="004C2625"/>
    <w:rsid w:val="004C6DC0"/>
    <w:rsid w:val="005079C5"/>
    <w:rsid w:val="00534CE0"/>
    <w:rsid w:val="0054491F"/>
    <w:rsid w:val="00546D07"/>
    <w:rsid w:val="00555BE7"/>
    <w:rsid w:val="00555F45"/>
    <w:rsid w:val="0057424B"/>
    <w:rsid w:val="005B0296"/>
    <w:rsid w:val="005B17C9"/>
    <w:rsid w:val="005B1E43"/>
    <w:rsid w:val="005B660F"/>
    <w:rsid w:val="005E2FE8"/>
    <w:rsid w:val="00600024"/>
    <w:rsid w:val="00647167"/>
    <w:rsid w:val="00666747"/>
    <w:rsid w:val="0068259B"/>
    <w:rsid w:val="006944F4"/>
    <w:rsid w:val="006A1CDD"/>
    <w:rsid w:val="006A749C"/>
    <w:rsid w:val="006B56CC"/>
    <w:rsid w:val="006F033A"/>
    <w:rsid w:val="00755790"/>
    <w:rsid w:val="0075667E"/>
    <w:rsid w:val="0076205E"/>
    <w:rsid w:val="007716BD"/>
    <w:rsid w:val="00772022"/>
    <w:rsid w:val="0079180C"/>
    <w:rsid w:val="007B5F52"/>
    <w:rsid w:val="007C38ED"/>
    <w:rsid w:val="007C47CE"/>
    <w:rsid w:val="007D0879"/>
    <w:rsid w:val="007E668D"/>
    <w:rsid w:val="007F1304"/>
    <w:rsid w:val="00822382"/>
    <w:rsid w:val="00823046"/>
    <w:rsid w:val="00823083"/>
    <w:rsid w:val="00867E9A"/>
    <w:rsid w:val="008848B1"/>
    <w:rsid w:val="008A304D"/>
    <w:rsid w:val="008C37FA"/>
    <w:rsid w:val="008E2FD7"/>
    <w:rsid w:val="00903B9D"/>
    <w:rsid w:val="00907263"/>
    <w:rsid w:val="00922859"/>
    <w:rsid w:val="00946DF4"/>
    <w:rsid w:val="00977101"/>
    <w:rsid w:val="00981229"/>
    <w:rsid w:val="009A4265"/>
    <w:rsid w:val="00A41112"/>
    <w:rsid w:val="00A515DC"/>
    <w:rsid w:val="00A55A20"/>
    <w:rsid w:val="00A7350A"/>
    <w:rsid w:val="00A870EF"/>
    <w:rsid w:val="00AB751B"/>
    <w:rsid w:val="00AC7297"/>
    <w:rsid w:val="00AD5434"/>
    <w:rsid w:val="00AD774A"/>
    <w:rsid w:val="00AF17DB"/>
    <w:rsid w:val="00AF60F8"/>
    <w:rsid w:val="00B069C8"/>
    <w:rsid w:val="00B26561"/>
    <w:rsid w:val="00B45FD0"/>
    <w:rsid w:val="00B77C93"/>
    <w:rsid w:val="00BB3CF9"/>
    <w:rsid w:val="00BE7E84"/>
    <w:rsid w:val="00C01A2C"/>
    <w:rsid w:val="00C1058B"/>
    <w:rsid w:val="00C11C48"/>
    <w:rsid w:val="00C16A00"/>
    <w:rsid w:val="00C171D0"/>
    <w:rsid w:val="00C20706"/>
    <w:rsid w:val="00C74179"/>
    <w:rsid w:val="00C8660E"/>
    <w:rsid w:val="00C94B3D"/>
    <w:rsid w:val="00CF088D"/>
    <w:rsid w:val="00D027B3"/>
    <w:rsid w:val="00D53D8D"/>
    <w:rsid w:val="00D5464C"/>
    <w:rsid w:val="00D5496E"/>
    <w:rsid w:val="00D6071B"/>
    <w:rsid w:val="00D7566A"/>
    <w:rsid w:val="00D870D8"/>
    <w:rsid w:val="00D928D3"/>
    <w:rsid w:val="00D94FDE"/>
    <w:rsid w:val="00D979C1"/>
    <w:rsid w:val="00DA0D68"/>
    <w:rsid w:val="00DC2B23"/>
    <w:rsid w:val="00DD0763"/>
    <w:rsid w:val="00DF1CF9"/>
    <w:rsid w:val="00E05599"/>
    <w:rsid w:val="00E17D93"/>
    <w:rsid w:val="00E435BE"/>
    <w:rsid w:val="00E57094"/>
    <w:rsid w:val="00E61DF0"/>
    <w:rsid w:val="00E73FA2"/>
    <w:rsid w:val="00E862D7"/>
    <w:rsid w:val="00E90956"/>
    <w:rsid w:val="00E93D79"/>
    <w:rsid w:val="00EE14D1"/>
    <w:rsid w:val="00EF55D3"/>
    <w:rsid w:val="00F02F6C"/>
    <w:rsid w:val="00F02F95"/>
    <w:rsid w:val="00F166CF"/>
    <w:rsid w:val="00F62A50"/>
    <w:rsid w:val="00F71F0D"/>
    <w:rsid w:val="00F87AB9"/>
    <w:rsid w:val="00FB0132"/>
    <w:rsid w:val="00FB0878"/>
    <w:rsid w:val="00FB56F5"/>
    <w:rsid w:val="00FC2738"/>
    <w:rsid w:val="00FD15A5"/>
    <w:rsid w:val="00FD42FC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d1065cb9af18c44986180255d8f376e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5af390038db5c2d8ac4c8059f67fad37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2D7C2-3D1B-4536-8B3F-38FD7148514A}"/>
</file>

<file path=customXml/itemProps3.xml><?xml version="1.0" encoding="utf-8"?>
<ds:datastoreItem xmlns:ds="http://schemas.openxmlformats.org/officeDocument/2006/customXml" ds:itemID="{6228AE3A-3800-455C-8918-CD26E2858B4A}"/>
</file>

<file path=customXml/itemProps4.xml><?xml version="1.0" encoding="utf-8"?>
<ds:datastoreItem xmlns:ds="http://schemas.openxmlformats.org/officeDocument/2006/customXml" ds:itemID="{03D341E9-A49A-4119-BD08-50A5B7B26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7317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Barbora Liko</cp:lastModifiedBy>
  <cp:revision>2</cp:revision>
  <cp:lastPrinted>2024-01-25T13:13:00Z</cp:lastPrinted>
  <dcterms:created xsi:type="dcterms:W3CDTF">2025-11-14T10:19:00Z</dcterms:created>
  <dcterms:modified xsi:type="dcterms:W3CDTF">2025-11-14T10:19:00Z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</Properties>
</file>