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204B" w14:textId="77777777" w:rsidR="0051772C" w:rsidRPr="00D374B1" w:rsidRDefault="0051772C" w:rsidP="0051772C">
      <w:pPr>
        <w:pStyle w:val="Nadpis1"/>
        <w:rPr>
          <w:lang w:val="cs-CZ"/>
        </w:rPr>
      </w:pPr>
      <w:r w:rsidRPr="00D374B1">
        <w:rPr>
          <w:lang w:val="cs-CZ"/>
        </w:rPr>
        <w:t xml:space="preserve">Rámcová smlouva o poskytování služeb </w:t>
      </w:r>
    </w:p>
    <w:p w14:paraId="5E05CE17" w14:textId="1ABB3B67" w:rsidR="0051772C" w:rsidRPr="00D374B1" w:rsidRDefault="0051772C" w:rsidP="0051772C">
      <w:pPr>
        <w:spacing w:after="120" w:line="240" w:lineRule="auto"/>
        <w:jc w:val="both"/>
        <w:rPr>
          <w:rFonts w:ascii="Aptos" w:hAnsi="Aptos"/>
          <w:lang w:val="cs-CZ"/>
        </w:rPr>
      </w:pPr>
      <w:r w:rsidRPr="00D374B1">
        <w:rPr>
          <w:rFonts w:ascii="Aptos" w:hAnsi="Aptos"/>
          <w:lang w:val="cs-CZ"/>
        </w:rPr>
        <w:t>uzavřená dle § 1746 odst. 2 zákona č. 89/2012 Sb., občanský zákoník</w:t>
      </w:r>
    </w:p>
    <w:p w14:paraId="29C9FFE1" w14:textId="62733CC7" w:rsidR="0051772C" w:rsidRPr="00D374B1" w:rsidRDefault="0051772C" w:rsidP="0051772C">
      <w:pPr>
        <w:pStyle w:val="Nadpis2"/>
        <w:rPr>
          <w:lang w:val="cs-CZ"/>
        </w:rPr>
      </w:pPr>
      <w:r w:rsidRPr="00D374B1">
        <w:rPr>
          <w:lang w:val="cs-CZ"/>
        </w:rPr>
        <w:t>I. Smluvní strany</w:t>
      </w:r>
    </w:p>
    <w:p w14:paraId="456A29B6"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Objednatel:</w:t>
      </w:r>
    </w:p>
    <w:p w14:paraId="14CF1631"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Astronomický ústav AV ČR, v. v. i.</w:t>
      </w:r>
    </w:p>
    <w:p w14:paraId="67931EEE"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sídlo: Fričova 298, 251 65 Ondřejov</w:t>
      </w:r>
    </w:p>
    <w:p w14:paraId="12167518"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IČO: 67985815</w:t>
      </w:r>
    </w:p>
    <w:p w14:paraId="0296CB07"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DIČ: CZ67985815</w:t>
      </w:r>
    </w:p>
    <w:p w14:paraId="6DF76C95"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ISDS: 49qnh3h</w:t>
      </w:r>
    </w:p>
    <w:p w14:paraId="480D944E"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e-mail: sekretariat@asu.cas.cz</w:t>
      </w:r>
    </w:p>
    <w:p w14:paraId="4BFF4EC6"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zastoupen: RNDr. Michalem Bursou, Ph.D., ředitelem ústavu</w:t>
      </w:r>
    </w:p>
    <w:p w14:paraId="24C67655"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(dále jen „Objednatel“)</w:t>
      </w:r>
    </w:p>
    <w:p w14:paraId="6CB66C19"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a</w:t>
      </w:r>
    </w:p>
    <w:p w14:paraId="2D5DF764"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Dodavatel:</w:t>
      </w:r>
    </w:p>
    <w:p w14:paraId="08E877FF"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Next Generation Security Solutions s.r.o.</w:t>
      </w:r>
    </w:p>
    <w:p w14:paraId="59501BBF"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sídlo: U Uranie 954/18, Holešovice, 170 00 Praha 7</w:t>
      </w:r>
    </w:p>
    <w:p w14:paraId="71454B5F"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IČO: 06291031</w:t>
      </w:r>
    </w:p>
    <w:p w14:paraId="0A696550"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DIČ: CZ06291031</w:t>
      </w:r>
    </w:p>
    <w:p w14:paraId="086073D3"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zastoupen: Mgr. Ondřej Dedek, jednatel</w:t>
      </w:r>
    </w:p>
    <w:p w14:paraId="77481D3F" w14:textId="79D12F16" w:rsidR="0051772C" w:rsidRPr="00D374B1" w:rsidRDefault="0051772C" w:rsidP="0051772C">
      <w:pPr>
        <w:spacing w:after="0" w:line="240" w:lineRule="auto"/>
        <w:jc w:val="both"/>
        <w:rPr>
          <w:rFonts w:ascii="Aptos" w:hAnsi="Aptos"/>
          <w:lang w:val="cs-CZ"/>
        </w:rPr>
      </w:pPr>
      <w:r w:rsidRPr="00D374B1">
        <w:rPr>
          <w:rFonts w:ascii="Aptos" w:hAnsi="Aptos"/>
          <w:lang w:val="cs-CZ"/>
        </w:rPr>
        <w:t xml:space="preserve">bankovní spojení: </w:t>
      </w:r>
      <w:r w:rsidR="00AA6424">
        <w:rPr>
          <w:rFonts w:ascii="Aptos" w:hAnsi="Aptos"/>
          <w:lang w:val="cs-CZ"/>
        </w:rPr>
        <w:t>XXXXXX</w:t>
      </w:r>
    </w:p>
    <w:p w14:paraId="2496F18D"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datová schránka: se7ns8g</w:t>
      </w:r>
    </w:p>
    <w:p w14:paraId="4DBD64D8" w14:textId="77777777" w:rsidR="0051772C" w:rsidRPr="00D374B1" w:rsidRDefault="0051772C" w:rsidP="0051772C">
      <w:pPr>
        <w:spacing w:after="0" w:line="240" w:lineRule="auto"/>
        <w:jc w:val="both"/>
        <w:rPr>
          <w:rFonts w:ascii="Aptos" w:hAnsi="Aptos"/>
          <w:lang w:val="cs-CZ"/>
        </w:rPr>
      </w:pPr>
      <w:r w:rsidRPr="00D374B1">
        <w:rPr>
          <w:rFonts w:ascii="Aptos" w:hAnsi="Aptos"/>
          <w:lang w:val="cs-CZ"/>
        </w:rPr>
        <w:t>e-mail: sales@ngss.cz</w:t>
      </w:r>
    </w:p>
    <w:p w14:paraId="2BC1C8D4"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(dále jen „Dodavatel“)</w:t>
      </w:r>
    </w:p>
    <w:p w14:paraId="38864C34"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Objednatel a Dodavatel společně dále jen „Smluvní strany“</w:t>
      </w:r>
    </w:p>
    <w:p w14:paraId="6E4CDC7B" w14:textId="77777777" w:rsidR="0051772C" w:rsidRPr="00D374B1" w:rsidRDefault="0051772C" w:rsidP="0051772C">
      <w:pPr>
        <w:spacing w:after="120" w:line="240" w:lineRule="auto"/>
        <w:jc w:val="both"/>
        <w:rPr>
          <w:rFonts w:ascii="Aptos" w:hAnsi="Aptos"/>
          <w:lang w:val="cs-CZ"/>
        </w:rPr>
      </w:pPr>
    </w:p>
    <w:p w14:paraId="13263FAF" w14:textId="77777777" w:rsidR="0051772C" w:rsidRPr="00D374B1" w:rsidRDefault="0051772C" w:rsidP="00D374B1">
      <w:pPr>
        <w:pStyle w:val="Nadpis2"/>
        <w:rPr>
          <w:lang w:val="cs-CZ"/>
        </w:rPr>
      </w:pPr>
      <w:r w:rsidRPr="00D374B1">
        <w:rPr>
          <w:lang w:val="cs-CZ"/>
        </w:rPr>
        <w:t>II. Předmět smlouvy</w:t>
      </w:r>
    </w:p>
    <w:p w14:paraId="3D65D96B" w14:textId="77777777" w:rsidR="0051772C" w:rsidRPr="00D374B1" w:rsidRDefault="0051772C" w:rsidP="00D374B1">
      <w:pPr>
        <w:pStyle w:val="Odstavecseseznamem"/>
        <w:numPr>
          <w:ilvl w:val="0"/>
          <w:numId w:val="1"/>
        </w:numPr>
        <w:spacing w:after="120" w:line="240" w:lineRule="auto"/>
        <w:ind w:left="0" w:hanging="357"/>
        <w:jc w:val="both"/>
        <w:rPr>
          <w:rFonts w:ascii="Aptos" w:hAnsi="Aptos"/>
          <w:lang w:val="cs-CZ"/>
        </w:rPr>
      </w:pPr>
      <w:r w:rsidRPr="00D374B1">
        <w:rPr>
          <w:rFonts w:ascii="Aptos" w:hAnsi="Aptos"/>
          <w:lang w:val="cs-CZ"/>
        </w:rPr>
        <w:t>Předmětem této smlouvy je zajištění školení kybernetické bezpečnosti pro administrativní zaměstnance Objednatele podle podmínek uvedených ve Výzvě k podání nabídek „Školení kyberbezpečnosti“ ze dne 22. 10. 2025, která tvoří Přílohu č. 1 této smlouvy.</w:t>
      </w:r>
    </w:p>
    <w:p w14:paraId="0752A43C" w14:textId="77777777" w:rsidR="0051772C" w:rsidRPr="00D374B1" w:rsidRDefault="0051772C" w:rsidP="0051772C">
      <w:pPr>
        <w:pStyle w:val="Odstavecseseznamem"/>
        <w:numPr>
          <w:ilvl w:val="0"/>
          <w:numId w:val="1"/>
        </w:numPr>
        <w:spacing w:after="120" w:line="240" w:lineRule="auto"/>
        <w:ind w:left="0"/>
        <w:jc w:val="both"/>
        <w:rPr>
          <w:rFonts w:ascii="Aptos" w:hAnsi="Aptos"/>
          <w:lang w:val="cs-CZ"/>
        </w:rPr>
      </w:pPr>
      <w:r w:rsidRPr="00D374B1">
        <w:rPr>
          <w:rFonts w:ascii="Aptos" w:hAnsi="Aptos"/>
          <w:lang w:val="cs-CZ"/>
        </w:rPr>
        <w:t>Tato smlouva je rámcovou smlouvou o poskytování služeb. Konkrétní školení budou realizována na základě jednotlivých objednávek Objednatele, které zahrnují dohodnutý termín, rozsah, počet účastníků a případné další požadavky. Objednávky se stávají nedílnou součástí této smlouvy. Školení proběhne 1× ročně po dobu 5 let (2025–2029).</w:t>
      </w:r>
    </w:p>
    <w:p w14:paraId="0873346B" w14:textId="77777777" w:rsidR="0051772C" w:rsidRPr="00D374B1" w:rsidRDefault="0051772C" w:rsidP="0051772C">
      <w:pPr>
        <w:pStyle w:val="Odstavecseseznamem"/>
        <w:numPr>
          <w:ilvl w:val="0"/>
          <w:numId w:val="1"/>
        </w:numPr>
        <w:spacing w:after="120" w:line="240" w:lineRule="auto"/>
        <w:ind w:left="0"/>
        <w:jc w:val="both"/>
        <w:rPr>
          <w:rFonts w:ascii="Aptos" w:hAnsi="Aptos"/>
          <w:lang w:val="cs-CZ"/>
        </w:rPr>
      </w:pPr>
      <w:r w:rsidRPr="00D374B1">
        <w:rPr>
          <w:rFonts w:ascii="Aptos" w:hAnsi="Aptos"/>
          <w:lang w:val="cs-CZ"/>
        </w:rPr>
        <w:t>Dodavatel zajistí odborné vedení školení kvalifikovaným lektorem, teoretickou i praktickou část, prostory, ubytování, stravování a technické vybavení.</w:t>
      </w:r>
    </w:p>
    <w:p w14:paraId="46AE9D33" w14:textId="77777777" w:rsidR="0051772C" w:rsidRPr="00D374B1" w:rsidRDefault="0051772C" w:rsidP="0051772C">
      <w:pPr>
        <w:pStyle w:val="Nadpis2"/>
        <w:rPr>
          <w:lang w:val="cs-CZ"/>
        </w:rPr>
      </w:pPr>
      <w:r w:rsidRPr="00D374B1">
        <w:rPr>
          <w:lang w:val="cs-CZ"/>
        </w:rPr>
        <w:t>III. Doba plnění</w:t>
      </w:r>
    </w:p>
    <w:p w14:paraId="33D18D70" w14:textId="77777777" w:rsidR="0051772C" w:rsidRPr="00D374B1" w:rsidRDefault="0051772C" w:rsidP="0051772C">
      <w:pPr>
        <w:pStyle w:val="Odstavecseseznamem"/>
        <w:numPr>
          <w:ilvl w:val="0"/>
          <w:numId w:val="2"/>
        </w:numPr>
        <w:spacing w:after="120" w:line="240" w:lineRule="auto"/>
        <w:ind w:left="0"/>
        <w:jc w:val="both"/>
        <w:rPr>
          <w:rFonts w:ascii="Aptos" w:hAnsi="Aptos"/>
          <w:lang w:val="cs-CZ"/>
        </w:rPr>
      </w:pPr>
      <w:r w:rsidRPr="00D374B1">
        <w:rPr>
          <w:rFonts w:ascii="Aptos" w:hAnsi="Aptos"/>
          <w:lang w:val="cs-CZ"/>
        </w:rPr>
        <w:t>Smlouva je platná podpisem smluvních stran a nabývá účinnosti dnem jejího zveřejnění v registru smluv podle zákona č. 340/2015 Sb.</w:t>
      </w:r>
    </w:p>
    <w:p w14:paraId="092BC859" w14:textId="77777777" w:rsidR="0051772C" w:rsidRPr="00D374B1" w:rsidRDefault="0051772C" w:rsidP="0051772C">
      <w:pPr>
        <w:pStyle w:val="Odstavecseseznamem"/>
        <w:numPr>
          <w:ilvl w:val="0"/>
          <w:numId w:val="2"/>
        </w:numPr>
        <w:spacing w:after="120" w:line="240" w:lineRule="auto"/>
        <w:ind w:left="0"/>
        <w:jc w:val="both"/>
        <w:rPr>
          <w:rFonts w:ascii="Aptos" w:hAnsi="Aptos"/>
          <w:lang w:val="cs-CZ"/>
        </w:rPr>
      </w:pPr>
      <w:r w:rsidRPr="00D374B1">
        <w:rPr>
          <w:rFonts w:ascii="Aptos" w:hAnsi="Aptos"/>
          <w:lang w:val="cs-CZ"/>
        </w:rPr>
        <w:lastRenderedPageBreak/>
        <w:t>Smlouva se uzavírá jako rámcová na dobu určitou do 31. prosince 2029; jednotlivá plnění budou poskytována na základě objednávek Objednatele v průběhu této doby.</w:t>
      </w:r>
    </w:p>
    <w:p w14:paraId="6FB1BCD2" w14:textId="77777777" w:rsidR="0051772C" w:rsidRPr="00D374B1" w:rsidRDefault="0051772C" w:rsidP="0051772C">
      <w:pPr>
        <w:pStyle w:val="Odstavecseseznamem"/>
        <w:numPr>
          <w:ilvl w:val="0"/>
          <w:numId w:val="2"/>
        </w:numPr>
        <w:spacing w:after="120" w:line="240" w:lineRule="auto"/>
        <w:ind w:left="0"/>
        <w:jc w:val="both"/>
        <w:rPr>
          <w:rFonts w:ascii="Aptos" w:hAnsi="Aptos"/>
          <w:lang w:val="cs-CZ"/>
        </w:rPr>
      </w:pPr>
      <w:r w:rsidRPr="00D374B1">
        <w:rPr>
          <w:rFonts w:ascii="Aptos" w:hAnsi="Aptos"/>
          <w:lang w:val="cs-CZ"/>
        </w:rPr>
        <w:t xml:space="preserve">Termíny jednotlivých školení budou stanoveny na základě vzájemné dohody Smluvních stran v rámci každé objednávky. </w:t>
      </w:r>
    </w:p>
    <w:p w14:paraId="10A5B0DD" w14:textId="77777777" w:rsidR="0051772C" w:rsidRPr="00D374B1" w:rsidRDefault="0051772C" w:rsidP="0051772C">
      <w:pPr>
        <w:pStyle w:val="Odstavecseseznamem"/>
        <w:numPr>
          <w:ilvl w:val="0"/>
          <w:numId w:val="2"/>
        </w:numPr>
        <w:spacing w:after="120" w:line="240" w:lineRule="auto"/>
        <w:ind w:left="0"/>
        <w:jc w:val="both"/>
        <w:rPr>
          <w:rFonts w:ascii="Aptos" w:hAnsi="Aptos"/>
          <w:lang w:val="cs-CZ"/>
        </w:rPr>
      </w:pPr>
      <w:r w:rsidRPr="00D374B1">
        <w:rPr>
          <w:rFonts w:ascii="Aptos" w:hAnsi="Aptos"/>
          <w:lang w:val="cs-CZ"/>
        </w:rPr>
        <w:t>V případě, že z provozních či organizačních důvodů nebude možné školení uskutečnit v dohodnutém termínu, Smluvní strany se dohodnou na náhradním termínu bez zbytečného odkladu. Zrušení nebo změna termínu školení musí být učiněno písemně, e-mailem nebo datovou schránkou.</w:t>
      </w:r>
    </w:p>
    <w:p w14:paraId="3F7EC967" w14:textId="77777777" w:rsidR="0051772C" w:rsidRPr="00D374B1" w:rsidRDefault="0051772C" w:rsidP="0051772C">
      <w:pPr>
        <w:pStyle w:val="Nadpis2"/>
        <w:rPr>
          <w:lang w:val="cs-CZ"/>
        </w:rPr>
      </w:pPr>
      <w:r w:rsidRPr="00D374B1">
        <w:rPr>
          <w:lang w:val="cs-CZ"/>
        </w:rPr>
        <w:t>IV. Cena a platební podmínky</w:t>
      </w:r>
    </w:p>
    <w:p w14:paraId="7E015A51"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Cena bude stanovena v souladu s nabídkou:</w:t>
      </w:r>
    </w:p>
    <w:p w14:paraId="14F2D6D4"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 xml:space="preserve">S1 – cena za školení včetně všech nákladů: </w:t>
      </w:r>
      <w:r w:rsidRPr="00D374B1">
        <w:rPr>
          <w:rFonts w:ascii="Aptos" w:hAnsi="Aptos"/>
          <w:b/>
          <w:bCs/>
          <w:lang w:val="cs-CZ"/>
        </w:rPr>
        <w:t>43 000 Kč bez DPH</w:t>
      </w:r>
      <w:r w:rsidRPr="00D374B1">
        <w:rPr>
          <w:rFonts w:ascii="Aptos" w:hAnsi="Aptos"/>
          <w:lang w:val="cs-CZ"/>
        </w:rPr>
        <w:t>, tj. 52 030 Kč včetně 21% DPH</w:t>
      </w:r>
    </w:p>
    <w:p w14:paraId="4328512A"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 xml:space="preserve">S2 – cena za ubytování na osobu/noc: </w:t>
      </w:r>
      <w:r w:rsidRPr="00D374B1">
        <w:rPr>
          <w:rFonts w:ascii="Aptos" w:hAnsi="Aptos"/>
          <w:b/>
          <w:bCs/>
          <w:lang w:val="cs-CZ"/>
        </w:rPr>
        <w:t>2 000 Kč bez DPH</w:t>
      </w:r>
      <w:r w:rsidRPr="00D374B1">
        <w:rPr>
          <w:rFonts w:ascii="Aptos" w:hAnsi="Aptos"/>
          <w:lang w:val="cs-CZ"/>
        </w:rPr>
        <w:t>, tj. 2 420 Kč včetně 21% DPH</w:t>
      </w:r>
    </w:p>
    <w:p w14:paraId="7CBEA367"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 xml:space="preserve">S3 – cena za stravování na osobu/den: </w:t>
      </w:r>
      <w:r w:rsidRPr="00D374B1">
        <w:rPr>
          <w:rFonts w:ascii="Aptos" w:hAnsi="Aptos"/>
          <w:b/>
          <w:bCs/>
          <w:lang w:val="cs-CZ"/>
        </w:rPr>
        <w:t>750 Kč bez DPH</w:t>
      </w:r>
      <w:r w:rsidRPr="00D374B1">
        <w:rPr>
          <w:rFonts w:ascii="Aptos" w:hAnsi="Aptos"/>
          <w:lang w:val="cs-CZ"/>
        </w:rPr>
        <w:t>, tj. 907,50 Kč včetně 21% DPH</w:t>
      </w:r>
    </w:p>
    <w:p w14:paraId="388F9CE1"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Cena S1 za školení zahrnuje všechny náklady Dodavatele spojené s plněním (doprava, ubytování, stravování, pronájem prostor, lektorné, technické vybavení apod.).</w:t>
      </w:r>
    </w:p>
    <w:p w14:paraId="78824451"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Ceny uvedené v tomto článku představují rámcové jednotkové ceny včetně DPH, které jsou pevné po dobu trvání smlouvy. Skutečná cena každého školení bude určena podle konkrétní objednávky Objednatele, která bude obsahovat počet dnů, účastníků, rozsah služeb, přehled jednotkových cen uvedených v této smlouvě a výslednou celkovou cenu školení.</w:t>
      </w:r>
    </w:p>
    <w:p w14:paraId="3883DCCD"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Fakturace bude probíhat po uskutečnění každého školení, na základě písemného protokolu o převzetí služeb podepsaného oběma stranami.</w:t>
      </w:r>
    </w:p>
    <w:p w14:paraId="35BA643D"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Faktura musí obsahovat všechny náležitosti daňového dokladu dle zákona č. 235/2004 Sb.</w:t>
      </w:r>
    </w:p>
    <w:p w14:paraId="4AA441BD"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Platba bude provedena převodem na účet Dodavatele uvedený ve smlouvě.</w:t>
      </w:r>
    </w:p>
    <w:p w14:paraId="1A7AD7BD"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Faktura bude zaslána elektronicky na adresu faktury@asu.cas.cz nebo prostřednictvím datové schránky.</w:t>
      </w:r>
    </w:p>
    <w:p w14:paraId="75B32C99" w14:textId="77777777" w:rsidR="0051772C" w:rsidRPr="00D374B1" w:rsidRDefault="0051772C" w:rsidP="0051772C">
      <w:pPr>
        <w:pStyle w:val="Odstavecseseznamem"/>
        <w:numPr>
          <w:ilvl w:val="0"/>
          <w:numId w:val="3"/>
        </w:numPr>
        <w:spacing w:after="120" w:line="240" w:lineRule="auto"/>
        <w:ind w:left="0"/>
        <w:jc w:val="both"/>
        <w:rPr>
          <w:rFonts w:ascii="Aptos" w:hAnsi="Aptos"/>
          <w:lang w:val="cs-CZ"/>
        </w:rPr>
      </w:pPr>
      <w:r w:rsidRPr="00D374B1">
        <w:rPr>
          <w:rFonts w:ascii="Aptos" w:hAnsi="Aptos"/>
          <w:lang w:val="cs-CZ"/>
        </w:rPr>
        <w:t>Splatnost faktury: 14 dnů od doručení. Úhrada proběhne bezhotovostně na účet Dodavatele.</w:t>
      </w:r>
    </w:p>
    <w:p w14:paraId="75C2D999" w14:textId="77777777" w:rsidR="0051772C" w:rsidRPr="00D374B1" w:rsidRDefault="0051772C" w:rsidP="0051772C">
      <w:pPr>
        <w:pStyle w:val="Nadpis2"/>
        <w:rPr>
          <w:lang w:val="cs-CZ"/>
        </w:rPr>
      </w:pPr>
      <w:r w:rsidRPr="00D374B1">
        <w:rPr>
          <w:lang w:val="cs-CZ"/>
        </w:rPr>
        <w:t>V. Povinnosti Dodavatele</w:t>
      </w:r>
    </w:p>
    <w:p w14:paraId="4F22B1B3" w14:textId="77777777" w:rsidR="0051772C" w:rsidRPr="00D374B1" w:rsidRDefault="0051772C" w:rsidP="0051772C">
      <w:pPr>
        <w:pStyle w:val="Odstavecseseznamem"/>
        <w:numPr>
          <w:ilvl w:val="0"/>
          <w:numId w:val="4"/>
        </w:numPr>
        <w:spacing w:after="120" w:line="240" w:lineRule="auto"/>
        <w:ind w:left="0"/>
        <w:jc w:val="both"/>
        <w:rPr>
          <w:rFonts w:ascii="Aptos" w:hAnsi="Aptos"/>
          <w:lang w:val="cs-CZ"/>
        </w:rPr>
      </w:pPr>
      <w:r w:rsidRPr="00D374B1">
        <w:rPr>
          <w:rFonts w:ascii="Aptos" w:hAnsi="Aptos"/>
          <w:lang w:val="cs-CZ"/>
        </w:rPr>
        <w:t>Dodavatel je povinen poskytovat služby řádně, odborně a včas.</w:t>
      </w:r>
    </w:p>
    <w:p w14:paraId="01080842" w14:textId="77777777" w:rsidR="0051772C" w:rsidRPr="00D374B1" w:rsidRDefault="0051772C" w:rsidP="0051772C">
      <w:pPr>
        <w:pStyle w:val="Odstavecseseznamem"/>
        <w:numPr>
          <w:ilvl w:val="0"/>
          <w:numId w:val="4"/>
        </w:numPr>
        <w:spacing w:after="120" w:line="240" w:lineRule="auto"/>
        <w:ind w:left="0"/>
        <w:jc w:val="both"/>
        <w:rPr>
          <w:rFonts w:ascii="Aptos" w:hAnsi="Aptos"/>
          <w:lang w:val="cs-CZ"/>
        </w:rPr>
      </w:pPr>
      <w:r w:rsidRPr="00D374B1">
        <w:rPr>
          <w:rFonts w:ascii="Aptos" w:hAnsi="Aptos"/>
          <w:lang w:val="cs-CZ"/>
        </w:rPr>
        <w:t>Lektor musí splňovat požadavky kvalifikace dle Výzvy.</w:t>
      </w:r>
    </w:p>
    <w:p w14:paraId="2C31727E" w14:textId="77777777" w:rsidR="0051772C" w:rsidRPr="00D374B1" w:rsidRDefault="0051772C" w:rsidP="0051772C">
      <w:pPr>
        <w:pStyle w:val="Odstavecseseznamem"/>
        <w:numPr>
          <w:ilvl w:val="0"/>
          <w:numId w:val="4"/>
        </w:numPr>
        <w:spacing w:after="120" w:line="240" w:lineRule="auto"/>
        <w:ind w:left="0"/>
        <w:jc w:val="both"/>
        <w:rPr>
          <w:rFonts w:ascii="Aptos" w:hAnsi="Aptos"/>
          <w:lang w:val="cs-CZ"/>
        </w:rPr>
      </w:pPr>
      <w:r w:rsidRPr="00D374B1">
        <w:rPr>
          <w:rFonts w:ascii="Aptos" w:hAnsi="Aptos"/>
          <w:lang w:val="cs-CZ"/>
        </w:rPr>
        <w:t>Dodavatel odpovídá za škody způsobené porušením svých povinností.</w:t>
      </w:r>
    </w:p>
    <w:p w14:paraId="00020D31" w14:textId="77777777" w:rsidR="0051772C" w:rsidRPr="00D374B1" w:rsidRDefault="0051772C" w:rsidP="0051772C">
      <w:pPr>
        <w:pStyle w:val="Nadpis2"/>
        <w:rPr>
          <w:lang w:val="cs-CZ"/>
        </w:rPr>
      </w:pPr>
      <w:r w:rsidRPr="00D374B1">
        <w:rPr>
          <w:lang w:val="cs-CZ"/>
        </w:rPr>
        <w:t>VI. Povinnosti Objednatele</w:t>
      </w:r>
    </w:p>
    <w:p w14:paraId="69C0BF5E" w14:textId="77777777" w:rsidR="0051772C" w:rsidRPr="00D374B1" w:rsidRDefault="0051772C" w:rsidP="0051772C">
      <w:pPr>
        <w:pStyle w:val="Odstavecseseznamem"/>
        <w:numPr>
          <w:ilvl w:val="0"/>
          <w:numId w:val="5"/>
        </w:numPr>
        <w:spacing w:after="120" w:line="240" w:lineRule="auto"/>
        <w:ind w:left="0"/>
        <w:jc w:val="both"/>
        <w:rPr>
          <w:rFonts w:ascii="Aptos" w:hAnsi="Aptos"/>
          <w:lang w:val="cs-CZ"/>
        </w:rPr>
      </w:pPr>
      <w:r w:rsidRPr="00D374B1">
        <w:rPr>
          <w:rFonts w:ascii="Aptos" w:hAnsi="Aptos"/>
          <w:lang w:val="cs-CZ"/>
        </w:rPr>
        <w:t>Objednatel zajistí nezbytnou součinnost (termíny, seznam účastníků apod.).</w:t>
      </w:r>
    </w:p>
    <w:p w14:paraId="227A61F0" w14:textId="77777777" w:rsidR="0051772C" w:rsidRPr="00D374B1" w:rsidRDefault="0051772C" w:rsidP="0051772C">
      <w:pPr>
        <w:pStyle w:val="Odstavecseseznamem"/>
        <w:numPr>
          <w:ilvl w:val="0"/>
          <w:numId w:val="5"/>
        </w:numPr>
        <w:spacing w:after="120" w:line="240" w:lineRule="auto"/>
        <w:ind w:left="0"/>
        <w:jc w:val="both"/>
        <w:rPr>
          <w:rFonts w:ascii="Aptos" w:hAnsi="Aptos"/>
          <w:lang w:val="cs-CZ"/>
        </w:rPr>
      </w:pPr>
      <w:r w:rsidRPr="00D374B1">
        <w:rPr>
          <w:rFonts w:ascii="Aptos" w:hAnsi="Aptos"/>
          <w:lang w:val="cs-CZ"/>
        </w:rPr>
        <w:t>Po řádném provedení služby zaplatí cenu dle článku IV.</w:t>
      </w:r>
    </w:p>
    <w:p w14:paraId="4C0C099B" w14:textId="77777777" w:rsidR="0051772C" w:rsidRPr="00D374B1" w:rsidRDefault="0051772C" w:rsidP="0051772C">
      <w:pPr>
        <w:pStyle w:val="Odstavecseseznamem"/>
        <w:numPr>
          <w:ilvl w:val="0"/>
          <w:numId w:val="5"/>
        </w:numPr>
        <w:spacing w:after="120" w:line="240" w:lineRule="auto"/>
        <w:ind w:left="0"/>
        <w:jc w:val="both"/>
        <w:rPr>
          <w:rFonts w:ascii="Aptos" w:hAnsi="Aptos"/>
          <w:lang w:val="cs-CZ"/>
        </w:rPr>
      </w:pPr>
      <w:r w:rsidRPr="00D374B1">
        <w:rPr>
          <w:rFonts w:ascii="Aptos" w:hAnsi="Aptos"/>
          <w:lang w:val="cs-CZ"/>
        </w:rPr>
        <w:t>Objednatel může kdykoli kontrolovat průběh plnění služby.</w:t>
      </w:r>
    </w:p>
    <w:p w14:paraId="04D95BD9" w14:textId="77777777" w:rsidR="0051772C" w:rsidRPr="00D374B1" w:rsidRDefault="0051772C" w:rsidP="0051772C">
      <w:pPr>
        <w:pStyle w:val="Nadpis2"/>
        <w:rPr>
          <w:lang w:val="cs-CZ"/>
        </w:rPr>
      </w:pPr>
      <w:r w:rsidRPr="00D374B1">
        <w:rPr>
          <w:lang w:val="cs-CZ"/>
        </w:rPr>
        <w:t>VII. Sankce</w:t>
      </w:r>
    </w:p>
    <w:p w14:paraId="21A553D3" w14:textId="77777777" w:rsidR="0051772C" w:rsidRPr="00D374B1" w:rsidRDefault="0051772C" w:rsidP="0051772C">
      <w:pPr>
        <w:pStyle w:val="Odstavecseseznamem"/>
        <w:numPr>
          <w:ilvl w:val="0"/>
          <w:numId w:val="6"/>
        </w:numPr>
        <w:spacing w:after="120" w:line="240" w:lineRule="auto"/>
        <w:ind w:left="0"/>
        <w:jc w:val="both"/>
        <w:rPr>
          <w:rFonts w:ascii="Aptos" w:hAnsi="Aptos"/>
          <w:lang w:val="cs-CZ"/>
        </w:rPr>
      </w:pPr>
      <w:r w:rsidRPr="00D374B1">
        <w:rPr>
          <w:rFonts w:ascii="Aptos" w:hAnsi="Aptos"/>
          <w:lang w:val="cs-CZ"/>
        </w:rPr>
        <w:t xml:space="preserve">V případě, že Dodavatel neprovede školení v dohodnutém termínu dle příslušné objednávky a nedojde mezi Smluvními stranami k dohodě o změně termínu, má Objednatel právo požadovat smluvní pokutu ve výši 10 000 Kč za každé takové porušení. </w:t>
      </w:r>
    </w:p>
    <w:p w14:paraId="5E8D7DC6" w14:textId="77777777" w:rsidR="0051772C" w:rsidRPr="00D374B1" w:rsidRDefault="0051772C" w:rsidP="0051772C">
      <w:pPr>
        <w:pStyle w:val="Odstavecseseznamem"/>
        <w:numPr>
          <w:ilvl w:val="0"/>
          <w:numId w:val="6"/>
        </w:numPr>
        <w:spacing w:after="120" w:line="240" w:lineRule="auto"/>
        <w:ind w:left="0"/>
        <w:jc w:val="both"/>
        <w:rPr>
          <w:rFonts w:ascii="Aptos" w:hAnsi="Aptos"/>
          <w:lang w:val="cs-CZ"/>
        </w:rPr>
      </w:pPr>
      <w:r w:rsidRPr="00D374B1">
        <w:rPr>
          <w:rFonts w:ascii="Aptos" w:hAnsi="Aptos"/>
          <w:lang w:val="cs-CZ"/>
        </w:rPr>
        <w:t>Při prodlení Objednatele s úhradou faktury je Dodavatel oprávněn účtovat úrok z prodlení dle nařízení vlády č. 351/2013 Sb.</w:t>
      </w:r>
    </w:p>
    <w:p w14:paraId="751EF0A4" w14:textId="77777777" w:rsidR="0051772C" w:rsidRPr="00D374B1" w:rsidRDefault="0051772C" w:rsidP="0051772C">
      <w:pPr>
        <w:pStyle w:val="Odstavecseseznamem"/>
        <w:numPr>
          <w:ilvl w:val="0"/>
          <w:numId w:val="6"/>
        </w:numPr>
        <w:spacing w:after="120" w:line="240" w:lineRule="auto"/>
        <w:ind w:left="0"/>
        <w:jc w:val="both"/>
        <w:rPr>
          <w:rFonts w:ascii="Aptos" w:hAnsi="Aptos"/>
          <w:lang w:val="cs-CZ"/>
        </w:rPr>
      </w:pPr>
      <w:r w:rsidRPr="00D374B1">
        <w:rPr>
          <w:rFonts w:ascii="Aptos" w:hAnsi="Aptos"/>
          <w:lang w:val="cs-CZ"/>
        </w:rPr>
        <w:t>Úhrada smluvní pokuty nebo úroku z prodlení se nedotýká práva Smluvních stran na náhradu škody, pokud vznikne.</w:t>
      </w:r>
    </w:p>
    <w:p w14:paraId="3F02AA01" w14:textId="77777777" w:rsidR="0051772C" w:rsidRPr="00D374B1" w:rsidRDefault="0051772C" w:rsidP="0051772C">
      <w:pPr>
        <w:pStyle w:val="Odstavecseseznamem"/>
        <w:numPr>
          <w:ilvl w:val="0"/>
          <w:numId w:val="6"/>
        </w:numPr>
        <w:spacing w:after="120" w:line="240" w:lineRule="auto"/>
        <w:ind w:left="0"/>
        <w:jc w:val="both"/>
        <w:rPr>
          <w:rFonts w:ascii="Aptos" w:hAnsi="Aptos"/>
          <w:lang w:val="cs-CZ"/>
        </w:rPr>
      </w:pPr>
      <w:r w:rsidRPr="00D374B1">
        <w:rPr>
          <w:rFonts w:ascii="Aptos" w:hAnsi="Aptos"/>
          <w:lang w:val="cs-CZ"/>
        </w:rPr>
        <w:t>Smluvní pokuta je splatná do 14 dnů od doručení písemné výzvy k její úhradě.</w:t>
      </w:r>
    </w:p>
    <w:p w14:paraId="6440CDE4" w14:textId="77777777" w:rsidR="0051772C" w:rsidRPr="00D374B1" w:rsidRDefault="0051772C" w:rsidP="0051772C">
      <w:pPr>
        <w:pStyle w:val="Nadpis2"/>
        <w:rPr>
          <w:lang w:val="cs-CZ"/>
        </w:rPr>
      </w:pPr>
      <w:r w:rsidRPr="00D374B1">
        <w:rPr>
          <w:lang w:val="cs-CZ"/>
        </w:rPr>
        <w:t>VIII – Zrušení školení Objednatelem</w:t>
      </w:r>
    </w:p>
    <w:p w14:paraId="25278264" w14:textId="77777777" w:rsidR="0051772C" w:rsidRPr="00D374B1" w:rsidRDefault="0051772C" w:rsidP="0051772C">
      <w:pPr>
        <w:pStyle w:val="Odstavecseseznamem"/>
        <w:numPr>
          <w:ilvl w:val="0"/>
          <w:numId w:val="11"/>
        </w:numPr>
        <w:spacing w:after="120" w:line="240" w:lineRule="auto"/>
        <w:ind w:left="0"/>
        <w:jc w:val="both"/>
        <w:rPr>
          <w:rFonts w:ascii="Aptos" w:hAnsi="Aptos"/>
          <w:lang w:val="cs-CZ"/>
        </w:rPr>
      </w:pPr>
      <w:r w:rsidRPr="00D374B1">
        <w:rPr>
          <w:rFonts w:ascii="Aptos" w:hAnsi="Aptos"/>
          <w:lang w:val="cs-CZ"/>
        </w:rPr>
        <w:t>Objednatel je oprávněn zrušit dohodnutý termín školení nejpozději 30 kalendářních dnů před jeho konáním.</w:t>
      </w:r>
    </w:p>
    <w:p w14:paraId="77C1F2A4" w14:textId="77777777" w:rsidR="0051772C" w:rsidRPr="00D374B1" w:rsidRDefault="0051772C" w:rsidP="0051772C">
      <w:pPr>
        <w:pStyle w:val="Odstavecseseznamem"/>
        <w:numPr>
          <w:ilvl w:val="0"/>
          <w:numId w:val="11"/>
        </w:numPr>
        <w:spacing w:after="120" w:line="240" w:lineRule="auto"/>
        <w:ind w:left="0"/>
        <w:jc w:val="both"/>
        <w:rPr>
          <w:rFonts w:ascii="Aptos" w:hAnsi="Aptos"/>
          <w:lang w:val="cs-CZ"/>
        </w:rPr>
      </w:pPr>
      <w:r w:rsidRPr="00D374B1">
        <w:rPr>
          <w:rFonts w:ascii="Aptos" w:hAnsi="Aptos"/>
          <w:lang w:val="cs-CZ"/>
        </w:rPr>
        <w:t>V případě pozdějšího zrušení má Dodavatel právo na úhradu prokazatelných nákladů, zejména zaplacených záloh na ubytování, pronájem prostor nebo stravování.</w:t>
      </w:r>
    </w:p>
    <w:p w14:paraId="6686863F" w14:textId="77777777" w:rsidR="0051772C" w:rsidRPr="00D374B1" w:rsidRDefault="0051772C" w:rsidP="0051772C">
      <w:pPr>
        <w:pStyle w:val="Nadpis2"/>
        <w:rPr>
          <w:lang w:val="cs-CZ"/>
        </w:rPr>
      </w:pPr>
      <w:r w:rsidRPr="00D374B1">
        <w:rPr>
          <w:lang w:val="cs-CZ"/>
        </w:rPr>
        <w:t>VIII. Ukončení smlouvy</w:t>
      </w:r>
    </w:p>
    <w:p w14:paraId="51D904B7" w14:textId="77777777" w:rsidR="0051772C" w:rsidRPr="00D374B1" w:rsidRDefault="0051772C" w:rsidP="0051772C">
      <w:pPr>
        <w:pStyle w:val="Odstavecseseznamem"/>
        <w:numPr>
          <w:ilvl w:val="0"/>
          <w:numId w:val="7"/>
        </w:numPr>
        <w:spacing w:after="120" w:line="240" w:lineRule="auto"/>
        <w:ind w:left="0"/>
        <w:jc w:val="both"/>
        <w:rPr>
          <w:rFonts w:ascii="Aptos" w:hAnsi="Aptos"/>
          <w:lang w:val="cs-CZ"/>
        </w:rPr>
      </w:pPr>
      <w:r w:rsidRPr="00D374B1">
        <w:rPr>
          <w:rFonts w:ascii="Aptos" w:hAnsi="Aptos"/>
          <w:lang w:val="cs-CZ"/>
        </w:rPr>
        <w:t>Smlouvu lze ukončit dohodou, výpovědí s 30denní lhůtou, nebo odstoupením při podstatném porušení.</w:t>
      </w:r>
    </w:p>
    <w:p w14:paraId="0D96B48E" w14:textId="77777777" w:rsidR="0051772C" w:rsidRPr="00D374B1" w:rsidRDefault="0051772C" w:rsidP="0051772C">
      <w:pPr>
        <w:pStyle w:val="Odstavecseseznamem"/>
        <w:numPr>
          <w:ilvl w:val="0"/>
          <w:numId w:val="7"/>
        </w:numPr>
        <w:spacing w:after="120" w:line="240" w:lineRule="auto"/>
        <w:ind w:left="0"/>
        <w:jc w:val="both"/>
        <w:rPr>
          <w:rFonts w:ascii="Aptos" w:hAnsi="Aptos"/>
          <w:lang w:val="cs-CZ"/>
        </w:rPr>
      </w:pPr>
      <w:r w:rsidRPr="00D374B1">
        <w:rPr>
          <w:rFonts w:ascii="Aptos" w:hAnsi="Aptos"/>
          <w:lang w:val="cs-CZ"/>
        </w:rPr>
        <w:t>Odstoupení či výpověď musí být učiněny elektronicky a doručeny datovou schránkou nebo e-mailem s kvalifikovaným podpisem.</w:t>
      </w:r>
    </w:p>
    <w:p w14:paraId="6999576B" w14:textId="77777777" w:rsidR="0051772C" w:rsidRPr="00D374B1" w:rsidRDefault="0051772C" w:rsidP="0051772C">
      <w:pPr>
        <w:pStyle w:val="Odstavecseseznamem"/>
        <w:numPr>
          <w:ilvl w:val="0"/>
          <w:numId w:val="7"/>
        </w:numPr>
        <w:spacing w:after="120" w:line="240" w:lineRule="auto"/>
        <w:ind w:left="0"/>
        <w:jc w:val="both"/>
        <w:rPr>
          <w:rFonts w:ascii="Aptos" w:hAnsi="Aptos"/>
          <w:lang w:val="cs-CZ"/>
        </w:rPr>
      </w:pPr>
      <w:r w:rsidRPr="00D374B1">
        <w:rPr>
          <w:rFonts w:ascii="Aptos" w:hAnsi="Aptos"/>
          <w:lang w:val="cs-CZ"/>
        </w:rPr>
        <w:t>Výpověď z rámcové smlouvy nemá vliv na platnost a realizaci objednávek, které již byly vystaveny před jejím ukončením.</w:t>
      </w:r>
    </w:p>
    <w:p w14:paraId="4750CF97" w14:textId="77777777" w:rsidR="0051772C" w:rsidRPr="00D374B1" w:rsidRDefault="0051772C" w:rsidP="0051772C">
      <w:pPr>
        <w:pStyle w:val="Nadpis2"/>
        <w:rPr>
          <w:lang w:val="cs-CZ"/>
        </w:rPr>
      </w:pPr>
      <w:r w:rsidRPr="00D374B1">
        <w:rPr>
          <w:lang w:val="cs-CZ"/>
        </w:rPr>
        <w:t>IX. Elektronická komunikace</w:t>
      </w:r>
    </w:p>
    <w:p w14:paraId="0238A23C" w14:textId="77777777" w:rsidR="0051772C" w:rsidRPr="00D374B1" w:rsidRDefault="0051772C" w:rsidP="0051772C">
      <w:pPr>
        <w:pStyle w:val="Odstavecseseznamem"/>
        <w:numPr>
          <w:ilvl w:val="0"/>
          <w:numId w:val="8"/>
        </w:numPr>
        <w:spacing w:after="120" w:line="240" w:lineRule="auto"/>
        <w:ind w:left="0"/>
        <w:jc w:val="both"/>
        <w:rPr>
          <w:rFonts w:ascii="Aptos" w:hAnsi="Aptos"/>
          <w:lang w:val="cs-CZ"/>
        </w:rPr>
      </w:pPr>
      <w:r w:rsidRPr="00D374B1">
        <w:rPr>
          <w:rFonts w:ascii="Aptos" w:hAnsi="Aptos"/>
          <w:lang w:val="cs-CZ"/>
        </w:rPr>
        <w:t>Veškeré změny smlouvy mohou probíhat elektronicky – datovou schránkou nebo e-mailem s kvalifikovaným elektronickým podpisem.</w:t>
      </w:r>
    </w:p>
    <w:p w14:paraId="51B48B1F" w14:textId="77777777" w:rsidR="0051772C" w:rsidRPr="00D374B1" w:rsidRDefault="0051772C" w:rsidP="0051772C">
      <w:pPr>
        <w:pStyle w:val="Odstavecseseznamem"/>
        <w:numPr>
          <w:ilvl w:val="0"/>
          <w:numId w:val="8"/>
        </w:numPr>
        <w:spacing w:after="120" w:line="240" w:lineRule="auto"/>
        <w:ind w:left="0"/>
        <w:jc w:val="both"/>
        <w:rPr>
          <w:rFonts w:ascii="Aptos" w:hAnsi="Aptos"/>
          <w:lang w:val="cs-CZ"/>
        </w:rPr>
      </w:pPr>
      <w:r w:rsidRPr="00D374B1">
        <w:rPr>
          <w:rFonts w:ascii="Aptos" w:hAnsi="Aptos"/>
          <w:lang w:val="cs-CZ"/>
        </w:rPr>
        <w:t>Smlouva bude uzavřena kvalifikovaným elektronickým podpisem oprávněných zástupců.</w:t>
      </w:r>
    </w:p>
    <w:p w14:paraId="164A0E5E" w14:textId="77777777" w:rsidR="0051772C" w:rsidRPr="00D374B1" w:rsidRDefault="0051772C" w:rsidP="0051772C">
      <w:pPr>
        <w:pStyle w:val="Nadpis2"/>
        <w:rPr>
          <w:lang w:val="cs-CZ"/>
        </w:rPr>
      </w:pPr>
      <w:r w:rsidRPr="00D374B1">
        <w:rPr>
          <w:lang w:val="cs-CZ"/>
        </w:rPr>
        <w:t>X. Kontrola a audit</w:t>
      </w:r>
    </w:p>
    <w:p w14:paraId="3215D80F" w14:textId="77777777" w:rsidR="0051772C" w:rsidRPr="00D374B1" w:rsidRDefault="0051772C" w:rsidP="0051772C">
      <w:pPr>
        <w:pStyle w:val="Odstavecseseznamem"/>
        <w:numPr>
          <w:ilvl w:val="0"/>
          <w:numId w:val="9"/>
        </w:numPr>
        <w:spacing w:after="120" w:line="240" w:lineRule="auto"/>
        <w:ind w:left="0"/>
        <w:jc w:val="both"/>
        <w:rPr>
          <w:rFonts w:ascii="Aptos" w:hAnsi="Aptos"/>
          <w:lang w:val="cs-CZ"/>
        </w:rPr>
      </w:pPr>
      <w:r w:rsidRPr="00D374B1">
        <w:rPr>
          <w:rFonts w:ascii="Aptos" w:hAnsi="Aptos"/>
          <w:lang w:val="cs-CZ"/>
        </w:rPr>
        <w:t>Dodavatel je povinen umožnit kontrolu a audit všem subjektům oprávněným dle zákonů č. 320/2001 Sb., č. 563/1991 Sb. a č. 235/2004 Sb.</w:t>
      </w:r>
    </w:p>
    <w:p w14:paraId="0B0E7BDD" w14:textId="77777777" w:rsidR="0051772C" w:rsidRPr="00D374B1" w:rsidRDefault="0051772C" w:rsidP="0051772C">
      <w:pPr>
        <w:pStyle w:val="Odstavecseseznamem"/>
        <w:numPr>
          <w:ilvl w:val="0"/>
          <w:numId w:val="9"/>
        </w:numPr>
        <w:spacing w:after="120" w:line="240" w:lineRule="auto"/>
        <w:ind w:left="0"/>
        <w:jc w:val="both"/>
        <w:rPr>
          <w:rFonts w:ascii="Aptos" w:hAnsi="Aptos"/>
          <w:lang w:val="cs-CZ"/>
        </w:rPr>
      </w:pPr>
      <w:r w:rsidRPr="00D374B1">
        <w:rPr>
          <w:rFonts w:ascii="Aptos" w:hAnsi="Aptos"/>
          <w:lang w:val="cs-CZ"/>
        </w:rPr>
        <w:t>Dodavatel je povinen uchovávat veškeré doklady související s plněním smlouvy po dobu 10 let od ukončení smlouvy</w:t>
      </w:r>
    </w:p>
    <w:p w14:paraId="45B27A8B" w14:textId="77777777" w:rsidR="0051772C" w:rsidRPr="00D374B1" w:rsidRDefault="0051772C" w:rsidP="0051772C">
      <w:pPr>
        <w:pStyle w:val="Nadpis2"/>
        <w:rPr>
          <w:lang w:val="cs-CZ"/>
        </w:rPr>
      </w:pPr>
      <w:r w:rsidRPr="00D374B1">
        <w:rPr>
          <w:lang w:val="cs-CZ"/>
        </w:rPr>
        <w:t>XI. Závěrečná ustanovení</w:t>
      </w:r>
    </w:p>
    <w:p w14:paraId="6B13F53E" w14:textId="77777777" w:rsidR="0051772C" w:rsidRPr="00D374B1" w:rsidRDefault="0051772C" w:rsidP="0051772C">
      <w:pPr>
        <w:pStyle w:val="Odstavecseseznamem"/>
        <w:numPr>
          <w:ilvl w:val="0"/>
          <w:numId w:val="10"/>
        </w:numPr>
        <w:spacing w:after="120" w:line="240" w:lineRule="auto"/>
        <w:ind w:left="0"/>
        <w:jc w:val="both"/>
        <w:rPr>
          <w:rFonts w:ascii="Aptos" w:hAnsi="Aptos"/>
          <w:lang w:val="cs-CZ"/>
        </w:rPr>
      </w:pPr>
      <w:r w:rsidRPr="00D374B1">
        <w:rPr>
          <w:rFonts w:ascii="Aptos" w:hAnsi="Aptos"/>
          <w:lang w:val="cs-CZ"/>
        </w:rPr>
        <w:t>Smlouva je výsledkem veřejné zakázky malého rozsahu „Školení kyberbezpečnosti“.</w:t>
      </w:r>
    </w:p>
    <w:p w14:paraId="77B4480D" w14:textId="77777777" w:rsidR="0051772C" w:rsidRPr="00D374B1" w:rsidRDefault="0051772C" w:rsidP="0051772C">
      <w:pPr>
        <w:pStyle w:val="Odstavecseseznamem"/>
        <w:numPr>
          <w:ilvl w:val="0"/>
          <w:numId w:val="10"/>
        </w:numPr>
        <w:spacing w:after="120" w:line="240" w:lineRule="auto"/>
        <w:ind w:left="0"/>
        <w:jc w:val="both"/>
        <w:rPr>
          <w:rFonts w:ascii="Aptos" w:hAnsi="Aptos"/>
          <w:lang w:val="cs-CZ"/>
        </w:rPr>
      </w:pPr>
      <w:r w:rsidRPr="00D374B1">
        <w:rPr>
          <w:rFonts w:ascii="Aptos" w:hAnsi="Aptos"/>
          <w:lang w:val="cs-CZ"/>
        </w:rPr>
        <w:t>Tato smlouva zakládá rámcový smluvní vztah mezi Smluvními stranami. Samotné poskytování služeb bude probíhat výhradně na základě jednotlivých objednávek Objednatele, které se stávají její nedílnou součástí.</w:t>
      </w:r>
    </w:p>
    <w:p w14:paraId="5A3D16BA"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Přílohy:</w:t>
      </w:r>
    </w:p>
    <w:p w14:paraId="749DCF15"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1. Výzva k podání nabídek</w:t>
      </w:r>
    </w:p>
    <w:p w14:paraId="651E5FF3"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2. Nabídka Dodavatele</w:t>
      </w:r>
    </w:p>
    <w:p w14:paraId="595A2999" w14:textId="77777777" w:rsidR="0087421D" w:rsidRPr="00D374B1" w:rsidRDefault="0087421D" w:rsidP="0051772C">
      <w:pPr>
        <w:spacing w:after="120" w:line="240" w:lineRule="auto"/>
        <w:jc w:val="both"/>
        <w:rPr>
          <w:rFonts w:ascii="Aptos" w:hAnsi="Aptos"/>
          <w:lang w:val="cs-CZ"/>
        </w:rPr>
      </w:pPr>
    </w:p>
    <w:p w14:paraId="7E4F9877"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 xml:space="preserve">V Ondřejově </w:t>
      </w:r>
    </w:p>
    <w:p w14:paraId="5D411420" w14:textId="77777777" w:rsidR="0051772C" w:rsidRPr="00D374B1" w:rsidRDefault="0051772C" w:rsidP="0051772C">
      <w:pPr>
        <w:spacing w:after="120" w:line="240" w:lineRule="auto"/>
        <w:jc w:val="both"/>
        <w:rPr>
          <w:rFonts w:ascii="Aptos" w:hAnsi="Aptos"/>
          <w:lang w:val="cs-CZ"/>
        </w:rPr>
      </w:pPr>
    </w:p>
    <w:p w14:paraId="24AE00EB"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Za Objednatele:</w:t>
      </w:r>
    </w:p>
    <w:p w14:paraId="4266036C" w14:textId="12752DB6" w:rsidR="0051772C" w:rsidRPr="00D374B1" w:rsidRDefault="16B42F06" w:rsidP="0051772C">
      <w:pPr>
        <w:spacing w:after="120" w:line="240" w:lineRule="auto"/>
        <w:jc w:val="both"/>
        <w:rPr>
          <w:rFonts w:ascii="Aptos" w:hAnsi="Aptos"/>
          <w:lang w:val="cs-CZ"/>
        </w:rPr>
      </w:pPr>
      <w:r w:rsidRPr="2A88759F">
        <w:rPr>
          <w:rFonts w:ascii="Aptos" w:hAnsi="Aptos"/>
          <w:lang w:val="cs-CZ"/>
        </w:rPr>
        <w:t>Michal Bursa, ředitel</w:t>
      </w:r>
    </w:p>
    <w:p w14:paraId="5E9E2E15" w14:textId="77777777" w:rsidR="0051772C" w:rsidRPr="00D374B1" w:rsidRDefault="0051772C" w:rsidP="0051772C">
      <w:pPr>
        <w:spacing w:after="120" w:line="240" w:lineRule="auto"/>
        <w:jc w:val="both"/>
        <w:rPr>
          <w:rFonts w:ascii="Aptos" w:hAnsi="Aptos"/>
          <w:lang w:val="cs-CZ"/>
        </w:rPr>
      </w:pPr>
    </w:p>
    <w:p w14:paraId="755AD263" w14:textId="77777777" w:rsidR="0051772C" w:rsidRPr="00D374B1" w:rsidRDefault="0051772C" w:rsidP="0051772C">
      <w:pPr>
        <w:spacing w:after="120" w:line="240" w:lineRule="auto"/>
        <w:jc w:val="both"/>
        <w:rPr>
          <w:rFonts w:ascii="Aptos" w:hAnsi="Aptos"/>
          <w:lang w:val="cs-CZ"/>
        </w:rPr>
      </w:pPr>
    </w:p>
    <w:p w14:paraId="38461C59"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V Praze</w:t>
      </w:r>
    </w:p>
    <w:p w14:paraId="74BA49E3" w14:textId="77777777" w:rsidR="0051772C" w:rsidRPr="00D374B1" w:rsidRDefault="0051772C" w:rsidP="0051772C">
      <w:pPr>
        <w:spacing w:after="120" w:line="240" w:lineRule="auto"/>
        <w:jc w:val="both"/>
        <w:rPr>
          <w:rFonts w:ascii="Aptos" w:hAnsi="Aptos"/>
          <w:lang w:val="cs-CZ"/>
        </w:rPr>
      </w:pPr>
      <w:r w:rsidRPr="00D374B1">
        <w:rPr>
          <w:rFonts w:ascii="Aptos" w:hAnsi="Aptos"/>
          <w:lang w:val="cs-CZ"/>
        </w:rPr>
        <w:t>Za Dodavatele:</w:t>
      </w:r>
    </w:p>
    <w:p w14:paraId="29B17537" w14:textId="0D6CA446" w:rsidR="0051772C" w:rsidRDefault="0051772C" w:rsidP="0051772C">
      <w:pPr>
        <w:spacing w:after="120" w:line="240" w:lineRule="auto"/>
        <w:jc w:val="both"/>
        <w:rPr>
          <w:rFonts w:ascii="Aptos" w:hAnsi="Aptos"/>
          <w:lang w:val="cs-CZ"/>
        </w:rPr>
      </w:pPr>
      <w:r w:rsidRPr="00D374B1">
        <w:rPr>
          <w:rFonts w:ascii="Aptos" w:hAnsi="Aptos"/>
          <w:lang w:val="cs-CZ"/>
        </w:rPr>
        <w:t>Mgr. Ondřej Dedek, jednate</w:t>
      </w:r>
      <w:r w:rsidR="00BF2321">
        <w:rPr>
          <w:rFonts w:ascii="Aptos" w:hAnsi="Aptos"/>
          <w:lang w:val="cs-CZ"/>
        </w:rPr>
        <w:t>l</w:t>
      </w:r>
    </w:p>
    <w:p w14:paraId="006A3AF5" w14:textId="77777777" w:rsidR="00BF2321" w:rsidRDefault="00BF2321" w:rsidP="0051772C">
      <w:pPr>
        <w:spacing w:after="120" w:line="240" w:lineRule="auto"/>
        <w:jc w:val="both"/>
        <w:rPr>
          <w:rFonts w:ascii="Aptos" w:hAnsi="Aptos"/>
          <w:lang w:val="cs-CZ"/>
        </w:rPr>
      </w:pPr>
    </w:p>
    <w:p w14:paraId="5550ABA7" w14:textId="77777777" w:rsidR="00BF2321" w:rsidRPr="00D374B1" w:rsidRDefault="00BF2321" w:rsidP="0051772C">
      <w:pPr>
        <w:spacing w:after="120" w:line="240" w:lineRule="auto"/>
        <w:jc w:val="both"/>
        <w:rPr>
          <w:rFonts w:ascii="Aptos" w:hAnsi="Aptos"/>
          <w:lang w:val="cs-CZ"/>
        </w:rPr>
      </w:pPr>
    </w:p>
    <w:sectPr w:rsidR="00BF2321" w:rsidRPr="00D374B1" w:rsidSect="0051772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7F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0E7A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20076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3A4BC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B933F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EB1D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5F202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CC24B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C77A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D2F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F34A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1576875">
    <w:abstractNumId w:val="8"/>
  </w:num>
  <w:num w:numId="2" w16cid:durableId="957687619">
    <w:abstractNumId w:val="4"/>
  </w:num>
  <w:num w:numId="3" w16cid:durableId="1632593032">
    <w:abstractNumId w:val="5"/>
  </w:num>
  <w:num w:numId="4" w16cid:durableId="365184887">
    <w:abstractNumId w:val="2"/>
  </w:num>
  <w:num w:numId="5" w16cid:durableId="450973784">
    <w:abstractNumId w:val="3"/>
  </w:num>
  <w:num w:numId="6" w16cid:durableId="731150600">
    <w:abstractNumId w:val="0"/>
  </w:num>
  <w:num w:numId="7" w16cid:durableId="1531643081">
    <w:abstractNumId w:val="6"/>
  </w:num>
  <w:num w:numId="8" w16cid:durableId="1395162448">
    <w:abstractNumId w:val="7"/>
  </w:num>
  <w:num w:numId="9" w16cid:durableId="785928764">
    <w:abstractNumId w:val="10"/>
  </w:num>
  <w:num w:numId="10" w16cid:durableId="2043094277">
    <w:abstractNumId w:val="9"/>
  </w:num>
  <w:num w:numId="11" w16cid:durableId="209034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2C"/>
    <w:rsid w:val="00063DA9"/>
    <w:rsid w:val="00267C99"/>
    <w:rsid w:val="00290B31"/>
    <w:rsid w:val="002E1C9E"/>
    <w:rsid w:val="004A4773"/>
    <w:rsid w:val="0051772C"/>
    <w:rsid w:val="0052485C"/>
    <w:rsid w:val="006E2A5E"/>
    <w:rsid w:val="0072304F"/>
    <w:rsid w:val="00842A02"/>
    <w:rsid w:val="0087421D"/>
    <w:rsid w:val="00A86F0C"/>
    <w:rsid w:val="00AA6424"/>
    <w:rsid w:val="00BF2321"/>
    <w:rsid w:val="00C61E3A"/>
    <w:rsid w:val="00D17737"/>
    <w:rsid w:val="00D374B1"/>
    <w:rsid w:val="16B42F06"/>
    <w:rsid w:val="2A8875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23AF"/>
  <w15:chartTrackingRefBased/>
  <w15:docId w15:val="{53FDD6A7-2A72-4C51-84D4-39649679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772C"/>
    <w:pPr>
      <w:spacing w:after="200" w:line="276" w:lineRule="auto"/>
    </w:pPr>
    <w:rPr>
      <w:rFonts w:eastAsiaTheme="minorEastAsia"/>
      <w:kern w:val="0"/>
      <w:sz w:val="22"/>
      <w:szCs w:val="22"/>
      <w:lang w:val="en-US"/>
      <w14:ligatures w14:val="none"/>
    </w:rPr>
  </w:style>
  <w:style w:type="paragraph" w:styleId="Nadpis1">
    <w:name w:val="heading 1"/>
    <w:basedOn w:val="Normln"/>
    <w:next w:val="Normln"/>
    <w:link w:val="Nadpis1Char"/>
    <w:uiPriority w:val="9"/>
    <w:qFormat/>
    <w:rsid w:val="00517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7421D"/>
    <w:pPr>
      <w:keepNext/>
      <w:keepLines/>
      <w:spacing w:before="160" w:after="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1772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1772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1772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1772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1772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1772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1772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1772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7421D"/>
    <w:rPr>
      <w:rFonts w:asciiTheme="majorHAnsi" w:eastAsiaTheme="majorEastAsia" w:hAnsiTheme="majorHAnsi" w:cstheme="majorBidi"/>
      <w:color w:val="0F4761" w:themeColor="accent1" w:themeShade="BF"/>
      <w:kern w:val="0"/>
      <w:sz w:val="32"/>
      <w:szCs w:val="32"/>
      <w:lang w:val="en-US"/>
      <w14:ligatures w14:val="none"/>
    </w:rPr>
  </w:style>
  <w:style w:type="character" w:customStyle="1" w:styleId="Nadpis3Char">
    <w:name w:val="Nadpis 3 Char"/>
    <w:basedOn w:val="Standardnpsmoodstavce"/>
    <w:link w:val="Nadpis3"/>
    <w:uiPriority w:val="9"/>
    <w:semiHidden/>
    <w:rsid w:val="0051772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1772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1772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1772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1772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1772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1772C"/>
    <w:rPr>
      <w:rFonts w:eastAsiaTheme="majorEastAsia" w:cstheme="majorBidi"/>
      <w:color w:val="272727" w:themeColor="text1" w:themeTint="D8"/>
    </w:rPr>
  </w:style>
  <w:style w:type="paragraph" w:styleId="Nzev">
    <w:name w:val="Title"/>
    <w:basedOn w:val="Normln"/>
    <w:next w:val="Normln"/>
    <w:link w:val="NzevChar"/>
    <w:uiPriority w:val="10"/>
    <w:qFormat/>
    <w:rsid w:val="00517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1772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1772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1772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1772C"/>
    <w:pPr>
      <w:spacing w:before="160"/>
      <w:jc w:val="center"/>
    </w:pPr>
    <w:rPr>
      <w:i/>
      <w:iCs/>
      <w:color w:val="404040" w:themeColor="text1" w:themeTint="BF"/>
    </w:rPr>
  </w:style>
  <w:style w:type="character" w:customStyle="1" w:styleId="CittChar">
    <w:name w:val="Citát Char"/>
    <w:basedOn w:val="Standardnpsmoodstavce"/>
    <w:link w:val="Citt"/>
    <w:uiPriority w:val="29"/>
    <w:rsid w:val="0051772C"/>
    <w:rPr>
      <w:i/>
      <w:iCs/>
      <w:color w:val="404040" w:themeColor="text1" w:themeTint="BF"/>
    </w:rPr>
  </w:style>
  <w:style w:type="paragraph" w:styleId="Odstavecseseznamem">
    <w:name w:val="List Paragraph"/>
    <w:basedOn w:val="Normln"/>
    <w:uiPriority w:val="34"/>
    <w:qFormat/>
    <w:rsid w:val="0051772C"/>
    <w:pPr>
      <w:ind w:left="720"/>
      <w:contextualSpacing/>
    </w:pPr>
  </w:style>
  <w:style w:type="character" w:styleId="Zdraznnintenzivn">
    <w:name w:val="Intense Emphasis"/>
    <w:basedOn w:val="Standardnpsmoodstavce"/>
    <w:uiPriority w:val="21"/>
    <w:qFormat/>
    <w:rsid w:val="0051772C"/>
    <w:rPr>
      <w:i/>
      <w:iCs/>
      <w:color w:val="0F4761" w:themeColor="accent1" w:themeShade="BF"/>
    </w:rPr>
  </w:style>
  <w:style w:type="paragraph" w:styleId="Vrazncitt">
    <w:name w:val="Intense Quote"/>
    <w:basedOn w:val="Normln"/>
    <w:next w:val="Normln"/>
    <w:link w:val="VrazncittChar"/>
    <w:uiPriority w:val="30"/>
    <w:qFormat/>
    <w:rsid w:val="00517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1772C"/>
    <w:rPr>
      <w:i/>
      <w:iCs/>
      <w:color w:val="0F4761" w:themeColor="accent1" w:themeShade="BF"/>
    </w:rPr>
  </w:style>
  <w:style w:type="character" w:styleId="Odkazintenzivn">
    <w:name w:val="Intense Reference"/>
    <w:basedOn w:val="Standardnpsmoodstavce"/>
    <w:uiPriority w:val="32"/>
    <w:qFormat/>
    <w:rsid w:val="005177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882</Words>
  <Characters>5192</Characters>
  <Application>Microsoft Office Word</Application>
  <DocSecurity>0</DocSecurity>
  <Lines>101</Lines>
  <Paragraphs>42</Paragraphs>
  <ScaleCrop>false</ScaleCrop>
  <Company>Astronomický ústav AV ČR, v.v.i.</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Vlčková</dc:creator>
  <cp:keywords/>
  <dc:description/>
  <cp:lastModifiedBy>Lenka Čiháková</cp:lastModifiedBy>
  <cp:revision>3</cp:revision>
  <dcterms:created xsi:type="dcterms:W3CDTF">2025-11-12T06:51:00Z</dcterms:created>
  <dcterms:modified xsi:type="dcterms:W3CDTF">2025-11-14T08:49:00Z</dcterms:modified>
</cp:coreProperties>
</file>