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804BC" w14:textId="77777777" w:rsidR="0049424C" w:rsidRDefault="0049424C" w:rsidP="0049424C">
      <w:pPr>
        <w:jc w:val="center"/>
        <w:rPr>
          <w:b/>
          <w:bCs/>
          <w:smallCaps/>
          <w:sz w:val="28"/>
        </w:rPr>
      </w:pPr>
      <w:r w:rsidRPr="00442DB5">
        <w:rPr>
          <w:b/>
          <w:bCs/>
          <w:smallCaps/>
          <w:sz w:val="28"/>
        </w:rPr>
        <w:t>SMLOUVA O POSKYTNUTÍ DARU</w:t>
      </w:r>
    </w:p>
    <w:p w14:paraId="5DDB17D2" w14:textId="3A8D449F" w:rsidR="007A5223" w:rsidRDefault="007A5223" w:rsidP="007A5223">
      <w:pPr>
        <w:jc w:val="center"/>
        <w:rPr>
          <w:b/>
          <w:bCs/>
          <w:sz w:val="22"/>
          <w:szCs w:val="22"/>
        </w:rPr>
      </w:pPr>
      <w:r w:rsidRPr="006845A8">
        <w:rPr>
          <w:b/>
          <w:bCs/>
          <w:sz w:val="22"/>
          <w:szCs w:val="22"/>
        </w:rPr>
        <w:t>číslo smlouvy I</w:t>
      </w:r>
      <w:r>
        <w:rPr>
          <w:b/>
          <w:bCs/>
          <w:sz w:val="22"/>
          <w:szCs w:val="22"/>
        </w:rPr>
        <w:t>D</w:t>
      </w:r>
      <w:r w:rsidRPr="006845A8">
        <w:rPr>
          <w:b/>
          <w:bCs/>
          <w:sz w:val="22"/>
          <w:szCs w:val="22"/>
        </w:rPr>
        <w:t xml:space="preserve"> </w:t>
      </w:r>
      <w:r w:rsidR="000C69CB">
        <w:rPr>
          <w:b/>
          <w:bCs/>
          <w:sz w:val="22"/>
          <w:szCs w:val="22"/>
        </w:rPr>
        <w:t>4</w:t>
      </w:r>
      <w:r w:rsidR="00105FC8">
        <w:rPr>
          <w:b/>
          <w:bCs/>
          <w:sz w:val="22"/>
          <w:szCs w:val="22"/>
        </w:rPr>
        <w:t>448</w:t>
      </w:r>
    </w:p>
    <w:p w14:paraId="5ECDCC27" w14:textId="77777777" w:rsidR="00C65F66" w:rsidRDefault="00C65F66" w:rsidP="0049424C">
      <w:pPr>
        <w:jc w:val="center"/>
        <w:rPr>
          <w:sz w:val="21"/>
        </w:rPr>
      </w:pPr>
    </w:p>
    <w:p w14:paraId="5236EA00" w14:textId="6F6061BE" w:rsidR="0049424C" w:rsidRPr="00442DB5" w:rsidRDefault="0049424C" w:rsidP="0049424C">
      <w:pPr>
        <w:jc w:val="center"/>
        <w:rPr>
          <w:sz w:val="21"/>
        </w:rPr>
      </w:pPr>
      <w:r w:rsidRPr="00442DB5">
        <w:rPr>
          <w:sz w:val="21"/>
        </w:rPr>
        <w:t xml:space="preserve">uzavřená podle zák. č. </w:t>
      </w:r>
      <w:r>
        <w:rPr>
          <w:sz w:val="21"/>
        </w:rPr>
        <w:t>89/2012</w:t>
      </w:r>
      <w:r w:rsidRPr="00442DB5">
        <w:rPr>
          <w:sz w:val="21"/>
        </w:rPr>
        <w:t xml:space="preserve"> Sb., občanský zákoník, v platném znění</w:t>
      </w:r>
      <w:r w:rsidR="00A14C85">
        <w:rPr>
          <w:sz w:val="21"/>
        </w:rPr>
        <w:t xml:space="preserve"> </w:t>
      </w:r>
      <w:r w:rsidRPr="00442DB5">
        <w:rPr>
          <w:sz w:val="21"/>
        </w:rPr>
        <w:t>(dále jen „občanský zákoník“)</w:t>
      </w:r>
    </w:p>
    <w:p w14:paraId="1FBBE129" w14:textId="77777777" w:rsidR="0049424C" w:rsidRPr="00442DB5" w:rsidRDefault="0049424C" w:rsidP="0049424C">
      <w:pPr>
        <w:rPr>
          <w:b/>
          <w:bCs/>
          <w:smallCaps/>
          <w:sz w:val="21"/>
        </w:rPr>
      </w:pPr>
    </w:p>
    <w:p w14:paraId="05B9AF99" w14:textId="77777777" w:rsidR="0049424C" w:rsidRPr="00442DB5" w:rsidRDefault="0049424C" w:rsidP="0049424C">
      <w:pPr>
        <w:rPr>
          <w:b/>
          <w:bCs/>
          <w:smallCaps/>
          <w:sz w:val="21"/>
        </w:rPr>
      </w:pPr>
      <w:r w:rsidRPr="00442DB5">
        <w:rPr>
          <w:b/>
          <w:bCs/>
          <w:smallCaps/>
          <w:sz w:val="21"/>
        </w:rPr>
        <w:t>Smluvní strany:</w:t>
      </w:r>
    </w:p>
    <w:p w14:paraId="3F9241EB" w14:textId="77777777" w:rsidR="0049424C" w:rsidRPr="005F4371" w:rsidRDefault="0049424C" w:rsidP="00A20229">
      <w:pPr>
        <w:rPr>
          <w:b/>
          <w:bCs/>
          <w:iCs/>
          <w:sz w:val="12"/>
          <w:szCs w:val="12"/>
        </w:rPr>
      </w:pPr>
    </w:p>
    <w:p w14:paraId="7510FB56" w14:textId="255620EF" w:rsidR="00105FC8" w:rsidRPr="00105FC8" w:rsidRDefault="00105FC8" w:rsidP="00E74ABF">
      <w:pPr>
        <w:rPr>
          <w:b/>
          <w:bCs/>
          <w:sz w:val="21"/>
          <w:szCs w:val="21"/>
        </w:rPr>
      </w:pPr>
      <w:r w:rsidRPr="00105FC8">
        <w:rPr>
          <w:b/>
          <w:bCs/>
          <w:sz w:val="21"/>
          <w:szCs w:val="21"/>
        </w:rPr>
        <w:t>Základní škola Zlín, Středová</w:t>
      </w:r>
    </w:p>
    <w:p w14:paraId="41E6EE25" w14:textId="2CB40184" w:rsidR="00105FC8" w:rsidRDefault="00105FC8" w:rsidP="00E74ABF">
      <w:pPr>
        <w:rPr>
          <w:sz w:val="21"/>
          <w:szCs w:val="21"/>
        </w:rPr>
      </w:pPr>
      <w:r>
        <w:rPr>
          <w:sz w:val="21"/>
          <w:szCs w:val="21"/>
        </w:rPr>
        <w:t>Příspěvková organizace</w:t>
      </w:r>
    </w:p>
    <w:p w14:paraId="759DCEFF" w14:textId="2F2078C6" w:rsidR="00105FC8" w:rsidRDefault="00105FC8" w:rsidP="00E74ABF">
      <w:pPr>
        <w:rPr>
          <w:sz w:val="21"/>
          <w:szCs w:val="21"/>
        </w:rPr>
      </w:pPr>
      <w:r>
        <w:rPr>
          <w:sz w:val="21"/>
          <w:szCs w:val="21"/>
        </w:rPr>
        <w:t xml:space="preserve">Sídlo: </w:t>
      </w:r>
      <w:r w:rsidRPr="00105FC8">
        <w:rPr>
          <w:sz w:val="21"/>
          <w:szCs w:val="21"/>
        </w:rPr>
        <w:t>Středová 4694, 760 05 Zlín</w:t>
      </w:r>
    </w:p>
    <w:p w14:paraId="0FF29607" w14:textId="2D263340" w:rsidR="00105FC8" w:rsidRDefault="00105FC8" w:rsidP="00E74ABF">
      <w:pPr>
        <w:rPr>
          <w:sz w:val="21"/>
          <w:szCs w:val="21"/>
        </w:rPr>
      </w:pPr>
      <w:r>
        <w:rPr>
          <w:sz w:val="21"/>
          <w:szCs w:val="21"/>
        </w:rPr>
        <w:t xml:space="preserve">IČO: </w:t>
      </w:r>
      <w:r w:rsidRPr="00105FC8">
        <w:rPr>
          <w:sz w:val="21"/>
          <w:szCs w:val="21"/>
        </w:rPr>
        <w:t>61716421</w:t>
      </w:r>
    </w:p>
    <w:p w14:paraId="7167A248" w14:textId="4404D3DB" w:rsidR="00105FC8" w:rsidRDefault="00105FC8" w:rsidP="00E74ABF">
      <w:pPr>
        <w:rPr>
          <w:sz w:val="21"/>
          <w:szCs w:val="21"/>
        </w:rPr>
      </w:pPr>
      <w:r w:rsidRPr="0049424C">
        <w:rPr>
          <w:sz w:val="21"/>
          <w:szCs w:val="21"/>
        </w:rPr>
        <w:t>bankovní spojení: č.ú.</w:t>
      </w:r>
      <w:r>
        <w:rPr>
          <w:sz w:val="21"/>
          <w:szCs w:val="21"/>
        </w:rPr>
        <w:t xml:space="preserve"> </w:t>
      </w:r>
      <w:r w:rsidRPr="00105FC8">
        <w:rPr>
          <w:sz w:val="21"/>
          <w:szCs w:val="21"/>
        </w:rPr>
        <w:t>1466590297/0100</w:t>
      </w:r>
    </w:p>
    <w:p w14:paraId="3528FAB4" w14:textId="77777777" w:rsidR="00105FC8" w:rsidRDefault="00105FC8" w:rsidP="00E74ABF">
      <w:pPr>
        <w:rPr>
          <w:sz w:val="21"/>
          <w:szCs w:val="21"/>
        </w:rPr>
      </w:pPr>
      <w:r>
        <w:rPr>
          <w:sz w:val="21"/>
          <w:szCs w:val="21"/>
        </w:rPr>
        <w:t xml:space="preserve">v zastoupení: </w:t>
      </w:r>
      <w:r w:rsidRPr="00105FC8">
        <w:rPr>
          <w:sz w:val="21"/>
          <w:szCs w:val="21"/>
        </w:rPr>
        <w:t>Mgr. Bc. Michal Hutěčka, ředitel        </w:t>
      </w:r>
    </w:p>
    <w:p w14:paraId="4776DC6F" w14:textId="4C263CE4" w:rsidR="00395967" w:rsidRPr="00EC286B" w:rsidRDefault="00395967" w:rsidP="00395967">
      <w:pPr>
        <w:rPr>
          <w:sz w:val="21"/>
          <w:szCs w:val="21"/>
        </w:rPr>
      </w:pPr>
      <w:r w:rsidRPr="00EC286B">
        <w:rPr>
          <w:sz w:val="21"/>
          <w:szCs w:val="21"/>
        </w:rPr>
        <w:t>(dál</w:t>
      </w:r>
      <w:r w:rsidR="00983221">
        <w:rPr>
          <w:sz w:val="21"/>
          <w:szCs w:val="21"/>
        </w:rPr>
        <w:t>e</w:t>
      </w:r>
      <w:r w:rsidRPr="00EC286B">
        <w:rPr>
          <w:sz w:val="21"/>
          <w:szCs w:val="21"/>
        </w:rPr>
        <w:t xml:space="preserve"> jen „</w:t>
      </w:r>
      <w:r>
        <w:rPr>
          <w:sz w:val="21"/>
          <w:szCs w:val="21"/>
        </w:rPr>
        <w:t>obdarovaný</w:t>
      </w:r>
      <w:r w:rsidRPr="00EC286B">
        <w:rPr>
          <w:sz w:val="21"/>
          <w:szCs w:val="21"/>
        </w:rPr>
        <w:t>“)</w:t>
      </w:r>
    </w:p>
    <w:p w14:paraId="1A4406D9" w14:textId="749634BE" w:rsidR="0049424C" w:rsidRPr="00EC286B" w:rsidRDefault="000E52A3" w:rsidP="0049424C">
      <w:pPr>
        <w:rPr>
          <w:sz w:val="21"/>
          <w:szCs w:val="21"/>
        </w:rPr>
      </w:pPr>
      <w:r>
        <w:rPr>
          <w:sz w:val="21"/>
          <w:szCs w:val="21"/>
        </w:rPr>
        <w:t xml:space="preserve">                     </w:t>
      </w:r>
      <w:r w:rsidR="001A4BDC">
        <w:rPr>
          <w:sz w:val="21"/>
          <w:szCs w:val="21"/>
        </w:rPr>
        <w:t xml:space="preserve"> </w:t>
      </w:r>
    </w:p>
    <w:p w14:paraId="3EC768B5" w14:textId="77777777" w:rsidR="0049424C" w:rsidRPr="00EC286B" w:rsidRDefault="0049424C" w:rsidP="0049424C">
      <w:pPr>
        <w:rPr>
          <w:sz w:val="21"/>
          <w:szCs w:val="21"/>
        </w:rPr>
      </w:pPr>
      <w:r w:rsidRPr="00EC286B">
        <w:rPr>
          <w:sz w:val="21"/>
          <w:szCs w:val="21"/>
        </w:rPr>
        <w:t>a</w:t>
      </w:r>
    </w:p>
    <w:p w14:paraId="0308B23D" w14:textId="77777777" w:rsidR="0049424C" w:rsidRPr="00EC286B" w:rsidRDefault="0049424C" w:rsidP="0049424C">
      <w:pPr>
        <w:rPr>
          <w:sz w:val="21"/>
          <w:szCs w:val="21"/>
        </w:rPr>
      </w:pPr>
    </w:p>
    <w:p w14:paraId="7FAA7066" w14:textId="77777777" w:rsidR="0049424C" w:rsidRPr="00EC286B" w:rsidRDefault="0049424C" w:rsidP="0049424C">
      <w:pPr>
        <w:rPr>
          <w:b/>
          <w:bCs/>
          <w:sz w:val="21"/>
          <w:szCs w:val="21"/>
        </w:rPr>
      </w:pPr>
      <w:r w:rsidRPr="00EC286B">
        <w:rPr>
          <w:b/>
          <w:bCs/>
          <w:sz w:val="21"/>
          <w:szCs w:val="21"/>
        </w:rPr>
        <w:t xml:space="preserve">Nadace </w:t>
      </w:r>
      <w:r w:rsidRPr="00EC286B">
        <w:rPr>
          <w:rStyle w:val="platne1"/>
          <w:b/>
          <w:sz w:val="21"/>
          <w:szCs w:val="21"/>
        </w:rPr>
        <w:t>THE KELLNER FAMILY FOUNDATION</w:t>
      </w:r>
    </w:p>
    <w:p w14:paraId="48C3A114" w14:textId="20448DC1" w:rsidR="0049424C" w:rsidRPr="00EC286B" w:rsidRDefault="0049424C" w:rsidP="0049424C">
      <w:pPr>
        <w:rPr>
          <w:rStyle w:val="platne1"/>
          <w:sz w:val="21"/>
          <w:szCs w:val="21"/>
        </w:rPr>
      </w:pPr>
      <w:r w:rsidRPr="00EC286B">
        <w:rPr>
          <w:rStyle w:val="platne1"/>
          <w:sz w:val="21"/>
          <w:szCs w:val="21"/>
        </w:rPr>
        <w:t>se sídlem: Praha 6, Dejvice, Evropská 2690/17, PSČ 160 41</w:t>
      </w:r>
      <w:r w:rsidR="00DD65B4">
        <w:rPr>
          <w:rStyle w:val="platne1"/>
          <w:sz w:val="21"/>
          <w:szCs w:val="21"/>
        </w:rPr>
        <w:t xml:space="preserve">, </w:t>
      </w:r>
      <w:r w:rsidRPr="00EC286B">
        <w:rPr>
          <w:rStyle w:val="platne1"/>
          <w:sz w:val="21"/>
          <w:szCs w:val="21"/>
        </w:rPr>
        <w:t>IČ: 28902254</w:t>
      </w:r>
    </w:p>
    <w:p w14:paraId="14076551" w14:textId="77777777" w:rsidR="0049424C" w:rsidRPr="00EC286B" w:rsidRDefault="0049424C" w:rsidP="0049424C">
      <w:pPr>
        <w:rPr>
          <w:rStyle w:val="platne1"/>
          <w:sz w:val="21"/>
          <w:szCs w:val="21"/>
        </w:rPr>
      </w:pPr>
      <w:r w:rsidRPr="00EC286B">
        <w:rPr>
          <w:rStyle w:val="platne1"/>
          <w:sz w:val="21"/>
          <w:szCs w:val="21"/>
        </w:rPr>
        <w:t>zapsaná v nadačním rejstříku vedeném Městským soudem v Praze, oddíl N, vložka 746</w:t>
      </w:r>
    </w:p>
    <w:p w14:paraId="7AC6A139" w14:textId="3D7B650E" w:rsidR="0049424C" w:rsidRPr="0049424C" w:rsidRDefault="00DD403E" w:rsidP="0049424C">
      <w:pPr>
        <w:rPr>
          <w:sz w:val="21"/>
          <w:szCs w:val="21"/>
        </w:rPr>
      </w:pPr>
      <w:r>
        <w:rPr>
          <w:rStyle w:val="platne1"/>
          <w:sz w:val="21"/>
          <w:szCs w:val="21"/>
        </w:rPr>
        <w:t>zastoupen</w:t>
      </w:r>
      <w:r w:rsidR="009B1BC6">
        <w:rPr>
          <w:rStyle w:val="platne1"/>
          <w:sz w:val="21"/>
          <w:szCs w:val="21"/>
        </w:rPr>
        <w:t>a</w:t>
      </w:r>
      <w:r>
        <w:rPr>
          <w:rStyle w:val="platne1"/>
          <w:sz w:val="21"/>
          <w:szCs w:val="21"/>
        </w:rPr>
        <w:t xml:space="preserve"> paní</w:t>
      </w:r>
      <w:r w:rsidR="0049424C" w:rsidRPr="00726A77">
        <w:rPr>
          <w:rStyle w:val="platne1"/>
          <w:sz w:val="21"/>
          <w:szCs w:val="21"/>
        </w:rPr>
        <w:t xml:space="preserve"> </w:t>
      </w:r>
      <w:r w:rsidR="0049424C" w:rsidRPr="0049424C">
        <w:rPr>
          <w:sz w:val="21"/>
          <w:szCs w:val="21"/>
        </w:rPr>
        <w:t>Renátou Kellnerovou</w:t>
      </w:r>
      <w:r w:rsidR="0049424C" w:rsidRPr="0049424C">
        <w:rPr>
          <w:rStyle w:val="platne1"/>
          <w:sz w:val="21"/>
          <w:szCs w:val="21"/>
        </w:rPr>
        <w:t xml:space="preserve">, předsedkyní správní rady </w:t>
      </w:r>
    </w:p>
    <w:p w14:paraId="31240EE1" w14:textId="77777777" w:rsidR="0049424C" w:rsidRPr="00EC286B" w:rsidRDefault="0049424C" w:rsidP="0049424C">
      <w:pPr>
        <w:rPr>
          <w:sz w:val="21"/>
          <w:szCs w:val="21"/>
        </w:rPr>
      </w:pPr>
      <w:r w:rsidRPr="0049424C">
        <w:rPr>
          <w:sz w:val="21"/>
          <w:szCs w:val="21"/>
        </w:rPr>
        <w:t>bankovní spojení: č.ú. 2012010010/6000, PPF banka a.s.</w:t>
      </w:r>
    </w:p>
    <w:p w14:paraId="4F5B9B4A" w14:textId="77777777" w:rsidR="0049424C" w:rsidRPr="00EC286B" w:rsidRDefault="0049424C" w:rsidP="0049424C">
      <w:pPr>
        <w:rPr>
          <w:sz w:val="21"/>
          <w:szCs w:val="21"/>
        </w:rPr>
      </w:pPr>
      <w:r w:rsidRPr="00EC286B">
        <w:rPr>
          <w:sz w:val="21"/>
          <w:szCs w:val="21"/>
        </w:rPr>
        <w:t>(dále jen „dárce“)</w:t>
      </w:r>
    </w:p>
    <w:p w14:paraId="08613FA7" w14:textId="77777777" w:rsidR="0049424C" w:rsidRPr="00EC286B" w:rsidRDefault="0049424C" w:rsidP="0049424C">
      <w:pPr>
        <w:jc w:val="center"/>
        <w:rPr>
          <w:b/>
          <w:bCs/>
          <w:sz w:val="21"/>
          <w:szCs w:val="21"/>
        </w:rPr>
      </w:pPr>
    </w:p>
    <w:p w14:paraId="15D38E03" w14:textId="43749985" w:rsidR="0049424C" w:rsidRDefault="0049424C" w:rsidP="0049424C">
      <w:pPr>
        <w:jc w:val="center"/>
        <w:rPr>
          <w:b/>
          <w:bCs/>
          <w:sz w:val="21"/>
        </w:rPr>
      </w:pPr>
      <w:r w:rsidRPr="00442DB5">
        <w:rPr>
          <w:b/>
          <w:bCs/>
          <w:sz w:val="21"/>
        </w:rPr>
        <w:t>čl. I.</w:t>
      </w:r>
      <w:r w:rsidR="00C42C34">
        <w:rPr>
          <w:b/>
          <w:bCs/>
          <w:sz w:val="21"/>
        </w:rPr>
        <w:t xml:space="preserve"> </w:t>
      </w:r>
      <w:r w:rsidRPr="00442DB5">
        <w:rPr>
          <w:b/>
          <w:bCs/>
          <w:sz w:val="21"/>
        </w:rPr>
        <w:t>Preambule</w:t>
      </w:r>
    </w:p>
    <w:p w14:paraId="4E1CC886" w14:textId="77777777" w:rsidR="00704989" w:rsidRPr="00442DB5" w:rsidRDefault="00704989" w:rsidP="0049424C">
      <w:pPr>
        <w:jc w:val="center"/>
        <w:rPr>
          <w:b/>
          <w:bCs/>
          <w:sz w:val="21"/>
        </w:rPr>
      </w:pPr>
    </w:p>
    <w:p w14:paraId="6FFBC03C" w14:textId="77777777" w:rsidR="0049424C" w:rsidRPr="00EB7909" w:rsidRDefault="0049424C" w:rsidP="0049424C">
      <w:pPr>
        <w:rPr>
          <w:b/>
          <w:bCs/>
          <w:smallCaps/>
          <w:sz w:val="21"/>
          <w:szCs w:val="21"/>
        </w:rPr>
      </w:pPr>
      <w:r w:rsidRPr="00EB7909">
        <w:rPr>
          <w:b/>
          <w:bCs/>
          <w:smallCaps/>
          <w:sz w:val="21"/>
          <w:szCs w:val="21"/>
        </w:rPr>
        <w:t xml:space="preserve">Vzhledem k tomu, že: </w:t>
      </w:r>
    </w:p>
    <w:p w14:paraId="280AB203" w14:textId="77777777" w:rsidR="0049424C" w:rsidRPr="005F4371" w:rsidRDefault="0049424C" w:rsidP="0049424C">
      <w:pPr>
        <w:rPr>
          <w:b/>
          <w:bCs/>
          <w:smallCaps/>
          <w:sz w:val="12"/>
          <w:szCs w:val="12"/>
        </w:rPr>
      </w:pPr>
    </w:p>
    <w:p w14:paraId="3D5BEC70" w14:textId="0329CAF1" w:rsidR="0049424C" w:rsidRPr="00531D4F" w:rsidRDefault="00277B27" w:rsidP="0049424C">
      <w:pPr>
        <w:pStyle w:val="Zkladntextodsazen2"/>
        <w:numPr>
          <w:ilvl w:val="0"/>
          <w:numId w:val="3"/>
        </w:numPr>
        <w:tabs>
          <w:tab w:val="clear" w:pos="720"/>
          <w:tab w:val="num" w:pos="540"/>
        </w:tabs>
        <w:spacing w:before="0"/>
        <w:ind w:left="539" w:hanging="539"/>
        <w:rPr>
          <w:sz w:val="20"/>
          <w:szCs w:val="20"/>
        </w:rPr>
      </w:pPr>
      <w:r w:rsidRPr="00531D4F">
        <w:rPr>
          <w:sz w:val="20"/>
          <w:szCs w:val="20"/>
        </w:rPr>
        <w:t>ú</w:t>
      </w:r>
      <w:r w:rsidR="0049424C" w:rsidRPr="00531D4F">
        <w:rPr>
          <w:sz w:val="20"/>
          <w:szCs w:val="20"/>
        </w:rPr>
        <w:t>čelem Nadace</w:t>
      </w:r>
      <w:r w:rsidR="005F4BDE" w:rsidRPr="00531D4F">
        <w:rPr>
          <w:sz w:val="20"/>
          <w:szCs w:val="20"/>
        </w:rPr>
        <w:t xml:space="preserve"> THE KELLNER FAMILY FOUNDATION</w:t>
      </w:r>
      <w:r w:rsidR="0049424C" w:rsidRPr="00531D4F">
        <w:rPr>
          <w:sz w:val="20"/>
          <w:szCs w:val="20"/>
        </w:rPr>
        <w:t xml:space="preserve"> je všestranně přispívat k rozvoji společnosti a zlepšovat kvalitu života lidí v místech svého působení, a to (i) podporou vzdělanosti na všech úrovních společnosti, (ii) podporou filantropické činnosti ve společnosti, (iii) podporou </w:t>
      </w:r>
      <w:r w:rsidR="0049424C" w:rsidRPr="00531D4F">
        <w:rPr>
          <w:rStyle w:val="platne1"/>
          <w:sz w:val="20"/>
          <w:szCs w:val="20"/>
        </w:rPr>
        <w:t>organizačního rozvoje nevládních neziskových organizací, (iv) podporou zlepšování zdraví lidí ve společnosti, (v) podporou řešení sociálních problémů a rovných příležitostí ve společnosti, (vi) podporou komunitního rozvoje, (vii) podporou rozvoje veřejných prostranství a zlepšování životního prostředí, (viii) podporou vědy, výzkumu a vývoje, (ix) podporou při živelných a humanitárních katastrofách, (x) podporou sportu, (xi) podporou kulturního rozvoje, umění a ochrany památek;</w:t>
      </w:r>
    </w:p>
    <w:p w14:paraId="64BBBD27" w14:textId="3760C41C" w:rsidR="00FA032B" w:rsidRDefault="00FA032B" w:rsidP="00AD77AE">
      <w:pPr>
        <w:pStyle w:val="Odstavecseseznamem"/>
        <w:numPr>
          <w:ilvl w:val="0"/>
          <w:numId w:val="3"/>
        </w:numPr>
        <w:tabs>
          <w:tab w:val="clear" w:pos="720"/>
          <w:tab w:val="num" w:pos="567"/>
        </w:tabs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531D4F">
        <w:rPr>
          <w:rFonts w:ascii="Times New Roman" w:hAnsi="Times New Roman"/>
          <w:sz w:val="20"/>
          <w:szCs w:val="20"/>
        </w:rPr>
        <w:t xml:space="preserve">dárce se rozhodl vyhovět žádosti obdarovaného o poskytnutí nadačního příspěvku za </w:t>
      </w:r>
      <w:r w:rsidR="00090465" w:rsidRPr="00531D4F">
        <w:rPr>
          <w:rFonts w:ascii="Times New Roman" w:hAnsi="Times New Roman"/>
          <w:sz w:val="20"/>
          <w:szCs w:val="20"/>
        </w:rPr>
        <w:t xml:space="preserve">níže </w:t>
      </w:r>
      <w:r w:rsidR="00277B27" w:rsidRPr="00531D4F">
        <w:rPr>
          <w:rFonts w:ascii="Times New Roman" w:hAnsi="Times New Roman"/>
          <w:sz w:val="20"/>
          <w:szCs w:val="20"/>
        </w:rPr>
        <w:t xml:space="preserve">uvedeným </w:t>
      </w:r>
      <w:r w:rsidRPr="00531D4F">
        <w:rPr>
          <w:rFonts w:ascii="Times New Roman" w:hAnsi="Times New Roman"/>
          <w:sz w:val="20"/>
          <w:szCs w:val="20"/>
        </w:rPr>
        <w:t>účelem,</w:t>
      </w:r>
      <w:r w:rsidR="00105FC8">
        <w:rPr>
          <w:rFonts w:ascii="Times New Roman" w:hAnsi="Times New Roman"/>
          <w:sz w:val="20"/>
          <w:szCs w:val="20"/>
        </w:rPr>
        <w:t xml:space="preserve"> když obdarovaný je zařízením věnujícím se vzdělávání dětí s mentálním, tělesným a smyslovým postižením, </w:t>
      </w:r>
      <w:r w:rsidR="00C244B7">
        <w:rPr>
          <w:rFonts w:ascii="Times New Roman" w:hAnsi="Times New Roman"/>
          <w:sz w:val="20"/>
          <w:szCs w:val="20"/>
        </w:rPr>
        <w:t xml:space="preserve"> </w:t>
      </w:r>
      <w:r w:rsidR="00AD77AE" w:rsidRPr="00531D4F">
        <w:rPr>
          <w:rFonts w:ascii="Times New Roman" w:hAnsi="Times New Roman"/>
          <w:sz w:val="20"/>
          <w:szCs w:val="20"/>
        </w:rPr>
        <w:t xml:space="preserve">  </w:t>
      </w:r>
    </w:p>
    <w:p w14:paraId="7DC357B2" w14:textId="77777777" w:rsidR="00D95746" w:rsidRDefault="00D95746" w:rsidP="00D95746">
      <w:pPr>
        <w:pStyle w:val="Odstavecseseznamem"/>
        <w:ind w:left="567"/>
        <w:jc w:val="both"/>
        <w:rPr>
          <w:rFonts w:ascii="Times New Roman" w:hAnsi="Times New Roman"/>
          <w:sz w:val="20"/>
          <w:szCs w:val="20"/>
        </w:rPr>
      </w:pPr>
    </w:p>
    <w:p w14:paraId="60ADC070" w14:textId="77777777" w:rsidR="0049424C" w:rsidRPr="00EB7909" w:rsidRDefault="0049424C" w:rsidP="0049424C">
      <w:pPr>
        <w:rPr>
          <w:b/>
          <w:bCs/>
          <w:smallCaps/>
          <w:sz w:val="21"/>
          <w:szCs w:val="21"/>
        </w:rPr>
      </w:pPr>
      <w:r w:rsidRPr="00EB7909">
        <w:rPr>
          <w:b/>
          <w:bCs/>
          <w:smallCaps/>
          <w:sz w:val="21"/>
          <w:szCs w:val="21"/>
        </w:rPr>
        <w:t>se dnešního dne, měsíce a roku smluvní strany dohodly na následujícím:</w:t>
      </w:r>
    </w:p>
    <w:p w14:paraId="04BC6FDE" w14:textId="77777777" w:rsidR="0049424C" w:rsidRPr="00EB7909" w:rsidRDefault="0049424C" w:rsidP="0049424C">
      <w:pPr>
        <w:jc w:val="center"/>
        <w:rPr>
          <w:b/>
          <w:bCs/>
          <w:sz w:val="21"/>
          <w:szCs w:val="21"/>
        </w:rPr>
      </w:pPr>
    </w:p>
    <w:p w14:paraId="4C1C4FB2" w14:textId="77777777" w:rsidR="0049424C" w:rsidRPr="00EB7909" w:rsidRDefault="0049424C" w:rsidP="0049424C">
      <w:pPr>
        <w:jc w:val="center"/>
        <w:rPr>
          <w:b/>
          <w:bCs/>
          <w:sz w:val="21"/>
          <w:szCs w:val="21"/>
        </w:rPr>
      </w:pPr>
    </w:p>
    <w:p w14:paraId="752A3468" w14:textId="085D1FFD" w:rsidR="0049424C" w:rsidRDefault="0049424C" w:rsidP="0049424C">
      <w:pPr>
        <w:jc w:val="center"/>
        <w:rPr>
          <w:b/>
          <w:bCs/>
          <w:sz w:val="21"/>
          <w:szCs w:val="21"/>
        </w:rPr>
      </w:pPr>
      <w:r w:rsidRPr="00EB7909">
        <w:rPr>
          <w:b/>
          <w:bCs/>
          <w:sz w:val="21"/>
          <w:szCs w:val="21"/>
        </w:rPr>
        <w:t>čl. II.</w:t>
      </w:r>
      <w:r w:rsidR="00C42C34">
        <w:rPr>
          <w:b/>
          <w:bCs/>
          <w:sz w:val="21"/>
          <w:szCs w:val="21"/>
        </w:rPr>
        <w:t xml:space="preserve"> </w:t>
      </w:r>
      <w:r w:rsidRPr="00EB7909">
        <w:rPr>
          <w:b/>
          <w:bCs/>
          <w:sz w:val="21"/>
          <w:szCs w:val="21"/>
        </w:rPr>
        <w:t>Předmět smlouvy</w:t>
      </w:r>
    </w:p>
    <w:p w14:paraId="29DDD813" w14:textId="77777777" w:rsidR="00FA4355" w:rsidRPr="00531D4F" w:rsidRDefault="00FA4355" w:rsidP="0049424C">
      <w:pPr>
        <w:jc w:val="center"/>
        <w:rPr>
          <w:b/>
          <w:bCs/>
          <w:sz w:val="12"/>
          <w:szCs w:val="12"/>
        </w:rPr>
      </w:pPr>
    </w:p>
    <w:p w14:paraId="6F296454" w14:textId="748C42C9" w:rsidR="0049424C" w:rsidRPr="00EB7909" w:rsidRDefault="0049424C" w:rsidP="0049424C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sz w:val="21"/>
          <w:szCs w:val="21"/>
        </w:rPr>
      </w:pPr>
      <w:r w:rsidRPr="00EB7909">
        <w:rPr>
          <w:sz w:val="21"/>
          <w:szCs w:val="21"/>
        </w:rPr>
        <w:t xml:space="preserve">Dárce má v úmyslu obdarovanému darovat finanční prostředky </w:t>
      </w:r>
      <w:r w:rsidR="00DB1049">
        <w:rPr>
          <w:sz w:val="21"/>
          <w:szCs w:val="21"/>
        </w:rPr>
        <w:t>ve výši</w:t>
      </w:r>
      <w:r w:rsidRPr="00EB7909">
        <w:rPr>
          <w:sz w:val="21"/>
          <w:szCs w:val="21"/>
        </w:rPr>
        <w:t xml:space="preserve"> </w:t>
      </w:r>
      <w:r w:rsidR="003440E5">
        <w:rPr>
          <w:b/>
          <w:bCs/>
          <w:sz w:val="21"/>
          <w:szCs w:val="21"/>
        </w:rPr>
        <w:t>7</w:t>
      </w:r>
      <w:r w:rsidR="009E0013">
        <w:rPr>
          <w:b/>
          <w:bCs/>
          <w:sz w:val="21"/>
          <w:szCs w:val="21"/>
        </w:rPr>
        <w:t>0</w:t>
      </w:r>
      <w:r w:rsidR="00FA032B" w:rsidRPr="00FA032B">
        <w:rPr>
          <w:b/>
          <w:bCs/>
          <w:sz w:val="21"/>
          <w:szCs w:val="21"/>
        </w:rPr>
        <w:t>.000</w:t>
      </w:r>
      <w:r w:rsidRPr="00780EA3">
        <w:rPr>
          <w:b/>
          <w:bCs/>
          <w:sz w:val="21"/>
          <w:szCs w:val="21"/>
        </w:rPr>
        <w:t xml:space="preserve">,- </w:t>
      </w:r>
      <w:r w:rsidR="001A4BDC">
        <w:rPr>
          <w:b/>
          <w:bCs/>
          <w:sz w:val="21"/>
          <w:szCs w:val="21"/>
        </w:rPr>
        <w:t>Kč</w:t>
      </w:r>
      <w:r w:rsidRPr="00EB7909">
        <w:rPr>
          <w:b/>
          <w:bCs/>
          <w:sz w:val="21"/>
          <w:szCs w:val="21"/>
        </w:rPr>
        <w:t xml:space="preserve"> </w:t>
      </w:r>
      <w:r w:rsidRPr="00EB7909">
        <w:rPr>
          <w:iCs/>
          <w:sz w:val="21"/>
          <w:szCs w:val="21"/>
        </w:rPr>
        <w:t>(slovy</w:t>
      </w:r>
      <w:r w:rsidR="00FE5466">
        <w:rPr>
          <w:iCs/>
          <w:sz w:val="21"/>
          <w:szCs w:val="21"/>
        </w:rPr>
        <w:t xml:space="preserve">: </w:t>
      </w:r>
      <w:r w:rsidR="003440E5">
        <w:rPr>
          <w:iCs/>
          <w:sz w:val="21"/>
          <w:szCs w:val="21"/>
        </w:rPr>
        <w:t>sedmdesát</w:t>
      </w:r>
      <w:r w:rsidR="009C68AD">
        <w:rPr>
          <w:iCs/>
          <w:sz w:val="21"/>
          <w:szCs w:val="21"/>
        </w:rPr>
        <w:t xml:space="preserve"> </w:t>
      </w:r>
      <w:r w:rsidR="00FA032B">
        <w:rPr>
          <w:iCs/>
          <w:sz w:val="21"/>
          <w:szCs w:val="21"/>
        </w:rPr>
        <w:t>tisíc</w:t>
      </w:r>
      <w:r w:rsidR="00471AE6">
        <w:rPr>
          <w:iCs/>
          <w:sz w:val="21"/>
          <w:szCs w:val="21"/>
        </w:rPr>
        <w:t xml:space="preserve"> </w:t>
      </w:r>
      <w:r w:rsidR="001A4BDC">
        <w:rPr>
          <w:iCs/>
          <w:sz w:val="21"/>
          <w:szCs w:val="21"/>
        </w:rPr>
        <w:t>korun českých</w:t>
      </w:r>
      <w:r w:rsidRPr="00EB7909">
        <w:rPr>
          <w:iCs/>
          <w:sz w:val="21"/>
          <w:szCs w:val="21"/>
        </w:rPr>
        <w:t xml:space="preserve">) </w:t>
      </w:r>
      <w:r w:rsidR="00FA032B">
        <w:rPr>
          <w:iCs/>
          <w:sz w:val="21"/>
          <w:szCs w:val="21"/>
        </w:rPr>
        <w:t xml:space="preserve">- </w:t>
      </w:r>
      <w:r w:rsidRPr="00EB7909">
        <w:rPr>
          <w:sz w:val="21"/>
          <w:szCs w:val="21"/>
        </w:rPr>
        <w:t>dále jen „Dar“.</w:t>
      </w:r>
    </w:p>
    <w:p w14:paraId="21FACFBF" w14:textId="74919DA9" w:rsidR="0049424C" w:rsidRDefault="0049424C" w:rsidP="0049424C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sz w:val="21"/>
        </w:rPr>
      </w:pPr>
      <w:r w:rsidRPr="00EB7909">
        <w:rPr>
          <w:sz w:val="21"/>
          <w:szCs w:val="21"/>
        </w:rPr>
        <w:t>Dárce touto smlouvou poskytuje Dar obdarovanému za níže uvedených podmínek a obdarovaný</w:t>
      </w:r>
      <w:r w:rsidRPr="00442DB5">
        <w:rPr>
          <w:sz w:val="21"/>
        </w:rPr>
        <w:t xml:space="preserve"> Dar za těchto podmínek přijímá. </w:t>
      </w:r>
    </w:p>
    <w:p w14:paraId="68D521C5" w14:textId="77777777" w:rsidR="007A5223" w:rsidRDefault="007A5223" w:rsidP="009C68AD">
      <w:pPr>
        <w:pStyle w:val="Odstavecseseznamem"/>
      </w:pPr>
    </w:p>
    <w:p w14:paraId="6766A693" w14:textId="4F72E144" w:rsidR="0049424C" w:rsidRDefault="0049424C" w:rsidP="0049424C">
      <w:pPr>
        <w:jc w:val="center"/>
        <w:rPr>
          <w:b/>
          <w:bCs/>
          <w:sz w:val="21"/>
        </w:rPr>
      </w:pPr>
      <w:r w:rsidRPr="00442DB5">
        <w:rPr>
          <w:b/>
          <w:bCs/>
          <w:sz w:val="21"/>
        </w:rPr>
        <w:t>čl. III.</w:t>
      </w:r>
      <w:r w:rsidR="00C42C34">
        <w:rPr>
          <w:b/>
          <w:bCs/>
          <w:sz w:val="21"/>
        </w:rPr>
        <w:t xml:space="preserve"> </w:t>
      </w:r>
      <w:r w:rsidRPr="00442DB5">
        <w:rPr>
          <w:b/>
          <w:bCs/>
          <w:sz w:val="21"/>
        </w:rPr>
        <w:t>Účel a forma poskytnutí Daru</w:t>
      </w:r>
    </w:p>
    <w:p w14:paraId="38422372" w14:textId="77777777" w:rsidR="00FA032B" w:rsidRPr="00531D4F" w:rsidRDefault="00FA032B" w:rsidP="0049424C">
      <w:pPr>
        <w:jc w:val="center"/>
        <w:rPr>
          <w:b/>
          <w:bCs/>
          <w:sz w:val="12"/>
          <w:szCs w:val="14"/>
        </w:rPr>
      </w:pPr>
    </w:p>
    <w:p w14:paraId="7B792E74" w14:textId="77777777" w:rsidR="00FB268F" w:rsidRPr="00FB268F" w:rsidRDefault="00FA032B" w:rsidP="00002C84">
      <w:pPr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bCs/>
          <w:sz w:val="21"/>
          <w:szCs w:val="21"/>
        </w:rPr>
      </w:pPr>
      <w:r w:rsidRPr="009C68AD">
        <w:rPr>
          <w:bCs/>
          <w:sz w:val="21"/>
          <w:szCs w:val="21"/>
        </w:rPr>
        <w:t xml:space="preserve">Obdarovaný se zavazuje užít Dar výlučně </w:t>
      </w:r>
      <w:r w:rsidR="009B1BC6" w:rsidRPr="009B1BC6">
        <w:rPr>
          <w:sz w:val="22"/>
          <w:szCs w:val="22"/>
        </w:rPr>
        <w:t xml:space="preserve">na </w:t>
      </w:r>
    </w:p>
    <w:p w14:paraId="2FED3FB0" w14:textId="055DD809" w:rsidR="00FB268F" w:rsidRPr="00302EDE" w:rsidRDefault="00FB268F" w:rsidP="00FB268F">
      <w:pPr>
        <w:pStyle w:val="Odstavecseseznamem"/>
        <w:numPr>
          <w:ilvl w:val="1"/>
          <w:numId w:val="2"/>
        </w:numPr>
        <w:tabs>
          <w:tab w:val="clear" w:pos="1440"/>
          <w:tab w:val="num" w:pos="709"/>
        </w:tabs>
        <w:ind w:hanging="1156"/>
        <w:rPr>
          <w:rFonts w:ascii="Times New Roman" w:hAnsi="Times New Roman"/>
          <w:sz w:val="21"/>
          <w:szCs w:val="21"/>
        </w:rPr>
      </w:pPr>
      <w:r w:rsidRPr="00302EDE">
        <w:rPr>
          <w:rFonts w:ascii="Times New Roman" w:hAnsi="Times New Roman"/>
          <w:sz w:val="21"/>
          <w:szCs w:val="21"/>
        </w:rPr>
        <w:t xml:space="preserve">rekonstrukci a dovybavení místnosti snoezelen, </w:t>
      </w:r>
    </w:p>
    <w:p w14:paraId="3BB11F2D" w14:textId="185DDA49" w:rsidR="00FB268F" w:rsidRPr="00302EDE" w:rsidRDefault="00FB268F" w:rsidP="00FB268F">
      <w:pPr>
        <w:pStyle w:val="Odstavecseseznamem"/>
        <w:numPr>
          <w:ilvl w:val="1"/>
          <w:numId w:val="2"/>
        </w:numPr>
        <w:tabs>
          <w:tab w:val="clear" w:pos="1440"/>
          <w:tab w:val="num" w:pos="709"/>
        </w:tabs>
        <w:ind w:hanging="1156"/>
        <w:rPr>
          <w:rFonts w:ascii="Times New Roman" w:hAnsi="Times New Roman"/>
          <w:sz w:val="21"/>
          <w:szCs w:val="21"/>
        </w:rPr>
      </w:pPr>
      <w:r w:rsidRPr="00302EDE">
        <w:rPr>
          <w:rFonts w:ascii="Times New Roman" w:hAnsi="Times New Roman"/>
          <w:sz w:val="21"/>
          <w:szCs w:val="21"/>
        </w:rPr>
        <w:t xml:space="preserve">uspořádání zahradní slavnosti na závěr školního roku 2025/2026, </w:t>
      </w:r>
    </w:p>
    <w:p w14:paraId="06FF24EA" w14:textId="5570747A" w:rsidR="00FB268F" w:rsidRPr="00302EDE" w:rsidRDefault="00FB268F" w:rsidP="00FB268F">
      <w:pPr>
        <w:pStyle w:val="Odstavecseseznamem"/>
        <w:numPr>
          <w:ilvl w:val="1"/>
          <w:numId w:val="2"/>
        </w:numPr>
        <w:tabs>
          <w:tab w:val="clear" w:pos="1440"/>
          <w:tab w:val="num" w:pos="709"/>
        </w:tabs>
        <w:ind w:left="709" w:hanging="425"/>
        <w:rPr>
          <w:rFonts w:ascii="Times New Roman" w:hAnsi="Times New Roman"/>
          <w:sz w:val="21"/>
          <w:szCs w:val="21"/>
        </w:rPr>
      </w:pPr>
      <w:r w:rsidRPr="00302EDE">
        <w:rPr>
          <w:rFonts w:ascii="Times New Roman" w:hAnsi="Times New Roman"/>
          <w:sz w:val="21"/>
          <w:szCs w:val="21"/>
        </w:rPr>
        <w:t>organizaci, pořádání turnaje speciálních škol v Boccia – nákup sportovních pomůcek a vybavení pro hru boccia, zajištění prostor, cen a občerstvení pro účastníky</w:t>
      </w:r>
    </w:p>
    <w:p w14:paraId="14FE36CA" w14:textId="00FCD036" w:rsidR="00002C84" w:rsidRPr="00E36395" w:rsidRDefault="00AD5A07" w:rsidP="00FB268F">
      <w:pPr>
        <w:tabs>
          <w:tab w:val="left" w:pos="284"/>
        </w:tabs>
        <w:ind w:left="284"/>
        <w:jc w:val="both"/>
        <w:rPr>
          <w:bCs/>
          <w:sz w:val="21"/>
          <w:szCs w:val="21"/>
        </w:rPr>
      </w:pPr>
      <w:r w:rsidRPr="00E36395">
        <w:rPr>
          <w:bCs/>
          <w:sz w:val="21"/>
          <w:szCs w:val="21"/>
        </w:rPr>
        <w:t>(dále jen jako „Účel“)</w:t>
      </w:r>
      <w:r w:rsidR="00FA032B" w:rsidRPr="00E36395">
        <w:rPr>
          <w:bCs/>
          <w:sz w:val="21"/>
          <w:szCs w:val="21"/>
        </w:rPr>
        <w:t>.</w:t>
      </w:r>
    </w:p>
    <w:p w14:paraId="5B638BF3" w14:textId="5BC05C7F" w:rsidR="00002C84" w:rsidRPr="00A20229" w:rsidRDefault="00002C84" w:rsidP="00002C84">
      <w:pPr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bCs/>
          <w:sz w:val="21"/>
          <w:szCs w:val="21"/>
        </w:rPr>
      </w:pPr>
      <w:r w:rsidRPr="00A20229">
        <w:rPr>
          <w:sz w:val="21"/>
          <w:szCs w:val="21"/>
        </w:rPr>
        <w:t xml:space="preserve">Obdarovaný prohlašuje, že Dar přijímá, a zavazuje se ho využít </w:t>
      </w:r>
      <w:r w:rsidR="00EB5A55">
        <w:rPr>
          <w:sz w:val="21"/>
          <w:szCs w:val="21"/>
        </w:rPr>
        <w:t xml:space="preserve">pouze a jedině </w:t>
      </w:r>
      <w:r w:rsidRPr="00A20229">
        <w:rPr>
          <w:sz w:val="21"/>
          <w:szCs w:val="21"/>
        </w:rPr>
        <w:t>pro</w:t>
      </w:r>
      <w:r>
        <w:rPr>
          <w:sz w:val="21"/>
          <w:szCs w:val="21"/>
        </w:rPr>
        <w:t xml:space="preserve"> sjednaný Účel</w:t>
      </w:r>
      <w:r w:rsidR="00FB268F">
        <w:rPr>
          <w:sz w:val="21"/>
          <w:szCs w:val="21"/>
        </w:rPr>
        <w:t>, a to do 30.6.2026</w:t>
      </w:r>
      <w:r w:rsidR="007C5512">
        <w:rPr>
          <w:sz w:val="21"/>
          <w:szCs w:val="21"/>
        </w:rPr>
        <w:t xml:space="preserve">. </w:t>
      </w:r>
      <w:r w:rsidR="009B1BC6">
        <w:rPr>
          <w:sz w:val="21"/>
          <w:szCs w:val="21"/>
        </w:rPr>
        <w:t>Obdarovaný se zavazuje provést písemné vyúčtování užití Daru a předložit je dárci nejpozději do 3</w:t>
      </w:r>
      <w:r w:rsidR="00FB268F">
        <w:rPr>
          <w:sz w:val="21"/>
          <w:szCs w:val="21"/>
        </w:rPr>
        <w:t>1</w:t>
      </w:r>
      <w:r w:rsidR="009B1BC6">
        <w:rPr>
          <w:sz w:val="21"/>
          <w:szCs w:val="21"/>
        </w:rPr>
        <w:t>.</w:t>
      </w:r>
      <w:r w:rsidR="00FB268F">
        <w:rPr>
          <w:sz w:val="21"/>
          <w:szCs w:val="21"/>
        </w:rPr>
        <w:t>8</w:t>
      </w:r>
      <w:r w:rsidR="009B1BC6">
        <w:rPr>
          <w:sz w:val="21"/>
          <w:szCs w:val="21"/>
        </w:rPr>
        <w:t>.</w:t>
      </w:r>
      <w:r w:rsidR="000C69CB">
        <w:rPr>
          <w:sz w:val="21"/>
          <w:szCs w:val="21"/>
        </w:rPr>
        <w:t>202</w:t>
      </w:r>
      <w:r w:rsidR="00FB268F">
        <w:rPr>
          <w:sz w:val="21"/>
          <w:szCs w:val="21"/>
        </w:rPr>
        <w:t>6</w:t>
      </w:r>
      <w:r w:rsidR="009B1BC6">
        <w:rPr>
          <w:sz w:val="21"/>
          <w:szCs w:val="21"/>
        </w:rPr>
        <w:t>.</w:t>
      </w:r>
    </w:p>
    <w:p w14:paraId="1DEAFF65" w14:textId="387B3428" w:rsidR="00002C84" w:rsidRPr="00002C84" w:rsidRDefault="007C5512" w:rsidP="0049424C">
      <w:pPr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b/>
          <w:sz w:val="21"/>
          <w:szCs w:val="21"/>
        </w:rPr>
      </w:pPr>
      <w:r>
        <w:rPr>
          <w:sz w:val="21"/>
          <w:szCs w:val="21"/>
        </w:rPr>
        <w:t xml:space="preserve">Obdarovaný uvádí, že mu náleží bankovní účet </w:t>
      </w:r>
      <w:r w:rsidR="00EB5A55">
        <w:rPr>
          <w:sz w:val="21"/>
          <w:szCs w:val="21"/>
        </w:rPr>
        <w:t>uvedený v záhlaví této smlouvy</w:t>
      </w:r>
      <w:r>
        <w:rPr>
          <w:sz w:val="21"/>
          <w:szCs w:val="21"/>
        </w:rPr>
        <w:t xml:space="preserve">, s nímž je obdarovaný oprávněn disponovat. Smluvní strany se dohodly, že </w:t>
      </w:r>
      <w:r w:rsidR="005F4BDE">
        <w:rPr>
          <w:sz w:val="21"/>
          <w:szCs w:val="21"/>
        </w:rPr>
        <w:t>d</w:t>
      </w:r>
      <w:r>
        <w:rPr>
          <w:sz w:val="21"/>
          <w:szCs w:val="21"/>
        </w:rPr>
        <w:t xml:space="preserve">árce poskytne Dar obdarovanému na bankovní </w:t>
      </w:r>
      <w:r>
        <w:rPr>
          <w:sz w:val="21"/>
          <w:szCs w:val="21"/>
        </w:rPr>
        <w:lastRenderedPageBreak/>
        <w:t xml:space="preserve">účet </w:t>
      </w:r>
      <w:r w:rsidR="00663A30">
        <w:rPr>
          <w:sz w:val="21"/>
          <w:szCs w:val="21"/>
        </w:rPr>
        <w:t>popsan</w:t>
      </w:r>
      <w:r>
        <w:rPr>
          <w:sz w:val="21"/>
          <w:szCs w:val="21"/>
        </w:rPr>
        <w:t>ý v předchozí větě</w:t>
      </w:r>
      <w:r w:rsidR="001A4BDC">
        <w:rPr>
          <w:sz w:val="21"/>
          <w:szCs w:val="21"/>
        </w:rPr>
        <w:t xml:space="preserve"> do patnácti dní </w:t>
      </w:r>
      <w:r w:rsidR="005F4BDE">
        <w:rPr>
          <w:sz w:val="21"/>
          <w:szCs w:val="21"/>
        </w:rPr>
        <w:t xml:space="preserve">poté, co obdarovaný prokáže dárci, že obdarovaný řádně uveřejnil tuto smlouvu v registru smluv dle čl. V. odst. 3 této </w:t>
      </w:r>
      <w:r w:rsidR="001A4BDC">
        <w:rPr>
          <w:sz w:val="21"/>
          <w:szCs w:val="21"/>
        </w:rPr>
        <w:t>smlouvy</w:t>
      </w:r>
      <w:r w:rsidR="00002C84">
        <w:rPr>
          <w:sz w:val="21"/>
          <w:szCs w:val="21"/>
        </w:rPr>
        <w:t xml:space="preserve">. </w:t>
      </w:r>
    </w:p>
    <w:p w14:paraId="0EE92267" w14:textId="626C40A4" w:rsidR="0049424C" w:rsidRPr="00A20229" w:rsidRDefault="005F4371" w:rsidP="00A20229">
      <w:pPr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>Nesplní-li anebo p</w:t>
      </w:r>
      <w:r w:rsidR="0049424C" w:rsidRPr="00A20229">
        <w:rPr>
          <w:bCs/>
          <w:sz w:val="21"/>
          <w:szCs w:val="21"/>
        </w:rPr>
        <w:t>oruší–li obdarovaný povinnost užít Dar v souladu s</w:t>
      </w:r>
      <w:r w:rsidR="0052011B">
        <w:rPr>
          <w:bCs/>
          <w:sz w:val="21"/>
          <w:szCs w:val="21"/>
        </w:rPr>
        <w:t> </w:t>
      </w:r>
      <w:r w:rsidR="0049424C" w:rsidRPr="00A20229">
        <w:rPr>
          <w:bCs/>
          <w:sz w:val="21"/>
          <w:szCs w:val="21"/>
        </w:rPr>
        <w:t>Účelem</w:t>
      </w:r>
      <w:r w:rsidR="0052011B">
        <w:rPr>
          <w:bCs/>
          <w:sz w:val="21"/>
          <w:szCs w:val="21"/>
        </w:rPr>
        <w:t xml:space="preserve"> </w:t>
      </w:r>
      <w:r>
        <w:rPr>
          <w:bCs/>
          <w:sz w:val="21"/>
          <w:szCs w:val="21"/>
        </w:rPr>
        <w:t>z jakéhokoli důvodu</w:t>
      </w:r>
      <w:r w:rsidR="00AD5A07">
        <w:rPr>
          <w:bCs/>
          <w:sz w:val="21"/>
          <w:szCs w:val="21"/>
        </w:rPr>
        <w:t xml:space="preserve">, </w:t>
      </w:r>
      <w:r w:rsidR="0049424C" w:rsidRPr="00A20229">
        <w:rPr>
          <w:bCs/>
          <w:sz w:val="21"/>
          <w:szCs w:val="21"/>
        </w:rPr>
        <w:t xml:space="preserve">je dárce oprávněn odstoupit od této smlouvy, a obdarovaný je povinen Dar vrátit dárci ve lhůtě stanovené dárcem. Pro vyloučení pochybností se sjednává, že povinnost </w:t>
      </w:r>
      <w:r w:rsidR="00D53FF0">
        <w:rPr>
          <w:bCs/>
          <w:sz w:val="21"/>
          <w:szCs w:val="21"/>
        </w:rPr>
        <w:t>obdarovaného užít Dar v souladu s Účelem</w:t>
      </w:r>
      <w:r w:rsidR="0049424C" w:rsidRPr="00A20229">
        <w:rPr>
          <w:bCs/>
          <w:sz w:val="21"/>
          <w:szCs w:val="21"/>
        </w:rPr>
        <w:t xml:space="preserve"> je příkazem, jedná se tedy o darování s příkazem (sub modo) podle § 2064 občanského zákoníku. Jednáním proti příkazu vzniká dárci nárok na vrácení Daru.</w:t>
      </w:r>
    </w:p>
    <w:p w14:paraId="0A1209FE" w14:textId="64CB3C9C" w:rsidR="00C42C34" w:rsidRPr="00AA15FD" w:rsidRDefault="00C42C34" w:rsidP="00C42C34">
      <w:pPr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b/>
          <w:bCs/>
          <w:sz w:val="21"/>
        </w:rPr>
      </w:pPr>
      <w:r w:rsidRPr="00A20229">
        <w:rPr>
          <w:bCs/>
          <w:sz w:val="21"/>
          <w:szCs w:val="21"/>
        </w:rPr>
        <w:t>V případě, že bude mít obdarovaný zájem</w:t>
      </w:r>
      <w:r w:rsidRPr="00ED39B4">
        <w:rPr>
          <w:bCs/>
          <w:sz w:val="21"/>
          <w:szCs w:val="21"/>
        </w:rPr>
        <w:t xml:space="preserve"> zveřejnit údaje o tom, že mu byl Dar dárcem poskytnut, je obdarovaný povinen si předem vyžádat předchozí písemný souhlas dárce s formou i způsobem zveřejnění takové informace</w:t>
      </w:r>
      <w:r>
        <w:rPr>
          <w:bCs/>
          <w:sz w:val="21"/>
          <w:szCs w:val="21"/>
        </w:rPr>
        <w:t xml:space="preserve">, ledaže tato smlouva výslovně stanoví jinak – viz ustanovení čl. III. odst. 6 </w:t>
      </w:r>
      <w:r w:rsidR="009453FF">
        <w:rPr>
          <w:bCs/>
          <w:sz w:val="21"/>
          <w:szCs w:val="21"/>
        </w:rPr>
        <w:t xml:space="preserve">a 7 </w:t>
      </w:r>
      <w:r>
        <w:rPr>
          <w:bCs/>
          <w:sz w:val="21"/>
          <w:szCs w:val="21"/>
        </w:rPr>
        <w:t>níže</w:t>
      </w:r>
      <w:r w:rsidRPr="00ED39B4">
        <w:rPr>
          <w:bCs/>
          <w:sz w:val="21"/>
          <w:szCs w:val="21"/>
        </w:rPr>
        <w:t xml:space="preserve">. </w:t>
      </w:r>
    </w:p>
    <w:p w14:paraId="309A0B8F" w14:textId="77777777" w:rsidR="00C14234" w:rsidRPr="00C14234" w:rsidRDefault="00C14234" w:rsidP="00C42C34">
      <w:pPr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b/>
          <w:bCs/>
          <w:sz w:val="21"/>
        </w:rPr>
      </w:pPr>
      <w:bookmarkStart w:id="0" w:name="_Hlk211523640"/>
      <w:r w:rsidRPr="003536F2">
        <w:rPr>
          <w:bCs/>
          <w:sz w:val="21"/>
          <w:szCs w:val="21"/>
        </w:rPr>
        <w:t>V případě, že bude mít obdarovaný zájem zveřejnit údaje o tom, že mu byl Dar dárcem poskytnut, je obdarovaný povinen si předem vyžádat předchozí písemný souhlas dárce s formou i způsobem zveřejnění takové informace. Obdarovaný se zavazuje postupovat vždy tak, aby p</w:t>
      </w:r>
      <w:r w:rsidRPr="003536F2">
        <w:rPr>
          <w:sz w:val="21"/>
          <w:szCs w:val="21"/>
        </w:rPr>
        <w:t>oděkování dárci nepřesáhlo míru, kterou lze považovat za společenskou slušnost při poděkování za poskytnutí příspěvku „pro bono publico“, a tedy aby poděkování dárci nemohlo být posuzováno jako protiplnění za poskytnutí Daru</w:t>
      </w:r>
      <w:bookmarkEnd w:id="0"/>
      <w:r w:rsidRPr="003536F2">
        <w:rPr>
          <w:sz w:val="21"/>
          <w:szCs w:val="21"/>
        </w:rPr>
        <w:t xml:space="preserve">. </w:t>
      </w:r>
      <w:r w:rsidRPr="00614F2F">
        <w:rPr>
          <w:sz w:val="21"/>
          <w:szCs w:val="21"/>
        </w:rPr>
        <w:t>Dárce uvádí, že ve smyslu předchozích ustanovení tohoto odstavce 4 souhlasí s uveřejněním loga a názvu dárce</w:t>
      </w:r>
      <w:r>
        <w:rPr>
          <w:sz w:val="21"/>
          <w:szCs w:val="21"/>
        </w:rPr>
        <w:t>:</w:t>
      </w:r>
    </w:p>
    <w:p w14:paraId="20BA413F" w14:textId="696EEAD7" w:rsidR="00C14234" w:rsidRPr="003536F2" w:rsidRDefault="00C14234" w:rsidP="00C14234">
      <w:pPr>
        <w:pStyle w:val="Odstavecseseznamem"/>
        <w:numPr>
          <w:ilvl w:val="2"/>
          <w:numId w:val="2"/>
        </w:numPr>
        <w:tabs>
          <w:tab w:val="left" w:pos="284"/>
        </w:tabs>
        <w:ind w:left="851" w:hanging="567"/>
        <w:jc w:val="both"/>
        <w:rPr>
          <w:rFonts w:ascii="Times New Roman" w:hAnsi="Times New Roman"/>
          <w:sz w:val="21"/>
          <w:szCs w:val="21"/>
        </w:rPr>
      </w:pPr>
      <w:r w:rsidRPr="003536F2">
        <w:rPr>
          <w:rFonts w:ascii="Times New Roman" w:hAnsi="Times New Roman"/>
          <w:sz w:val="21"/>
          <w:szCs w:val="21"/>
        </w:rPr>
        <w:t>na webových stránkách obdarovaného, a to alespoň po období, po které obdarovaný reálně užíval Dar pro sjednaný Účel; v případě jednorázového užití Daru pak ještě po dobu dvanácti měsíců poté, a</w:t>
      </w:r>
    </w:p>
    <w:p w14:paraId="2465CEA0" w14:textId="77777777" w:rsidR="00C14234" w:rsidRPr="00C14234" w:rsidRDefault="00C14234" w:rsidP="00C14234">
      <w:pPr>
        <w:pStyle w:val="Odstavecseseznamem"/>
        <w:numPr>
          <w:ilvl w:val="2"/>
          <w:numId w:val="2"/>
        </w:numPr>
        <w:tabs>
          <w:tab w:val="left" w:pos="284"/>
        </w:tabs>
        <w:ind w:left="851" w:hanging="567"/>
        <w:jc w:val="both"/>
        <w:rPr>
          <w:rFonts w:ascii="Times New Roman" w:hAnsi="Times New Roman"/>
          <w:sz w:val="21"/>
          <w:szCs w:val="21"/>
        </w:rPr>
      </w:pPr>
      <w:r w:rsidRPr="00C14234">
        <w:rPr>
          <w:rFonts w:ascii="Times New Roman" w:hAnsi="Times New Roman"/>
          <w:sz w:val="21"/>
          <w:szCs w:val="21"/>
        </w:rPr>
        <w:t>ve výroční zprávě obdarovaného vztahující se k období, kdy obdarovaný reálně užíval Dar pro sjednaný Účel (včetně uveřejnění informace o výši Daru), a</w:t>
      </w:r>
    </w:p>
    <w:p w14:paraId="70B4A790" w14:textId="77777777" w:rsidR="00C14234" w:rsidRPr="00C14234" w:rsidRDefault="00C14234" w:rsidP="00C14234">
      <w:pPr>
        <w:pStyle w:val="Odstavecseseznamem"/>
        <w:numPr>
          <w:ilvl w:val="2"/>
          <w:numId w:val="2"/>
        </w:numPr>
        <w:tabs>
          <w:tab w:val="left" w:pos="284"/>
        </w:tabs>
        <w:ind w:left="851" w:hanging="567"/>
        <w:jc w:val="both"/>
        <w:rPr>
          <w:rFonts w:ascii="Times New Roman" w:hAnsi="Times New Roman"/>
          <w:sz w:val="21"/>
          <w:szCs w:val="21"/>
        </w:rPr>
      </w:pPr>
      <w:r w:rsidRPr="00C14234">
        <w:rPr>
          <w:rFonts w:ascii="Times New Roman" w:hAnsi="Times New Roman"/>
          <w:sz w:val="21"/>
          <w:szCs w:val="21"/>
        </w:rPr>
        <w:t>na propagačních materiálech k akci pořádané obdarovaným, na jejíž podporu je Dar určen, jakož i na roll up(-u) umístěném v místě konání takové akce, a</w:t>
      </w:r>
    </w:p>
    <w:p w14:paraId="5D8D3E8A" w14:textId="77777777" w:rsidR="00C14234" w:rsidRPr="00C14234" w:rsidRDefault="00C14234" w:rsidP="00C14234">
      <w:pPr>
        <w:pStyle w:val="Odstavecseseznamem"/>
        <w:numPr>
          <w:ilvl w:val="2"/>
          <w:numId w:val="2"/>
        </w:numPr>
        <w:tabs>
          <w:tab w:val="left" w:pos="284"/>
        </w:tabs>
        <w:ind w:left="851" w:hanging="567"/>
        <w:jc w:val="both"/>
        <w:rPr>
          <w:rFonts w:ascii="Times New Roman" w:hAnsi="Times New Roman"/>
          <w:sz w:val="21"/>
          <w:szCs w:val="21"/>
        </w:rPr>
      </w:pPr>
      <w:r w:rsidRPr="00C14234">
        <w:rPr>
          <w:rFonts w:ascii="Times New Roman" w:hAnsi="Times New Roman"/>
          <w:sz w:val="21"/>
          <w:szCs w:val="21"/>
        </w:rPr>
        <w:t xml:space="preserve">v tiskové zprávě vydané obdarovaným a na profilu obdarovaného na on-line sociálních sítích, včetně uveřejnění informace o výši Daru, a to v časovém rozmezí stejném jako pod písmenem a) výše, avšak jen za splnění podmínky, že dárce dopředu odsouhlasí konkrétní podobu tohoto typu komunikace obdarovaného ještě před jejím uveřejněním. </w:t>
      </w:r>
    </w:p>
    <w:p w14:paraId="20D97F98" w14:textId="465B25DE" w:rsidR="0049424C" w:rsidRPr="00C244B7" w:rsidRDefault="00C14234" w:rsidP="00C14234">
      <w:pPr>
        <w:tabs>
          <w:tab w:val="left" w:pos="284"/>
        </w:tabs>
        <w:ind w:left="284"/>
        <w:jc w:val="both"/>
        <w:rPr>
          <w:b/>
          <w:bCs/>
          <w:sz w:val="21"/>
        </w:rPr>
      </w:pPr>
      <w:r w:rsidRPr="00614F2F">
        <w:rPr>
          <w:sz w:val="21"/>
          <w:szCs w:val="21"/>
        </w:rPr>
        <w:t>Dárce je oprávněn po obdarovaném požadovat stažení loga a názvu dárce, jakož i informace o poskytnutí Daru, i když k jejich uveřejnění dal dárce předchozí souhlas, a to s uvedením důvodu i bez něj; obdarovaný je povinen takové žádosti dárce vyhovět, ledaže by požadované stažení loga a názvu dárce bylo objektivně neproveditelné nebo proveditelné jen za vynaložení nepřiměřeně velkého úsilí a/nebo nákladů ze strany obdarovaného (např. v případě tištěných materiálů obdarovaného, které již byly distribuovány jednotlivcům)</w:t>
      </w:r>
      <w:r>
        <w:rPr>
          <w:sz w:val="21"/>
          <w:szCs w:val="21"/>
        </w:rPr>
        <w:t>.</w:t>
      </w:r>
    </w:p>
    <w:p w14:paraId="5300AA35" w14:textId="1D605E99" w:rsidR="0049424C" w:rsidRDefault="0049424C" w:rsidP="0049424C">
      <w:pPr>
        <w:jc w:val="center"/>
        <w:rPr>
          <w:b/>
          <w:bCs/>
          <w:sz w:val="21"/>
        </w:rPr>
      </w:pPr>
    </w:p>
    <w:p w14:paraId="5B8E91BD" w14:textId="32BCDC9D" w:rsidR="0049424C" w:rsidRDefault="0049424C" w:rsidP="0049424C">
      <w:pPr>
        <w:jc w:val="center"/>
        <w:rPr>
          <w:b/>
          <w:bCs/>
          <w:sz w:val="21"/>
        </w:rPr>
      </w:pPr>
      <w:r w:rsidRPr="00442DB5">
        <w:rPr>
          <w:b/>
          <w:bCs/>
          <w:sz w:val="21"/>
        </w:rPr>
        <w:t>čl. IV.</w:t>
      </w:r>
      <w:r w:rsidR="00C42C34">
        <w:rPr>
          <w:b/>
          <w:bCs/>
          <w:sz w:val="21"/>
        </w:rPr>
        <w:t xml:space="preserve"> </w:t>
      </w:r>
      <w:r w:rsidRPr="00442DB5">
        <w:rPr>
          <w:b/>
          <w:bCs/>
          <w:sz w:val="21"/>
        </w:rPr>
        <w:t>Informační povinnost obdarovaného</w:t>
      </w:r>
      <w:r w:rsidR="007A5223">
        <w:rPr>
          <w:b/>
          <w:bCs/>
          <w:sz w:val="21"/>
        </w:rPr>
        <w:t xml:space="preserve"> ohledně užití Daru</w:t>
      </w:r>
    </w:p>
    <w:p w14:paraId="12713DE6" w14:textId="77777777" w:rsidR="00FA4355" w:rsidRPr="00531D4F" w:rsidRDefault="00FA4355" w:rsidP="0049424C">
      <w:pPr>
        <w:jc w:val="center"/>
        <w:rPr>
          <w:b/>
          <w:bCs/>
          <w:sz w:val="14"/>
          <w:szCs w:val="16"/>
        </w:rPr>
      </w:pPr>
    </w:p>
    <w:p w14:paraId="0779DB60" w14:textId="5F594B24" w:rsidR="00AD5A07" w:rsidRPr="00442DB5" w:rsidRDefault="00531D4F" w:rsidP="00AD5A07">
      <w:pPr>
        <w:numPr>
          <w:ilvl w:val="0"/>
          <w:numId w:val="4"/>
        </w:numPr>
        <w:tabs>
          <w:tab w:val="clear" w:pos="720"/>
          <w:tab w:val="num" w:pos="284"/>
        </w:tabs>
        <w:ind w:left="284" w:hanging="284"/>
        <w:jc w:val="both"/>
        <w:rPr>
          <w:sz w:val="21"/>
        </w:rPr>
      </w:pPr>
      <w:r>
        <w:rPr>
          <w:sz w:val="21"/>
        </w:rPr>
        <w:t>Nad rámec povinnosti podle čl. III. odst. 2 věty druhé této smlouvy, je n</w:t>
      </w:r>
      <w:r w:rsidR="0049424C" w:rsidRPr="00442DB5">
        <w:rPr>
          <w:sz w:val="21"/>
        </w:rPr>
        <w:t xml:space="preserve">a požádání dárce obdarovaný povinen dárci řádně prokázat, </w:t>
      </w:r>
      <w:r w:rsidR="006576AA">
        <w:rPr>
          <w:sz w:val="21"/>
        </w:rPr>
        <w:t>zda</w:t>
      </w:r>
      <w:r w:rsidR="0049424C" w:rsidRPr="00442DB5">
        <w:rPr>
          <w:sz w:val="21"/>
        </w:rPr>
        <w:t xml:space="preserve"> Dar</w:t>
      </w:r>
      <w:r w:rsidR="00FA4355">
        <w:rPr>
          <w:sz w:val="21"/>
        </w:rPr>
        <w:t>/část Daru</w:t>
      </w:r>
      <w:r w:rsidR="0049424C" w:rsidRPr="00442DB5">
        <w:rPr>
          <w:sz w:val="21"/>
        </w:rPr>
        <w:t xml:space="preserve"> užil</w:t>
      </w:r>
      <w:r w:rsidR="006576AA">
        <w:rPr>
          <w:sz w:val="21"/>
        </w:rPr>
        <w:t xml:space="preserve"> </w:t>
      </w:r>
      <w:r w:rsidR="0049424C" w:rsidRPr="00442DB5">
        <w:rPr>
          <w:sz w:val="21"/>
        </w:rPr>
        <w:t>v souladu s</w:t>
      </w:r>
      <w:r w:rsidR="00AD5A07">
        <w:rPr>
          <w:sz w:val="21"/>
        </w:rPr>
        <w:t> </w:t>
      </w:r>
      <w:r w:rsidR="0049424C" w:rsidRPr="00442DB5">
        <w:rPr>
          <w:sz w:val="21"/>
        </w:rPr>
        <w:t>Účelem. Řádným prokázáním se rozumí zpřístupnění veškerých relevantních údajů dárci</w:t>
      </w:r>
      <w:r>
        <w:rPr>
          <w:sz w:val="21"/>
        </w:rPr>
        <w:t>,</w:t>
      </w:r>
      <w:r w:rsidRPr="00531D4F">
        <w:rPr>
          <w:sz w:val="21"/>
        </w:rPr>
        <w:t xml:space="preserve"> </w:t>
      </w:r>
      <w:r w:rsidRPr="00442DB5">
        <w:rPr>
          <w:sz w:val="21"/>
        </w:rPr>
        <w:t>včetně možnosti přístupu dárce</w:t>
      </w:r>
      <w:r>
        <w:rPr>
          <w:sz w:val="21"/>
        </w:rPr>
        <w:t xml:space="preserve"> (resp. zástupce dárce)</w:t>
      </w:r>
      <w:r w:rsidRPr="00442DB5">
        <w:rPr>
          <w:sz w:val="21"/>
        </w:rPr>
        <w:t xml:space="preserve"> do účetní evidence obdarovaného a možnosti dárce</w:t>
      </w:r>
      <w:r>
        <w:rPr>
          <w:sz w:val="21"/>
        </w:rPr>
        <w:t xml:space="preserve"> (resp. zástupce dárce)</w:t>
      </w:r>
      <w:r w:rsidRPr="00442DB5">
        <w:rPr>
          <w:sz w:val="21"/>
        </w:rPr>
        <w:t xml:space="preserve"> provést kontrolu na místě v sídle obdarovaného či v jiném místě, ve kterém obdarovaný provozuje svou činnost</w:t>
      </w:r>
      <w:r w:rsidR="007A5223">
        <w:rPr>
          <w:sz w:val="21"/>
        </w:rPr>
        <w:t>.</w:t>
      </w:r>
    </w:p>
    <w:p w14:paraId="357429A4" w14:textId="08064D61" w:rsidR="0049424C" w:rsidRPr="00213328" w:rsidRDefault="0049424C" w:rsidP="0049424C">
      <w:pPr>
        <w:numPr>
          <w:ilvl w:val="0"/>
          <w:numId w:val="4"/>
        </w:numPr>
        <w:tabs>
          <w:tab w:val="clear" w:pos="720"/>
          <w:tab w:val="num" w:pos="284"/>
        </w:tabs>
        <w:ind w:left="284" w:hanging="284"/>
        <w:jc w:val="both"/>
        <w:rPr>
          <w:sz w:val="21"/>
        </w:rPr>
      </w:pPr>
      <w:r w:rsidRPr="00213328">
        <w:rPr>
          <w:sz w:val="21"/>
        </w:rPr>
        <w:t xml:space="preserve">V případě, že o to dárce požádá, je obdarovaný povinen poskytnout mu písemné potvrzení o </w:t>
      </w:r>
      <w:r w:rsidR="002818E3">
        <w:rPr>
          <w:sz w:val="21"/>
        </w:rPr>
        <w:t>obdržení</w:t>
      </w:r>
      <w:r w:rsidRPr="00213328">
        <w:rPr>
          <w:sz w:val="21"/>
        </w:rPr>
        <w:t xml:space="preserve"> </w:t>
      </w:r>
      <w:r w:rsidR="002818E3">
        <w:rPr>
          <w:sz w:val="21"/>
        </w:rPr>
        <w:t>D</w:t>
      </w:r>
      <w:r w:rsidRPr="00213328">
        <w:rPr>
          <w:sz w:val="21"/>
        </w:rPr>
        <w:t>aru.</w:t>
      </w:r>
    </w:p>
    <w:p w14:paraId="446E502B" w14:textId="5AABDC26" w:rsidR="0049424C" w:rsidRDefault="0049424C" w:rsidP="0049424C">
      <w:pPr>
        <w:numPr>
          <w:ilvl w:val="0"/>
          <w:numId w:val="4"/>
        </w:numPr>
        <w:tabs>
          <w:tab w:val="clear" w:pos="720"/>
          <w:tab w:val="num" w:pos="284"/>
          <w:tab w:val="num" w:pos="360"/>
        </w:tabs>
        <w:ind w:left="284" w:hanging="284"/>
        <w:jc w:val="both"/>
        <w:rPr>
          <w:sz w:val="21"/>
        </w:rPr>
      </w:pPr>
      <w:r>
        <w:rPr>
          <w:sz w:val="21"/>
        </w:rPr>
        <w:t xml:space="preserve">Poruší-li obdarovaný informační povinnost stanovenou mu touto smlouvou, </w:t>
      </w:r>
      <w:r w:rsidR="006576AA">
        <w:rPr>
          <w:sz w:val="21"/>
        </w:rPr>
        <w:t xml:space="preserve">včetně povinnosti dle tohoto článku IV., </w:t>
      </w:r>
      <w:r>
        <w:rPr>
          <w:sz w:val="21"/>
        </w:rPr>
        <w:t xml:space="preserve">je takové porušení smlouvy rovněž důvodem pro odstoupení od smlouvy ze strany dárce. V takovém případě je obdarovaný povinen vrátit Dar dárci. </w:t>
      </w:r>
    </w:p>
    <w:p w14:paraId="11ACACEB" w14:textId="512D9D47" w:rsidR="002818E3" w:rsidRPr="002818E3" w:rsidRDefault="002818E3" w:rsidP="00566BEF">
      <w:pPr>
        <w:numPr>
          <w:ilvl w:val="0"/>
          <w:numId w:val="4"/>
        </w:numPr>
        <w:tabs>
          <w:tab w:val="clear" w:pos="720"/>
          <w:tab w:val="num" w:pos="284"/>
          <w:tab w:val="num" w:pos="360"/>
        </w:tabs>
        <w:ind w:left="284" w:hanging="284"/>
        <w:jc w:val="both"/>
        <w:rPr>
          <w:sz w:val="21"/>
        </w:rPr>
      </w:pPr>
      <w:r w:rsidRPr="005668F7">
        <w:rPr>
          <w:sz w:val="21"/>
        </w:rPr>
        <w:t xml:space="preserve">Dárce je oprávněn odstoupit od této smlouvy, pokud obdarovaný poskytl dárci </w:t>
      </w:r>
      <w:r>
        <w:rPr>
          <w:sz w:val="21"/>
        </w:rPr>
        <w:t xml:space="preserve">nepřesné, </w:t>
      </w:r>
      <w:r w:rsidRPr="005668F7">
        <w:rPr>
          <w:sz w:val="21"/>
        </w:rPr>
        <w:t xml:space="preserve">nepravdivé </w:t>
      </w:r>
      <w:r>
        <w:rPr>
          <w:sz w:val="21"/>
        </w:rPr>
        <w:t>a</w:t>
      </w:r>
      <w:r w:rsidRPr="005668F7">
        <w:rPr>
          <w:sz w:val="21"/>
        </w:rPr>
        <w:t xml:space="preserve">nebo </w:t>
      </w:r>
      <w:r>
        <w:rPr>
          <w:sz w:val="21"/>
        </w:rPr>
        <w:t>zavádě</w:t>
      </w:r>
      <w:r w:rsidRPr="005668F7">
        <w:rPr>
          <w:sz w:val="21"/>
        </w:rPr>
        <w:t>jící údaje</w:t>
      </w:r>
      <w:r>
        <w:rPr>
          <w:sz w:val="21"/>
        </w:rPr>
        <w:t>, ať již</w:t>
      </w:r>
      <w:r w:rsidRPr="005668F7">
        <w:rPr>
          <w:sz w:val="21"/>
        </w:rPr>
        <w:t xml:space="preserve"> v žádosti </w:t>
      </w:r>
      <w:r>
        <w:rPr>
          <w:sz w:val="21"/>
        </w:rPr>
        <w:t xml:space="preserve">obdarovaného </w:t>
      </w:r>
      <w:r w:rsidRPr="005668F7">
        <w:rPr>
          <w:sz w:val="21"/>
        </w:rPr>
        <w:t xml:space="preserve">o poskytnutí </w:t>
      </w:r>
      <w:r>
        <w:rPr>
          <w:sz w:val="21"/>
        </w:rPr>
        <w:t>Daru</w:t>
      </w:r>
      <w:r w:rsidR="006A2B82">
        <w:rPr>
          <w:sz w:val="21"/>
        </w:rPr>
        <w:t>, v této smlouvě</w:t>
      </w:r>
      <w:r>
        <w:rPr>
          <w:sz w:val="21"/>
        </w:rPr>
        <w:t xml:space="preserve"> či jinak</w:t>
      </w:r>
      <w:r w:rsidRPr="005668F7">
        <w:rPr>
          <w:sz w:val="21"/>
        </w:rPr>
        <w:t>. Obdarovaný je v takovém případě povinen vrátit Dar dárci ve lhůtě stanovené dárcem</w:t>
      </w:r>
      <w:r>
        <w:rPr>
          <w:sz w:val="21"/>
        </w:rPr>
        <w:t>.</w:t>
      </w:r>
      <w:r w:rsidRPr="002818E3">
        <w:rPr>
          <w:sz w:val="21"/>
        </w:rPr>
        <w:t xml:space="preserve"> </w:t>
      </w:r>
    </w:p>
    <w:p w14:paraId="0DAF1B08" w14:textId="77777777" w:rsidR="002818E3" w:rsidRPr="00531D4F" w:rsidRDefault="002818E3" w:rsidP="00566BEF">
      <w:pPr>
        <w:tabs>
          <w:tab w:val="num" w:pos="720"/>
        </w:tabs>
        <w:ind w:left="284"/>
        <w:jc w:val="both"/>
        <w:rPr>
          <w:sz w:val="14"/>
          <w:szCs w:val="16"/>
        </w:rPr>
      </w:pPr>
    </w:p>
    <w:p w14:paraId="5706686C" w14:textId="77777777" w:rsidR="0049424C" w:rsidRDefault="0049424C" w:rsidP="0049424C">
      <w:pPr>
        <w:ind w:left="540"/>
        <w:jc w:val="both"/>
        <w:rPr>
          <w:sz w:val="21"/>
        </w:rPr>
      </w:pPr>
    </w:p>
    <w:p w14:paraId="2BE0D92B" w14:textId="0F6E8E7E" w:rsidR="0049424C" w:rsidRDefault="0049424C" w:rsidP="0049424C">
      <w:pPr>
        <w:jc w:val="center"/>
        <w:rPr>
          <w:b/>
          <w:bCs/>
          <w:sz w:val="21"/>
        </w:rPr>
      </w:pPr>
      <w:r>
        <w:rPr>
          <w:b/>
          <w:bCs/>
          <w:sz w:val="21"/>
        </w:rPr>
        <w:t>čl. V.</w:t>
      </w:r>
      <w:r w:rsidR="00C42C34">
        <w:rPr>
          <w:b/>
          <w:bCs/>
          <w:sz w:val="21"/>
        </w:rPr>
        <w:t xml:space="preserve"> </w:t>
      </w:r>
      <w:r w:rsidRPr="00442DB5">
        <w:rPr>
          <w:b/>
          <w:bCs/>
          <w:sz w:val="21"/>
        </w:rPr>
        <w:t>Závěrečná ustanovení</w:t>
      </w:r>
    </w:p>
    <w:p w14:paraId="1E554C59" w14:textId="77777777" w:rsidR="00FA4355" w:rsidRPr="00531D4F" w:rsidRDefault="00FA4355" w:rsidP="0049424C">
      <w:pPr>
        <w:jc w:val="center"/>
        <w:rPr>
          <w:b/>
          <w:bCs/>
          <w:sz w:val="14"/>
          <w:szCs w:val="16"/>
        </w:rPr>
      </w:pPr>
    </w:p>
    <w:p w14:paraId="6BF8099B" w14:textId="33504876" w:rsidR="0049424C" w:rsidRPr="008239D0" w:rsidRDefault="005C3206" w:rsidP="0049424C">
      <w:pPr>
        <w:numPr>
          <w:ilvl w:val="0"/>
          <w:numId w:val="6"/>
        </w:numPr>
        <w:tabs>
          <w:tab w:val="clear" w:pos="720"/>
          <w:tab w:val="num" w:pos="284"/>
        </w:tabs>
        <w:ind w:left="284" w:hanging="284"/>
        <w:jc w:val="both"/>
        <w:rPr>
          <w:sz w:val="21"/>
        </w:rPr>
      </w:pPr>
      <w:r>
        <w:rPr>
          <w:sz w:val="21"/>
        </w:rPr>
        <w:t xml:space="preserve">Tato smlouva se řídí právním řádem České republiky. </w:t>
      </w:r>
      <w:r w:rsidR="0049424C" w:rsidRPr="00442DB5">
        <w:rPr>
          <w:sz w:val="21"/>
        </w:rPr>
        <w:t>Otázky touto smlouvou výslovně neupravené se řídí příslušnými ustanoveními občanského zákoníku</w:t>
      </w:r>
      <w:r>
        <w:rPr>
          <w:sz w:val="21"/>
        </w:rPr>
        <w:t xml:space="preserve"> platného na území České republiky</w:t>
      </w:r>
      <w:r w:rsidR="0049424C">
        <w:rPr>
          <w:sz w:val="21"/>
        </w:rPr>
        <w:t>.</w:t>
      </w:r>
    </w:p>
    <w:p w14:paraId="6FC2FEF1" w14:textId="0214EBDD" w:rsidR="0049424C" w:rsidRDefault="0049424C" w:rsidP="0049424C">
      <w:pPr>
        <w:numPr>
          <w:ilvl w:val="0"/>
          <w:numId w:val="6"/>
        </w:numPr>
        <w:tabs>
          <w:tab w:val="clear" w:pos="720"/>
          <w:tab w:val="num" w:pos="284"/>
        </w:tabs>
        <w:ind w:left="284" w:hanging="284"/>
        <w:jc w:val="both"/>
        <w:rPr>
          <w:sz w:val="21"/>
        </w:rPr>
      </w:pPr>
      <w:r w:rsidRPr="00442DB5">
        <w:rPr>
          <w:sz w:val="21"/>
        </w:rPr>
        <w:t>Jakékoliv případné změny a doplnění této smlouvy lze učinit jen písemně formou dodatku podepsaného oběma smluvními stranami</w:t>
      </w:r>
      <w:r w:rsidR="009F6D2F">
        <w:rPr>
          <w:sz w:val="21"/>
        </w:rPr>
        <w:t>, jinak nejsou právně závazné</w:t>
      </w:r>
      <w:r w:rsidRPr="00442DB5">
        <w:rPr>
          <w:sz w:val="21"/>
        </w:rPr>
        <w:t>.</w:t>
      </w:r>
      <w:r>
        <w:rPr>
          <w:sz w:val="21"/>
        </w:rPr>
        <w:t xml:space="preserve"> Za písemnou formu nebude pro tento účel považována výměna emailových či jiných elektronických zpráv.</w:t>
      </w:r>
    </w:p>
    <w:p w14:paraId="364A5B43" w14:textId="31003174" w:rsidR="005F4371" w:rsidRPr="005F4371" w:rsidRDefault="005F4371" w:rsidP="0049424C">
      <w:pPr>
        <w:numPr>
          <w:ilvl w:val="0"/>
          <w:numId w:val="6"/>
        </w:numPr>
        <w:tabs>
          <w:tab w:val="clear" w:pos="720"/>
          <w:tab w:val="num" w:pos="284"/>
        </w:tabs>
        <w:ind w:left="284" w:hanging="284"/>
        <w:jc w:val="both"/>
        <w:rPr>
          <w:sz w:val="21"/>
          <w:szCs w:val="21"/>
        </w:rPr>
      </w:pPr>
      <w:r w:rsidRPr="005F4371">
        <w:rPr>
          <w:color w:val="0D0D0D" w:themeColor="text1" w:themeTint="F2"/>
          <w:sz w:val="21"/>
          <w:szCs w:val="21"/>
        </w:rPr>
        <w:t xml:space="preserve">V souladu se zákonem č. 340/2015 Sb., o zvláštních podmínkách účinnosti některých smluv, uveřejňování těchto smluv a o registru smluv (zákon o registru smluv), ve znění pozdějších předpisů, </w:t>
      </w:r>
      <w:r w:rsidRPr="005F4371">
        <w:rPr>
          <w:color w:val="0D0D0D" w:themeColor="text1" w:themeTint="F2"/>
          <w:sz w:val="21"/>
          <w:szCs w:val="21"/>
        </w:rPr>
        <w:lastRenderedPageBreak/>
        <w:t xml:space="preserve">zajistí obdarovaný uveřejnění celého textu této smlouvy (vyjma osobních </w:t>
      </w:r>
      <w:r w:rsidR="00A25CBA">
        <w:rPr>
          <w:color w:val="0D0D0D" w:themeColor="text1" w:themeTint="F2"/>
          <w:sz w:val="21"/>
          <w:szCs w:val="21"/>
        </w:rPr>
        <w:t xml:space="preserve">a dalších citlivých </w:t>
      </w:r>
      <w:r w:rsidRPr="005F4371">
        <w:rPr>
          <w:color w:val="0D0D0D" w:themeColor="text1" w:themeTint="F2"/>
          <w:sz w:val="21"/>
          <w:szCs w:val="21"/>
        </w:rPr>
        <w:t xml:space="preserve">údajů) a metadat smlouvy v registru smluv do 30 dnů od podpisu smlouvy oběma smluvními stranami. </w:t>
      </w:r>
      <w:r w:rsidR="003440E5">
        <w:rPr>
          <w:color w:val="0D0D0D" w:themeColor="text1" w:themeTint="F2"/>
          <w:sz w:val="21"/>
          <w:szCs w:val="21"/>
        </w:rPr>
        <w:t xml:space="preserve">Obdarovaný bere na vědomí a souhlasí s tím, že dárce nebude provádět uveřejnění této smlouvy v registru smluv, a že tedy procedura uveřejnění této smlouvy v registru smluv je plně v gesci obdarovaného.  </w:t>
      </w:r>
    </w:p>
    <w:p w14:paraId="26BB5FEF" w14:textId="77777777" w:rsidR="0049424C" w:rsidRPr="00442DB5" w:rsidRDefault="0049424C" w:rsidP="0049424C">
      <w:pPr>
        <w:numPr>
          <w:ilvl w:val="0"/>
          <w:numId w:val="6"/>
        </w:numPr>
        <w:tabs>
          <w:tab w:val="clear" w:pos="720"/>
          <w:tab w:val="num" w:pos="284"/>
        </w:tabs>
        <w:ind w:left="284" w:hanging="284"/>
        <w:jc w:val="both"/>
        <w:rPr>
          <w:sz w:val="21"/>
        </w:rPr>
      </w:pPr>
      <w:r w:rsidRPr="00442DB5">
        <w:rPr>
          <w:sz w:val="21"/>
        </w:rPr>
        <w:t xml:space="preserve">Tato smlouva je vyhotovena ve dvou stejnopisech, smluvní strany svým podpisem potvrzují, že každá převzala jeden výtisk a text smlouvy jednoznačně vystihuje jejich záměr. </w:t>
      </w:r>
    </w:p>
    <w:p w14:paraId="7D5C1B61" w14:textId="32D7582D" w:rsidR="0049424C" w:rsidRPr="00442DB5" w:rsidRDefault="0049424C" w:rsidP="0049424C">
      <w:pPr>
        <w:numPr>
          <w:ilvl w:val="0"/>
          <w:numId w:val="6"/>
        </w:numPr>
        <w:tabs>
          <w:tab w:val="clear" w:pos="720"/>
          <w:tab w:val="num" w:pos="284"/>
        </w:tabs>
        <w:ind w:left="284" w:hanging="284"/>
        <w:jc w:val="both"/>
        <w:rPr>
          <w:sz w:val="21"/>
        </w:rPr>
      </w:pPr>
      <w:r w:rsidRPr="00442DB5">
        <w:rPr>
          <w:sz w:val="21"/>
        </w:rPr>
        <w:t>Tato smlouva nabývá platnosti dnem podpisu oběma smluvními stranami</w:t>
      </w:r>
      <w:r w:rsidR="00531D4F">
        <w:rPr>
          <w:sz w:val="21"/>
        </w:rPr>
        <w:t xml:space="preserve"> a účinnosti dnem uveřejnění v registru smluv</w:t>
      </w:r>
      <w:r w:rsidRPr="00442DB5">
        <w:rPr>
          <w:sz w:val="21"/>
        </w:rPr>
        <w:t>.</w:t>
      </w:r>
    </w:p>
    <w:p w14:paraId="519343FC" w14:textId="697974EA" w:rsidR="0049424C" w:rsidRPr="00531D4F" w:rsidRDefault="0049424C" w:rsidP="0049424C">
      <w:pPr>
        <w:jc w:val="both"/>
        <w:rPr>
          <w:sz w:val="12"/>
          <w:szCs w:val="14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1"/>
        <w:gridCol w:w="4501"/>
      </w:tblGrid>
      <w:tr w:rsidR="0049424C" w:rsidRPr="00442DB5" w14:paraId="55E7EE9F" w14:textId="77777777" w:rsidTr="009F6D2F">
        <w:trPr>
          <w:trHeight w:val="258"/>
        </w:trPr>
        <w:tc>
          <w:tcPr>
            <w:tcW w:w="4501" w:type="dxa"/>
          </w:tcPr>
          <w:p w14:paraId="430E3E30" w14:textId="120A2621" w:rsidR="0049424C" w:rsidRPr="00442DB5" w:rsidRDefault="0049424C" w:rsidP="00780EA3">
            <w:pPr>
              <w:jc w:val="both"/>
              <w:rPr>
                <w:sz w:val="21"/>
              </w:rPr>
            </w:pPr>
            <w:r w:rsidRPr="00442DB5">
              <w:rPr>
                <w:sz w:val="21"/>
              </w:rPr>
              <w:t>V Praze dne</w:t>
            </w:r>
            <w:r w:rsidR="00E03AC2">
              <w:rPr>
                <w:sz w:val="21"/>
              </w:rPr>
              <w:t xml:space="preserve"> …</w:t>
            </w:r>
            <w:r w:rsidR="006576AA">
              <w:rPr>
                <w:sz w:val="21"/>
              </w:rPr>
              <w:t>…………………</w:t>
            </w:r>
          </w:p>
        </w:tc>
        <w:tc>
          <w:tcPr>
            <w:tcW w:w="4501" w:type="dxa"/>
          </w:tcPr>
          <w:p w14:paraId="14748A3C" w14:textId="1372923B" w:rsidR="0049424C" w:rsidRPr="00442DB5" w:rsidRDefault="0049424C" w:rsidP="00780EA3">
            <w:pPr>
              <w:jc w:val="both"/>
              <w:rPr>
                <w:sz w:val="21"/>
              </w:rPr>
            </w:pPr>
            <w:r>
              <w:rPr>
                <w:sz w:val="21"/>
              </w:rPr>
              <w:t xml:space="preserve">    </w:t>
            </w:r>
            <w:r w:rsidRPr="00442DB5">
              <w:rPr>
                <w:sz w:val="21"/>
              </w:rPr>
              <w:t>V</w:t>
            </w:r>
            <w:r>
              <w:rPr>
                <w:sz w:val="21"/>
              </w:rPr>
              <w:t> </w:t>
            </w:r>
            <w:r w:rsidR="00FA4355">
              <w:rPr>
                <w:sz w:val="21"/>
              </w:rPr>
              <w:t>……………….</w:t>
            </w:r>
            <w:r>
              <w:rPr>
                <w:sz w:val="21"/>
              </w:rPr>
              <w:t xml:space="preserve"> </w:t>
            </w:r>
            <w:r w:rsidRPr="00442DB5">
              <w:rPr>
                <w:sz w:val="21"/>
              </w:rPr>
              <w:t xml:space="preserve">dne </w:t>
            </w:r>
            <w:r>
              <w:rPr>
                <w:sz w:val="21"/>
              </w:rPr>
              <w:t>...</w:t>
            </w:r>
            <w:r w:rsidR="006576AA">
              <w:rPr>
                <w:sz w:val="21"/>
              </w:rPr>
              <w:t>.........................</w:t>
            </w:r>
            <w:r w:rsidR="00C43FDD">
              <w:rPr>
                <w:sz w:val="21"/>
              </w:rPr>
              <w:t>..</w:t>
            </w:r>
          </w:p>
        </w:tc>
      </w:tr>
      <w:tr w:rsidR="0049424C" w:rsidRPr="00531D4F" w14:paraId="52C83EBA" w14:textId="77777777" w:rsidTr="009F6D2F">
        <w:trPr>
          <w:trHeight w:val="1610"/>
        </w:trPr>
        <w:tc>
          <w:tcPr>
            <w:tcW w:w="4501" w:type="dxa"/>
          </w:tcPr>
          <w:p w14:paraId="297316EE" w14:textId="21EF2E60" w:rsidR="0049424C" w:rsidRPr="00531D4F" w:rsidRDefault="0049424C" w:rsidP="00BB5A95">
            <w:pPr>
              <w:jc w:val="both"/>
              <w:rPr>
                <w:sz w:val="20"/>
                <w:szCs w:val="20"/>
              </w:rPr>
            </w:pPr>
          </w:p>
          <w:p w14:paraId="3F4365FA" w14:textId="77777777" w:rsidR="0049424C" w:rsidRPr="00531D4F" w:rsidRDefault="0049424C" w:rsidP="00BB5A95">
            <w:pPr>
              <w:jc w:val="center"/>
              <w:rPr>
                <w:sz w:val="20"/>
                <w:szCs w:val="20"/>
              </w:rPr>
            </w:pPr>
          </w:p>
          <w:p w14:paraId="17AC0688" w14:textId="77777777" w:rsidR="0049424C" w:rsidRPr="00531D4F" w:rsidRDefault="0049424C" w:rsidP="00BB5A95">
            <w:pPr>
              <w:jc w:val="center"/>
              <w:rPr>
                <w:sz w:val="20"/>
                <w:szCs w:val="20"/>
              </w:rPr>
            </w:pPr>
            <w:r w:rsidRPr="00531D4F">
              <w:rPr>
                <w:sz w:val="20"/>
                <w:szCs w:val="20"/>
              </w:rPr>
              <w:t>.......................................................................</w:t>
            </w:r>
          </w:p>
          <w:p w14:paraId="3D8359A9" w14:textId="77777777" w:rsidR="0049424C" w:rsidRPr="00531D4F" w:rsidRDefault="0049424C" w:rsidP="00BB5A95">
            <w:pPr>
              <w:jc w:val="center"/>
              <w:rPr>
                <w:sz w:val="20"/>
                <w:szCs w:val="20"/>
              </w:rPr>
            </w:pPr>
            <w:r w:rsidRPr="00531D4F">
              <w:rPr>
                <w:sz w:val="20"/>
                <w:szCs w:val="20"/>
              </w:rPr>
              <w:t>Renáta Kellnerová</w:t>
            </w:r>
          </w:p>
          <w:p w14:paraId="73138275" w14:textId="6D2EF68F" w:rsidR="0049424C" w:rsidRPr="00531D4F" w:rsidRDefault="0049424C" w:rsidP="00BB5A95">
            <w:pPr>
              <w:jc w:val="center"/>
              <w:rPr>
                <w:sz w:val="20"/>
                <w:szCs w:val="20"/>
              </w:rPr>
            </w:pPr>
            <w:r w:rsidRPr="00531D4F">
              <w:rPr>
                <w:sz w:val="20"/>
                <w:szCs w:val="20"/>
              </w:rPr>
              <w:t>předsedkyně správní rady</w:t>
            </w:r>
          </w:p>
          <w:p w14:paraId="4E80A915" w14:textId="64F2E424" w:rsidR="0049424C" w:rsidRPr="00531D4F" w:rsidRDefault="0049424C" w:rsidP="00BB5A95">
            <w:pPr>
              <w:jc w:val="center"/>
              <w:rPr>
                <w:sz w:val="20"/>
                <w:szCs w:val="20"/>
              </w:rPr>
            </w:pPr>
            <w:r w:rsidRPr="00531D4F">
              <w:rPr>
                <w:bCs/>
                <w:sz w:val="20"/>
                <w:szCs w:val="20"/>
              </w:rPr>
              <w:t xml:space="preserve">Nadace </w:t>
            </w:r>
            <w:r w:rsidRPr="00531D4F">
              <w:rPr>
                <w:rStyle w:val="platne1"/>
                <w:sz w:val="20"/>
                <w:szCs w:val="20"/>
              </w:rPr>
              <w:t>THE KELLNER FAMILY FOUNDATION</w:t>
            </w:r>
          </w:p>
        </w:tc>
        <w:tc>
          <w:tcPr>
            <w:tcW w:w="4501" w:type="dxa"/>
          </w:tcPr>
          <w:p w14:paraId="5EDB2BDF" w14:textId="77777777" w:rsidR="000E52A3" w:rsidRPr="00531D4F" w:rsidRDefault="000E52A3" w:rsidP="00BB5A95">
            <w:pPr>
              <w:jc w:val="center"/>
              <w:rPr>
                <w:sz w:val="12"/>
                <w:szCs w:val="12"/>
              </w:rPr>
            </w:pPr>
          </w:p>
          <w:p w14:paraId="44F62E4B" w14:textId="77777777" w:rsidR="00AD5A07" w:rsidRPr="00531D4F" w:rsidRDefault="00AD5A07" w:rsidP="00BB5A95">
            <w:pPr>
              <w:jc w:val="center"/>
              <w:rPr>
                <w:sz w:val="20"/>
                <w:szCs w:val="20"/>
              </w:rPr>
            </w:pPr>
          </w:p>
          <w:p w14:paraId="5756AF79" w14:textId="77777777" w:rsidR="0049424C" w:rsidRPr="00531D4F" w:rsidRDefault="0049424C" w:rsidP="00BB5A95">
            <w:pPr>
              <w:jc w:val="center"/>
              <w:rPr>
                <w:sz w:val="20"/>
                <w:szCs w:val="20"/>
              </w:rPr>
            </w:pPr>
            <w:r w:rsidRPr="00531D4F">
              <w:rPr>
                <w:sz w:val="20"/>
                <w:szCs w:val="20"/>
              </w:rPr>
              <w:t>.......................................................................</w:t>
            </w:r>
          </w:p>
          <w:p w14:paraId="0414FAA3" w14:textId="77777777" w:rsidR="00105FC8" w:rsidRDefault="00105FC8" w:rsidP="00E74ABF">
            <w:pPr>
              <w:jc w:val="center"/>
              <w:rPr>
                <w:sz w:val="21"/>
                <w:szCs w:val="21"/>
              </w:rPr>
            </w:pPr>
            <w:r w:rsidRPr="00105FC8">
              <w:rPr>
                <w:sz w:val="21"/>
                <w:szCs w:val="21"/>
              </w:rPr>
              <w:t>Mgr. Bc. Michal Hutěčka</w:t>
            </w:r>
          </w:p>
          <w:p w14:paraId="379F92D9" w14:textId="2684A6C9" w:rsidR="00105FC8" w:rsidRDefault="00105FC8" w:rsidP="00E74AB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ř</w:t>
            </w:r>
            <w:r w:rsidRPr="00105FC8">
              <w:rPr>
                <w:sz w:val="21"/>
                <w:szCs w:val="21"/>
              </w:rPr>
              <w:t>editel</w:t>
            </w:r>
          </w:p>
          <w:p w14:paraId="6EC6917C" w14:textId="4DF3C133" w:rsidR="0049424C" w:rsidRPr="00531D4F" w:rsidRDefault="00105FC8" w:rsidP="00B747EE">
            <w:pPr>
              <w:jc w:val="center"/>
              <w:rPr>
                <w:sz w:val="20"/>
                <w:szCs w:val="20"/>
              </w:rPr>
            </w:pPr>
            <w:r>
              <w:rPr>
                <w:sz w:val="21"/>
                <w:szCs w:val="21"/>
              </w:rPr>
              <w:t>Základní škola Zlín</w:t>
            </w:r>
          </w:p>
        </w:tc>
      </w:tr>
    </w:tbl>
    <w:p w14:paraId="08F17D25" w14:textId="77777777" w:rsidR="00ED39B4" w:rsidRPr="0049424C" w:rsidRDefault="00ED39B4" w:rsidP="0049424C"/>
    <w:sectPr w:rsidR="00ED39B4" w:rsidRPr="0049424C" w:rsidSect="00B747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62710" w14:textId="77777777" w:rsidR="008D476C" w:rsidRDefault="008D476C">
      <w:r>
        <w:separator/>
      </w:r>
    </w:p>
  </w:endnote>
  <w:endnote w:type="continuationSeparator" w:id="0">
    <w:p w14:paraId="1F3A12C9" w14:textId="77777777" w:rsidR="008D476C" w:rsidRDefault="008D4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abelItcTEE">
    <w:altName w:val="Times New Roman"/>
    <w:panose1 w:val="00000000000000000000"/>
    <w:charset w:val="00"/>
    <w:family w:val="auto"/>
    <w:notTrueType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972D0" w14:textId="77777777" w:rsidR="00861068" w:rsidRDefault="0086106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726735F" w14:textId="77777777" w:rsidR="00861068" w:rsidRDefault="0086106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DFBF4" w14:textId="77777777" w:rsidR="00861068" w:rsidRDefault="00861068">
    <w:pPr>
      <w:pStyle w:val="Zpat"/>
      <w:framePr w:wrap="around" w:vAnchor="text" w:hAnchor="margin" w:xAlign="center" w:y="1"/>
      <w:rPr>
        <w:rStyle w:val="slostrnky"/>
        <w:sz w:val="20"/>
      </w:rPr>
    </w:pPr>
  </w:p>
  <w:p w14:paraId="65A77B82" w14:textId="77777777" w:rsidR="00861068" w:rsidRDefault="00861068">
    <w:pPr>
      <w:pStyle w:val="Zpat"/>
      <w:jc w:val="right"/>
      <w:rPr>
        <w:sz w:val="16"/>
      </w:rPr>
    </w:pPr>
    <w:r>
      <w:rPr>
        <w:snapToGrid w:val="0"/>
        <w:sz w:val="16"/>
      </w:rPr>
      <w:t xml:space="preserve">Strana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PAGE </w:instrText>
    </w:r>
    <w:r>
      <w:rPr>
        <w:snapToGrid w:val="0"/>
        <w:sz w:val="16"/>
      </w:rPr>
      <w:fldChar w:fldCharType="separate"/>
    </w:r>
    <w:r w:rsidR="00FF6D82">
      <w:rPr>
        <w:noProof/>
        <w:snapToGrid w:val="0"/>
        <w:sz w:val="16"/>
      </w:rPr>
      <w:t>1</w:t>
    </w:r>
    <w:r>
      <w:rPr>
        <w:snapToGrid w:val="0"/>
        <w:sz w:val="16"/>
      </w:rPr>
      <w:fldChar w:fldCharType="end"/>
    </w:r>
    <w:r>
      <w:rPr>
        <w:snapToGrid w:val="0"/>
        <w:sz w:val="16"/>
      </w:rPr>
      <w:t xml:space="preserve"> (celkem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NUMPAGES </w:instrText>
    </w:r>
    <w:r>
      <w:rPr>
        <w:snapToGrid w:val="0"/>
        <w:sz w:val="16"/>
      </w:rPr>
      <w:fldChar w:fldCharType="separate"/>
    </w:r>
    <w:r w:rsidR="00FF6D82">
      <w:rPr>
        <w:noProof/>
        <w:snapToGrid w:val="0"/>
        <w:sz w:val="16"/>
      </w:rPr>
      <w:t>3</w:t>
    </w:r>
    <w:r>
      <w:rPr>
        <w:snapToGrid w:val="0"/>
        <w:sz w:val="16"/>
      </w:rPr>
      <w:fldChar w:fldCharType="end"/>
    </w:r>
    <w:r>
      <w:rPr>
        <w:snapToGrid w:val="0"/>
        <w:sz w:val="16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09082" w14:textId="77777777" w:rsidR="009F6D2F" w:rsidRDefault="009F6D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4D02B" w14:textId="77777777" w:rsidR="008D476C" w:rsidRDefault="008D476C">
      <w:r>
        <w:separator/>
      </w:r>
    </w:p>
  </w:footnote>
  <w:footnote w:type="continuationSeparator" w:id="0">
    <w:p w14:paraId="6DED56FB" w14:textId="77777777" w:rsidR="008D476C" w:rsidRDefault="008D47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F3875" w14:textId="77777777" w:rsidR="009F6D2F" w:rsidRDefault="009F6D2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BD904" w14:textId="77777777" w:rsidR="009F6D2F" w:rsidRDefault="009F6D2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014B8" w14:textId="77777777" w:rsidR="009F6D2F" w:rsidRDefault="009F6D2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92B4A"/>
    <w:multiLevelType w:val="hybridMultilevel"/>
    <w:tmpl w:val="F544D896"/>
    <w:lvl w:ilvl="0" w:tplc="FC248544">
      <w:start w:val="1"/>
      <w:numFmt w:val="upp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8957AE8"/>
    <w:multiLevelType w:val="hybridMultilevel"/>
    <w:tmpl w:val="EEFCD5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63228C"/>
    <w:multiLevelType w:val="hybridMultilevel"/>
    <w:tmpl w:val="E57456A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27268B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545CB06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FE0587"/>
    <w:multiLevelType w:val="hybridMultilevel"/>
    <w:tmpl w:val="8CA65BF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F6637A0"/>
    <w:multiLevelType w:val="hybridMultilevel"/>
    <w:tmpl w:val="4D0E6A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5711CC4"/>
    <w:multiLevelType w:val="hybridMultilevel"/>
    <w:tmpl w:val="107A6066"/>
    <w:lvl w:ilvl="0" w:tplc="A2B448F6">
      <w:start w:val="1"/>
      <w:numFmt w:val="upp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756554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8CADEDC">
      <w:start w:val="1"/>
      <w:numFmt w:val="upperRoman"/>
      <w:pStyle w:val="Nadpis2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D793B8F"/>
    <w:multiLevelType w:val="hybridMultilevel"/>
    <w:tmpl w:val="06064F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0876A9"/>
    <w:multiLevelType w:val="hybridMultilevel"/>
    <w:tmpl w:val="063C8AC8"/>
    <w:lvl w:ilvl="0" w:tplc="B29809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724EC4"/>
    <w:multiLevelType w:val="hybridMultilevel"/>
    <w:tmpl w:val="D34EE2B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CE07228"/>
    <w:multiLevelType w:val="hybridMultilevel"/>
    <w:tmpl w:val="74148D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4892437">
    <w:abstractNumId w:val="5"/>
    <w:lvlOverride w:ilvl="0">
      <w:startOverride w:val="1"/>
    </w:lvlOverride>
    <w:lvlOverride w:ilvl="1">
      <w:startOverride w:val="1"/>
    </w:lvlOverride>
    <w:lvlOverride w:ilvl="2">
      <w:startOverride w:val="2"/>
    </w:lvlOverride>
  </w:num>
  <w:num w:numId="2" w16cid:durableId="1746799935">
    <w:abstractNumId w:val="2"/>
  </w:num>
  <w:num w:numId="3" w16cid:durableId="1537230642">
    <w:abstractNumId w:val="0"/>
  </w:num>
  <w:num w:numId="4" w16cid:durableId="1263303218">
    <w:abstractNumId w:val="4"/>
  </w:num>
  <w:num w:numId="5" w16cid:durableId="1739472648">
    <w:abstractNumId w:val="8"/>
  </w:num>
  <w:num w:numId="6" w16cid:durableId="421875287">
    <w:abstractNumId w:val="3"/>
  </w:num>
  <w:num w:numId="7" w16cid:durableId="723141308">
    <w:abstractNumId w:val="7"/>
  </w:num>
  <w:num w:numId="8" w16cid:durableId="1451434140">
    <w:abstractNumId w:val="1"/>
  </w:num>
  <w:num w:numId="9" w16cid:durableId="15690884">
    <w:abstractNumId w:val="1"/>
  </w:num>
  <w:num w:numId="10" w16cid:durableId="1789007594">
    <w:abstractNumId w:val="9"/>
  </w:num>
  <w:num w:numId="11" w16cid:durableId="2118787729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1BDA"/>
    <w:rsid w:val="0000257E"/>
    <w:rsid w:val="00002C84"/>
    <w:rsid w:val="00003CBA"/>
    <w:rsid w:val="00020008"/>
    <w:rsid w:val="00027543"/>
    <w:rsid w:val="0003536E"/>
    <w:rsid w:val="0005605A"/>
    <w:rsid w:val="0006122A"/>
    <w:rsid w:val="00086C43"/>
    <w:rsid w:val="00090465"/>
    <w:rsid w:val="0009481A"/>
    <w:rsid w:val="000B2465"/>
    <w:rsid w:val="000C2A10"/>
    <w:rsid w:val="000C69CB"/>
    <w:rsid w:val="000D7E77"/>
    <w:rsid w:val="000E0A3D"/>
    <w:rsid w:val="000E1D94"/>
    <w:rsid w:val="000E52A3"/>
    <w:rsid w:val="000E57BF"/>
    <w:rsid w:val="000E7225"/>
    <w:rsid w:val="000F24CD"/>
    <w:rsid w:val="000F2D55"/>
    <w:rsid w:val="00105FC8"/>
    <w:rsid w:val="00107406"/>
    <w:rsid w:val="001413A9"/>
    <w:rsid w:val="00146ABC"/>
    <w:rsid w:val="0015327B"/>
    <w:rsid w:val="00177B81"/>
    <w:rsid w:val="00185187"/>
    <w:rsid w:val="001A4BDC"/>
    <w:rsid w:val="001C16E5"/>
    <w:rsid w:val="001C680C"/>
    <w:rsid w:val="0020354E"/>
    <w:rsid w:val="00213328"/>
    <w:rsid w:val="002414BE"/>
    <w:rsid w:val="002416C6"/>
    <w:rsid w:val="0025104F"/>
    <w:rsid w:val="00257C5E"/>
    <w:rsid w:val="00263696"/>
    <w:rsid w:val="00277B27"/>
    <w:rsid w:val="0028185E"/>
    <w:rsid w:val="002818E3"/>
    <w:rsid w:val="00283B47"/>
    <w:rsid w:val="00286935"/>
    <w:rsid w:val="0028799B"/>
    <w:rsid w:val="002A1253"/>
    <w:rsid w:val="002B7065"/>
    <w:rsid w:val="002F0EF8"/>
    <w:rsid w:val="003004A9"/>
    <w:rsid w:val="00302EDE"/>
    <w:rsid w:val="00304D50"/>
    <w:rsid w:val="0030676E"/>
    <w:rsid w:val="0031633A"/>
    <w:rsid w:val="0031709F"/>
    <w:rsid w:val="00342716"/>
    <w:rsid w:val="003440E5"/>
    <w:rsid w:val="00353361"/>
    <w:rsid w:val="00362FAE"/>
    <w:rsid w:val="00395967"/>
    <w:rsid w:val="00396217"/>
    <w:rsid w:val="003A735D"/>
    <w:rsid w:val="003B579F"/>
    <w:rsid w:val="003C1F77"/>
    <w:rsid w:val="003C25B1"/>
    <w:rsid w:val="003E7569"/>
    <w:rsid w:val="003E7B0F"/>
    <w:rsid w:val="00420021"/>
    <w:rsid w:val="00430359"/>
    <w:rsid w:val="00442DB5"/>
    <w:rsid w:val="004647FF"/>
    <w:rsid w:val="004664FE"/>
    <w:rsid w:val="00471AE6"/>
    <w:rsid w:val="00490523"/>
    <w:rsid w:val="0049424C"/>
    <w:rsid w:val="004A4854"/>
    <w:rsid w:val="004C297A"/>
    <w:rsid w:val="004C2EFF"/>
    <w:rsid w:val="004F579C"/>
    <w:rsid w:val="00507571"/>
    <w:rsid w:val="00517ECC"/>
    <w:rsid w:val="0052011B"/>
    <w:rsid w:val="00531D4F"/>
    <w:rsid w:val="00547664"/>
    <w:rsid w:val="005611E9"/>
    <w:rsid w:val="00566BEF"/>
    <w:rsid w:val="005C3206"/>
    <w:rsid w:val="005F4371"/>
    <w:rsid w:val="005F4BDE"/>
    <w:rsid w:val="00611EF8"/>
    <w:rsid w:val="006359E5"/>
    <w:rsid w:val="006461C2"/>
    <w:rsid w:val="006576AA"/>
    <w:rsid w:val="00663A30"/>
    <w:rsid w:val="006724F9"/>
    <w:rsid w:val="0069216A"/>
    <w:rsid w:val="006A1715"/>
    <w:rsid w:val="006A2B82"/>
    <w:rsid w:val="006F75F3"/>
    <w:rsid w:val="00704989"/>
    <w:rsid w:val="00720785"/>
    <w:rsid w:val="00727F62"/>
    <w:rsid w:val="00743B3E"/>
    <w:rsid w:val="0075202E"/>
    <w:rsid w:val="00764043"/>
    <w:rsid w:val="00772EB6"/>
    <w:rsid w:val="00780EA3"/>
    <w:rsid w:val="00782B21"/>
    <w:rsid w:val="007A5223"/>
    <w:rsid w:val="007B15B0"/>
    <w:rsid w:val="007C5512"/>
    <w:rsid w:val="007F3510"/>
    <w:rsid w:val="00803155"/>
    <w:rsid w:val="008107BC"/>
    <w:rsid w:val="00813035"/>
    <w:rsid w:val="008239D0"/>
    <w:rsid w:val="00827902"/>
    <w:rsid w:val="0084525B"/>
    <w:rsid w:val="00855345"/>
    <w:rsid w:val="00861068"/>
    <w:rsid w:val="00861579"/>
    <w:rsid w:val="008659D5"/>
    <w:rsid w:val="00870210"/>
    <w:rsid w:val="008A2551"/>
    <w:rsid w:val="008A60D4"/>
    <w:rsid w:val="008D2522"/>
    <w:rsid w:val="008D476C"/>
    <w:rsid w:val="008F6FCB"/>
    <w:rsid w:val="009055EF"/>
    <w:rsid w:val="00907AE4"/>
    <w:rsid w:val="0091207F"/>
    <w:rsid w:val="0091770A"/>
    <w:rsid w:val="00930F10"/>
    <w:rsid w:val="00934176"/>
    <w:rsid w:val="009372E2"/>
    <w:rsid w:val="009453FF"/>
    <w:rsid w:val="0097239A"/>
    <w:rsid w:val="00983221"/>
    <w:rsid w:val="0099370B"/>
    <w:rsid w:val="009B1BC6"/>
    <w:rsid w:val="009C68AD"/>
    <w:rsid w:val="009D0D14"/>
    <w:rsid w:val="009E0013"/>
    <w:rsid w:val="009E04D3"/>
    <w:rsid w:val="009F6D2F"/>
    <w:rsid w:val="009F6E65"/>
    <w:rsid w:val="00A14C85"/>
    <w:rsid w:val="00A16669"/>
    <w:rsid w:val="00A20229"/>
    <w:rsid w:val="00A23154"/>
    <w:rsid w:val="00A23231"/>
    <w:rsid w:val="00A25CBA"/>
    <w:rsid w:val="00A46A8E"/>
    <w:rsid w:val="00A47033"/>
    <w:rsid w:val="00A50A06"/>
    <w:rsid w:val="00A55FFA"/>
    <w:rsid w:val="00A7041A"/>
    <w:rsid w:val="00A7659D"/>
    <w:rsid w:val="00A95ECB"/>
    <w:rsid w:val="00A96B16"/>
    <w:rsid w:val="00AA0AB5"/>
    <w:rsid w:val="00AA3069"/>
    <w:rsid w:val="00AA46E8"/>
    <w:rsid w:val="00AB7D70"/>
    <w:rsid w:val="00AD2C4E"/>
    <w:rsid w:val="00AD4015"/>
    <w:rsid w:val="00AD5A07"/>
    <w:rsid w:val="00AD77AE"/>
    <w:rsid w:val="00AF371D"/>
    <w:rsid w:val="00B002F0"/>
    <w:rsid w:val="00B05306"/>
    <w:rsid w:val="00B161E9"/>
    <w:rsid w:val="00B22659"/>
    <w:rsid w:val="00B31E2C"/>
    <w:rsid w:val="00B374B3"/>
    <w:rsid w:val="00B747EE"/>
    <w:rsid w:val="00BA5FCF"/>
    <w:rsid w:val="00BB5A95"/>
    <w:rsid w:val="00BC5FE7"/>
    <w:rsid w:val="00BD32C4"/>
    <w:rsid w:val="00BE40A2"/>
    <w:rsid w:val="00BE4121"/>
    <w:rsid w:val="00BF7830"/>
    <w:rsid w:val="00C14234"/>
    <w:rsid w:val="00C22F9F"/>
    <w:rsid w:val="00C244B7"/>
    <w:rsid w:val="00C312E4"/>
    <w:rsid w:val="00C42C34"/>
    <w:rsid w:val="00C43FDD"/>
    <w:rsid w:val="00C650A8"/>
    <w:rsid w:val="00C65F66"/>
    <w:rsid w:val="00C7021C"/>
    <w:rsid w:val="00C82CC8"/>
    <w:rsid w:val="00C8422E"/>
    <w:rsid w:val="00CB0208"/>
    <w:rsid w:val="00CB4561"/>
    <w:rsid w:val="00CD1150"/>
    <w:rsid w:val="00CD71CE"/>
    <w:rsid w:val="00CE6FC5"/>
    <w:rsid w:val="00CF4A41"/>
    <w:rsid w:val="00D04664"/>
    <w:rsid w:val="00D27208"/>
    <w:rsid w:val="00D318B9"/>
    <w:rsid w:val="00D41C33"/>
    <w:rsid w:val="00D53FF0"/>
    <w:rsid w:val="00D77CDF"/>
    <w:rsid w:val="00D95746"/>
    <w:rsid w:val="00D959F5"/>
    <w:rsid w:val="00D97A98"/>
    <w:rsid w:val="00DB1049"/>
    <w:rsid w:val="00DD1BBC"/>
    <w:rsid w:val="00DD403E"/>
    <w:rsid w:val="00DD5A2D"/>
    <w:rsid w:val="00DD65B4"/>
    <w:rsid w:val="00DE347A"/>
    <w:rsid w:val="00DE6A43"/>
    <w:rsid w:val="00DE745A"/>
    <w:rsid w:val="00E02C7F"/>
    <w:rsid w:val="00E03AC2"/>
    <w:rsid w:val="00E17568"/>
    <w:rsid w:val="00E3339D"/>
    <w:rsid w:val="00E36395"/>
    <w:rsid w:val="00E56C49"/>
    <w:rsid w:val="00E61949"/>
    <w:rsid w:val="00E725CD"/>
    <w:rsid w:val="00E74ABF"/>
    <w:rsid w:val="00E90B10"/>
    <w:rsid w:val="00E910FA"/>
    <w:rsid w:val="00EA00DB"/>
    <w:rsid w:val="00EA433B"/>
    <w:rsid w:val="00EB01B8"/>
    <w:rsid w:val="00EB5A55"/>
    <w:rsid w:val="00EB7909"/>
    <w:rsid w:val="00EC286B"/>
    <w:rsid w:val="00ED396E"/>
    <w:rsid w:val="00ED39B4"/>
    <w:rsid w:val="00ED4D91"/>
    <w:rsid w:val="00EE12C9"/>
    <w:rsid w:val="00EF4260"/>
    <w:rsid w:val="00F11BDA"/>
    <w:rsid w:val="00F17410"/>
    <w:rsid w:val="00F17760"/>
    <w:rsid w:val="00F22738"/>
    <w:rsid w:val="00F25737"/>
    <w:rsid w:val="00F30FBB"/>
    <w:rsid w:val="00F43C51"/>
    <w:rsid w:val="00F742F7"/>
    <w:rsid w:val="00FA032B"/>
    <w:rsid w:val="00FA4355"/>
    <w:rsid w:val="00FB072B"/>
    <w:rsid w:val="00FB268F"/>
    <w:rsid w:val="00FB3C44"/>
    <w:rsid w:val="00FB428F"/>
    <w:rsid w:val="00FC10D5"/>
    <w:rsid w:val="00FC7233"/>
    <w:rsid w:val="00FE0817"/>
    <w:rsid w:val="00FE5466"/>
    <w:rsid w:val="00FF6B5C"/>
    <w:rsid w:val="00FF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789585"/>
  <w15:docId w15:val="{739DD073-990C-488C-9D19-BFDED6680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Address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374B3"/>
    <w:rPr>
      <w:sz w:val="24"/>
      <w:szCs w:val="24"/>
    </w:rPr>
  </w:style>
  <w:style w:type="paragraph" w:styleId="Nadpis1">
    <w:name w:val="heading 1"/>
    <w:basedOn w:val="Normln"/>
    <w:next w:val="Normln"/>
    <w:qFormat/>
    <w:rsid w:val="00B374B3"/>
    <w:pPr>
      <w:keepNext/>
      <w:tabs>
        <w:tab w:val="left" w:pos="708"/>
      </w:tabs>
      <w:jc w:val="both"/>
      <w:outlineLvl w:val="0"/>
    </w:pPr>
    <w:rPr>
      <w:rFonts w:ascii="KabelItcTEE" w:hAnsi="KabelItcTEE"/>
      <w:b/>
    </w:rPr>
  </w:style>
  <w:style w:type="paragraph" w:styleId="Nadpis2">
    <w:name w:val="heading 2"/>
    <w:basedOn w:val="Normln"/>
    <w:next w:val="Normln"/>
    <w:qFormat/>
    <w:rsid w:val="00B374B3"/>
    <w:pPr>
      <w:keepNext/>
      <w:numPr>
        <w:ilvl w:val="2"/>
        <w:numId w:val="1"/>
      </w:numPr>
      <w:tabs>
        <w:tab w:val="left" w:pos="708"/>
      </w:tabs>
      <w:jc w:val="both"/>
      <w:outlineLvl w:val="1"/>
    </w:pPr>
    <w:rPr>
      <w:b/>
      <w:sz w:val="22"/>
    </w:rPr>
  </w:style>
  <w:style w:type="paragraph" w:styleId="Nadpis3">
    <w:name w:val="heading 3"/>
    <w:basedOn w:val="Normln"/>
    <w:next w:val="Normln"/>
    <w:qFormat/>
    <w:rsid w:val="00B374B3"/>
    <w:pPr>
      <w:keepNext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rsid w:val="00B374B3"/>
    <w:pPr>
      <w:keepNext/>
      <w:outlineLvl w:val="3"/>
    </w:pPr>
    <w:rPr>
      <w:b/>
      <w:bCs/>
      <w:sz w:val="22"/>
    </w:rPr>
  </w:style>
  <w:style w:type="paragraph" w:styleId="Nadpis5">
    <w:name w:val="heading 5"/>
    <w:basedOn w:val="Normln"/>
    <w:next w:val="Normln"/>
    <w:qFormat/>
    <w:rsid w:val="00B374B3"/>
    <w:pPr>
      <w:keepNext/>
      <w:jc w:val="center"/>
      <w:outlineLvl w:val="4"/>
    </w:pPr>
    <w:rPr>
      <w:b/>
      <w:b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B374B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B374B3"/>
    <w:pPr>
      <w:tabs>
        <w:tab w:val="left" w:pos="708"/>
      </w:tabs>
      <w:jc w:val="both"/>
    </w:pPr>
    <w:rPr>
      <w:rFonts w:ascii="KabelItcTEE" w:hAnsi="KabelItcTEE"/>
      <w:b/>
    </w:rPr>
  </w:style>
  <w:style w:type="paragraph" w:styleId="Zkladntext2">
    <w:name w:val="Body Text 2"/>
    <w:basedOn w:val="Normln"/>
    <w:rsid w:val="00B374B3"/>
    <w:pPr>
      <w:jc w:val="both"/>
    </w:pPr>
    <w:rPr>
      <w:rFonts w:ascii="KabelItcTEE" w:hAnsi="KabelItcTEE"/>
      <w:sz w:val="22"/>
    </w:rPr>
  </w:style>
  <w:style w:type="paragraph" w:customStyle="1" w:styleId="pop">
    <w:name w:val="pop"/>
    <w:basedOn w:val="Normln"/>
    <w:rsid w:val="00B374B3"/>
    <w:pPr>
      <w:widowControl w:val="0"/>
      <w:tabs>
        <w:tab w:val="left" w:pos="0"/>
        <w:tab w:val="left" w:pos="1076"/>
        <w:tab w:val="left" w:pos="1642"/>
        <w:tab w:val="left" w:pos="2208"/>
        <w:tab w:val="left" w:pos="2776"/>
        <w:tab w:val="left" w:pos="3342"/>
        <w:tab w:val="left" w:pos="3910"/>
        <w:tab w:val="left" w:pos="4476"/>
        <w:tab w:val="left" w:pos="5044"/>
        <w:tab w:val="left" w:pos="5610"/>
        <w:tab w:val="right" w:pos="6176"/>
        <w:tab w:val="left" w:pos="6744"/>
        <w:tab w:val="left" w:pos="7310"/>
        <w:tab w:val="decimal" w:pos="7878"/>
        <w:tab w:val="left" w:pos="8444"/>
        <w:tab w:val="left" w:pos="9012"/>
      </w:tabs>
      <w:spacing w:before="120"/>
      <w:jc w:val="both"/>
    </w:pPr>
    <w:rPr>
      <w:rFonts w:ascii="KabelItcTEE" w:hAnsi="KabelItcTEE"/>
      <w:snapToGrid w:val="0"/>
      <w:sz w:val="22"/>
      <w:szCs w:val="20"/>
    </w:rPr>
  </w:style>
  <w:style w:type="paragraph" w:styleId="Nzev">
    <w:name w:val="Title"/>
    <w:basedOn w:val="Normln"/>
    <w:qFormat/>
    <w:rsid w:val="00B374B3"/>
    <w:pPr>
      <w:jc w:val="center"/>
    </w:pPr>
    <w:rPr>
      <w:rFonts w:ascii="KabelItcTEE" w:hAnsi="KabelItcTEE"/>
      <w:b/>
      <w:sz w:val="32"/>
      <w:szCs w:val="20"/>
    </w:rPr>
  </w:style>
  <w:style w:type="character" w:styleId="Hypertextovodkaz">
    <w:name w:val="Hyperlink"/>
    <w:rsid w:val="00B374B3"/>
    <w:rPr>
      <w:rFonts w:ascii="Arial" w:hAnsi="Arial" w:cs="Arial" w:hint="default"/>
      <w:b/>
      <w:bCs/>
      <w:strike w:val="0"/>
      <w:dstrike w:val="0"/>
      <w:color w:val="005F5F"/>
      <w:sz w:val="16"/>
      <w:szCs w:val="16"/>
      <w:u w:val="none"/>
      <w:effect w:val="none"/>
    </w:rPr>
  </w:style>
  <w:style w:type="paragraph" w:styleId="Zkladntextodsazen">
    <w:name w:val="Body Text Indent"/>
    <w:basedOn w:val="Normln"/>
    <w:rsid w:val="00B374B3"/>
    <w:pPr>
      <w:widowControl w:val="0"/>
      <w:tabs>
        <w:tab w:val="left" w:pos="0"/>
        <w:tab w:val="left" w:pos="1076"/>
        <w:tab w:val="left" w:pos="1642"/>
        <w:tab w:val="left" w:pos="2208"/>
        <w:tab w:val="left" w:pos="2776"/>
        <w:tab w:val="left" w:pos="3342"/>
        <w:tab w:val="left" w:pos="3910"/>
        <w:tab w:val="left" w:pos="4476"/>
        <w:tab w:val="left" w:pos="5044"/>
        <w:tab w:val="left" w:pos="5610"/>
        <w:tab w:val="right" w:pos="6176"/>
        <w:tab w:val="left" w:pos="6744"/>
        <w:tab w:val="left" w:pos="7310"/>
        <w:tab w:val="decimal" w:pos="7878"/>
        <w:tab w:val="left" w:pos="8444"/>
        <w:tab w:val="left" w:pos="9012"/>
      </w:tabs>
      <w:ind w:left="540" w:hanging="540"/>
      <w:jc w:val="both"/>
    </w:pPr>
    <w:rPr>
      <w:snapToGrid w:val="0"/>
      <w:sz w:val="22"/>
    </w:rPr>
  </w:style>
  <w:style w:type="paragraph" w:styleId="Zpat">
    <w:name w:val="footer"/>
    <w:basedOn w:val="Normln"/>
    <w:rsid w:val="00B374B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374B3"/>
  </w:style>
  <w:style w:type="paragraph" w:styleId="Zkladntext3">
    <w:name w:val="Body Text 3"/>
    <w:basedOn w:val="Normln"/>
    <w:rsid w:val="00B374B3"/>
    <w:pPr>
      <w:jc w:val="both"/>
    </w:pPr>
    <w:rPr>
      <w:sz w:val="20"/>
    </w:rPr>
  </w:style>
  <w:style w:type="character" w:styleId="Siln">
    <w:name w:val="Strong"/>
    <w:qFormat/>
    <w:rsid w:val="00B374B3"/>
    <w:rPr>
      <w:b/>
      <w:bCs/>
    </w:rPr>
  </w:style>
  <w:style w:type="character" w:styleId="Sledovanodkaz">
    <w:name w:val="FollowedHyperlink"/>
    <w:rsid w:val="00B374B3"/>
    <w:rPr>
      <w:color w:val="800080"/>
      <w:u w:val="single"/>
    </w:rPr>
  </w:style>
  <w:style w:type="character" w:styleId="Odkaznakoment">
    <w:name w:val="annotation reference"/>
    <w:semiHidden/>
    <w:rsid w:val="00B374B3"/>
    <w:rPr>
      <w:sz w:val="16"/>
      <w:szCs w:val="16"/>
    </w:rPr>
  </w:style>
  <w:style w:type="paragraph" w:styleId="Textkomente">
    <w:name w:val="annotation text"/>
    <w:basedOn w:val="Normln"/>
    <w:semiHidden/>
    <w:rsid w:val="00B374B3"/>
    <w:rPr>
      <w:sz w:val="20"/>
      <w:szCs w:val="20"/>
    </w:rPr>
  </w:style>
  <w:style w:type="paragraph" w:styleId="Zkladntextodsazen2">
    <w:name w:val="Body Text Indent 2"/>
    <w:basedOn w:val="Normln"/>
    <w:link w:val="Zkladntextodsazen2Char"/>
    <w:rsid w:val="00B374B3"/>
    <w:pPr>
      <w:spacing w:before="120"/>
      <w:ind w:left="360"/>
      <w:jc w:val="both"/>
    </w:pPr>
    <w:rPr>
      <w:sz w:val="22"/>
    </w:rPr>
  </w:style>
  <w:style w:type="paragraph" w:styleId="Textbubliny">
    <w:name w:val="Balloon Text"/>
    <w:basedOn w:val="Normln"/>
    <w:semiHidden/>
    <w:rsid w:val="000E0A3D"/>
    <w:rPr>
      <w:rFonts w:ascii="Tahoma" w:hAnsi="Tahoma" w:cs="Tahoma"/>
      <w:sz w:val="16"/>
      <w:szCs w:val="16"/>
    </w:rPr>
  </w:style>
  <w:style w:type="character" w:customStyle="1" w:styleId="platne1">
    <w:name w:val="platne1"/>
    <w:basedOn w:val="Standardnpsmoodstavce"/>
    <w:rsid w:val="00F25737"/>
  </w:style>
  <w:style w:type="paragraph" w:styleId="Odstavecseseznamem">
    <w:name w:val="List Paragraph"/>
    <w:basedOn w:val="Normln"/>
    <w:uiPriority w:val="34"/>
    <w:qFormat/>
    <w:rsid w:val="00ED39B4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Zkladntextodsazen2Char">
    <w:name w:val="Základní text odsazený 2 Char"/>
    <w:link w:val="Zkladntextodsazen2"/>
    <w:rsid w:val="0049424C"/>
    <w:rPr>
      <w:sz w:val="22"/>
      <w:szCs w:val="24"/>
    </w:rPr>
  </w:style>
  <w:style w:type="paragraph" w:styleId="AdresaHTML">
    <w:name w:val="HTML Address"/>
    <w:basedOn w:val="Normln"/>
    <w:link w:val="AdresaHTMLChar"/>
    <w:uiPriority w:val="99"/>
    <w:unhideWhenUsed/>
    <w:rsid w:val="00395967"/>
    <w:rPr>
      <w:rFonts w:ascii="Calibri" w:eastAsiaTheme="minorHAnsi" w:hAnsi="Calibri" w:cs="Calibri"/>
      <w:i/>
      <w:iCs/>
      <w:sz w:val="22"/>
      <w:szCs w:val="22"/>
    </w:rPr>
  </w:style>
  <w:style w:type="character" w:customStyle="1" w:styleId="AdresaHTMLChar">
    <w:name w:val="Adresa HTML Char"/>
    <w:basedOn w:val="Standardnpsmoodstavce"/>
    <w:link w:val="AdresaHTML"/>
    <w:uiPriority w:val="99"/>
    <w:rsid w:val="00395967"/>
    <w:rPr>
      <w:rFonts w:ascii="Calibri" w:eastAsiaTheme="minorHAnsi" w:hAnsi="Calibri" w:cs="Calibri"/>
      <w:i/>
      <w:iCs/>
      <w:sz w:val="22"/>
      <w:szCs w:val="22"/>
    </w:rPr>
  </w:style>
  <w:style w:type="paragraph" w:styleId="Normlnweb">
    <w:name w:val="Normal (Web)"/>
    <w:basedOn w:val="Normln"/>
    <w:uiPriority w:val="99"/>
    <w:unhideWhenUsed/>
    <w:rsid w:val="00395967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Revize">
    <w:name w:val="Revision"/>
    <w:hidden/>
    <w:uiPriority w:val="99"/>
    <w:semiHidden/>
    <w:rsid w:val="00E74ABF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105F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1257</Words>
  <Characters>7422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VA   O   P O S K Y T N U T Í   D A R U</vt:lpstr>
    </vt:vector>
  </TitlesOfParts>
  <Company>PPF</Company>
  <LinksUpToDate>false</LinksUpToDate>
  <CharactersWithSpaces>8662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VA   O   P O S K Y T N U T Í   D A R U</dc:title>
  <dc:creator>Šárka Keprdová</dc:creator>
  <cp:lastModifiedBy>Michal Hutěčka</cp:lastModifiedBy>
  <cp:revision>10</cp:revision>
  <cp:lastPrinted>2025-05-27T12:02:00Z</cp:lastPrinted>
  <dcterms:created xsi:type="dcterms:W3CDTF">2024-04-10T07:05:00Z</dcterms:created>
  <dcterms:modified xsi:type="dcterms:W3CDTF">2025-11-13T11:08:00Z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63341d97-14c9-4aa0-be13-7a4e611063e7_Enabled">
    <vt:lpwstr>true</vt:lpwstr>
  </property>
  <property fmtid="{D5CDD505-2E9C-101B-9397-08002B2CF9AE}" pid="4" name="MSIP_Label_63341d97-14c9-4aa0-be13-7a4e611063e7_SetDate">
    <vt:lpwstr>2023-04-06T08:11:27Z</vt:lpwstr>
  </property>
  <property fmtid="{D5CDD505-2E9C-101B-9397-08002B2CF9AE}" pid="5" name="MSIP_Label_63341d97-14c9-4aa0-be13-7a4e611063e7_Method">
    <vt:lpwstr>Standard</vt:lpwstr>
  </property>
  <property fmtid="{D5CDD505-2E9C-101B-9397-08002B2CF9AE}" pid="6" name="MSIP_Label_63341d97-14c9-4aa0-be13-7a4e611063e7_Name">
    <vt:lpwstr>general-not-protected</vt:lpwstr>
  </property>
  <property fmtid="{D5CDD505-2E9C-101B-9397-08002B2CF9AE}" pid="7" name="MSIP_Label_63341d97-14c9-4aa0-be13-7a4e611063e7_SiteId">
    <vt:lpwstr>5ae9dff0-8701-47f6-a00b-343f3cd6bc20</vt:lpwstr>
  </property>
  <property fmtid="{D5CDD505-2E9C-101B-9397-08002B2CF9AE}" pid="8" name="MSIP_Label_63341d97-14c9-4aa0-be13-7a4e611063e7_ActionId">
    <vt:lpwstr>266a4ea3-bd1b-461c-b58c-242bfc1a1586</vt:lpwstr>
  </property>
  <property fmtid="{D5CDD505-2E9C-101B-9397-08002B2CF9AE}" pid="9" name="MSIP_Label_63341d97-14c9-4aa0-be13-7a4e611063e7_ContentBits">
    <vt:lpwstr>0</vt:lpwstr>
  </property>
  <property fmtid="{D5CDD505-2E9C-101B-9397-08002B2CF9AE}" pid="10" name="_AdHocReviewCycleID">
    <vt:i4>-943253718</vt:i4>
  </property>
  <property fmtid="{D5CDD505-2E9C-101B-9397-08002B2CF9AE}" pid="11" name="_EmailSubject">
    <vt:lpwstr>KFF_ZŠ Zlín, Středová_Darovací smlouva_ID 4448_v2_bod III.6.</vt:lpwstr>
  </property>
  <property fmtid="{D5CDD505-2E9C-101B-9397-08002B2CF9AE}" pid="12" name="_AuthorEmail">
    <vt:lpwstr>hacklova@ppf.cz</vt:lpwstr>
  </property>
  <property fmtid="{D5CDD505-2E9C-101B-9397-08002B2CF9AE}" pid="13" name="_AuthorEmailDisplayName">
    <vt:lpwstr>Hacklová Šárka</vt:lpwstr>
  </property>
  <property fmtid="{D5CDD505-2E9C-101B-9397-08002B2CF9AE}" pid="14" name="_PreviousAdHocReviewCycleID">
    <vt:i4>578140174</vt:i4>
  </property>
  <property fmtid="{D5CDD505-2E9C-101B-9397-08002B2CF9AE}" pid="15" name="_ReviewingToolsShownOnce">
    <vt:lpwstr/>
  </property>
</Properties>
</file>