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5E5B" w14:textId="11466702" w:rsidR="00DD3F68" w:rsidRDefault="00DD3F68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>
        <w:rPr>
          <w:rFonts w:eastAsia="Arial Unicode MS" w:cstheme="minorHAnsi"/>
          <w:b/>
          <w:color w:val="000000"/>
          <w:kern w:val="1"/>
        </w:rPr>
        <w:t xml:space="preserve">Dodatek č. </w:t>
      </w:r>
      <w:r w:rsidR="00D3154E">
        <w:rPr>
          <w:rFonts w:eastAsia="Arial Unicode MS" w:cstheme="minorHAnsi"/>
          <w:b/>
          <w:color w:val="000000"/>
          <w:kern w:val="1"/>
        </w:rPr>
        <w:t>2</w:t>
      </w:r>
    </w:p>
    <w:p w14:paraId="1B0452F6" w14:textId="6775E976" w:rsidR="00EE54DB" w:rsidRPr="001E1A32" w:rsidRDefault="00DD3F68" w:rsidP="001E1A32">
      <w:pPr>
        <w:widowControl w:val="0"/>
        <w:suppressAutoHyphens/>
        <w:spacing w:after="0"/>
        <w:jc w:val="center"/>
        <w:rPr>
          <w:rFonts w:eastAsia="Arial Unicode MS" w:cstheme="minorHAnsi"/>
          <w:bCs/>
          <w:color w:val="000000"/>
          <w:kern w:val="1"/>
        </w:rPr>
      </w:pPr>
      <w:r w:rsidRPr="001E1A32">
        <w:rPr>
          <w:rFonts w:eastAsia="Arial Unicode MS" w:cstheme="minorHAnsi"/>
          <w:bCs/>
          <w:color w:val="000000"/>
          <w:kern w:val="1"/>
        </w:rPr>
        <w:t>ke s</w:t>
      </w:r>
      <w:r w:rsidR="00EE54DB" w:rsidRPr="001E1A32">
        <w:rPr>
          <w:rFonts w:eastAsia="Arial Unicode MS" w:cstheme="minorHAnsi"/>
          <w:bCs/>
          <w:color w:val="000000"/>
          <w:kern w:val="1"/>
        </w:rPr>
        <w:t>mlouv</w:t>
      </w:r>
      <w:r w:rsidRPr="001E1A32">
        <w:rPr>
          <w:rFonts w:eastAsia="Arial Unicode MS" w:cstheme="minorHAnsi"/>
          <w:bCs/>
          <w:color w:val="000000"/>
          <w:kern w:val="1"/>
        </w:rPr>
        <w:t>ě</w:t>
      </w:r>
      <w:r w:rsidR="00EE54DB" w:rsidRPr="001E1A32">
        <w:rPr>
          <w:rFonts w:eastAsia="Arial Unicode MS" w:cstheme="minorHAnsi"/>
          <w:bCs/>
          <w:color w:val="000000"/>
          <w:kern w:val="1"/>
        </w:rPr>
        <w:t xml:space="preserve"> o dílo</w:t>
      </w:r>
      <w:r w:rsidR="001E1A32">
        <w:rPr>
          <w:rFonts w:eastAsia="Arial Unicode MS" w:cstheme="minorHAnsi"/>
          <w:bCs/>
          <w:color w:val="000000"/>
          <w:kern w:val="1"/>
        </w:rPr>
        <w:t xml:space="preserve"> </w:t>
      </w:r>
      <w:r w:rsidRPr="001E1A32">
        <w:rPr>
          <w:rFonts w:eastAsia="Arial Unicode MS" w:cstheme="minorHAnsi"/>
          <w:bCs/>
          <w:color w:val="000000"/>
          <w:kern w:val="1"/>
        </w:rPr>
        <w:t>uzavřené dne 26. 5. 2025</w:t>
      </w:r>
      <w:r w:rsidR="001E1A32" w:rsidRPr="001E1A32">
        <w:rPr>
          <w:rFonts w:eastAsia="Arial Unicode MS" w:cstheme="minorHAnsi"/>
          <w:bCs/>
          <w:color w:val="000000"/>
          <w:kern w:val="1"/>
        </w:rPr>
        <w:t xml:space="preserve"> (dále „Smlouva“)</w:t>
      </w:r>
    </w:p>
    <w:p w14:paraId="6DAD946E" w14:textId="1DE5A078" w:rsidR="00EE54DB" w:rsidRPr="001E1A32" w:rsidRDefault="00DD3F68" w:rsidP="0044313E">
      <w:pPr>
        <w:widowControl w:val="0"/>
        <w:suppressAutoHyphens/>
        <w:spacing w:after="0"/>
        <w:jc w:val="center"/>
        <w:rPr>
          <w:rFonts w:eastAsia="Arial Unicode MS" w:cstheme="minorHAnsi"/>
          <w:bCs/>
          <w:color w:val="000000"/>
          <w:kern w:val="1"/>
        </w:rPr>
      </w:pPr>
      <w:r w:rsidRPr="001E1A32">
        <w:rPr>
          <w:rFonts w:eastAsia="Arial Unicode MS" w:cstheme="minorHAnsi"/>
          <w:bCs/>
          <w:color w:val="000000"/>
          <w:kern w:val="1"/>
        </w:rPr>
        <w:t>mezi smluvními stranami</w:t>
      </w:r>
    </w:p>
    <w:p w14:paraId="0E13D65F" w14:textId="5BA36EB1" w:rsidR="001E1A32" w:rsidRPr="008B3127" w:rsidRDefault="001E1A32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</w:p>
    <w:p w14:paraId="3E063EF6" w14:textId="77777777" w:rsidR="004000AF" w:rsidRDefault="004000AF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4000AF">
        <w:rPr>
          <w:rFonts w:eastAsia="Arial Unicode MS" w:cstheme="minorHAnsi"/>
          <w:b/>
          <w:bCs/>
          <w:color w:val="000000"/>
          <w:kern w:val="1"/>
        </w:rPr>
        <w:t>Marek Šimkovský</w:t>
      </w:r>
    </w:p>
    <w:p w14:paraId="1E6E3D74" w14:textId="0FE9CEDB" w:rsidR="004000AF" w:rsidRDefault="00CC4E54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xxx</w:t>
      </w:r>
    </w:p>
    <w:p w14:paraId="56EBCA0D" w14:textId="5D78830A" w:rsidR="004000AF" w:rsidRDefault="004000AF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4000AF">
        <w:rPr>
          <w:rFonts w:eastAsia="Arial Unicode MS" w:cstheme="minorHAnsi"/>
          <w:color w:val="000000"/>
          <w:kern w:val="1"/>
        </w:rPr>
        <w:t>IČ</w:t>
      </w:r>
      <w:r>
        <w:rPr>
          <w:rFonts w:eastAsia="Arial Unicode MS" w:cstheme="minorHAnsi"/>
          <w:color w:val="000000"/>
          <w:kern w:val="1"/>
        </w:rPr>
        <w:t>:</w:t>
      </w:r>
      <w:r w:rsidRPr="004000AF">
        <w:rPr>
          <w:rFonts w:eastAsia="Arial Unicode MS" w:cstheme="minorHAnsi"/>
          <w:color w:val="000000"/>
          <w:kern w:val="1"/>
        </w:rPr>
        <w:t xml:space="preserve"> 04856279</w:t>
      </w:r>
    </w:p>
    <w:p w14:paraId="2B7C3123" w14:textId="439D01DF" w:rsidR="00A34EF3" w:rsidRDefault="00A34EF3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E21AD9">
        <w:rPr>
          <w:rFonts w:eastAsia="Arial Unicode MS" w:cstheme="minorHAnsi"/>
          <w:color w:val="000000"/>
          <w:kern w:val="1"/>
        </w:rPr>
        <w:t>Bankovní spojení:</w:t>
      </w:r>
      <w:r w:rsidR="00545AF9" w:rsidRPr="00E21AD9">
        <w:rPr>
          <w:rFonts w:eastAsia="Arial Unicode MS" w:cstheme="minorHAnsi"/>
          <w:color w:val="000000"/>
          <w:kern w:val="1"/>
        </w:rPr>
        <w:t xml:space="preserve"> </w:t>
      </w:r>
      <w:r w:rsidR="00CC4E54">
        <w:rPr>
          <w:rFonts w:eastAsia="Arial Unicode MS" w:cstheme="minorHAnsi"/>
          <w:color w:val="000000"/>
          <w:kern w:val="1"/>
        </w:rPr>
        <w:t>xxx</w:t>
      </w:r>
    </w:p>
    <w:p w14:paraId="45A772FE" w14:textId="3F3BF053" w:rsidR="004000AF" w:rsidRDefault="00A34EF3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K</w:t>
      </w:r>
      <w:r w:rsidR="004000AF" w:rsidRPr="004000AF">
        <w:rPr>
          <w:rFonts w:eastAsia="Arial Unicode MS" w:cstheme="minorHAnsi"/>
          <w:color w:val="000000"/>
          <w:kern w:val="1"/>
        </w:rPr>
        <w:t>ontaktní e-mail</w:t>
      </w:r>
      <w:r w:rsidR="004000AF">
        <w:rPr>
          <w:rFonts w:eastAsia="Arial Unicode MS" w:cstheme="minorHAnsi"/>
          <w:color w:val="000000"/>
          <w:kern w:val="1"/>
        </w:rPr>
        <w:t>:</w:t>
      </w:r>
      <w:r w:rsidR="004000AF" w:rsidRPr="004000AF">
        <w:rPr>
          <w:rFonts w:eastAsia="Arial Unicode MS" w:cstheme="minorHAnsi"/>
          <w:color w:val="000000"/>
          <w:kern w:val="1"/>
        </w:rPr>
        <w:t xml:space="preserve"> </w:t>
      </w:r>
      <w:r w:rsidR="00CC4E54">
        <w:t>xxx</w:t>
      </w:r>
    </w:p>
    <w:p w14:paraId="6325AEFA" w14:textId="5D26F767" w:rsidR="00A34EF3" w:rsidRDefault="00CC4E54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xxx</w:t>
      </w:r>
    </w:p>
    <w:p w14:paraId="0BED556E" w14:textId="536786B3" w:rsidR="0044313E" w:rsidRPr="004000AF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4000AF">
        <w:rPr>
          <w:rFonts w:eastAsia="Arial Unicode MS" w:cstheme="minorHAnsi"/>
          <w:color w:val="000000"/>
          <w:kern w:val="1"/>
        </w:rPr>
        <w:t xml:space="preserve">(dále jen </w:t>
      </w:r>
      <w:r w:rsidR="00AF2F14" w:rsidRPr="004000AF">
        <w:rPr>
          <w:rFonts w:eastAsia="Arial Unicode MS" w:cstheme="minorHAnsi"/>
          <w:i/>
          <w:iCs/>
          <w:color w:val="000000"/>
          <w:kern w:val="1"/>
        </w:rPr>
        <w:t>zhotovitel</w:t>
      </w:r>
      <w:r w:rsidRPr="004000AF">
        <w:rPr>
          <w:rFonts w:eastAsia="Arial Unicode MS" w:cstheme="minorHAnsi"/>
          <w:color w:val="000000"/>
          <w:kern w:val="1"/>
        </w:rPr>
        <w:t>)</w:t>
      </w:r>
    </w:p>
    <w:p w14:paraId="2AF3220C" w14:textId="77777777" w:rsidR="0044313E" w:rsidRPr="008B3127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</w:p>
    <w:p w14:paraId="4C6DEBF8" w14:textId="77777777" w:rsidR="0044313E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8B3127">
        <w:rPr>
          <w:rFonts w:eastAsia="Arial Unicode MS" w:cstheme="minorHAnsi"/>
          <w:color w:val="000000"/>
          <w:kern w:val="1"/>
        </w:rPr>
        <w:t>a</w:t>
      </w:r>
      <w:r w:rsidRPr="008B3127">
        <w:rPr>
          <w:rFonts w:eastAsia="Arial Unicode MS" w:cstheme="minorHAnsi"/>
          <w:color w:val="000000"/>
          <w:kern w:val="1"/>
        </w:rPr>
        <w:br/>
      </w:r>
      <w:r w:rsidRPr="008B3127">
        <w:rPr>
          <w:rFonts w:eastAsia="Arial Unicode MS" w:cstheme="minorHAnsi"/>
          <w:color w:val="000000"/>
          <w:kern w:val="1"/>
        </w:rPr>
        <w:br/>
      </w:r>
      <w:r w:rsidRPr="008B3127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09FB1EC2" w14:textId="10BEACB8" w:rsidR="00407787" w:rsidRPr="008B3127" w:rsidRDefault="00407787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>
        <w:rPr>
          <w:rFonts w:eastAsia="Arial Unicode MS" w:cstheme="minorHAnsi"/>
          <w:b/>
          <w:bCs/>
          <w:color w:val="000000"/>
          <w:kern w:val="1"/>
        </w:rPr>
        <w:t>HaDivadlo</w:t>
      </w:r>
    </w:p>
    <w:p w14:paraId="3002591E" w14:textId="77777777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>Zelný trh 294/9, Brno 602 00,</w:t>
      </w:r>
    </w:p>
    <w:p w14:paraId="6521AD70" w14:textId="77777777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>IČ: 004 009 21</w:t>
      </w:r>
    </w:p>
    <w:p w14:paraId="58077DD9" w14:textId="3E1B70EA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>OR: spis</w:t>
      </w:r>
      <w:r w:rsidR="009757A8" w:rsidRPr="008B3127">
        <w:rPr>
          <w:rFonts w:eastAsia="Arial Unicode MS" w:cstheme="minorHAnsi"/>
          <w:kern w:val="1"/>
        </w:rPr>
        <w:t>ová</w:t>
      </w:r>
      <w:r w:rsidRPr="008B3127">
        <w:rPr>
          <w:rFonts w:eastAsia="Arial Unicode MS" w:cstheme="minorHAnsi"/>
          <w:kern w:val="1"/>
        </w:rPr>
        <w:t xml:space="preserve"> zn</w:t>
      </w:r>
      <w:r w:rsidR="009757A8" w:rsidRPr="008B3127">
        <w:rPr>
          <w:rFonts w:eastAsia="Arial Unicode MS" w:cstheme="minorHAnsi"/>
          <w:kern w:val="1"/>
        </w:rPr>
        <w:t>ačka</w:t>
      </w:r>
      <w:r w:rsidRPr="008B3127">
        <w:rPr>
          <w:rFonts w:eastAsia="Arial Unicode MS" w:cstheme="minorHAnsi"/>
          <w:kern w:val="1"/>
        </w:rPr>
        <w:t xml:space="preserve"> Pr 29</w:t>
      </w:r>
      <w:r w:rsidR="009757A8" w:rsidRPr="008B3127">
        <w:rPr>
          <w:rFonts w:eastAsia="Arial Unicode MS" w:cstheme="minorHAnsi"/>
          <w:kern w:val="1"/>
        </w:rPr>
        <w:t xml:space="preserve"> vedená u </w:t>
      </w:r>
      <w:r w:rsidRPr="008B3127">
        <w:rPr>
          <w:rFonts w:eastAsia="Arial Unicode MS" w:cstheme="minorHAnsi"/>
          <w:kern w:val="1"/>
        </w:rPr>
        <w:t>Krajsk</w:t>
      </w:r>
      <w:r w:rsidR="009757A8" w:rsidRPr="008B3127">
        <w:rPr>
          <w:rFonts w:eastAsia="Arial Unicode MS" w:cstheme="minorHAnsi"/>
          <w:kern w:val="1"/>
        </w:rPr>
        <w:t>ého</w:t>
      </w:r>
      <w:r w:rsidRPr="008B3127">
        <w:rPr>
          <w:rFonts w:eastAsia="Arial Unicode MS" w:cstheme="minorHAnsi"/>
          <w:kern w:val="1"/>
        </w:rPr>
        <w:t xml:space="preserve"> soud</w:t>
      </w:r>
      <w:r w:rsidR="009757A8" w:rsidRPr="008B3127">
        <w:rPr>
          <w:rFonts w:eastAsia="Arial Unicode MS" w:cstheme="minorHAnsi"/>
          <w:kern w:val="1"/>
        </w:rPr>
        <w:t>u</w:t>
      </w:r>
      <w:r w:rsidRPr="008B3127">
        <w:rPr>
          <w:rFonts w:eastAsia="Arial Unicode MS" w:cstheme="minorHAnsi"/>
          <w:kern w:val="1"/>
        </w:rPr>
        <w:t xml:space="preserve"> v Brně</w:t>
      </w:r>
    </w:p>
    <w:p w14:paraId="3273D7B5" w14:textId="3B3A235C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 xml:space="preserve">Bank. spojení: </w:t>
      </w:r>
      <w:r w:rsidR="00CC4E54">
        <w:rPr>
          <w:rFonts w:eastAsia="Arial Unicode MS" w:cstheme="minorHAnsi"/>
          <w:kern w:val="1"/>
        </w:rPr>
        <w:t>xxx</w:t>
      </w:r>
    </w:p>
    <w:p w14:paraId="2127077C" w14:textId="1172C0AC" w:rsidR="0044313E" w:rsidRPr="008B3127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8B3127">
        <w:rPr>
          <w:rFonts w:eastAsia="Arial Unicode MS" w:cstheme="minorHAnsi"/>
          <w:color w:val="000000"/>
          <w:kern w:val="1"/>
        </w:rPr>
        <w:t xml:space="preserve">zastoupená: MgA. </w:t>
      </w:r>
      <w:r w:rsidR="005A0307">
        <w:rPr>
          <w:rFonts w:eastAsia="Arial Unicode MS" w:cstheme="minorHAnsi"/>
          <w:color w:val="000000"/>
          <w:kern w:val="1"/>
        </w:rPr>
        <w:t>Janem Búrikem</w:t>
      </w:r>
      <w:r w:rsidRPr="008B3127">
        <w:rPr>
          <w:rFonts w:eastAsia="Arial Unicode MS" w:cstheme="minorHAnsi"/>
          <w:color w:val="000000"/>
          <w:kern w:val="1"/>
        </w:rPr>
        <w:t>, ředitel</w:t>
      </w:r>
      <w:r w:rsidR="005A0307">
        <w:rPr>
          <w:rFonts w:eastAsia="Arial Unicode MS" w:cstheme="minorHAnsi"/>
          <w:color w:val="000000"/>
          <w:kern w:val="1"/>
        </w:rPr>
        <w:t>em</w:t>
      </w:r>
      <w:r w:rsidRPr="008B3127">
        <w:rPr>
          <w:rFonts w:eastAsia="Arial Unicode MS" w:cstheme="minorHAnsi"/>
          <w:color w:val="000000"/>
          <w:kern w:val="1"/>
        </w:rPr>
        <w:t xml:space="preserve"> organizace </w:t>
      </w:r>
    </w:p>
    <w:p w14:paraId="09404748" w14:textId="1E6E2564" w:rsidR="008B3127" w:rsidRDefault="0044313E" w:rsidP="004D5791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8B3127">
        <w:rPr>
          <w:rFonts w:eastAsia="Arial Unicode MS" w:cstheme="minorHAnsi"/>
          <w:color w:val="000000"/>
          <w:kern w:val="1"/>
        </w:rPr>
        <w:t xml:space="preserve">(dále jen </w:t>
      </w:r>
      <w:r w:rsidR="00DA2F7F" w:rsidRPr="008B3127">
        <w:rPr>
          <w:rFonts w:eastAsia="Arial Unicode MS" w:cstheme="minorHAnsi"/>
          <w:i/>
          <w:iCs/>
          <w:color w:val="000000"/>
          <w:kern w:val="1"/>
        </w:rPr>
        <w:t>objednatel</w:t>
      </w:r>
      <w:r w:rsidRPr="008B3127">
        <w:rPr>
          <w:rFonts w:eastAsia="Arial Unicode MS" w:cstheme="minorHAnsi"/>
          <w:color w:val="000000"/>
          <w:kern w:val="1"/>
        </w:rPr>
        <w:t>)</w:t>
      </w:r>
    </w:p>
    <w:p w14:paraId="52DF6685" w14:textId="77777777" w:rsidR="00E76BB0" w:rsidRPr="008B3127" w:rsidRDefault="00E76BB0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</w:rPr>
      </w:pPr>
    </w:p>
    <w:p w14:paraId="0197CCF6" w14:textId="30327761" w:rsidR="0044313E" w:rsidRPr="008B3127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 xml:space="preserve">Článek </w:t>
      </w:r>
      <w:r w:rsidRPr="008B3127">
        <w:rPr>
          <w:rFonts w:eastAsia="Arial Unicode MS" w:cstheme="minorHAnsi"/>
          <w:b/>
          <w:color w:val="000000"/>
          <w:kern w:val="1"/>
        </w:rPr>
        <w:t xml:space="preserve">I. </w:t>
      </w:r>
    </w:p>
    <w:p w14:paraId="3A7D6493" w14:textId="7E9598E4" w:rsidR="006C0A2B" w:rsidRPr="008B3127" w:rsidRDefault="0044313E" w:rsidP="00775D45">
      <w:pPr>
        <w:widowControl w:val="0"/>
        <w:suppressAutoHyphens/>
        <w:spacing w:after="120"/>
        <w:jc w:val="center"/>
        <w:rPr>
          <w:rFonts w:eastAsia="Arial Unicode MS" w:cstheme="minorHAnsi"/>
          <w:b/>
          <w:color w:val="000000"/>
          <w:kern w:val="1"/>
        </w:rPr>
      </w:pPr>
      <w:r w:rsidRPr="008B3127">
        <w:rPr>
          <w:rFonts w:eastAsia="Arial Unicode MS" w:cstheme="minorHAnsi"/>
          <w:b/>
          <w:color w:val="000000"/>
          <w:kern w:val="1"/>
        </w:rPr>
        <w:t xml:space="preserve">Předmět </w:t>
      </w:r>
      <w:r w:rsidR="001E1A32">
        <w:rPr>
          <w:rFonts w:eastAsia="Arial Unicode MS" w:cstheme="minorHAnsi"/>
          <w:b/>
          <w:color w:val="000000"/>
          <w:kern w:val="1"/>
        </w:rPr>
        <w:t>dodatku</w:t>
      </w:r>
    </w:p>
    <w:p w14:paraId="7646D8EF" w14:textId="5776B579" w:rsidR="00CD1939" w:rsidRDefault="00F35AB5" w:rsidP="00CD1939">
      <w:pPr>
        <w:rPr>
          <w:rFonts w:cstheme="minorHAnsi"/>
        </w:rPr>
      </w:pPr>
      <w:r>
        <w:rPr>
          <w:rFonts w:cstheme="minorHAnsi"/>
        </w:rPr>
        <w:t>Smluvní strany se dohodly na uznání vzniku víceprací</w:t>
      </w:r>
      <w:r w:rsidR="009E3564">
        <w:rPr>
          <w:rFonts w:cstheme="minorHAnsi"/>
        </w:rPr>
        <w:t xml:space="preserve">, </w:t>
      </w:r>
      <w:r w:rsidR="00056D86">
        <w:rPr>
          <w:rFonts w:cstheme="minorHAnsi"/>
        </w:rPr>
        <w:t>na výši odměny</w:t>
      </w:r>
      <w:r w:rsidR="00907948">
        <w:rPr>
          <w:rFonts w:cstheme="minorHAnsi"/>
        </w:rPr>
        <w:t xml:space="preserve"> zhotovitele</w:t>
      </w:r>
      <w:r w:rsidR="00056D86">
        <w:rPr>
          <w:rFonts w:cstheme="minorHAnsi"/>
        </w:rPr>
        <w:t xml:space="preserve"> za tyto vícepráce a na </w:t>
      </w:r>
      <w:r w:rsidR="009E3564">
        <w:rPr>
          <w:rFonts w:cstheme="minorHAnsi"/>
        </w:rPr>
        <w:t>posunu</w:t>
      </w:r>
      <w:r w:rsidR="00772C3E">
        <w:rPr>
          <w:rFonts w:cstheme="minorHAnsi"/>
        </w:rPr>
        <w:t>tí</w:t>
      </w:r>
      <w:r w:rsidR="009E3564">
        <w:rPr>
          <w:rFonts w:cstheme="minorHAnsi"/>
        </w:rPr>
        <w:t xml:space="preserve"> termínu</w:t>
      </w:r>
      <w:r>
        <w:rPr>
          <w:rFonts w:cstheme="minorHAnsi"/>
        </w:rPr>
        <w:t xml:space="preserve"> </w:t>
      </w:r>
      <w:r w:rsidR="009E3564">
        <w:rPr>
          <w:rFonts w:cstheme="minorHAnsi"/>
        </w:rPr>
        <w:t>plnění</w:t>
      </w:r>
      <w:r w:rsidR="00056D86">
        <w:rPr>
          <w:rFonts w:cstheme="minorHAnsi"/>
        </w:rPr>
        <w:t>, a to následujícím způsobem:</w:t>
      </w:r>
    </w:p>
    <w:p w14:paraId="530BF6F5" w14:textId="77777777" w:rsidR="00C15172" w:rsidRPr="00775D45" w:rsidRDefault="00C15172" w:rsidP="00907948">
      <w:pPr>
        <w:pStyle w:val="Odstavecseseznamem"/>
        <w:numPr>
          <w:ilvl w:val="0"/>
          <w:numId w:val="37"/>
        </w:numPr>
        <w:rPr>
          <w:rFonts w:cstheme="minorHAnsi"/>
          <w:b/>
          <w:bCs/>
          <w:u w:val="single"/>
        </w:rPr>
      </w:pPr>
      <w:r w:rsidRPr="00775D45">
        <w:rPr>
          <w:rFonts w:cstheme="minorHAnsi"/>
          <w:b/>
          <w:bCs/>
          <w:u w:val="single"/>
        </w:rPr>
        <w:t>Specifikace víceprací</w:t>
      </w:r>
    </w:p>
    <w:p w14:paraId="57D4FCE3" w14:textId="77777777" w:rsidR="0040678A" w:rsidRDefault="0040678A" w:rsidP="00C15172">
      <w:pPr>
        <w:pStyle w:val="Odstavecseseznamem"/>
        <w:ind w:left="720"/>
        <w:rPr>
          <w:rFonts w:cstheme="minorHAnsi"/>
        </w:rPr>
      </w:pPr>
    </w:p>
    <w:p w14:paraId="52246D60" w14:textId="6EE810AF" w:rsidR="00056D86" w:rsidRDefault="00907948" w:rsidP="00C15172">
      <w:pPr>
        <w:pStyle w:val="Odstavecseseznamem"/>
        <w:ind w:left="720"/>
        <w:rPr>
          <w:rFonts w:cstheme="minorHAnsi"/>
        </w:rPr>
      </w:pPr>
      <w:r>
        <w:rPr>
          <w:rFonts w:cstheme="minorHAnsi"/>
        </w:rPr>
        <w:t xml:space="preserve">V průběhu </w:t>
      </w:r>
      <w:r w:rsidR="0015354D">
        <w:rPr>
          <w:rFonts w:cstheme="minorHAnsi"/>
        </w:rPr>
        <w:t>plnění předmětu smlouvy vznikl</w:t>
      </w:r>
      <w:r w:rsidR="00144A54">
        <w:rPr>
          <w:rFonts w:cstheme="minorHAnsi"/>
        </w:rPr>
        <w:t>a potřeba provedení</w:t>
      </w:r>
      <w:r w:rsidR="00936333">
        <w:rPr>
          <w:rFonts w:cstheme="minorHAnsi"/>
        </w:rPr>
        <w:t xml:space="preserve"> </w:t>
      </w:r>
      <w:r w:rsidR="0015354D">
        <w:rPr>
          <w:rFonts w:cstheme="minorHAnsi"/>
        </w:rPr>
        <w:t>následující</w:t>
      </w:r>
      <w:r w:rsidR="00144A54">
        <w:rPr>
          <w:rFonts w:cstheme="minorHAnsi"/>
        </w:rPr>
        <w:t>ch</w:t>
      </w:r>
      <w:r w:rsidR="0015354D">
        <w:rPr>
          <w:rFonts w:cstheme="minorHAnsi"/>
        </w:rPr>
        <w:t xml:space="preserve"> vícepr</w:t>
      </w:r>
      <w:r w:rsidR="00144A54">
        <w:rPr>
          <w:rFonts w:cstheme="minorHAnsi"/>
        </w:rPr>
        <w:t>a</w:t>
      </w:r>
      <w:r w:rsidR="0015354D">
        <w:rPr>
          <w:rFonts w:cstheme="minorHAnsi"/>
        </w:rPr>
        <w:t>c</w:t>
      </w:r>
      <w:r w:rsidR="00144A54">
        <w:rPr>
          <w:rFonts w:cstheme="minorHAnsi"/>
        </w:rPr>
        <w:t>í</w:t>
      </w:r>
      <w:r w:rsidR="0015354D">
        <w:rPr>
          <w:rFonts w:cstheme="minorHAnsi"/>
        </w:rPr>
        <w:t>:</w:t>
      </w:r>
    </w:p>
    <w:p w14:paraId="25120345" w14:textId="4E709435" w:rsidR="0015354D" w:rsidRDefault="00AE3399" w:rsidP="0015354D">
      <w:pPr>
        <w:pStyle w:val="Odstavecseseznamem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dopracování grafických podkladů</w:t>
      </w:r>
      <w:r w:rsidR="00CE2A8B">
        <w:rPr>
          <w:rFonts w:cstheme="minorHAnsi"/>
        </w:rPr>
        <w:t xml:space="preserve"> </w:t>
      </w:r>
      <w:r w:rsidR="00D03C8E">
        <w:rPr>
          <w:rFonts w:cstheme="minorHAnsi"/>
        </w:rPr>
        <w:t xml:space="preserve">do podoby </w:t>
      </w:r>
      <w:r w:rsidR="00CE2A8B">
        <w:rPr>
          <w:rFonts w:cstheme="minorHAnsi"/>
        </w:rPr>
        <w:t>potřeb</w:t>
      </w:r>
      <w:r w:rsidR="00D03C8E">
        <w:rPr>
          <w:rFonts w:cstheme="minorHAnsi"/>
        </w:rPr>
        <w:t>né pro sjednané</w:t>
      </w:r>
      <w:r w:rsidR="00CE2A8B">
        <w:rPr>
          <w:rFonts w:cstheme="minorHAnsi"/>
        </w:rPr>
        <w:t xml:space="preserve"> plnění předmětu smlouvy</w:t>
      </w:r>
      <w:r w:rsidR="00936333">
        <w:rPr>
          <w:rFonts w:cstheme="minorHAnsi"/>
        </w:rPr>
        <w:t>,</w:t>
      </w:r>
    </w:p>
    <w:p w14:paraId="11CEDC5D" w14:textId="177FAF7D" w:rsidR="00971B2A" w:rsidRDefault="00E552F9" w:rsidP="0015354D">
      <w:pPr>
        <w:pStyle w:val="Odstavecseseznamem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 xml:space="preserve">dodatečné </w:t>
      </w:r>
      <w:r w:rsidR="000E14F6">
        <w:rPr>
          <w:rFonts w:cstheme="minorHAnsi"/>
        </w:rPr>
        <w:t xml:space="preserve">programování </w:t>
      </w:r>
      <w:r>
        <w:rPr>
          <w:rFonts w:cstheme="minorHAnsi"/>
        </w:rPr>
        <w:t xml:space="preserve">webu </w:t>
      </w:r>
      <w:r w:rsidR="00BB5C63">
        <w:rPr>
          <w:rFonts w:cstheme="minorHAnsi"/>
        </w:rPr>
        <w:t xml:space="preserve">nad rámec </w:t>
      </w:r>
      <w:r w:rsidR="00FD1494">
        <w:rPr>
          <w:rFonts w:cstheme="minorHAnsi"/>
        </w:rPr>
        <w:t xml:space="preserve">již provedeného a </w:t>
      </w:r>
      <w:r w:rsidR="00881D86">
        <w:rPr>
          <w:rFonts w:cstheme="minorHAnsi"/>
        </w:rPr>
        <w:t xml:space="preserve">oboustranně potvrzeného </w:t>
      </w:r>
      <w:r w:rsidR="002646C4">
        <w:rPr>
          <w:rFonts w:cstheme="minorHAnsi"/>
        </w:rPr>
        <w:t>zadání</w:t>
      </w:r>
      <w:r w:rsidR="00015B99">
        <w:rPr>
          <w:rFonts w:cstheme="minorHAnsi"/>
        </w:rPr>
        <w:t>:</w:t>
      </w:r>
    </w:p>
    <w:p w14:paraId="2AC6B698" w14:textId="35338A06" w:rsidR="00936333" w:rsidRDefault="00F41D91" w:rsidP="00971B2A">
      <w:pPr>
        <w:pStyle w:val="Odstavecseseznamem"/>
        <w:numPr>
          <w:ilvl w:val="1"/>
          <w:numId w:val="38"/>
        </w:numPr>
        <w:rPr>
          <w:rFonts w:cstheme="minorHAnsi"/>
        </w:rPr>
      </w:pPr>
      <w:r>
        <w:rPr>
          <w:rFonts w:cstheme="minorHAnsi"/>
        </w:rPr>
        <w:t xml:space="preserve">změna </w:t>
      </w:r>
      <w:r w:rsidR="00971B2A">
        <w:rPr>
          <w:rFonts w:cstheme="minorHAnsi"/>
        </w:rPr>
        <w:t xml:space="preserve">provedení </w:t>
      </w:r>
      <w:r w:rsidR="00BB5C63">
        <w:rPr>
          <w:rFonts w:cstheme="minorHAnsi"/>
        </w:rPr>
        <w:t>horní lišt</w:t>
      </w:r>
      <w:r w:rsidR="00971B2A">
        <w:rPr>
          <w:rFonts w:cstheme="minorHAnsi"/>
        </w:rPr>
        <w:t>y</w:t>
      </w:r>
      <w:r w:rsidR="00015B99">
        <w:rPr>
          <w:rFonts w:cstheme="minorHAnsi"/>
        </w:rPr>
        <w:t xml:space="preserve">, </w:t>
      </w:r>
      <w:r>
        <w:rPr>
          <w:rFonts w:cstheme="minorHAnsi"/>
        </w:rPr>
        <w:t xml:space="preserve">provedení </w:t>
      </w:r>
      <w:r w:rsidR="00971B2A">
        <w:rPr>
          <w:rFonts w:cstheme="minorHAnsi"/>
        </w:rPr>
        <w:t>štítků v rámci sekcí</w:t>
      </w:r>
      <w:r>
        <w:rPr>
          <w:rFonts w:cstheme="minorHAnsi"/>
        </w:rPr>
        <w:t xml:space="preserve"> s programem</w:t>
      </w:r>
      <w:r w:rsidR="00971B2A">
        <w:rPr>
          <w:rFonts w:cstheme="minorHAnsi"/>
        </w:rPr>
        <w:t>,</w:t>
      </w:r>
    </w:p>
    <w:p w14:paraId="0FB65FED" w14:textId="5D13145D" w:rsidR="00F41D91" w:rsidRDefault="00F41D91" w:rsidP="00971B2A">
      <w:pPr>
        <w:pStyle w:val="Odstavecseseznamem"/>
        <w:numPr>
          <w:ilvl w:val="1"/>
          <w:numId w:val="38"/>
        </w:numPr>
        <w:rPr>
          <w:rFonts w:cstheme="minorHAnsi"/>
        </w:rPr>
      </w:pPr>
      <w:r>
        <w:rPr>
          <w:rFonts w:cstheme="minorHAnsi"/>
        </w:rPr>
        <w:t>změna obsahu a rozložení sekcí Lidé-zázemí a Lidé-vedení,</w:t>
      </w:r>
    </w:p>
    <w:p w14:paraId="04BF15EE" w14:textId="2E143FF2" w:rsidR="00F41D91" w:rsidRDefault="0038710B" w:rsidP="00971B2A">
      <w:pPr>
        <w:pStyle w:val="Odstavecseseznamem"/>
        <w:numPr>
          <w:ilvl w:val="1"/>
          <w:numId w:val="38"/>
        </w:numPr>
        <w:rPr>
          <w:rFonts w:cstheme="minorHAnsi"/>
        </w:rPr>
      </w:pPr>
      <w:r>
        <w:rPr>
          <w:rFonts w:cstheme="minorHAnsi"/>
        </w:rPr>
        <w:t>přesun log na nové umístění</w:t>
      </w:r>
      <w:r w:rsidR="00586262">
        <w:rPr>
          <w:rFonts w:cstheme="minorHAnsi"/>
        </w:rPr>
        <w:t>,</w:t>
      </w:r>
    </w:p>
    <w:p w14:paraId="63BB4BB2" w14:textId="6149F02F" w:rsidR="00586262" w:rsidRDefault="005D06D2" w:rsidP="00971B2A">
      <w:pPr>
        <w:pStyle w:val="Odstavecseseznamem"/>
        <w:numPr>
          <w:ilvl w:val="1"/>
          <w:numId w:val="38"/>
        </w:numPr>
        <w:rPr>
          <w:rFonts w:cstheme="minorHAnsi"/>
        </w:rPr>
      </w:pPr>
      <w:r>
        <w:rPr>
          <w:rFonts w:cstheme="minorHAnsi"/>
        </w:rPr>
        <w:t>změna homepage,</w:t>
      </w:r>
    </w:p>
    <w:p w14:paraId="4EBE7B88" w14:textId="187BFEAB" w:rsidR="0095325B" w:rsidRPr="0095325B" w:rsidRDefault="0095325B" w:rsidP="0095325B">
      <w:pPr>
        <w:pStyle w:val="Odstavecseseznamem"/>
        <w:numPr>
          <w:ilvl w:val="1"/>
          <w:numId w:val="38"/>
        </w:numPr>
        <w:rPr>
          <w:rFonts w:cstheme="minorHAnsi"/>
        </w:rPr>
      </w:pPr>
      <w:r>
        <w:rPr>
          <w:rFonts w:cstheme="minorHAnsi"/>
        </w:rPr>
        <w:t>změna rozložení</w:t>
      </w:r>
      <w:r w:rsidRPr="0095325B">
        <w:rPr>
          <w:rFonts w:cstheme="minorHAnsi"/>
        </w:rPr>
        <w:t xml:space="preserve"> sekce Lidé a Repertoár</w:t>
      </w:r>
      <w:r w:rsidR="00FD1494">
        <w:rPr>
          <w:rFonts w:cstheme="minorHAnsi"/>
        </w:rPr>
        <w:t>,</w:t>
      </w:r>
    </w:p>
    <w:p w14:paraId="7C95DF14" w14:textId="67E598B2" w:rsidR="0095325B" w:rsidRPr="0095325B" w:rsidRDefault="0095325B" w:rsidP="0095325B">
      <w:pPr>
        <w:pStyle w:val="Odstavecseseznamem"/>
        <w:numPr>
          <w:ilvl w:val="1"/>
          <w:numId w:val="38"/>
        </w:numPr>
        <w:rPr>
          <w:rFonts w:cstheme="minorHAnsi"/>
        </w:rPr>
      </w:pPr>
      <w:r w:rsidRPr="0095325B">
        <w:rPr>
          <w:rFonts w:cstheme="minorHAnsi"/>
        </w:rPr>
        <w:t>záhlaví</w:t>
      </w:r>
      <w:r w:rsidR="00526774">
        <w:rPr>
          <w:rFonts w:cstheme="minorHAnsi"/>
        </w:rPr>
        <w:t xml:space="preserve"> sekce </w:t>
      </w:r>
      <w:r w:rsidR="00526774" w:rsidRPr="0095325B">
        <w:rPr>
          <w:rFonts w:cstheme="minorHAnsi"/>
        </w:rPr>
        <w:t>Lidé</w:t>
      </w:r>
      <w:r w:rsidR="00526774">
        <w:rPr>
          <w:rFonts w:cstheme="minorHAnsi"/>
        </w:rPr>
        <w:t xml:space="preserve"> – provedení </w:t>
      </w:r>
      <w:r w:rsidRPr="0095325B">
        <w:rPr>
          <w:rFonts w:cstheme="minorHAnsi"/>
        </w:rPr>
        <w:t>lišt</w:t>
      </w:r>
      <w:r w:rsidR="00526774">
        <w:rPr>
          <w:rFonts w:cstheme="minorHAnsi"/>
        </w:rPr>
        <w:t>y</w:t>
      </w:r>
      <w:r w:rsidRPr="0095325B">
        <w:rPr>
          <w:rFonts w:cstheme="minorHAnsi"/>
        </w:rPr>
        <w:t xml:space="preserve"> s menu (Herecký soubor, Vedení, Zázemí, Hostující herci, Tvůrci a autoři)</w:t>
      </w:r>
      <w:r w:rsidR="00526774">
        <w:rPr>
          <w:rFonts w:cstheme="minorHAnsi"/>
        </w:rPr>
        <w:t xml:space="preserve"> místo</w:t>
      </w:r>
      <w:r w:rsidRPr="0095325B">
        <w:rPr>
          <w:rFonts w:cstheme="minorHAnsi"/>
        </w:rPr>
        <w:t xml:space="preserve"> aktuálního záhlaví s pohyblivými elementy</w:t>
      </w:r>
      <w:r w:rsidR="00FD1494">
        <w:rPr>
          <w:rFonts w:cstheme="minorHAnsi"/>
        </w:rPr>
        <w:t>,</w:t>
      </w:r>
    </w:p>
    <w:p w14:paraId="1C9BF7D5" w14:textId="445C0054" w:rsidR="0095325B" w:rsidRPr="0095325B" w:rsidRDefault="003F53AE" w:rsidP="0095325B">
      <w:pPr>
        <w:pStyle w:val="Odstavecseseznamem"/>
        <w:numPr>
          <w:ilvl w:val="1"/>
          <w:numId w:val="38"/>
        </w:numPr>
        <w:rPr>
          <w:rFonts w:cstheme="minorHAnsi"/>
        </w:rPr>
      </w:pPr>
      <w:r>
        <w:rPr>
          <w:rFonts w:cstheme="minorHAnsi"/>
        </w:rPr>
        <w:t>změna b</w:t>
      </w:r>
      <w:r w:rsidR="0095325B" w:rsidRPr="0095325B">
        <w:rPr>
          <w:rFonts w:cstheme="minorHAnsi"/>
        </w:rPr>
        <w:t>arevnost</w:t>
      </w:r>
      <w:r>
        <w:rPr>
          <w:rFonts w:cstheme="minorHAnsi"/>
        </w:rPr>
        <w:t>i</w:t>
      </w:r>
      <w:r w:rsidR="0095325B" w:rsidRPr="0095325B">
        <w:rPr>
          <w:rFonts w:cstheme="minorHAnsi"/>
        </w:rPr>
        <w:t xml:space="preserve"> statických stránek</w:t>
      </w:r>
    </w:p>
    <w:p w14:paraId="2B7DDFCC" w14:textId="77777777" w:rsidR="0040678A" w:rsidRDefault="0040678A" w:rsidP="00775D45">
      <w:pPr>
        <w:spacing w:after="0"/>
        <w:ind w:left="709"/>
        <w:rPr>
          <w:rFonts w:cstheme="minorHAnsi"/>
          <w:b/>
          <w:bCs/>
        </w:rPr>
      </w:pPr>
    </w:p>
    <w:p w14:paraId="2329972E" w14:textId="4C5F4EA6" w:rsidR="00772C3E" w:rsidRPr="004C6B16" w:rsidRDefault="00DD22F7" w:rsidP="004C6B16">
      <w:pPr>
        <w:ind w:left="709"/>
        <w:rPr>
          <w:rFonts w:cstheme="minorHAnsi"/>
          <w:b/>
          <w:bCs/>
        </w:rPr>
      </w:pPr>
      <w:r w:rsidRPr="0040678A">
        <w:rPr>
          <w:rFonts w:cstheme="minorHAnsi"/>
          <w:b/>
          <w:bCs/>
        </w:rPr>
        <w:t>Podrobná specifikace</w:t>
      </w:r>
      <w:r w:rsidR="003E0FE7" w:rsidRPr="0040678A">
        <w:rPr>
          <w:rFonts w:cstheme="minorHAnsi"/>
          <w:b/>
          <w:bCs/>
        </w:rPr>
        <w:t xml:space="preserve"> výše uvedených víceprací bude upřes</w:t>
      </w:r>
      <w:r w:rsidRPr="0040678A">
        <w:rPr>
          <w:rFonts w:cstheme="minorHAnsi"/>
          <w:b/>
          <w:bCs/>
        </w:rPr>
        <w:t>ňována</w:t>
      </w:r>
      <w:r w:rsidR="00C9687F" w:rsidRPr="0040678A">
        <w:rPr>
          <w:rFonts w:cstheme="minorHAnsi"/>
          <w:b/>
          <w:bCs/>
        </w:rPr>
        <w:t xml:space="preserve"> mezi smluvními stranami nejpozději</w:t>
      </w:r>
      <w:r w:rsidR="006C3A8F" w:rsidRPr="0040678A">
        <w:rPr>
          <w:rFonts w:cstheme="minorHAnsi"/>
          <w:b/>
          <w:bCs/>
        </w:rPr>
        <w:t xml:space="preserve"> do 1</w:t>
      </w:r>
      <w:r w:rsidR="003016C5">
        <w:rPr>
          <w:rFonts w:cstheme="minorHAnsi"/>
          <w:b/>
          <w:bCs/>
        </w:rPr>
        <w:t>3</w:t>
      </w:r>
      <w:r w:rsidR="006C3A8F" w:rsidRPr="0040678A">
        <w:rPr>
          <w:rFonts w:cstheme="minorHAnsi"/>
          <w:b/>
          <w:bCs/>
        </w:rPr>
        <w:t>.</w:t>
      </w:r>
      <w:r w:rsidR="00B8509F">
        <w:rPr>
          <w:rFonts w:cstheme="minorHAnsi"/>
          <w:b/>
          <w:bCs/>
        </w:rPr>
        <w:t xml:space="preserve"> </w:t>
      </w:r>
      <w:r w:rsidR="006C3A8F" w:rsidRPr="0040678A">
        <w:rPr>
          <w:rFonts w:cstheme="minorHAnsi"/>
          <w:b/>
          <w:bCs/>
        </w:rPr>
        <w:t>11.</w:t>
      </w:r>
      <w:r w:rsidR="00B8509F">
        <w:rPr>
          <w:rFonts w:cstheme="minorHAnsi"/>
          <w:b/>
          <w:bCs/>
        </w:rPr>
        <w:t xml:space="preserve"> </w:t>
      </w:r>
      <w:r w:rsidR="006C3A8F" w:rsidRPr="0040678A">
        <w:rPr>
          <w:rFonts w:cstheme="minorHAnsi"/>
          <w:b/>
          <w:bCs/>
        </w:rPr>
        <w:t>2025.</w:t>
      </w:r>
      <w:r w:rsidR="00B8509F">
        <w:rPr>
          <w:rFonts w:cstheme="minorHAnsi"/>
          <w:b/>
          <w:bCs/>
        </w:rPr>
        <w:t xml:space="preserve"> Vícepráce budou zhotovitelem provedeny nejpozději do 23. 11. 2025.</w:t>
      </w:r>
    </w:p>
    <w:p w14:paraId="178DEAF9" w14:textId="05D4ED7C" w:rsidR="00772C3E" w:rsidRPr="00775D45" w:rsidRDefault="00772C3E" w:rsidP="00772C3E">
      <w:pPr>
        <w:pStyle w:val="Odstavecseseznamem"/>
        <w:numPr>
          <w:ilvl w:val="0"/>
          <w:numId w:val="37"/>
        </w:numPr>
        <w:rPr>
          <w:rFonts w:cstheme="minorHAnsi"/>
          <w:b/>
          <w:bCs/>
          <w:u w:val="single"/>
        </w:rPr>
      </w:pPr>
      <w:r w:rsidRPr="00775D45">
        <w:rPr>
          <w:rFonts w:cstheme="minorHAnsi"/>
          <w:b/>
          <w:bCs/>
          <w:u w:val="single"/>
        </w:rPr>
        <w:t>Posunutí termínu plnění</w:t>
      </w:r>
    </w:p>
    <w:p w14:paraId="0832E9DC" w14:textId="77777777" w:rsidR="000B5CC1" w:rsidRDefault="000B5CC1" w:rsidP="000B5CC1">
      <w:pPr>
        <w:pStyle w:val="Odstavecseseznamem"/>
        <w:ind w:left="720"/>
        <w:rPr>
          <w:rFonts w:cstheme="minorHAnsi"/>
          <w:b/>
          <w:bCs/>
        </w:rPr>
      </w:pPr>
    </w:p>
    <w:p w14:paraId="2E0AD2AB" w14:textId="41E49D20" w:rsidR="00E96D06" w:rsidRDefault="000B5CC1" w:rsidP="00E96D06">
      <w:pPr>
        <w:ind w:left="709"/>
        <w:rPr>
          <w:rFonts w:cstheme="minorHAnsi"/>
        </w:rPr>
      </w:pPr>
      <w:r>
        <w:rPr>
          <w:rFonts w:cstheme="minorHAnsi"/>
        </w:rPr>
        <w:t>Ve v</w:t>
      </w:r>
      <w:r w:rsidR="00E96D06">
        <w:rPr>
          <w:rFonts w:cstheme="minorHAnsi"/>
        </w:rPr>
        <w:t xml:space="preserve">azbě na prováděné vícepráce </w:t>
      </w:r>
      <w:r w:rsidR="001D5AAE">
        <w:rPr>
          <w:rFonts w:cstheme="minorHAnsi"/>
        </w:rPr>
        <w:t>dojde</w:t>
      </w:r>
      <w:r>
        <w:rPr>
          <w:rFonts w:cstheme="minorHAnsi"/>
        </w:rPr>
        <w:t xml:space="preserve"> k posunutí termínu</w:t>
      </w:r>
      <w:r w:rsidR="001D5AAE">
        <w:rPr>
          <w:rFonts w:cstheme="minorHAnsi"/>
        </w:rPr>
        <w:t xml:space="preserve"> ve smyslu zrušení </w:t>
      </w:r>
      <w:r w:rsidR="003D2940">
        <w:rPr>
          <w:rFonts w:cstheme="minorHAnsi"/>
        </w:rPr>
        <w:t>čl. III Termín plnění a jeho nahrazení následujícím zněním:</w:t>
      </w:r>
    </w:p>
    <w:p w14:paraId="68A07246" w14:textId="77777777" w:rsidR="009E3564" w:rsidRPr="00775D45" w:rsidRDefault="009E3564" w:rsidP="009E3564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i/>
          <w:iCs/>
          <w:color w:val="000000"/>
          <w:kern w:val="1"/>
        </w:rPr>
      </w:pPr>
      <w:r w:rsidRPr="00775D45">
        <w:rPr>
          <w:rFonts w:eastAsia="Arial Unicode MS" w:cstheme="minorHAnsi"/>
          <w:b/>
          <w:bCs/>
          <w:i/>
          <w:iCs/>
          <w:color w:val="000000"/>
          <w:kern w:val="1"/>
        </w:rPr>
        <w:t>Článek III.</w:t>
      </w:r>
    </w:p>
    <w:p w14:paraId="1473A527" w14:textId="3610D575" w:rsidR="009E3564" w:rsidRPr="00775D45" w:rsidRDefault="009E3564" w:rsidP="00775D45">
      <w:pPr>
        <w:widowControl w:val="0"/>
        <w:suppressAutoHyphens/>
        <w:autoSpaceDE w:val="0"/>
        <w:spacing w:after="120"/>
        <w:jc w:val="center"/>
        <w:rPr>
          <w:rFonts w:eastAsia="Arial Unicode MS" w:cstheme="minorHAnsi"/>
          <w:b/>
          <w:bCs/>
          <w:i/>
          <w:iCs/>
          <w:color w:val="000000"/>
          <w:kern w:val="1"/>
        </w:rPr>
      </w:pPr>
      <w:r w:rsidRPr="00775D45">
        <w:rPr>
          <w:rFonts w:eastAsia="Arial Unicode MS" w:cstheme="minorHAnsi"/>
          <w:b/>
          <w:bCs/>
          <w:i/>
          <w:iCs/>
          <w:color w:val="000000"/>
          <w:kern w:val="1"/>
        </w:rPr>
        <w:t>Termín plnění</w:t>
      </w:r>
    </w:p>
    <w:p w14:paraId="339379A6" w14:textId="77777777" w:rsidR="009E3564" w:rsidRPr="00775D45" w:rsidRDefault="009E3564" w:rsidP="00775D45">
      <w:pPr>
        <w:pStyle w:val="Odstavecseseznamem"/>
        <w:numPr>
          <w:ilvl w:val="0"/>
          <w:numId w:val="35"/>
        </w:numPr>
        <w:autoSpaceDE w:val="0"/>
        <w:spacing w:after="60"/>
        <w:ind w:left="425" w:hanging="357"/>
        <w:rPr>
          <w:rFonts w:cstheme="minorHAnsi"/>
          <w:i/>
          <w:iCs/>
          <w:color w:val="000000"/>
        </w:rPr>
      </w:pPr>
      <w:r w:rsidRPr="00775D45">
        <w:rPr>
          <w:rFonts w:cstheme="minorHAnsi"/>
          <w:i/>
          <w:iCs/>
          <w:color w:val="000000"/>
        </w:rPr>
        <w:t>Zhotovitel se v rámci plnění předmětu této smlouvy zavazuje předávat výstupy v následujících termínech:</w:t>
      </w:r>
    </w:p>
    <w:p w14:paraId="34C1AFCD" w14:textId="77777777" w:rsidR="009E3564" w:rsidRPr="00775D45" w:rsidRDefault="009E3564" w:rsidP="00775D45">
      <w:pPr>
        <w:pStyle w:val="Odstavecseseznamem"/>
        <w:numPr>
          <w:ilvl w:val="0"/>
          <w:numId w:val="36"/>
        </w:numPr>
        <w:spacing w:after="60"/>
        <w:ind w:left="425" w:hanging="357"/>
        <w:rPr>
          <w:i/>
          <w:iCs/>
          <w:szCs w:val="22"/>
        </w:rPr>
      </w:pPr>
      <w:r w:rsidRPr="00775D45">
        <w:rPr>
          <w:rFonts w:cstheme="minorHAnsi"/>
          <w:i/>
          <w:iCs/>
        </w:rPr>
        <w:lastRenderedPageBreak/>
        <w:t>Realizace strategického workshopu a individuálních rozhovorů, analýza výchozího stavu: do 15.6. 2025</w:t>
      </w:r>
    </w:p>
    <w:p w14:paraId="05820AB7" w14:textId="77777777" w:rsidR="009E3564" w:rsidRPr="00775D45" w:rsidRDefault="009E3564" w:rsidP="00775D45">
      <w:pPr>
        <w:pStyle w:val="Odstavecseseznamem"/>
        <w:numPr>
          <w:ilvl w:val="0"/>
          <w:numId w:val="36"/>
        </w:numPr>
        <w:spacing w:after="60"/>
        <w:ind w:left="425" w:hanging="357"/>
        <w:rPr>
          <w:i/>
          <w:iCs/>
          <w:szCs w:val="22"/>
        </w:rPr>
      </w:pPr>
      <w:r w:rsidRPr="00775D45">
        <w:rPr>
          <w:i/>
          <w:iCs/>
          <w:szCs w:val="22"/>
        </w:rPr>
        <w:t>Předání funkčního prototypu webových stránek vč. návrhu struktury:</w:t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  <w:t>do 15. 7. 2025</w:t>
      </w:r>
    </w:p>
    <w:p w14:paraId="68E1CDA5" w14:textId="77777777" w:rsidR="009E3564" w:rsidRPr="00775D45" w:rsidRDefault="009E3564" w:rsidP="00775D45">
      <w:pPr>
        <w:pStyle w:val="Odstavecseseznamem"/>
        <w:numPr>
          <w:ilvl w:val="0"/>
          <w:numId w:val="36"/>
        </w:numPr>
        <w:spacing w:after="60"/>
        <w:ind w:left="425" w:hanging="357"/>
        <w:rPr>
          <w:i/>
          <w:iCs/>
          <w:szCs w:val="22"/>
        </w:rPr>
      </w:pPr>
      <w:r w:rsidRPr="00775D45">
        <w:rPr>
          <w:i/>
          <w:iCs/>
          <w:szCs w:val="22"/>
        </w:rPr>
        <w:t>Spuštění části webu s programem (předpoklad integrace Goout):</w:t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  <w:t>do 30. 7. 2025</w:t>
      </w:r>
    </w:p>
    <w:p w14:paraId="399B1180" w14:textId="0DE78DA9" w:rsidR="009E3564" w:rsidRPr="00775D45" w:rsidRDefault="009E3564" w:rsidP="00775D45">
      <w:pPr>
        <w:pStyle w:val="Odstavecseseznamem"/>
        <w:numPr>
          <w:ilvl w:val="0"/>
          <w:numId w:val="36"/>
        </w:numPr>
        <w:spacing w:after="60"/>
        <w:ind w:left="425" w:hanging="357"/>
        <w:rPr>
          <w:i/>
          <w:iCs/>
          <w:szCs w:val="22"/>
        </w:rPr>
      </w:pPr>
      <w:r w:rsidRPr="00775D45">
        <w:rPr>
          <w:i/>
          <w:iCs/>
          <w:szCs w:val="22"/>
        </w:rPr>
        <w:t>Spuštění webu (vč. integrace zbývajících služeb</w:t>
      </w:r>
      <w:r w:rsidR="00B8509F">
        <w:rPr>
          <w:i/>
          <w:iCs/>
          <w:szCs w:val="22"/>
        </w:rPr>
        <w:t xml:space="preserve"> a </w:t>
      </w:r>
      <w:r w:rsidR="00714E98">
        <w:rPr>
          <w:i/>
          <w:iCs/>
          <w:szCs w:val="22"/>
        </w:rPr>
        <w:t>provedení víceprací</w:t>
      </w:r>
      <w:r w:rsidRPr="00775D45">
        <w:rPr>
          <w:i/>
          <w:iCs/>
          <w:szCs w:val="22"/>
        </w:rPr>
        <w:t xml:space="preserve">): </w:t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  <w:t xml:space="preserve">do </w:t>
      </w:r>
      <w:r w:rsidR="00A374E3" w:rsidRPr="00775D45">
        <w:rPr>
          <w:i/>
          <w:iCs/>
          <w:szCs w:val="22"/>
        </w:rPr>
        <w:t>2</w:t>
      </w:r>
      <w:r w:rsidR="00775D45" w:rsidRPr="00775D45">
        <w:rPr>
          <w:i/>
          <w:iCs/>
          <w:szCs w:val="22"/>
        </w:rPr>
        <w:t>3</w:t>
      </w:r>
      <w:r w:rsidRPr="00775D45">
        <w:rPr>
          <w:i/>
          <w:iCs/>
          <w:szCs w:val="22"/>
        </w:rPr>
        <w:t xml:space="preserve">. </w:t>
      </w:r>
      <w:r w:rsidR="00A374E3" w:rsidRPr="00775D45">
        <w:rPr>
          <w:i/>
          <w:iCs/>
          <w:szCs w:val="22"/>
        </w:rPr>
        <w:t>11</w:t>
      </w:r>
      <w:r w:rsidRPr="00775D45">
        <w:rPr>
          <w:i/>
          <w:iCs/>
          <w:szCs w:val="22"/>
        </w:rPr>
        <w:t xml:space="preserve">. 2025 </w:t>
      </w:r>
    </w:p>
    <w:p w14:paraId="0CFB3E2F" w14:textId="356B317B" w:rsidR="009E3564" w:rsidRPr="00EB2FE4" w:rsidRDefault="009E3564" w:rsidP="00775D45">
      <w:pPr>
        <w:pStyle w:val="Odstavecseseznamem"/>
        <w:numPr>
          <w:ilvl w:val="0"/>
          <w:numId w:val="36"/>
        </w:numPr>
        <w:spacing w:after="60"/>
        <w:ind w:left="425" w:hanging="357"/>
        <w:rPr>
          <w:i/>
          <w:iCs/>
        </w:rPr>
      </w:pPr>
      <w:r w:rsidRPr="00775D45">
        <w:rPr>
          <w:i/>
          <w:iCs/>
          <w:szCs w:val="22"/>
        </w:rPr>
        <w:t xml:space="preserve">Zaškolení personálu Objednatele: </w:t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  <w:t xml:space="preserve">do 30. </w:t>
      </w:r>
      <w:r w:rsidR="00775D45" w:rsidRPr="00775D45">
        <w:rPr>
          <w:i/>
          <w:iCs/>
          <w:szCs w:val="22"/>
        </w:rPr>
        <w:t>11</w:t>
      </w:r>
      <w:r w:rsidRPr="00775D45">
        <w:rPr>
          <w:i/>
          <w:iCs/>
          <w:szCs w:val="22"/>
        </w:rPr>
        <w:t>. 2025</w:t>
      </w:r>
    </w:p>
    <w:p w14:paraId="7FA9875B" w14:textId="77777777" w:rsidR="00EB2FE4" w:rsidRPr="00775D45" w:rsidRDefault="00EB2FE4" w:rsidP="00EB2FE4">
      <w:pPr>
        <w:pStyle w:val="Odstavecseseznamem"/>
        <w:spacing w:after="60"/>
        <w:ind w:left="425"/>
        <w:rPr>
          <w:i/>
          <w:iCs/>
        </w:rPr>
      </w:pPr>
    </w:p>
    <w:p w14:paraId="2E51D6D1" w14:textId="77777777" w:rsidR="004C6B16" w:rsidRPr="00775D45" w:rsidRDefault="004C6B16" w:rsidP="004C6B16">
      <w:pPr>
        <w:pStyle w:val="Odstavecseseznamem"/>
        <w:numPr>
          <w:ilvl w:val="0"/>
          <w:numId w:val="37"/>
        </w:numPr>
        <w:rPr>
          <w:rFonts w:cstheme="minorHAnsi"/>
          <w:b/>
          <w:bCs/>
          <w:u w:val="single"/>
        </w:rPr>
      </w:pPr>
      <w:r w:rsidRPr="00775D45">
        <w:rPr>
          <w:rFonts w:cstheme="minorHAnsi"/>
          <w:b/>
          <w:bCs/>
          <w:u w:val="single"/>
        </w:rPr>
        <w:t>Odměna zhotovitele za provedení víceprací</w:t>
      </w:r>
    </w:p>
    <w:p w14:paraId="14AAE6B2" w14:textId="77777777" w:rsidR="004C6B16" w:rsidRDefault="004C6B16" w:rsidP="004C6B16">
      <w:pPr>
        <w:pStyle w:val="Odstavecseseznamem"/>
        <w:ind w:left="720"/>
        <w:rPr>
          <w:rFonts w:cstheme="minorHAnsi"/>
        </w:rPr>
      </w:pPr>
    </w:p>
    <w:p w14:paraId="7B60FB2D" w14:textId="77777777" w:rsidR="004C6B16" w:rsidRDefault="004C6B16" w:rsidP="004C6B16">
      <w:pPr>
        <w:pStyle w:val="Odstavecseseznamem"/>
        <w:ind w:left="720"/>
        <w:rPr>
          <w:rFonts w:cstheme="minorHAnsi"/>
        </w:rPr>
      </w:pPr>
      <w:r>
        <w:rPr>
          <w:rFonts w:cstheme="minorHAnsi"/>
        </w:rPr>
        <w:t xml:space="preserve">Zhotovitel kvantifikoval objem požadovaných víceprací na 14,5 hodiny práce v hodnotě 2.450 Kč za hodinu, </w:t>
      </w:r>
      <w:r w:rsidRPr="00A649A6">
        <w:rPr>
          <w:rFonts w:cstheme="minorHAnsi"/>
          <w:b/>
          <w:bCs/>
        </w:rPr>
        <w:t>celkem tedy 35.525 Kč</w:t>
      </w:r>
      <w:r>
        <w:rPr>
          <w:rFonts w:cstheme="minorHAnsi"/>
        </w:rPr>
        <w:t>.</w:t>
      </w:r>
    </w:p>
    <w:p w14:paraId="5290D63F" w14:textId="77777777" w:rsidR="004C6B16" w:rsidRDefault="004C6B16" w:rsidP="004C6B16">
      <w:pPr>
        <w:pStyle w:val="Odstavecseseznamem"/>
        <w:ind w:left="720"/>
        <w:rPr>
          <w:rFonts w:cstheme="minorHAnsi"/>
        </w:rPr>
      </w:pPr>
    </w:p>
    <w:p w14:paraId="1978141E" w14:textId="77777777" w:rsidR="004C6B16" w:rsidRDefault="004C6B16" w:rsidP="004C6B16">
      <w:pPr>
        <w:pStyle w:val="Odstavecseseznamem"/>
        <w:ind w:left="720"/>
        <w:rPr>
          <w:rFonts w:cstheme="minorHAnsi"/>
        </w:rPr>
      </w:pPr>
      <w:r>
        <w:rPr>
          <w:rFonts w:cstheme="minorHAnsi"/>
        </w:rPr>
        <w:t>Odměna za uvedené vícepráce bude připočtena k platbě dle čl. IV, odst. 2, písm. d) Smlouvy.</w:t>
      </w:r>
    </w:p>
    <w:p w14:paraId="2EA88596" w14:textId="77777777" w:rsidR="004C6B16" w:rsidRDefault="004C6B16" w:rsidP="004C6B16">
      <w:pPr>
        <w:pStyle w:val="Odstavecseseznamem"/>
        <w:ind w:left="720"/>
        <w:rPr>
          <w:rFonts w:cstheme="minorHAnsi"/>
        </w:rPr>
      </w:pPr>
    </w:p>
    <w:p w14:paraId="1219984C" w14:textId="77777777" w:rsidR="004C6B16" w:rsidRDefault="004C6B16" w:rsidP="004C6B16">
      <w:pPr>
        <w:pStyle w:val="Odstavecseseznamem"/>
        <w:ind w:left="720"/>
        <w:rPr>
          <w:rFonts w:cstheme="minorHAnsi"/>
        </w:rPr>
      </w:pPr>
      <w:r>
        <w:rPr>
          <w:rFonts w:cstheme="minorHAnsi"/>
        </w:rPr>
        <w:t>Článek IV. Cena a platební podmínky se ve vazbě na výše uvedené ruší a nahrazuje následujícím zněním:</w:t>
      </w:r>
    </w:p>
    <w:p w14:paraId="7AF4560D" w14:textId="77777777" w:rsidR="004C6B16" w:rsidRDefault="004C6B16" w:rsidP="004C6B16">
      <w:pPr>
        <w:pStyle w:val="Odstavecseseznamem"/>
        <w:ind w:left="720"/>
        <w:rPr>
          <w:rFonts w:cstheme="minorHAnsi"/>
        </w:rPr>
      </w:pPr>
    </w:p>
    <w:p w14:paraId="0A9624A4" w14:textId="77777777" w:rsidR="004C6B16" w:rsidRPr="001E1A32" w:rsidRDefault="004C6B16" w:rsidP="004C6B16">
      <w:pPr>
        <w:widowControl w:val="0"/>
        <w:suppressAutoHyphens/>
        <w:spacing w:after="0"/>
        <w:jc w:val="center"/>
        <w:rPr>
          <w:rFonts w:eastAsia="Arial Unicode MS" w:cstheme="minorHAnsi"/>
          <w:b/>
          <w:i/>
          <w:iCs/>
          <w:color w:val="000000"/>
          <w:kern w:val="1"/>
        </w:rPr>
      </w:pPr>
      <w:r w:rsidRPr="001E1A32">
        <w:rPr>
          <w:rFonts w:eastAsia="Arial Unicode MS" w:cstheme="minorHAnsi"/>
          <w:b/>
          <w:bCs/>
          <w:i/>
          <w:iCs/>
          <w:color w:val="000000"/>
          <w:kern w:val="1"/>
        </w:rPr>
        <w:t xml:space="preserve">Článek </w:t>
      </w:r>
      <w:r w:rsidRPr="001E1A32">
        <w:rPr>
          <w:rFonts w:eastAsia="Arial Unicode MS" w:cstheme="minorHAnsi"/>
          <w:b/>
          <w:i/>
          <w:iCs/>
          <w:color w:val="000000"/>
          <w:kern w:val="1"/>
        </w:rPr>
        <w:t xml:space="preserve">IV. </w:t>
      </w:r>
    </w:p>
    <w:p w14:paraId="3D085B0E" w14:textId="77777777" w:rsidR="004C6B16" w:rsidRPr="00775D45" w:rsidRDefault="004C6B16" w:rsidP="004C6B16">
      <w:pPr>
        <w:widowControl w:val="0"/>
        <w:suppressAutoHyphens/>
        <w:spacing w:after="120"/>
        <w:jc w:val="center"/>
        <w:rPr>
          <w:rFonts w:eastAsia="Arial Unicode MS" w:cstheme="minorHAnsi"/>
          <w:b/>
          <w:i/>
          <w:iCs/>
          <w:color w:val="000000"/>
          <w:kern w:val="1"/>
        </w:rPr>
      </w:pPr>
      <w:r w:rsidRPr="001E1A32">
        <w:rPr>
          <w:rFonts w:eastAsia="Arial Unicode MS" w:cstheme="minorHAnsi"/>
          <w:b/>
          <w:i/>
          <w:iCs/>
          <w:color w:val="000000"/>
          <w:kern w:val="1"/>
        </w:rPr>
        <w:t>Cena a platební podmínky</w:t>
      </w:r>
    </w:p>
    <w:p w14:paraId="0499F9C3" w14:textId="77777777" w:rsidR="004C6B16" w:rsidRPr="001E1A32" w:rsidRDefault="004C6B16" w:rsidP="004C6B16">
      <w:pPr>
        <w:pStyle w:val="Odstavecseseznamem"/>
        <w:numPr>
          <w:ilvl w:val="0"/>
          <w:numId w:val="18"/>
        </w:numPr>
        <w:autoSpaceDE w:val="0"/>
        <w:spacing w:after="120"/>
        <w:ind w:left="426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 xml:space="preserve">Objednatel se zavazuje zaplatit zhotoviteli za vytvoření díla celkovou částku </w:t>
      </w:r>
      <w:r w:rsidRPr="00C67131">
        <w:rPr>
          <w:rFonts w:cstheme="minorHAnsi"/>
          <w:b/>
          <w:bCs/>
          <w:i/>
          <w:iCs/>
          <w:szCs w:val="22"/>
        </w:rPr>
        <w:t xml:space="preserve">525 </w:t>
      </w:r>
      <w:r>
        <w:rPr>
          <w:rFonts w:cstheme="minorHAnsi"/>
          <w:b/>
          <w:bCs/>
          <w:i/>
          <w:iCs/>
          <w:szCs w:val="22"/>
        </w:rPr>
        <w:t>525</w:t>
      </w:r>
      <w:r w:rsidRPr="001E1A32">
        <w:rPr>
          <w:rFonts w:cstheme="minorHAnsi"/>
          <w:b/>
          <w:bCs/>
          <w:i/>
          <w:iCs/>
          <w:szCs w:val="22"/>
        </w:rPr>
        <w:t>,- Kč</w:t>
      </w:r>
      <w:r w:rsidRPr="001E1A32">
        <w:rPr>
          <w:rFonts w:cstheme="minorHAnsi"/>
          <w:i/>
          <w:iCs/>
          <w:szCs w:val="22"/>
        </w:rPr>
        <w:t xml:space="preserve"> (slovy: </w:t>
      </w:r>
      <w:r>
        <w:rPr>
          <w:rFonts w:cstheme="minorHAnsi"/>
          <w:i/>
          <w:iCs/>
          <w:szCs w:val="22"/>
        </w:rPr>
        <w:t xml:space="preserve">pět set dvacet pět </w:t>
      </w:r>
      <w:r w:rsidRPr="001E1A32">
        <w:rPr>
          <w:rFonts w:cstheme="minorHAnsi"/>
          <w:i/>
          <w:iCs/>
          <w:szCs w:val="22"/>
        </w:rPr>
        <w:t xml:space="preserve">tisíc </w:t>
      </w:r>
      <w:r>
        <w:rPr>
          <w:rFonts w:cstheme="minorHAnsi"/>
          <w:i/>
          <w:iCs/>
          <w:szCs w:val="22"/>
        </w:rPr>
        <w:t>pět set dvacet pět</w:t>
      </w:r>
      <w:r w:rsidRPr="001E1A32">
        <w:rPr>
          <w:rFonts w:cstheme="minorHAnsi"/>
          <w:i/>
          <w:iCs/>
          <w:szCs w:val="22"/>
        </w:rPr>
        <w:t xml:space="preserve"> korun českých). Zhotovitel není plátce DPH.</w:t>
      </w:r>
    </w:p>
    <w:p w14:paraId="220F60DE" w14:textId="77777777" w:rsidR="004C6B16" w:rsidRPr="001E1A32" w:rsidRDefault="004C6B16" w:rsidP="004C6B16">
      <w:pPr>
        <w:pStyle w:val="Odstavecseseznamem"/>
        <w:numPr>
          <w:ilvl w:val="0"/>
          <w:numId w:val="18"/>
        </w:numPr>
        <w:autoSpaceDE w:val="0"/>
        <w:spacing w:after="120"/>
        <w:ind w:left="426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Platba bude rozdělena do platebních milníků v návaznosti na čl. III Smlouvy:</w:t>
      </w:r>
    </w:p>
    <w:p w14:paraId="4303F2E0" w14:textId="77777777" w:rsidR="004C6B16" w:rsidRPr="001E1A32" w:rsidRDefault="004C6B16" w:rsidP="004C6B16">
      <w:pPr>
        <w:pStyle w:val="Odstavecseseznamem"/>
        <w:numPr>
          <w:ilvl w:val="1"/>
          <w:numId w:val="18"/>
        </w:numPr>
        <w:autoSpaceDE w:val="0"/>
        <w:spacing w:after="60"/>
        <w:ind w:left="1434" w:hanging="357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100 000 Kč po dokončení prací dle čl. III, odst. 1, písm. a)</w:t>
      </w:r>
    </w:p>
    <w:p w14:paraId="09894722" w14:textId="77777777" w:rsidR="004C6B16" w:rsidRPr="001E1A32" w:rsidRDefault="004C6B16" w:rsidP="004C6B16">
      <w:pPr>
        <w:pStyle w:val="Odstavecseseznamem"/>
        <w:numPr>
          <w:ilvl w:val="1"/>
          <w:numId w:val="18"/>
        </w:numPr>
        <w:autoSpaceDE w:val="0"/>
        <w:spacing w:after="60"/>
        <w:ind w:left="1434" w:hanging="357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150 000 Kč po dokončení prací dle čl. III, odst. 1, písm. b)</w:t>
      </w:r>
    </w:p>
    <w:p w14:paraId="727A88F6" w14:textId="77777777" w:rsidR="004C6B16" w:rsidRPr="001E1A32" w:rsidRDefault="004C6B16" w:rsidP="004C6B16">
      <w:pPr>
        <w:pStyle w:val="Odstavecseseznamem"/>
        <w:numPr>
          <w:ilvl w:val="1"/>
          <w:numId w:val="18"/>
        </w:numPr>
        <w:autoSpaceDE w:val="0"/>
        <w:spacing w:after="60"/>
        <w:ind w:left="1434" w:hanging="357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100 000 Kč po dokončení prací dle čl. III, odst. 1, písm. c)</w:t>
      </w:r>
    </w:p>
    <w:p w14:paraId="61E54C9C" w14:textId="77777777" w:rsidR="004C6B16" w:rsidRPr="001E1A32" w:rsidRDefault="004C6B16" w:rsidP="004C6B16">
      <w:pPr>
        <w:pStyle w:val="Odstavecseseznamem"/>
        <w:numPr>
          <w:ilvl w:val="1"/>
          <w:numId w:val="18"/>
        </w:numPr>
        <w:autoSpaceDE w:val="0"/>
        <w:spacing w:after="60"/>
        <w:ind w:left="1434" w:hanging="357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1</w:t>
      </w:r>
      <w:r>
        <w:rPr>
          <w:rFonts w:cstheme="minorHAnsi"/>
          <w:i/>
          <w:iCs/>
          <w:szCs w:val="22"/>
        </w:rPr>
        <w:t>70</w:t>
      </w:r>
      <w:r w:rsidRPr="001E1A32">
        <w:rPr>
          <w:rFonts w:cstheme="minorHAnsi"/>
          <w:i/>
          <w:iCs/>
          <w:szCs w:val="22"/>
        </w:rPr>
        <w:t> </w:t>
      </w:r>
      <w:r>
        <w:rPr>
          <w:rFonts w:cstheme="minorHAnsi"/>
          <w:i/>
          <w:iCs/>
          <w:szCs w:val="22"/>
        </w:rPr>
        <w:t>625</w:t>
      </w:r>
      <w:r w:rsidRPr="001E1A32">
        <w:rPr>
          <w:rFonts w:cstheme="minorHAnsi"/>
          <w:i/>
          <w:iCs/>
          <w:szCs w:val="22"/>
        </w:rPr>
        <w:t xml:space="preserve"> Kč po dokončení prací dle čl. III, odst. 1, písm. d)</w:t>
      </w:r>
    </w:p>
    <w:p w14:paraId="34B8F7A1" w14:textId="77777777" w:rsidR="004C6B16" w:rsidRPr="001E1A32" w:rsidRDefault="004C6B16" w:rsidP="004C6B16">
      <w:pPr>
        <w:pStyle w:val="Odstavecseseznamem"/>
        <w:numPr>
          <w:ilvl w:val="1"/>
          <w:numId w:val="18"/>
        </w:numPr>
        <w:autoSpaceDE w:val="0"/>
        <w:spacing w:after="120"/>
        <w:rPr>
          <w:rFonts w:cstheme="minorHAnsi"/>
          <w:i/>
          <w:iCs/>
          <w:szCs w:val="22"/>
        </w:rPr>
      </w:pPr>
      <w:r>
        <w:rPr>
          <w:rFonts w:cstheme="minorHAnsi"/>
          <w:i/>
          <w:iCs/>
          <w:szCs w:val="22"/>
        </w:rPr>
        <w:t>4</w:t>
      </w:r>
      <w:r w:rsidRPr="001E1A32">
        <w:rPr>
          <w:rFonts w:cstheme="minorHAnsi"/>
          <w:i/>
          <w:iCs/>
          <w:szCs w:val="22"/>
        </w:rPr>
        <w:t> </w:t>
      </w:r>
      <w:r>
        <w:rPr>
          <w:rFonts w:cstheme="minorHAnsi"/>
          <w:i/>
          <w:iCs/>
          <w:szCs w:val="22"/>
        </w:rPr>
        <w:t>9</w:t>
      </w:r>
      <w:r w:rsidRPr="001E1A32">
        <w:rPr>
          <w:rFonts w:cstheme="minorHAnsi"/>
          <w:i/>
          <w:iCs/>
          <w:szCs w:val="22"/>
        </w:rPr>
        <w:t>00 Kč po dokončení prací dle čl. III, odst. 1, písm. e)</w:t>
      </w:r>
    </w:p>
    <w:p w14:paraId="3700B81A" w14:textId="77777777" w:rsidR="004C6B16" w:rsidRPr="001E1A32" w:rsidRDefault="004C6B16" w:rsidP="004C6B16">
      <w:pPr>
        <w:pStyle w:val="Odstavecseseznamem"/>
        <w:numPr>
          <w:ilvl w:val="0"/>
          <w:numId w:val="18"/>
        </w:numPr>
        <w:autoSpaceDE w:val="0"/>
        <w:spacing w:after="120"/>
        <w:ind w:left="426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Vždy po dokončení příslušné části díla dle předchozího odstavce provede zhotovitel vyúčtování formou daňového dokladu – faktury, který musí splňovat všechny náležitosti dané zákonem a objednatel ho uhradí v řádném termínu splatnosti.</w:t>
      </w:r>
    </w:p>
    <w:p w14:paraId="31A38467" w14:textId="77777777" w:rsidR="004C6B16" w:rsidRPr="00E96D06" w:rsidRDefault="004C6B16" w:rsidP="004C6B16">
      <w:pPr>
        <w:pStyle w:val="Odstavecseseznamem"/>
        <w:numPr>
          <w:ilvl w:val="0"/>
          <w:numId w:val="18"/>
        </w:numPr>
        <w:autoSpaceDE w:val="0"/>
        <w:ind w:left="425" w:hanging="357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Cena dle odst. 1 tohoto článku musí být konečná a zahrnovat všechny součásti dodávky, práci (vč. příprav), náklady na dopravu a další související náklady.</w:t>
      </w:r>
    </w:p>
    <w:p w14:paraId="1D8D4D05" w14:textId="77777777" w:rsidR="009E3564" w:rsidRDefault="009E3564" w:rsidP="009E3564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4DBFA5E6" w14:textId="6A474F9D" w:rsidR="0044313E" w:rsidRPr="008B3127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 xml:space="preserve">Článek </w:t>
      </w:r>
      <w:r w:rsidR="001E1A32">
        <w:rPr>
          <w:rFonts w:eastAsia="Arial Unicode MS" w:cstheme="minorHAnsi"/>
          <w:b/>
          <w:bCs/>
          <w:color w:val="000000"/>
          <w:kern w:val="1"/>
        </w:rPr>
        <w:t>II</w:t>
      </w:r>
      <w:r w:rsidRPr="008B3127">
        <w:rPr>
          <w:rFonts w:eastAsia="Arial Unicode MS" w:cstheme="minorHAnsi"/>
          <w:b/>
          <w:bCs/>
          <w:color w:val="000000"/>
          <w:kern w:val="1"/>
        </w:rPr>
        <w:t>.</w:t>
      </w:r>
    </w:p>
    <w:p w14:paraId="4C4C4AB6" w14:textId="37DF0F9B" w:rsidR="0044313E" w:rsidRPr="008B3127" w:rsidRDefault="0044313E" w:rsidP="004D5791">
      <w:pPr>
        <w:widowControl w:val="0"/>
        <w:suppressAutoHyphens/>
        <w:autoSpaceDE w:val="0"/>
        <w:spacing w:after="12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 xml:space="preserve">Závěrečná ustanovení </w:t>
      </w:r>
    </w:p>
    <w:p w14:paraId="0ECB6F1E" w14:textId="7289E85D" w:rsidR="001E1A32" w:rsidRDefault="00E36DA5" w:rsidP="00775D45">
      <w:pPr>
        <w:pStyle w:val="Odstavecseseznamem"/>
        <w:numPr>
          <w:ilvl w:val="0"/>
          <w:numId w:val="23"/>
        </w:numPr>
        <w:autoSpaceDE w:val="0"/>
        <w:spacing w:after="60"/>
        <w:ind w:left="397" w:hanging="35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Ostatní smluvní ujednání zůstávají tímto dodatkem nedotčena.</w:t>
      </w:r>
    </w:p>
    <w:p w14:paraId="16F2BDCF" w14:textId="689EE4F3" w:rsidR="00826704" w:rsidRPr="00C866E9" w:rsidRDefault="00E36DA5" w:rsidP="00775D45">
      <w:pPr>
        <w:pStyle w:val="Odstavecseseznamem"/>
        <w:numPr>
          <w:ilvl w:val="0"/>
          <w:numId w:val="23"/>
        </w:numPr>
        <w:autoSpaceDE w:val="0"/>
        <w:spacing w:after="60"/>
        <w:ind w:left="397" w:hanging="35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Tento dodatek</w:t>
      </w:r>
      <w:r w:rsidR="00826704" w:rsidRPr="00C866E9">
        <w:rPr>
          <w:rFonts w:cstheme="minorHAnsi"/>
          <w:color w:val="000000"/>
        </w:rPr>
        <w:t xml:space="preserve"> je vyhotoven ve dvou stejnopisech, z nichž každá strana obdrží po jednom vyhotovení.</w:t>
      </w:r>
    </w:p>
    <w:p w14:paraId="5E50D8BD" w14:textId="581719CB" w:rsidR="004D5791" w:rsidRPr="00775D45" w:rsidRDefault="00826704" w:rsidP="00775D45">
      <w:pPr>
        <w:pStyle w:val="Odstavecseseznamem"/>
        <w:numPr>
          <w:ilvl w:val="0"/>
          <w:numId w:val="23"/>
        </w:numPr>
        <w:autoSpaceDE w:val="0"/>
        <w:spacing w:after="60"/>
        <w:ind w:left="397" w:hanging="357"/>
        <w:jc w:val="both"/>
        <w:rPr>
          <w:rFonts w:cstheme="minorHAnsi"/>
          <w:color w:val="000000"/>
        </w:rPr>
      </w:pPr>
      <w:r w:rsidRPr="00C866E9">
        <w:rPr>
          <w:rFonts w:cstheme="minorHAnsi"/>
          <w:color w:val="000000"/>
        </w:rPr>
        <w:t xml:space="preserve">Smluvní strany prohlašují, že si text </w:t>
      </w:r>
      <w:r w:rsidR="00E36DA5">
        <w:rPr>
          <w:rFonts w:cstheme="minorHAnsi"/>
          <w:color w:val="000000"/>
        </w:rPr>
        <w:t>dodatku</w:t>
      </w:r>
      <w:r w:rsidRPr="00C866E9">
        <w:rPr>
          <w:rFonts w:cstheme="minorHAnsi"/>
          <w:color w:val="000000"/>
        </w:rPr>
        <w:t xml:space="preserve"> přečetly, s </w:t>
      </w:r>
      <w:r w:rsidR="00E36DA5">
        <w:rPr>
          <w:rFonts w:cstheme="minorHAnsi"/>
          <w:color w:val="000000"/>
        </w:rPr>
        <w:t>jeho</w:t>
      </w:r>
      <w:r w:rsidRPr="00C866E9">
        <w:rPr>
          <w:rFonts w:cstheme="minorHAnsi"/>
          <w:color w:val="000000"/>
        </w:rPr>
        <w:t xml:space="preserve"> obsahem bezvýhradně souhlasí a na důkaz toho připojují své podpisy.</w:t>
      </w: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8B3127" w14:paraId="4B1D0DD1" w14:textId="77777777" w:rsidTr="009741F4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4843B83" w14:textId="77777777" w:rsidR="00775D45" w:rsidRDefault="00775D45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28D7E009" w14:textId="526BA93E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V Brně dne</w:t>
            </w:r>
            <w:r w:rsidR="00171D8D">
              <w:rPr>
                <w:rFonts w:eastAsia="Arial Unicode MS" w:cstheme="minorHAnsi"/>
                <w:color w:val="000000"/>
                <w:kern w:val="1"/>
              </w:rPr>
              <w:t xml:space="preserve"> </w:t>
            </w:r>
            <w:r w:rsidR="00775D45">
              <w:rPr>
                <w:rFonts w:eastAsia="Arial Unicode MS" w:cstheme="minorHAnsi"/>
                <w:color w:val="000000"/>
                <w:kern w:val="1"/>
              </w:rPr>
              <w:t>8</w:t>
            </w:r>
            <w:r w:rsidR="00171D8D">
              <w:rPr>
                <w:rFonts w:eastAsia="Arial Unicode MS" w:cstheme="minorHAnsi"/>
                <w:color w:val="000000"/>
                <w:kern w:val="1"/>
              </w:rPr>
              <w:t xml:space="preserve">. </w:t>
            </w:r>
            <w:r w:rsidR="00775D45">
              <w:rPr>
                <w:rFonts w:eastAsia="Arial Unicode MS" w:cstheme="minorHAnsi"/>
                <w:color w:val="000000"/>
                <w:kern w:val="1"/>
              </w:rPr>
              <w:t>9</w:t>
            </w:r>
            <w:r w:rsidR="00171D8D">
              <w:rPr>
                <w:rFonts w:eastAsia="Arial Unicode MS" w:cstheme="minorHAnsi"/>
                <w:color w:val="000000"/>
                <w:kern w:val="1"/>
              </w:rPr>
              <w:t>. 2025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7CBA8B03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3A7AE062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A2F7F" w:rsidRPr="008B3127" w14:paraId="4F9EC409" w14:textId="77777777" w:rsidTr="008D0388">
        <w:trPr>
          <w:trHeight w:val="1189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1149A8" w14:textId="77777777" w:rsidR="00775D45" w:rsidRDefault="00775D45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2C8B24F4" w14:textId="77777777" w:rsidR="00B246C8" w:rsidRDefault="00B246C8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5BD3BDB5" w14:textId="77777777" w:rsidR="00B246C8" w:rsidRDefault="00B246C8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563974F5" w14:textId="77777777" w:rsidR="00B246C8" w:rsidRDefault="00B246C8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34A7E4FE" w14:textId="42FCBE23" w:rsidR="00775D45" w:rsidRPr="008B3127" w:rsidRDefault="00775D45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08A47D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A2F7F" w:rsidRPr="008B3127" w14:paraId="25C9C476" w14:textId="77777777" w:rsidTr="009741F4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374E6" w14:textId="07BD3594" w:rsidR="00DA2F7F" w:rsidRPr="008B3127" w:rsidRDefault="00D727B4" w:rsidP="00D727B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highlight w:val="yellow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 xml:space="preserve">                    </w:t>
            </w:r>
            <w:r w:rsidRPr="00D727B4">
              <w:rPr>
                <w:rFonts w:eastAsia="Arial Unicode MS" w:cstheme="minorHAnsi"/>
                <w:color w:val="000000"/>
                <w:kern w:val="1"/>
              </w:rPr>
              <w:t>Marek Šimkovský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38570D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7049BE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CED, p. o.</w:t>
            </w:r>
          </w:p>
        </w:tc>
      </w:tr>
      <w:tr w:rsidR="00DA2F7F" w:rsidRPr="008B3127" w14:paraId="11E1BECE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82A375" w14:textId="64E20838" w:rsidR="00DA2F7F" w:rsidRPr="008B3127" w:rsidRDefault="00D727B4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highlight w:val="yellow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(zhotovitel)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6C58902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25F2D5" w14:textId="5A1543CC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MgA</w:t>
            </w:r>
            <w:r w:rsidR="009E0402">
              <w:rPr>
                <w:rFonts w:eastAsia="Arial Unicode MS" w:cstheme="minorHAnsi"/>
                <w:color w:val="000000"/>
                <w:kern w:val="1"/>
              </w:rPr>
              <w:t>. Jan Búrik</w:t>
            </w:r>
            <w:r w:rsidRPr="008B3127">
              <w:rPr>
                <w:rFonts w:eastAsia="Arial Unicode MS" w:cstheme="minorHAnsi"/>
                <w:color w:val="000000"/>
                <w:kern w:val="1"/>
              </w:rPr>
              <w:t>, ředitel</w:t>
            </w:r>
          </w:p>
        </w:tc>
      </w:tr>
      <w:tr w:rsidR="00DA2F7F" w:rsidRPr="008B3127" w14:paraId="300F305F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61AE31" w14:textId="4E622C0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A6460F8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E8FBC3" w14:textId="6108B241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(objednatel)</w:t>
            </w:r>
          </w:p>
        </w:tc>
      </w:tr>
    </w:tbl>
    <w:p w14:paraId="0A9EAC89" w14:textId="77777777" w:rsidR="00321707" w:rsidRDefault="00321707" w:rsidP="00775D45">
      <w:pPr>
        <w:widowControl w:val="0"/>
        <w:suppressAutoHyphens/>
        <w:autoSpaceDE w:val="0"/>
        <w:spacing w:after="0"/>
        <w:rPr>
          <w:rFonts w:cstheme="minorHAnsi"/>
          <w:b/>
          <w:bCs/>
        </w:rPr>
      </w:pPr>
    </w:p>
    <w:sectPr w:rsidR="00321707" w:rsidSect="00B246C8">
      <w:headerReference w:type="default" r:id="rId8"/>
      <w:footerReference w:type="default" r:id="rId9"/>
      <w:pgSz w:w="11906" w:h="16838"/>
      <w:pgMar w:top="1701" w:right="1134" w:bottom="993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20EC" w14:textId="77777777" w:rsidR="00B05C58" w:rsidRDefault="00B05C58" w:rsidP="00FB039B">
      <w:pPr>
        <w:spacing w:after="0"/>
      </w:pPr>
      <w:r>
        <w:separator/>
      </w:r>
    </w:p>
  </w:endnote>
  <w:endnote w:type="continuationSeparator" w:id="0">
    <w:p w14:paraId="26AF385C" w14:textId="77777777" w:rsidR="00B05C58" w:rsidRDefault="00B05C58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p.o.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p.o.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6C13" w14:textId="77777777" w:rsidR="00B05C58" w:rsidRDefault="00B05C58" w:rsidP="00FB039B">
      <w:pPr>
        <w:spacing w:after="0"/>
      </w:pPr>
      <w:r>
        <w:separator/>
      </w:r>
    </w:p>
  </w:footnote>
  <w:footnote w:type="continuationSeparator" w:id="0">
    <w:p w14:paraId="7B546E00" w14:textId="77777777" w:rsidR="00B05C58" w:rsidRDefault="00B05C58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906433618" name="Obrázek 1906433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197747247" name="Obrázek 197747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A67"/>
    <w:multiLevelType w:val="hybridMultilevel"/>
    <w:tmpl w:val="2FCCF53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8584793"/>
    <w:multiLevelType w:val="hybridMultilevel"/>
    <w:tmpl w:val="7EF6063A"/>
    <w:lvl w:ilvl="0" w:tplc="292E4E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C802A8"/>
    <w:multiLevelType w:val="multilevel"/>
    <w:tmpl w:val="223E155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967"/>
    <w:multiLevelType w:val="hybridMultilevel"/>
    <w:tmpl w:val="49D4D65C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B641F"/>
    <w:multiLevelType w:val="multilevel"/>
    <w:tmpl w:val="99560A7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049F0"/>
    <w:multiLevelType w:val="multilevel"/>
    <w:tmpl w:val="A4AE566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u w:val="none"/>
      </w:rPr>
    </w:lvl>
  </w:abstractNum>
  <w:abstractNum w:abstractNumId="13" w15:restartNumberingAfterBreak="0">
    <w:nsid w:val="2D455937"/>
    <w:multiLevelType w:val="hybridMultilevel"/>
    <w:tmpl w:val="C41AB0A8"/>
    <w:lvl w:ilvl="0" w:tplc="BBE0096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175AB"/>
    <w:multiLevelType w:val="hybridMultilevel"/>
    <w:tmpl w:val="F5E4E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90CFB"/>
    <w:multiLevelType w:val="hybridMultilevel"/>
    <w:tmpl w:val="7A6E2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41D84B1A"/>
    <w:multiLevelType w:val="multilevel"/>
    <w:tmpl w:val="BAA873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2253E2C"/>
    <w:multiLevelType w:val="hybridMultilevel"/>
    <w:tmpl w:val="68C26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6BF2"/>
    <w:multiLevelType w:val="hybridMultilevel"/>
    <w:tmpl w:val="EB2ED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21EFC"/>
    <w:multiLevelType w:val="multilevel"/>
    <w:tmpl w:val="9DC61B4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1A5D4B"/>
    <w:multiLevelType w:val="hybridMultilevel"/>
    <w:tmpl w:val="1624B486"/>
    <w:lvl w:ilvl="0" w:tplc="A426C416"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F2A2B8D"/>
    <w:multiLevelType w:val="hybridMultilevel"/>
    <w:tmpl w:val="F29ABF3C"/>
    <w:lvl w:ilvl="0" w:tplc="CAB04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67306"/>
    <w:multiLevelType w:val="hybridMultilevel"/>
    <w:tmpl w:val="BBD6B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23A39"/>
    <w:multiLevelType w:val="hybridMultilevel"/>
    <w:tmpl w:val="95ECE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D5CE1"/>
    <w:multiLevelType w:val="hybridMultilevel"/>
    <w:tmpl w:val="FF2CDF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BD916D6"/>
    <w:multiLevelType w:val="hybridMultilevel"/>
    <w:tmpl w:val="5BBE1490"/>
    <w:lvl w:ilvl="0" w:tplc="228487C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5" w15:restartNumberingAfterBreak="0">
    <w:nsid w:val="7E165432"/>
    <w:multiLevelType w:val="multilevel"/>
    <w:tmpl w:val="B55059A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 w15:restartNumberingAfterBreak="0">
    <w:nsid w:val="7ED17BAF"/>
    <w:multiLevelType w:val="hybridMultilevel"/>
    <w:tmpl w:val="A63E08A6"/>
    <w:lvl w:ilvl="0" w:tplc="34B8F6D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8556627">
    <w:abstractNumId w:val="23"/>
  </w:num>
  <w:num w:numId="2" w16cid:durableId="1527595711">
    <w:abstractNumId w:val="0"/>
  </w:num>
  <w:num w:numId="3" w16cid:durableId="663358080">
    <w:abstractNumId w:val="32"/>
  </w:num>
  <w:num w:numId="4" w16cid:durableId="1090808744">
    <w:abstractNumId w:val="8"/>
  </w:num>
  <w:num w:numId="5" w16cid:durableId="1913929925">
    <w:abstractNumId w:val="20"/>
  </w:num>
  <w:num w:numId="6" w16cid:durableId="2009943867">
    <w:abstractNumId w:val="11"/>
  </w:num>
  <w:num w:numId="7" w16cid:durableId="1582787850">
    <w:abstractNumId w:val="33"/>
  </w:num>
  <w:num w:numId="8" w16cid:durableId="2113626267">
    <w:abstractNumId w:val="10"/>
  </w:num>
  <w:num w:numId="9" w16cid:durableId="1140269267">
    <w:abstractNumId w:val="30"/>
  </w:num>
  <w:num w:numId="10" w16cid:durableId="180240286">
    <w:abstractNumId w:val="21"/>
  </w:num>
  <w:num w:numId="11" w16cid:durableId="34425173">
    <w:abstractNumId w:val="14"/>
  </w:num>
  <w:num w:numId="12" w16cid:durableId="446706095">
    <w:abstractNumId w:val="4"/>
  </w:num>
  <w:num w:numId="13" w16cid:durableId="934899352">
    <w:abstractNumId w:val="5"/>
  </w:num>
  <w:num w:numId="14" w16cid:durableId="803619470">
    <w:abstractNumId w:val="22"/>
  </w:num>
  <w:num w:numId="15" w16cid:durableId="961544636">
    <w:abstractNumId w:val="36"/>
  </w:num>
  <w:num w:numId="16" w16cid:durableId="1919901043">
    <w:abstractNumId w:val="7"/>
  </w:num>
  <w:num w:numId="17" w16cid:durableId="1734886402">
    <w:abstractNumId w:val="17"/>
  </w:num>
  <w:num w:numId="18" w16cid:durableId="519783083">
    <w:abstractNumId w:val="28"/>
  </w:num>
  <w:num w:numId="19" w16cid:durableId="110637754">
    <w:abstractNumId w:val="29"/>
  </w:num>
  <w:num w:numId="20" w16cid:durableId="658576938">
    <w:abstractNumId w:val="16"/>
  </w:num>
  <w:num w:numId="21" w16cid:durableId="203173316">
    <w:abstractNumId w:val="27"/>
  </w:num>
  <w:num w:numId="22" w16cid:durableId="1301615896">
    <w:abstractNumId w:val="13"/>
  </w:num>
  <w:num w:numId="23" w16cid:durableId="1195847042">
    <w:abstractNumId w:val="34"/>
  </w:num>
  <w:num w:numId="24" w16cid:durableId="725372717">
    <w:abstractNumId w:val="2"/>
  </w:num>
  <w:num w:numId="25" w16cid:durableId="1676221436">
    <w:abstractNumId w:val="24"/>
  </w:num>
  <w:num w:numId="26" w16cid:durableId="476996233">
    <w:abstractNumId w:val="31"/>
  </w:num>
  <w:num w:numId="27" w16cid:durableId="931009545">
    <w:abstractNumId w:val="26"/>
  </w:num>
  <w:num w:numId="28" w16cid:durableId="1643344058">
    <w:abstractNumId w:val="12"/>
  </w:num>
  <w:num w:numId="29" w16cid:durableId="1151869053">
    <w:abstractNumId w:val="3"/>
  </w:num>
  <w:num w:numId="30" w16cid:durableId="1228959108">
    <w:abstractNumId w:val="25"/>
  </w:num>
  <w:num w:numId="31" w16cid:durableId="9456693">
    <w:abstractNumId w:val="35"/>
  </w:num>
  <w:num w:numId="32" w16cid:durableId="911543058">
    <w:abstractNumId w:val="18"/>
  </w:num>
  <w:num w:numId="33" w16cid:durableId="1618634835">
    <w:abstractNumId w:val="1"/>
  </w:num>
  <w:num w:numId="34" w16cid:durableId="162474999">
    <w:abstractNumId w:val="6"/>
  </w:num>
  <w:num w:numId="35" w16cid:durableId="1515924435">
    <w:abstractNumId w:val="15"/>
  </w:num>
  <w:num w:numId="36" w16cid:durableId="1265959717">
    <w:abstractNumId w:val="9"/>
  </w:num>
  <w:num w:numId="37" w16cid:durableId="1864703449">
    <w:abstractNumId w:val="19"/>
  </w:num>
  <w:num w:numId="38" w16cid:durableId="213740802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022C0"/>
    <w:rsid w:val="00015B99"/>
    <w:rsid w:val="00040E97"/>
    <w:rsid w:val="00047E74"/>
    <w:rsid w:val="00056D86"/>
    <w:rsid w:val="000B5CC1"/>
    <w:rsid w:val="000B5FBC"/>
    <w:rsid w:val="000C27BC"/>
    <w:rsid w:val="000C5FB5"/>
    <w:rsid w:val="000C6591"/>
    <w:rsid w:val="000D3042"/>
    <w:rsid w:val="000D4895"/>
    <w:rsid w:val="000D495C"/>
    <w:rsid w:val="000E14F6"/>
    <w:rsid w:val="000F4892"/>
    <w:rsid w:val="001008B7"/>
    <w:rsid w:val="00105DEA"/>
    <w:rsid w:val="00111CE2"/>
    <w:rsid w:val="001239B5"/>
    <w:rsid w:val="001422DF"/>
    <w:rsid w:val="00144A54"/>
    <w:rsid w:val="0015354D"/>
    <w:rsid w:val="00162180"/>
    <w:rsid w:val="00171D8D"/>
    <w:rsid w:val="00172367"/>
    <w:rsid w:val="001724EF"/>
    <w:rsid w:val="00184441"/>
    <w:rsid w:val="00195D14"/>
    <w:rsid w:val="001A2D5D"/>
    <w:rsid w:val="001A55B3"/>
    <w:rsid w:val="001B2648"/>
    <w:rsid w:val="001B5B36"/>
    <w:rsid w:val="001C58E9"/>
    <w:rsid w:val="001D4800"/>
    <w:rsid w:val="001D5AAE"/>
    <w:rsid w:val="001E1A32"/>
    <w:rsid w:val="001E6A52"/>
    <w:rsid w:val="00207033"/>
    <w:rsid w:val="002079BF"/>
    <w:rsid w:val="002160D6"/>
    <w:rsid w:val="00237576"/>
    <w:rsid w:val="002646C4"/>
    <w:rsid w:val="00274917"/>
    <w:rsid w:val="00277E96"/>
    <w:rsid w:val="002866E5"/>
    <w:rsid w:val="002B1871"/>
    <w:rsid w:val="002C40CF"/>
    <w:rsid w:val="002E68FD"/>
    <w:rsid w:val="002F689D"/>
    <w:rsid w:val="003016C5"/>
    <w:rsid w:val="00305D96"/>
    <w:rsid w:val="00321707"/>
    <w:rsid w:val="003255AA"/>
    <w:rsid w:val="003279A4"/>
    <w:rsid w:val="00337C93"/>
    <w:rsid w:val="003634C7"/>
    <w:rsid w:val="003645EB"/>
    <w:rsid w:val="003662DF"/>
    <w:rsid w:val="00372815"/>
    <w:rsid w:val="00384237"/>
    <w:rsid w:val="003846C9"/>
    <w:rsid w:val="0038710B"/>
    <w:rsid w:val="003A0EA2"/>
    <w:rsid w:val="003A7E52"/>
    <w:rsid w:val="003D2940"/>
    <w:rsid w:val="003D4E9F"/>
    <w:rsid w:val="003E0FE7"/>
    <w:rsid w:val="003E6B87"/>
    <w:rsid w:val="003F2402"/>
    <w:rsid w:val="003F53AE"/>
    <w:rsid w:val="004000AF"/>
    <w:rsid w:val="00402E7F"/>
    <w:rsid w:val="0040678A"/>
    <w:rsid w:val="00407787"/>
    <w:rsid w:val="00441FD9"/>
    <w:rsid w:val="0044313E"/>
    <w:rsid w:val="00451857"/>
    <w:rsid w:val="0046122C"/>
    <w:rsid w:val="004646E1"/>
    <w:rsid w:val="004649BD"/>
    <w:rsid w:val="0046607D"/>
    <w:rsid w:val="004900DF"/>
    <w:rsid w:val="004A00E6"/>
    <w:rsid w:val="004A31A0"/>
    <w:rsid w:val="004A4AB9"/>
    <w:rsid w:val="004A53DF"/>
    <w:rsid w:val="004B650B"/>
    <w:rsid w:val="004C6B16"/>
    <w:rsid w:val="004D5791"/>
    <w:rsid w:val="004D61DB"/>
    <w:rsid w:val="004D628E"/>
    <w:rsid w:val="004E1DF7"/>
    <w:rsid w:val="004E28A8"/>
    <w:rsid w:val="004F0A61"/>
    <w:rsid w:val="00507404"/>
    <w:rsid w:val="00512D0F"/>
    <w:rsid w:val="00526774"/>
    <w:rsid w:val="00535A2D"/>
    <w:rsid w:val="005374C7"/>
    <w:rsid w:val="005442C1"/>
    <w:rsid w:val="00544B39"/>
    <w:rsid w:val="00545AF9"/>
    <w:rsid w:val="00550D84"/>
    <w:rsid w:val="00563C33"/>
    <w:rsid w:val="00567523"/>
    <w:rsid w:val="00567FEF"/>
    <w:rsid w:val="00571E5F"/>
    <w:rsid w:val="00574E99"/>
    <w:rsid w:val="00586262"/>
    <w:rsid w:val="005A0307"/>
    <w:rsid w:val="005A1801"/>
    <w:rsid w:val="005D06D2"/>
    <w:rsid w:val="005D09CB"/>
    <w:rsid w:val="005D4749"/>
    <w:rsid w:val="005E37F8"/>
    <w:rsid w:val="005E4DB8"/>
    <w:rsid w:val="005E4FEC"/>
    <w:rsid w:val="005F4328"/>
    <w:rsid w:val="005F67A5"/>
    <w:rsid w:val="006156CC"/>
    <w:rsid w:val="00620349"/>
    <w:rsid w:val="006253EB"/>
    <w:rsid w:val="00646959"/>
    <w:rsid w:val="00670F40"/>
    <w:rsid w:val="006A11DE"/>
    <w:rsid w:val="006A24F1"/>
    <w:rsid w:val="006B007F"/>
    <w:rsid w:val="006B6E21"/>
    <w:rsid w:val="006C0A2B"/>
    <w:rsid w:val="006C3A8F"/>
    <w:rsid w:val="006E036E"/>
    <w:rsid w:val="007112BB"/>
    <w:rsid w:val="00714E98"/>
    <w:rsid w:val="0072370A"/>
    <w:rsid w:val="00743406"/>
    <w:rsid w:val="007477AB"/>
    <w:rsid w:val="0075454D"/>
    <w:rsid w:val="00761206"/>
    <w:rsid w:val="0077138B"/>
    <w:rsid w:val="00772C3E"/>
    <w:rsid w:val="00774C3A"/>
    <w:rsid w:val="00775D45"/>
    <w:rsid w:val="0077701A"/>
    <w:rsid w:val="007A6DC6"/>
    <w:rsid w:val="007B41D4"/>
    <w:rsid w:val="007C5FC6"/>
    <w:rsid w:val="007C6CED"/>
    <w:rsid w:val="007E6E9B"/>
    <w:rsid w:val="00826704"/>
    <w:rsid w:val="008302F2"/>
    <w:rsid w:val="00832893"/>
    <w:rsid w:val="00837A38"/>
    <w:rsid w:val="00860D87"/>
    <w:rsid w:val="00873A35"/>
    <w:rsid w:val="008751BC"/>
    <w:rsid w:val="00881D86"/>
    <w:rsid w:val="008862CB"/>
    <w:rsid w:val="008873BF"/>
    <w:rsid w:val="00896F77"/>
    <w:rsid w:val="008A2B7C"/>
    <w:rsid w:val="008B3127"/>
    <w:rsid w:val="008D0388"/>
    <w:rsid w:val="008D2D2E"/>
    <w:rsid w:val="008F7B82"/>
    <w:rsid w:val="00907948"/>
    <w:rsid w:val="00911F80"/>
    <w:rsid w:val="00936333"/>
    <w:rsid w:val="00936B8A"/>
    <w:rsid w:val="0095325B"/>
    <w:rsid w:val="009632AC"/>
    <w:rsid w:val="00971B2A"/>
    <w:rsid w:val="009757A8"/>
    <w:rsid w:val="00977431"/>
    <w:rsid w:val="009809F7"/>
    <w:rsid w:val="00981988"/>
    <w:rsid w:val="009A0255"/>
    <w:rsid w:val="009A04B6"/>
    <w:rsid w:val="009A0A0E"/>
    <w:rsid w:val="009A2339"/>
    <w:rsid w:val="009A49B5"/>
    <w:rsid w:val="009B6A89"/>
    <w:rsid w:val="009B7070"/>
    <w:rsid w:val="009C2F41"/>
    <w:rsid w:val="009D1E49"/>
    <w:rsid w:val="009D50DE"/>
    <w:rsid w:val="009E0402"/>
    <w:rsid w:val="009E3564"/>
    <w:rsid w:val="009F309A"/>
    <w:rsid w:val="00A07A70"/>
    <w:rsid w:val="00A16C4C"/>
    <w:rsid w:val="00A25E3F"/>
    <w:rsid w:val="00A34EF3"/>
    <w:rsid w:val="00A374E3"/>
    <w:rsid w:val="00A454D2"/>
    <w:rsid w:val="00A56D47"/>
    <w:rsid w:val="00A649A6"/>
    <w:rsid w:val="00AA06B8"/>
    <w:rsid w:val="00AA2510"/>
    <w:rsid w:val="00AA3377"/>
    <w:rsid w:val="00AA669A"/>
    <w:rsid w:val="00AD1A46"/>
    <w:rsid w:val="00AE3399"/>
    <w:rsid w:val="00AE76C7"/>
    <w:rsid w:val="00AF1249"/>
    <w:rsid w:val="00AF2F14"/>
    <w:rsid w:val="00B05C58"/>
    <w:rsid w:val="00B10ED0"/>
    <w:rsid w:val="00B110A7"/>
    <w:rsid w:val="00B246C8"/>
    <w:rsid w:val="00B32A97"/>
    <w:rsid w:val="00B36255"/>
    <w:rsid w:val="00B45A44"/>
    <w:rsid w:val="00B5476D"/>
    <w:rsid w:val="00B66C85"/>
    <w:rsid w:val="00B73739"/>
    <w:rsid w:val="00B75253"/>
    <w:rsid w:val="00B8509F"/>
    <w:rsid w:val="00B95CBB"/>
    <w:rsid w:val="00B963E2"/>
    <w:rsid w:val="00BA5FB5"/>
    <w:rsid w:val="00BB2703"/>
    <w:rsid w:val="00BB5C63"/>
    <w:rsid w:val="00BD71AE"/>
    <w:rsid w:val="00C07C49"/>
    <w:rsid w:val="00C13027"/>
    <w:rsid w:val="00C15172"/>
    <w:rsid w:val="00C153ED"/>
    <w:rsid w:val="00C265D6"/>
    <w:rsid w:val="00C40D05"/>
    <w:rsid w:val="00C54754"/>
    <w:rsid w:val="00C5599E"/>
    <w:rsid w:val="00C67131"/>
    <w:rsid w:val="00C70C3B"/>
    <w:rsid w:val="00C715FD"/>
    <w:rsid w:val="00C85BAB"/>
    <w:rsid w:val="00C866E9"/>
    <w:rsid w:val="00C9042C"/>
    <w:rsid w:val="00C91651"/>
    <w:rsid w:val="00C9687F"/>
    <w:rsid w:val="00CC4E54"/>
    <w:rsid w:val="00CD1939"/>
    <w:rsid w:val="00CE1BAD"/>
    <w:rsid w:val="00CE2A8B"/>
    <w:rsid w:val="00CF32DC"/>
    <w:rsid w:val="00D03C8E"/>
    <w:rsid w:val="00D214B6"/>
    <w:rsid w:val="00D21865"/>
    <w:rsid w:val="00D303E4"/>
    <w:rsid w:val="00D3154E"/>
    <w:rsid w:val="00D54EAD"/>
    <w:rsid w:val="00D727B4"/>
    <w:rsid w:val="00D75A59"/>
    <w:rsid w:val="00D878A3"/>
    <w:rsid w:val="00D93B42"/>
    <w:rsid w:val="00DA028C"/>
    <w:rsid w:val="00DA2F7F"/>
    <w:rsid w:val="00DB3342"/>
    <w:rsid w:val="00DC5B70"/>
    <w:rsid w:val="00DD22F7"/>
    <w:rsid w:val="00DD3F68"/>
    <w:rsid w:val="00DF0A49"/>
    <w:rsid w:val="00DF7045"/>
    <w:rsid w:val="00E11228"/>
    <w:rsid w:val="00E210A7"/>
    <w:rsid w:val="00E21AD9"/>
    <w:rsid w:val="00E22083"/>
    <w:rsid w:val="00E32530"/>
    <w:rsid w:val="00E34271"/>
    <w:rsid w:val="00E36DA5"/>
    <w:rsid w:val="00E50EED"/>
    <w:rsid w:val="00E552F9"/>
    <w:rsid w:val="00E71B7E"/>
    <w:rsid w:val="00E7312F"/>
    <w:rsid w:val="00E76BB0"/>
    <w:rsid w:val="00E840E0"/>
    <w:rsid w:val="00E96D06"/>
    <w:rsid w:val="00EB2FE4"/>
    <w:rsid w:val="00EE54DB"/>
    <w:rsid w:val="00EE6500"/>
    <w:rsid w:val="00F00CB8"/>
    <w:rsid w:val="00F03B35"/>
    <w:rsid w:val="00F20BD3"/>
    <w:rsid w:val="00F25D13"/>
    <w:rsid w:val="00F35AB5"/>
    <w:rsid w:val="00F376A1"/>
    <w:rsid w:val="00F41D91"/>
    <w:rsid w:val="00F45429"/>
    <w:rsid w:val="00F73F0F"/>
    <w:rsid w:val="00F766C3"/>
    <w:rsid w:val="00F97A03"/>
    <w:rsid w:val="00FA0B22"/>
    <w:rsid w:val="00FA733E"/>
    <w:rsid w:val="00FB039B"/>
    <w:rsid w:val="00FD1494"/>
    <w:rsid w:val="00FD1DFC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91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5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3255AA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5A0307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62180"/>
    <w:rPr>
      <w:color w:val="919191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5E3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5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3</cp:revision>
  <cp:lastPrinted>2020-01-09T10:40:00Z</cp:lastPrinted>
  <dcterms:created xsi:type="dcterms:W3CDTF">2025-11-13T13:30:00Z</dcterms:created>
  <dcterms:modified xsi:type="dcterms:W3CDTF">2025-11-13T13:31:00Z</dcterms:modified>
</cp:coreProperties>
</file>