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EBDF" w14:textId="77777777" w:rsidR="004071C6" w:rsidRDefault="009F408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E72573" wp14:editId="459483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14:paraId="09578F79" w14:textId="77777777" w:rsidR="004071C6" w:rsidRDefault="009F4084">
      <w:pPr>
        <w:pStyle w:val="Nadpis10"/>
        <w:framePr w:w="9730" w:h="1891" w:hRule="exact" w:wrap="none" w:vAnchor="page" w:hAnchor="page" w:x="771" w:y="839"/>
      </w:pPr>
      <w:bookmarkStart w:id="0" w:name="bookmark0"/>
      <w:r>
        <w:rPr>
          <w:rStyle w:val="Nadpis1"/>
        </w:rPr>
        <w:t>Smlouva o spolupráci a pojistná smlouva</w:t>
      </w:r>
      <w:r>
        <w:rPr>
          <w:rStyle w:val="Nadpis1"/>
        </w:rPr>
        <w:br/>
        <w:t>č. 7590000176</w:t>
      </w:r>
      <w:bookmarkEnd w:id="0"/>
    </w:p>
    <w:p w14:paraId="7F27D70A" w14:textId="77777777" w:rsidR="004071C6" w:rsidRDefault="009F4084">
      <w:pPr>
        <w:pStyle w:val="Nadpis20"/>
        <w:framePr w:w="9730" w:h="1891" w:hRule="exact" w:wrap="none" w:vAnchor="page" w:hAnchor="page" w:x="771" w:y="839"/>
        <w:spacing w:after="0"/>
      </w:pPr>
      <w:bookmarkStart w:id="1" w:name="bookmark2"/>
      <w:r>
        <w:rPr>
          <w:rStyle w:val="Nadpis2"/>
        </w:rPr>
        <w:t>Dodatek č. 1</w:t>
      </w:r>
      <w:bookmarkEnd w:id="1"/>
    </w:p>
    <w:p w14:paraId="3671A2C7" w14:textId="77777777" w:rsidR="004071C6" w:rsidRDefault="009F4084">
      <w:pPr>
        <w:pStyle w:val="Titulektabulky0"/>
        <w:framePr w:wrap="none" w:vAnchor="page" w:hAnchor="page" w:x="819" w:y="3407"/>
      </w:pPr>
      <w:r>
        <w:rPr>
          <w:rStyle w:val="Titulektabulky"/>
          <w:b/>
          <w:bCs/>
        </w:rPr>
        <w:t>Pojišťovna VZP,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6528"/>
      </w:tblGrid>
      <w:tr w:rsidR="004071C6" w14:paraId="199E112B" w14:textId="77777777">
        <w:trPr>
          <w:trHeight w:hRule="exact" w:val="293"/>
        </w:trPr>
        <w:tc>
          <w:tcPr>
            <w:tcW w:w="1973" w:type="dxa"/>
            <w:shd w:val="clear" w:color="auto" w:fill="auto"/>
            <w:vAlign w:val="bottom"/>
          </w:tcPr>
          <w:p w14:paraId="407E87C8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</w:pPr>
            <w:r>
              <w:rPr>
                <w:rStyle w:val="Jin"/>
              </w:rPr>
              <w:t>se sídlem:</w:t>
            </w:r>
          </w:p>
        </w:tc>
        <w:tc>
          <w:tcPr>
            <w:tcW w:w="6528" w:type="dxa"/>
            <w:shd w:val="clear" w:color="auto" w:fill="auto"/>
            <w:vAlign w:val="bottom"/>
          </w:tcPr>
          <w:p w14:paraId="512BD52D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  <w:ind w:firstLine="160"/>
            </w:pPr>
            <w:r>
              <w:rPr>
                <w:rStyle w:val="Jin"/>
              </w:rPr>
              <w:t>Lazarská 1718/3,110 00 Praha 1</w:t>
            </w:r>
          </w:p>
        </w:tc>
      </w:tr>
      <w:tr w:rsidR="004071C6" w14:paraId="02E4DA6D" w14:textId="77777777">
        <w:trPr>
          <w:trHeight w:hRule="exact" w:val="264"/>
        </w:trPr>
        <w:tc>
          <w:tcPr>
            <w:tcW w:w="1973" w:type="dxa"/>
            <w:shd w:val="clear" w:color="auto" w:fill="auto"/>
          </w:tcPr>
          <w:p w14:paraId="60054EB9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528" w:type="dxa"/>
            <w:shd w:val="clear" w:color="auto" w:fill="auto"/>
          </w:tcPr>
          <w:p w14:paraId="46AA0093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  <w:ind w:firstLine="160"/>
            </w:pPr>
            <w:r>
              <w:rPr>
                <w:rStyle w:val="Jin"/>
              </w:rPr>
              <w:t>27116913</w:t>
            </w:r>
          </w:p>
        </w:tc>
      </w:tr>
      <w:tr w:rsidR="004071C6" w14:paraId="1697A65D" w14:textId="77777777">
        <w:trPr>
          <w:trHeight w:hRule="exact" w:val="269"/>
        </w:trPr>
        <w:tc>
          <w:tcPr>
            <w:tcW w:w="1973" w:type="dxa"/>
            <w:shd w:val="clear" w:color="auto" w:fill="auto"/>
          </w:tcPr>
          <w:p w14:paraId="209C44F7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528" w:type="dxa"/>
            <w:shd w:val="clear" w:color="auto" w:fill="auto"/>
          </w:tcPr>
          <w:p w14:paraId="260E8882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  <w:ind w:firstLine="160"/>
            </w:pPr>
            <w:r>
              <w:rPr>
                <w:rStyle w:val="Jin"/>
              </w:rPr>
              <w:t>CZ27116913</w:t>
            </w:r>
          </w:p>
        </w:tc>
      </w:tr>
      <w:tr w:rsidR="004071C6" w14:paraId="0C89477F" w14:textId="77777777">
        <w:trPr>
          <w:trHeight w:hRule="exact" w:val="278"/>
        </w:trPr>
        <w:tc>
          <w:tcPr>
            <w:tcW w:w="1973" w:type="dxa"/>
            <w:shd w:val="clear" w:color="auto" w:fill="auto"/>
          </w:tcPr>
          <w:p w14:paraId="52D60E08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</w:pPr>
            <w:r>
              <w:rPr>
                <w:rStyle w:val="Jin"/>
              </w:rPr>
              <w:t>zastoupená:</w:t>
            </w:r>
          </w:p>
        </w:tc>
        <w:tc>
          <w:tcPr>
            <w:tcW w:w="6528" w:type="dxa"/>
            <w:shd w:val="clear" w:color="auto" w:fill="auto"/>
          </w:tcPr>
          <w:p w14:paraId="78E53759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  <w:ind w:firstLine="160"/>
              <w:jc w:val="both"/>
            </w:pPr>
            <w:proofErr w:type="spellStart"/>
            <w:r>
              <w:rPr>
                <w:rStyle w:val="Jin"/>
              </w:rPr>
              <w:t>xxxxx</w:t>
            </w:r>
            <w:proofErr w:type="spellEnd"/>
            <w:r>
              <w:rPr>
                <w:rStyle w:val="Jin"/>
              </w:rPr>
              <w:t>, produktovou manažerkou cestovního pojištění</w:t>
            </w:r>
          </w:p>
        </w:tc>
      </w:tr>
      <w:tr w:rsidR="004071C6" w14:paraId="30CE49FF" w14:textId="77777777">
        <w:trPr>
          <w:trHeight w:hRule="exact" w:val="259"/>
        </w:trPr>
        <w:tc>
          <w:tcPr>
            <w:tcW w:w="1973" w:type="dxa"/>
            <w:shd w:val="clear" w:color="auto" w:fill="auto"/>
          </w:tcPr>
          <w:p w14:paraId="098897DA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528" w:type="dxa"/>
            <w:shd w:val="clear" w:color="auto" w:fill="auto"/>
          </w:tcPr>
          <w:p w14:paraId="583628F6" w14:textId="77777777" w:rsidR="004071C6" w:rsidRDefault="009F4084">
            <w:pPr>
              <w:pStyle w:val="Jin0"/>
              <w:framePr w:w="8501" w:h="1363" w:wrap="none" w:vAnchor="page" w:hAnchor="page" w:x="804" w:y="3647"/>
              <w:spacing w:after="0" w:line="240" w:lineRule="auto"/>
              <w:ind w:firstLine="160"/>
            </w:pPr>
            <w:proofErr w:type="spellStart"/>
            <w:r>
              <w:rPr>
                <w:rStyle w:val="Jin"/>
              </w:rPr>
              <w:t>Xxxxx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</w:tr>
    </w:tbl>
    <w:p w14:paraId="74F9934D" w14:textId="77777777" w:rsidR="004071C6" w:rsidRDefault="009F4084">
      <w:pPr>
        <w:pStyle w:val="Titulektabulky0"/>
        <w:framePr w:wrap="none" w:vAnchor="page" w:hAnchor="page" w:x="804" w:y="5020"/>
      </w:pPr>
      <w:r>
        <w:rPr>
          <w:rStyle w:val="Titulektabulky"/>
        </w:rPr>
        <w:t>zapsaná v obchodním rejstříku vedeném MS v Praze, oddíl B, vložka č. 9100</w:t>
      </w:r>
    </w:p>
    <w:p w14:paraId="2594DEBF" w14:textId="77777777" w:rsidR="004071C6" w:rsidRDefault="009F4084">
      <w:pPr>
        <w:pStyle w:val="Titulektabulky0"/>
        <w:framePr w:wrap="none" w:vAnchor="page" w:hAnchor="page" w:x="804" w:y="5413"/>
      </w:pPr>
      <w:r>
        <w:rPr>
          <w:rStyle w:val="Titulektabulky"/>
        </w:rPr>
        <w:t xml:space="preserve">(dále také jen jako </w:t>
      </w:r>
      <w:proofErr w:type="gramStart"/>
      <w:r>
        <w:rPr>
          <w:rStyle w:val="Titulektabulky"/>
        </w:rPr>
        <w:t xml:space="preserve">„ </w:t>
      </w:r>
      <w:r>
        <w:rPr>
          <w:rStyle w:val="Titulektabulky"/>
          <w:b/>
          <w:bCs/>
        </w:rPr>
        <w:t>pojistitel</w:t>
      </w:r>
      <w:proofErr w:type="gramEnd"/>
      <w:r>
        <w:rPr>
          <w:rStyle w:val="Titulektabulky"/>
          <w:b/>
          <w:bCs/>
        </w:rPr>
        <w:t>")</w:t>
      </w:r>
    </w:p>
    <w:p w14:paraId="5B31FCE8" w14:textId="77777777" w:rsidR="004071C6" w:rsidRDefault="009F4084">
      <w:pPr>
        <w:pStyle w:val="Jin0"/>
        <w:framePr w:wrap="none" w:vAnchor="page" w:hAnchor="page" w:x="800" w:y="5956"/>
        <w:spacing w:after="0" w:line="240" w:lineRule="auto"/>
        <w:jc w:val="both"/>
      </w:pPr>
      <w:r>
        <w:rPr>
          <w:rStyle w:val="Jin"/>
        </w:rPr>
        <w:t>a</w:t>
      </w:r>
    </w:p>
    <w:p w14:paraId="27C040FA" w14:textId="77777777" w:rsidR="004071C6" w:rsidRDefault="009F4084">
      <w:pPr>
        <w:pStyle w:val="Titulektabulky0"/>
        <w:framePr w:wrap="none" w:vAnchor="page" w:hAnchor="page" w:x="800" w:y="6498"/>
      </w:pPr>
      <w:r>
        <w:rPr>
          <w:rStyle w:val="Titulektabulky"/>
          <w:b/>
          <w:bCs/>
          <w:lang w:val="en-US" w:eastAsia="en-US" w:bidi="en-US"/>
        </w:rPr>
        <w:t xml:space="preserve">pangea-travel.cz </w:t>
      </w:r>
      <w:r>
        <w:rPr>
          <w:rStyle w:val="Titulektabulky"/>
          <w:b/>
          <w:bCs/>
        </w:rPr>
        <w:t>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7574"/>
      </w:tblGrid>
      <w:tr w:rsidR="004071C6" w14:paraId="574ED40C" w14:textId="77777777">
        <w:trPr>
          <w:trHeight w:hRule="exact" w:val="250"/>
        </w:trPr>
        <w:tc>
          <w:tcPr>
            <w:tcW w:w="1277" w:type="dxa"/>
            <w:shd w:val="clear" w:color="auto" w:fill="auto"/>
          </w:tcPr>
          <w:p w14:paraId="1589717E" w14:textId="77777777" w:rsidR="004071C6" w:rsidRDefault="009F4084">
            <w:pPr>
              <w:pStyle w:val="Jin0"/>
              <w:framePr w:w="8851" w:h="754" w:wrap="none" w:vAnchor="page" w:hAnchor="page" w:x="780" w:y="6772"/>
              <w:spacing w:after="0" w:line="240" w:lineRule="auto"/>
            </w:pPr>
            <w:r>
              <w:rPr>
                <w:rStyle w:val="Jin"/>
              </w:rPr>
              <w:t>se sídlem:</w:t>
            </w:r>
          </w:p>
        </w:tc>
        <w:tc>
          <w:tcPr>
            <w:tcW w:w="7574" w:type="dxa"/>
            <w:shd w:val="clear" w:color="auto" w:fill="auto"/>
          </w:tcPr>
          <w:p w14:paraId="54D3AADD" w14:textId="77777777" w:rsidR="004071C6" w:rsidRDefault="009F4084">
            <w:pPr>
              <w:pStyle w:val="Jin0"/>
              <w:framePr w:w="8851" w:h="754" w:wrap="none" w:vAnchor="page" w:hAnchor="page" w:x="780" w:y="6772"/>
              <w:spacing w:after="0" w:line="240" w:lineRule="auto"/>
              <w:ind w:firstLine="860"/>
            </w:pPr>
            <w:r>
              <w:rPr>
                <w:rStyle w:val="Jin"/>
              </w:rPr>
              <w:t>Zásada 49, 468 25 Zásada</w:t>
            </w:r>
          </w:p>
        </w:tc>
      </w:tr>
      <w:tr w:rsidR="004071C6" w14:paraId="5DE0387E" w14:textId="77777777">
        <w:trPr>
          <w:trHeight w:hRule="exact" w:val="504"/>
        </w:trPr>
        <w:tc>
          <w:tcPr>
            <w:tcW w:w="1277" w:type="dxa"/>
            <w:shd w:val="clear" w:color="auto" w:fill="auto"/>
            <w:vAlign w:val="bottom"/>
          </w:tcPr>
          <w:p w14:paraId="0629C28E" w14:textId="77777777" w:rsidR="004071C6" w:rsidRDefault="009F4084">
            <w:pPr>
              <w:pStyle w:val="Jin0"/>
              <w:framePr w:w="8851" w:h="754" w:wrap="none" w:vAnchor="page" w:hAnchor="page" w:x="780" w:y="6772"/>
              <w:spacing w:after="0" w:line="240" w:lineRule="auto"/>
            </w:pPr>
            <w:r>
              <w:rPr>
                <w:rStyle w:val="Jin"/>
              </w:rPr>
              <w:t>zastoupená:</w:t>
            </w:r>
          </w:p>
          <w:p w14:paraId="0B196E2C" w14:textId="77777777" w:rsidR="004071C6" w:rsidRDefault="009F4084">
            <w:pPr>
              <w:pStyle w:val="Jin0"/>
              <w:framePr w:w="8851" w:h="754" w:wrap="none" w:vAnchor="page" w:hAnchor="page" w:x="780" w:y="6772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7574" w:type="dxa"/>
            <w:shd w:val="clear" w:color="auto" w:fill="auto"/>
            <w:vAlign w:val="bottom"/>
          </w:tcPr>
          <w:p w14:paraId="69A44461" w14:textId="77777777" w:rsidR="004071C6" w:rsidRDefault="009F4084">
            <w:pPr>
              <w:pStyle w:val="Jin0"/>
              <w:framePr w:w="8851" w:h="754" w:wrap="none" w:vAnchor="page" w:hAnchor="page" w:x="780" w:y="6772"/>
              <w:spacing w:after="0" w:line="266" w:lineRule="auto"/>
              <w:ind w:left="860" w:firstLine="20"/>
            </w:pPr>
            <w:r>
              <w:rPr>
                <w:rStyle w:val="Jin"/>
              </w:rPr>
              <w:t>Ing. Petrem Havlem 27343260</w:t>
            </w:r>
          </w:p>
        </w:tc>
      </w:tr>
    </w:tbl>
    <w:p w14:paraId="7DE43241" w14:textId="77777777" w:rsidR="004071C6" w:rsidRDefault="009F4084">
      <w:pPr>
        <w:pStyle w:val="Titulektabulky0"/>
        <w:framePr w:w="8861" w:h="504" w:hRule="exact" w:wrap="none" w:vAnchor="page" w:hAnchor="page" w:x="780" w:y="7569"/>
        <w:tabs>
          <w:tab w:val="left" w:pos="2141"/>
        </w:tabs>
      </w:pPr>
      <w:r>
        <w:rPr>
          <w:rStyle w:val="Titulektabulky"/>
        </w:rPr>
        <w:t>číslo účtu:</w:t>
      </w:r>
      <w:r>
        <w:rPr>
          <w:rStyle w:val="Titulektabulky"/>
        </w:rPr>
        <w:tab/>
      </w:r>
      <w:proofErr w:type="spellStart"/>
      <w:r>
        <w:rPr>
          <w:rStyle w:val="Titulektabulky"/>
        </w:rPr>
        <w:t>xxxxx</w:t>
      </w:r>
      <w:proofErr w:type="spellEnd"/>
    </w:p>
    <w:p w14:paraId="3668EAD0" w14:textId="77777777" w:rsidR="004071C6" w:rsidRDefault="009F4084">
      <w:pPr>
        <w:pStyle w:val="Titulektabulky0"/>
        <w:framePr w:w="8861" w:h="504" w:hRule="exact" w:wrap="none" w:vAnchor="page" w:hAnchor="page" w:x="780" w:y="7569"/>
      </w:pPr>
      <w:r>
        <w:rPr>
          <w:rStyle w:val="Titulektabulky"/>
        </w:rPr>
        <w:t>zapsaná v obchodním rejstříku vedeném Krajským soudem v Ústí nad Labem, oddíl C, vložka 25257</w:t>
      </w:r>
    </w:p>
    <w:p w14:paraId="7205097F" w14:textId="77777777" w:rsidR="004071C6" w:rsidRDefault="009F4084">
      <w:pPr>
        <w:pStyle w:val="Nadpis40"/>
        <w:framePr w:w="9730" w:h="744" w:hRule="exact" w:wrap="none" w:vAnchor="page" w:hAnchor="page" w:x="771" w:y="8356"/>
        <w:spacing w:line="240" w:lineRule="auto"/>
      </w:pPr>
      <w:bookmarkStart w:id="2" w:name="bookmark4"/>
      <w:r>
        <w:rPr>
          <w:rStyle w:val="Nadpis4"/>
        </w:rPr>
        <w:t xml:space="preserve">(dále jen </w:t>
      </w:r>
      <w:r>
        <w:rPr>
          <w:rStyle w:val="Nadpis4"/>
          <w:b/>
          <w:bCs/>
        </w:rPr>
        <w:t>„cestovní kancelář“)</w:t>
      </w:r>
      <w:bookmarkEnd w:id="2"/>
    </w:p>
    <w:p w14:paraId="464A4878" w14:textId="77777777" w:rsidR="004071C6" w:rsidRDefault="009F4084">
      <w:pPr>
        <w:pStyle w:val="Nadpis40"/>
        <w:framePr w:w="9730" w:h="744" w:hRule="exact" w:wrap="none" w:vAnchor="page" w:hAnchor="page" w:x="771" w:y="8356"/>
        <w:spacing w:after="0" w:line="240" w:lineRule="auto"/>
      </w:pPr>
      <w:r>
        <w:rPr>
          <w:rStyle w:val="Nadpis4"/>
        </w:rPr>
        <w:t xml:space="preserve">(společně též </w:t>
      </w:r>
      <w:r>
        <w:rPr>
          <w:rStyle w:val="Nadpis4"/>
          <w:b/>
          <w:bCs/>
        </w:rPr>
        <w:t>„smluvní strany")</w:t>
      </w:r>
    </w:p>
    <w:p w14:paraId="2ACAFCD6" w14:textId="77777777" w:rsidR="004071C6" w:rsidRDefault="009F4084">
      <w:pPr>
        <w:pStyle w:val="Zkladntext1"/>
        <w:framePr w:w="9730" w:h="557" w:hRule="exact" w:wrap="none" w:vAnchor="page" w:hAnchor="page" w:x="771" w:y="9642"/>
        <w:spacing w:after="0" w:line="262" w:lineRule="auto"/>
      </w:pPr>
      <w:r>
        <w:rPr>
          <w:rStyle w:val="Zkladntext"/>
        </w:rPr>
        <w:t xml:space="preserve">Smluvní strany uzavírají níže uvedeného dne, měsíce, roku tento Dodatek č. 1 k pojistné smlouvě na cestovní pojištění (dále jen </w:t>
      </w:r>
      <w:r>
        <w:rPr>
          <w:rStyle w:val="Zkladntext"/>
          <w:b/>
          <w:bCs/>
        </w:rPr>
        <w:t>„Dodatek"):</w:t>
      </w:r>
    </w:p>
    <w:p w14:paraId="48525E08" w14:textId="77777777" w:rsidR="004071C6" w:rsidRDefault="004071C6">
      <w:pPr>
        <w:pStyle w:val="Nadpis40"/>
        <w:framePr w:w="9730" w:h="2712" w:hRule="exact" w:wrap="none" w:vAnchor="page" w:hAnchor="page" w:x="771" w:y="10727"/>
        <w:numPr>
          <w:ilvl w:val="0"/>
          <w:numId w:val="1"/>
        </w:numPr>
        <w:spacing w:after="0" w:line="266" w:lineRule="auto"/>
        <w:jc w:val="center"/>
      </w:pPr>
      <w:bookmarkStart w:id="3" w:name="bookmark7"/>
      <w:bookmarkEnd w:id="3"/>
    </w:p>
    <w:p w14:paraId="1AEE2CE7" w14:textId="77777777" w:rsidR="004071C6" w:rsidRDefault="009F4084">
      <w:pPr>
        <w:pStyle w:val="Nadpis40"/>
        <w:framePr w:w="9730" w:h="2712" w:hRule="exact" w:wrap="none" w:vAnchor="page" w:hAnchor="page" w:x="771" w:y="10727"/>
        <w:spacing w:line="266" w:lineRule="auto"/>
        <w:jc w:val="center"/>
      </w:pPr>
      <w:r>
        <w:rPr>
          <w:rStyle w:val="Nadpis4"/>
          <w:b/>
          <w:bCs/>
        </w:rPr>
        <w:t>Předmět Dodatku</w:t>
      </w:r>
    </w:p>
    <w:p w14:paraId="3E3D6525" w14:textId="77777777" w:rsidR="004071C6" w:rsidRDefault="009F4084">
      <w:pPr>
        <w:pStyle w:val="Zkladntext1"/>
        <w:framePr w:w="9730" w:h="2712" w:hRule="exact" w:wrap="none" w:vAnchor="page" w:hAnchor="page" w:x="771" w:y="10727"/>
        <w:numPr>
          <w:ilvl w:val="0"/>
          <w:numId w:val="2"/>
        </w:numPr>
        <w:tabs>
          <w:tab w:val="left" w:pos="706"/>
        </w:tabs>
        <w:spacing w:after="240" w:line="266" w:lineRule="auto"/>
        <w:ind w:left="700" w:hanging="340"/>
      </w:pPr>
      <w:r>
        <w:rPr>
          <w:rStyle w:val="Zkladntext"/>
        </w:rPr>
        <w:t xml:space="preserve">Smluvní strany se dohodly na novém znění přílohy </w:t>
      </w:r>
      <w:proofErr w:type="spellStart"/>
      <w:r>
        <w:rPr>
          <w:rStyle w:val="Zkladntext"/>
        </w:rPr>
        <w:t>č.l</w:t>
      </w:r>
      <w:proofErr w:type="spellEnd"/>
      <w:r>
        <w:rPr>
          <w:rStyle w:val="Zkladntext"/>
        </w:rPr>
        <w:t xml:space="preserve"> pojistné </w:t>
      </w:r>
      <w:proofErr w:type="gramStart"/>
      <w:r>
        <w:rPr>
          <w:rStyle w:val="Zkladntext"/>
        </w:rPr>
        <w:t>smlouvy - Sazebník</w:t>
      </w:r>
      <w:proofErr w:type="gramEnd"/>
      <w:r>
        <w:rPr>
          <w:rStyle w:val="Zkladntext"/>
        </w:rPr>
        <w:t xml:space="preserve"> a limity. Nové znění je přílohou č. 1 tohoto dodatku a je jeho nedílnou součástí.</w:t>
      </w:r>
    </w:p>
    <w:p w14:paraId="545E245E" w14:textId="77777777" w:rsidR="004071C6" w:rsidRDefault="009F4084">
      <w:pPr>
        <w:pStyle w:val="Zkladntext1"/>
        <w:framePr w:w="9730" w:h="2712" w:hRule="exact" w:wrap="none" w:vAnchor="page" w:hAnchor="page" w:x="771" w:y="10727"/>
        <w:numPr>
          <w:ilvl w:val="0"/>
          <w:numId w:val="2"/>
        </w:numPr>
        <w:tabs>
          <w:tab w:val="left" w:pos="709"/>
        </w:tabs>
        <w:spacing w:after="0" w:line="266" w:lineRule="auto"/>
        <w:ind w:left="700" w:hanging="340"/>
      </w:pPr>
      <w:r>
        <w:rPr>
          <w:rStyle w:val="Zkladntext"/>
        </w:rPr>
        <w:t>Smluvní strany se dohodly, na rozšíření seznamu nedílných příloh dle bodu 5 pojistné smlouvy, a to o položku č. 3 - Doplňující ujednání k Cestovnímu pojištění (příloha č. 2 tohoto dodatku).</w:t>
      </w:r>
    </w:p>
    <w:p w14:paraId="3AA60184" w14:textId="77777777" w:rsidR="004071C6" w:rsidRDefault="009F4084">
      <w:pPr>
        <w:pStyle w:val="Zkladntext1"/>
        <w:framePr w:w="9730" w:h="2712" w:hRule="exact" w:wrap="none" w:vAnchor="page" w:hAnchor="page" w:x="771" w:y="10727"/>
        <w:spacing w:after="0" w:line="266" w:lineRule="auto"/>
        <w:ind w:left="700"/>
      </w:pPr>
      <w:r>
        <w:rPr>
          <w:rStyle w:val="Zkladntext"/>
        </w:rPr>
        <w:t>Předmětem Doplňujícího ujednání jsou informace týkající se podmínek pojistného krytí v souvislosti s nákazou onemocněním COVID-19.</w:t>
      </w:r>
    </w:p>
    <w:p w14:paraId="0D94F6DA" w14:textId="77777777" w:rsidR="004071C6" w:rsidRDefault="009F4084">
      <w:pPr>
        <w:pStyle w:val="Zhlavnebozpat0"/>
        <w:framePr w:wrap="none" w:vAnchor="page" w:hAnchor="page" w:x="5556" w:y="15407"/>
      </w:pPr>
      <w:r>
        <w:rPr>
          <w:rStyle w:val="Zhlavnebozpat"/>
        </w:rPr>
        <w:t>1</w:t>
      </w:r>
    </w:p>
    <w:p w14:paraId="26CED121" w14:textId="77777777" w:rsidR="004071C6" w:rsidRDefault="004071C6">
      <w:pPr>
        <w:spacing w:line="1" w:lineRule="exact"/>
        <w:sectPr w:rsidR="004071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39A0D9" w14:textId="77777777" w:rsidR="004071C6" w:rsidRDefault="009F408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D78F304" wp14:editId="540FDD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C2E36E" wp14:editId="729BF496">
                <wp:simplePos x="0" y="0"/>
                <wp:positionH relativeFrom="page">
                  <wp:posOffset>3646805</wp:posOffset>
                </wp:positionH>
                <wp:positionV relativeFrom="page">
                  <wp:posOffset>6402705</wp:posOffset>
                </wp:positionV>
                <wp:extent cx="181038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38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7.15000000000003pt;margin-top:504.15000000000003pt;width:142.55000000000001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403019F" wp14:editId="62621696">
                <wp:simplePos x="0" y="0"/>
                <wp:positionH relativeFrom="page">
                  <wp:posOffset>516255</wp:posOffset>
                </wp:positionH>
                <wp:positionV relativeFrom="page">
                  <wp:posOffset>6408420</wp:posOffset>
                </wp:positionV>
                <wp:extent cx="174942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42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0.649999999999999pt;margin-top:504.60000000000002pt;width:137.7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28DC9813" w14:textId="77777777" w:rsidR="004071C6" w:rsidRDefault="004071C6">
      <w:pPr>
        <w:pStyle w:val="Zkladntext1"/>
        <w:framePr w:w="9730" w:h="533" w:hRule="exact" w:wrap="none" w:vAnchor="page" w:hAnchor="page" w:x="771" w:y="901"/>
        <w:numPr>
          <w:ilvl w:val="0"/>
          <w:numId w:val="1"/>
        </w:numPr>
        <w:spacing w:after="0" w:line="240" w:lineRule="auto"/>
        <w:jc w:val="center"/>
      </w:pPr>
    </w:p>
    <w:p w14:paraId="31C2D251" w14:textId="77777777" w:rsidR="004071C6" w:rsidRDefault="009F4084">
      <w:pPr>
        <w:pStyle w:val="Zkladntext1"/>
        <w:framePr w:w="9730" w:h="533" w:hRule="exact" w:wrap="none" w:vAnchor="page" w:hAnchor="page" w:x="771" w:y="901"/>
        <w:spacing w:after="0" w:line="240" w:lineRule="auto"/>
        <w:jc w:val="center"/>
      </w:pPr>
      <w:r>
        <w:rPr>
          <w:rStyle w:val="Zkladntext"/>
          <w:b/>
          <w:bCs/>
        </w:rPr>
        <w:t>Závěrečná ujednání</w:t>
      </w:r>
    </w:p>
    <w:p w14:paraId="1A0B36DC" w14:textId="77777777" w:rsidR="004071C6" w:rsidRDefault="009F4084">
      <w:pPr>
        <w:pStyle w:val="Zkladntext1"/>
        <w:framePr w:w="9730" w:h="1339" w:hRule="exact" w:wrap="none" w:vAnchor="page" w:hAnchor="page" w:x="771" w:y="1837"/>
        <w:numPr>
          <w:ilvl w:val="0"/>
          <w:numId w:val="3"/>
        </w:numPr>
        <w:tabs>
          <w:tab w:val="left" w:pos="344"/>
        </w:tabs>
        <w:spacing w:after="100" w:line="269" w:lineRule="auto"/>
      </w:pPr>
      <w:r>
        <w:rPr>
          <w:rStyle w:val="Zkladntext"/>
        </w:rPr>
        <w:t>Tento Dodatek nabývá platnosti dnem podpisu smluvními stranami a účinnosti dnem 9.9.2021.</w:t>
      </w:r>
    </w:p>
    <w:p w14:paraId="3B4449B3" w14:textId="77777777" w:rsidR="004071C6" w:rsidRDefault="009F4084">
      <w:pPr>
        <w:pStyle w:val="Zkladntext1"/>
        <w:framePr w:w="9730" w:h="1339" w:hRule="exact" w:wrap="none" w:vAnchor="page" w:hAnchor="page" w:x="771" w:y="1837"/>
        <w:numPr>
          <w:ilvl w:val="0"/>
          <w:numId w:val="3"/>
        </w:numPr>
        <w:tabs>
          <w:tab w:val="left" w:pos="344"/>
        </w:tabs>
        <w:spacing w:after="100" w:line="269" w:lineRule="auto"/>
      </w:pPr>
      <w:r>
        <w:rPr>
          <w:rStyle w:val="Zkladntext"/>
        </w:rPr>
        <w:t>Ostatní ujednání Pojistné smlouvy č. 7590000176 nedotčená tímto Dodatkem se nemění.</w:t>
      </w:r>
    </w:p>
    <w:p w14:paraId="45CC1F36" w14:textId="77777777" w:rsidR="004071C6" w:rsidRDefault="009F4084">
      <w:pPr>
        <w:pStyle w:val="Zkladntext1"/>
        <w:framePr w:w="9730" w:h="1339" w:hRule="exact" w:wrap="none" w:vAnchor="page" w:hAnchor="page" w:x="771" w:y="1837"/>
        <w:numPr>
          <w:ilvl w:val="0"/>
          <w:numId w:val="3"/>
        </w:numPr>
        <w:tabs>
          <w:tab w:val="left" w:pos="344"/>
        </w:tabs>
        <w:spacing w:after="0" w:line="269" w:lineRule="auto"/>
        <w:ind w:left="440" w:hanging="440"/>
      </w:pPr>
      <w:r>
        <w:rPr>
          <w:rStyle w:val="Zkladntext"/>
        </w:rPr>
        <w:t>Tento Dodatek se vyhotovuje ve dvou stejnopisech s charakterem originálu, přičemž po jednom obdrží každá ze smluvních stran.</w:t>
      </w:r>
    </w:p>
    <w:p w14:paraId="42D62386" w14:textId="77777777" w:rsidR="004071C6" w:rsidRDefault="009F4084">
      <w:pPr>
        <w:pStyle w:val="Zkladntext1"/>
        <w:framePr w:w="9730" w:h="1070" w:hRule="exact" w:wrap="none" w:vAnchor="page" w:hAnchor="page" w:x="771" w:y="4770"/>
        <w:spacing w:line="240" w:lineRule="auto"/>
      </w:pPr>
      <w:r>
        <w:rPr>
          <w:rStyle w:val="Zkladntext"/>
        </w:rPr>
        <w:t>Seznam příloh, které jsou nedílnou součástí této smlouvy:</w:t>
      </w:r>
    </w:p>
    <w:p w14:paraId="2C1D9B68" w14:textId="77777777" w:rsidR="004071C6" w:rsidRDefault="009F4084">
      <w:pPr>
        <w:pStyle w:val="Zkladntext1"/>
        <w:framePr w:w="9730" w:h="1070" w:hRule="exact" w:wrap="none" w:vAnchor="page" w:hAnchor="page" w:x="771" w:y="4770"/>
        <w:numPr>
          <w:ilvl w:val="0"/>
          <w:numId w:val="4"/>
        </w:numPr>
        <w:tabs>
          <w:tab w:val="left" w:pos="344"/>
        </w:tabs>
        <w:spacing w:line="240" w:lineRule="auto"/>
      </w:pPr>
      <w:r>
        <w:rPr>
          <w:rStyle w:val="Zkladntext"/>
        </w:rPr>
        <w:t>Sazebník a limity</w:t>
      </w:r>
    </w:p>
    <w:p w14:paraId="06DFA273" w14:textId="77777777" w:rsidR="004071C6" w:rsidRDefault="009F4084">
      <w:pPr>
        <w:pStyle w:val="Zkladntext1"/>
        <w:framePr w:w="9730" w:h="1070" w:hRule="exact" w:wrap="none" w:vAnchor="page" w:hAnchor="page" w:x="771" w:y="4770"/>
        <w:numPr>
          <w:ilvl w:val="0"/>
          <w:numId w:val="4"/>
        </w:numPr>
        <w:tabs>
          <w:tab w:val="left" w:pos="354"/>
        </w:tabs>
        <w:spacing w:after="0" w:line="240" w:lineRule="auto"/>
      </w:pPr>
      <w:r>
        <w:rPr>
          <w:rStyle w:val="Zkladntext"/>
        </w:rPr>
        <w:t>Doplňující ujednání k Cestovnímu pojištění</w:t>
      </w:r>
    </w:p>
    <w:p w14:paraId="4C67DC0F" w14:textId="77777777" w:rsidR="004071C6" w:rsidRDefault="009F4084">
      <w:pPr>
        <w:pStyle w:val="Zkladntext1"/>
        <w:framePr w:wrap="none" w:vAnchor="page" w:hAnchor="page" w:x="771" w:y="6786"/>
        <w:spacing w:after="0" w:line="240" w:lineRule="auto"/>
        <w:ind w:left="10"/>
      </w:pPr>
      <w:r>
        <w:rPr>
          <w:rStyle w:val="Zkladntext"/>
        </w:rPr>
        <w:t>V Praze dne 9.9.2021</w:t>
      </w:r>
    </w:p>
    <w:p w14:paraId="477213D3" w14:textId="77777777" w:rsidR="004071C6" w:rsidRDefault="009F4084">
      <w:pPr>
        <w:pStyle w:val="Zkladntext1"/>
        <w:framePr w:wrap="none" w:vAnchor="page" w:hAnchor="page" w:x="771" w:y="7727"/>
        <w:spacing w:after="0" w:line="240" w:lineRule="auto"/>
        <w:ind w:left="19"/>
      </w:pPr>
      <w:r>
        <w:rPr>
          <w:rStyle w:val="Zkladntext"/>
        </w:rPr>
        <w:t>za pojistitele</w:t>
      </w:r>
    </w:p>
    <w:p w14:paraId="7E6F6076" w14:textId="77777777" w:rsidR="004071C6" w:rsidRDefault="009F4084">
      <w:pPr>
        <w:pStyle w:val="Zkladntext1"/>
        <w:framePr w:wrap="none" w:vAnchor="page" w:hAnchor="page" w:x="5772" w:y="7717"/>
        <w:spacing w:after="0" w:line="240" w:lineRule="auto"/>
      </w:pPr>
      <w:r>
        <w:rPr>
          <w:rStyle w:val="Zkladntext"/>
        </w:rPr>
        <w:t>za pojistníka</w:t>
      </w:r>
    </w:p>
    <w:p w14:paraId="11D494C4" w14:textId="77777777" w:rsidR="004071C6" w:rsidRDefault="004071C6">
      <w:pPr>
        <w:framePr w:wrap="none" w:vAnchor="page" w:hAnchor="page" w:x="814" w:y="8409"/>
        <w:rPr>
          <w:sz w:val="2"/>
          <w:szCs w:val="2"/>
        </w:rPr>
      </w:pPr>
    </w:p>
    <w:p w14:paraId="235BED76" w14:textId="77777777" w:rsidR="004071C6" w:rsidRDefault="009F4084">
      <w:pPr>
        <w:pStyle w:val="Zkladntext1"/>
        <w:framePr w:wrap="none" w:vAnchor="page" w:hAnchor="page" w:x="771" w:y="10257"/>
        <w:spacing w:after="0" w:line="240" w:lineRule="auto"/>
      </w:pPr>
      <w:r>
        <w:rPr>
          <w:rStyle w:val="Jin"/>
        </w:rPr>
        <w:t>produktová manažerka cestovního pojištění</w:t>
      </w:r>
      <w:r>
        <w:rPr>
          <w:rStyle w:val="Zkladntext"/>
        </w:rPr>
        <w:t xml:space="preserve"> </w:t>
      </w:r>
    </w:p>
    <w:p w14:paraId="18B17B92" w14:textId="77777777" w:rsidR="004071C6" w:rsidRDefault="009F4084">
      <w:pPr>
        <w:pStyle w:val="Zkladntext1"/>
        <w:framePr w:wrap="none" w:vAnchor="page" w:hAnchor="page" w:x="5792" w:y="10261"/>
        <w:spacing w:after="0" w:line="240" w:lineRule="auto"/>
      </w:pPr>
      <w:r>
        <w:rPr>
          <w:rStyle w:val="Zkladntext"/>
        </w:rPr>
        <w:t>Ing. Petr Havel</w:t>
      </w:r>
    </w:p>
    <w:p w14:paraId="6BDE5040" w14:textId="77777777" w:rsidR="004071C6" w:rsidRDefault="009F4084">
      <w:pPr>
        <w:pStyle w:val="Zhlavnebozpat0"/>
        <w:framePr w:wrap="none" w:vAnchor="page" w:hAnchor="page" w:x="5604" w:y="15455"/>
      </w:pPr>
      <w:r>
        <w:rPr>
          <w:rStyle w:val="Zhlavnebozpat"/>
        </w:rPr>
        <w:t>2</w:t>
      </w:r>
    </w:p>
    <w:p w14:paraId="4AB99AA4" w14:textId="77777777" w:rsidR="004071C6" w:rsidRDefault="004071C6">
      <w:pPr>
        <w:spacing w:line="1" w:lineRule="exact"/>
        <w:sectPr w:rsidR="004071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6E54ED" w14:textId="77777777" w:rsidR="004071C6" w:rsidRDefault="004071C6">
      <w:pPr>
        <w:spacing w:line="1" w:lineRule="exact"/>
      </w:pPr>
    </w:p>
    <w:p w14:paraId="1CBCEFA7" w14:textId="77777777" w:rsidR="004071C6" w:rsidRDefault="009F4084">
      <w:pPr>
        <w:pStyle w:val="Nadpis30"/>
        <w:framePr w:w="12898" w:h="1094" w:hRule="exact" w:wrap="none" w:vAnchor="page" w:hAnchor="page" w:x="1017" w:y="1142"/>
        <w:spacing w:after="0"/>
      </w:pPr>
      <w:bookmarkStart w:id="4" w:name="bookmark10"/>
      <w:r>
        <w:rPr>
          <w:rStyle w:val="Nadpis3"/>
          <w:b/>
          <w:bCs/>
        </w:rPr>
        <w:t>7590000176</w:t>
      </w:r>
      <w:bookmarkEnd w:id="4"/>
    </w:p>
    <w:p w14:paraId="17428E32" w14:textId="77777777" w:rsidR="004071C6" w:rsidRDefault="009F4084">
      <w:pPr>
        <w:pStyle w:val="Nadpis30"/>
        <w:framePr w:w="12898" w:h="1094" w:hRule="exact" w:wrap="none" w:vAnchor="page" w:hAnchor="page" w:x="1017" w:y="1142"/>
        <w:spacing w:after="0"/>
      </w:pPr>
      <w:r>
        <w:rPr>
          <w:rStyle w:val="Nadpis3"/>
          <w:b/>
          <w:bCs/>
        </w:rPr>
        <w:t>pangea-travel.cz s.r.o.</w:t>
      </w:r>
    </w:p>
    <w:p w14:paraId="6F55D44D" w14:textId="77777777" w:rsidR="004071C6" w:rsidRDefault="009F4084">
      <w:pPr>
        <w:pStyle w:val="Nadpis30"/>
        <w:framePr w:w="12898" w:h="1094" w:hRule="exact" w:wrap="none" w:vAnchor="page" w:hAnchor="page" w:x="1017" w:y="1142"/>
        <w:spacing w:after="0"/>
      </w:pPr>
      <w:r>
        <w:rPr>
          <w:rStyle w:val="Nadpis3"/>
          <w:b/>
          <w:bCs/>
        </w:rPr>
        <w:t>Příloha č. 1 - Sazebník a rozsah pojištění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946"/>
        <w:gridCol w:w="888"/>
        <w:gridCol w:w="883"/>
        <w:gridCol w:w="840"/>
        <w:gridCol w:w="984"/>
        <w:gridCol w:w="970"/>
        <w:gridCol w:w="883"/>
        <w:gridCol w:w="888"/>
        <w:gridCol w:w="821"/>
        <w:gridCol w:w="989"/>
      </w:tblGrid>
      <w:tr w:rsidR="004071C6" w14:paraId="706213F0" w14:textId="77777777">
        <w:trPr>
          <w:trHeight w:hRule="exact" w:val="322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ABE7A65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STANDARD</w:t>
            </w:r>
          </w:p>
        </w:tc>
        <w:tc>
          <w:tcPr>
            <w:tcW w:w="909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EEECE0"/>
          </w:tcPr>
          <w:p w14:paraId="086A483D" w14:textId="77777777" w:rsidR="004071C6" w:rsidRDefault="004071C6">
            <w:pPr>
              <w:framePr w:w="12898" w:h="4790" w:wrap="none" w:vAnchor="page" w:hAnchor="page" w:x="1017" w:y="2582"/>
              <w:rPr>
                <w:sz w:val="10"/>
                <w:szCs w:val="10"/>
              </w:rPr>
            </w:pPr>
          </w:p>
        </w:tc>
      </w:tr>
      <w:tr w:rsidR="004071C6" w14:paraId="4E9DDE88" w14:textId="77777777">
        <w:trPr>
          <w:trHeight w:hRule="exact" w:val="293"/>
        </w:trPr>
        <w:tc>
          <w:tcPr>
            <w:tcW w:w="3806" w:type="dxa"/>
            <w:vMerge w:val="restart"/>
            <w:tcBorders>
              <w:left w:val="single" w:sz="4" w:space="0" w:color="auto"/>
            </w:tcBorders>
            <w:shd w:val="clear" w:color="auto" w:fill="EEECE0"/>
          </w:tcPr>
          <w:p w14:paraId="7DA3DED6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Turistický pobyt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2A8B34D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Oblast E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6CF358AD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Oblast S</w:t>
            </w:r>
          </w:p>
        </w:tc>
      </w:tr>
      <w:tr w:rsidR="004071C6" w14:paraId="2B0CB4B1" w14:textId="77777777">
        <w:trPr>
          <w:trHeight w:hRule="exact" w:val="288"/>
        </w:trPr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EEECE0"/>
          </w:tcPr>
          <w:p w14:paraId="196EE0A6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bottom"/>
          </w:tcPr>
          <w:p w14:paraId="4DAD0098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Pojistné na osobu a den v Kč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0FC9B38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62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Limity Basic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bottom"/>
          </w:tcPr>
          <w:p w14:paraId="75DB5835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Pojistné na osobu a den v Kč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7AD3D12D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57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 xml:space="preserve">Limity </w:t>
            </w:r>
            <w:proofErr w:type="spellStart"/>
            <w:r>
              <w:rPr>
                <w:rStyle w:val="Jin"/>
                <w:b/>
                <w:bCs/>
                <w:color w:val="000000"/>
              </w:rPr>
              <w:t>Comfort</w:t>
            </w:r>
            <w:proofErr w:type="spellEnd"/>
          </w:p>
        </w:tc>
      </w:tr>
      <w:tr w:rsidR="004071C6" w14:paraId="5AD1D95D" w14:textId="77777777">
        <w:trPr>
          <w:trHeight w:hRule="exact" w:val="307"/>
        </w:trPr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EEECE0"/>
          </w:tcPr>
          <w:p w14:paraId="217CC232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A32AE1D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00"/>
            </w:pPr>
            <w:r>
              <w:rPr>
                <w:rStyle w:val="Jin"/>
                <w:b/>
                <w:bCs/>
                <w:color w:val="000000"/>
              </w:rPr>
              <w:t>0-17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54E5FF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18-69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7AC50B07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70-79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74450C7E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80+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17FD2ED8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6FACBB0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0-17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E651A1F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18-69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7A7E26A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70-79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EA5DD78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260"/>
            </w:pPr>
            <w:r>
              <w:rPr>
                <w:rStyle w:val="Jin"/>
                <w:b/>
                <w:bCs/>
                <w:color w:val="000000"/>
              </w:rPr>
              <w:t>80+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0C2DF9B9" w14:textId="77777777" w:rsidR="004071C6" w:rsidRDefault="004071C6">
            <w:pPr>
              <w:framePr w:w="12898" w:h="4790" w:wrap="none" w:vAnchor="page" w:hAnchor="page" w:x="1017" w:y="2582"/>
            </w:pPr>
          </w:p>
        </w:tc>
      </w:tr>
      <w:tr w:rsidR="004071C6" w14:paraId="67C18C48" w14:textId="77777777">
        <w:trPr>
          <w:trHeight w:hRule="exact" w:val="293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F8CB69A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Pojištění léčebných výloh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446086A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80"/>
            </w:pPr>
            <w:r>
              <w:rPr>
                <w:rStyle w:val="Jin"/>
                <w:color w:val="000000"/>
              </w:rPr>
              <w:t>17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5DBD9582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24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D1D959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48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3016568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79BF130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color w:val="000000"/>
              </w:rPr>
              <w:t>3 000 000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480B74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25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904CEED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36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8833EA8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00"/>
            </w:pPr>
            <w:r>
              <w:rPr>
                <w:rStyle w:val="Jin"/>
                <w:color w:val="000000"/>
              </w:rPr>
              <w:t>69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2E075D5E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260"/>
            </w:pPr>
            <w:r>
              <w:rPr>
                <w:rStyle w:val="Jin"/>
                <w:color w:val="000000"/>
              </w:rPr>
              <w:t>99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6B95AAA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color w:val="000000"/>
              </w:rPr>
              <w:t>6 000 000</w:t>
            </w:r>
          </w:p>
        </w:tc>
      </w:tr>
      <w:tr w:rsidR="004071C6" w14:paraId="022DE6B3" w14:textId="77777777">
        <w:trPr>
          <w:trHeight w:hRule="exact" w:val="288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72F937B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zdravotní péče a repatriace</w:t>
            </w: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73989AF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563DAAA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2C8684C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3D5622D2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2C82ABC1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color w:val="000000"/>
              </w:rPr>
              <w:t>3 000 000</w:t>
            </w: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C03E04F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BC0FE55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5E9CF3C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15BFE7CC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7E2C3D05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color w:val="000000"/>
              </w:rPr>
              <w:t>6 000 000</w:t>
            </w:r>
          </w:p>
        </w:tc>
      </w:tr>
      <w:tr w:rsidR="004071C6" w14:paraId="6218EC53" w14:textId="77777777">
        <w:trPr>
          <w:trHeight w:hRule="exact" w:val="307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5F81A80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ošetření zubů</w:t>
            </w: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A1D6032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400116B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31A8F2A4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39713CF8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83CC332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5 000</w:t>
            </w: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5E192B7B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6A5F11E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71FC0CD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8343518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55E58B2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7 500</w:t>
            </w:r>
          </w:p>
        </w:tc>
      </w:tr>
      <w:tr w:rsidR="004071C6" w14:paraId="5D83E170" w14:textId="77777777">
        <w:trPr>
          <w:trHeight w:hRule="exact" w:val="278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bottom"/>
          </w:tcPr>
          <w:p w14:paraId="712F2815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Úrazové pojištění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921981A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80"/>
            </w:pPr>
            <w:r>
              <w:rPr>
                <w:rStyle w:val="Jin"/>
                <w:color w:val="000000"/>
              </w:rPr>
              <w:t>3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58D4FBA1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8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7DC635B0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80697D9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</w:tcPr>
          <w:p w14:paraId="6FFC43DC" w14:textId="77777777" w:rsidR="004071C6" w:rsidRDefault="004071C6">
            <w:pPr>
              <w:framePr w:w="12898" w:h="4790" w:wrap="none" w:vAnchor="page" w:hAnchor="page" w:x="1017" w:y="2582"/>
              <w:rPr>
                <w:sz w:val="10"/>
                <w:szCs w:val="1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BC43B92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80"/>
            </w:pPr>
            <w:r>
              <w:rPr>
                <w:rStyle w:val="Jin"/>
                <w:color w:val="000000"/>
              </w:rPr>
              <w:t>6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722E1233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17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C7D1746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00"/>
            </w:pPr>
            <w:r>
              <w:rPr>
                <w:rStyle w:val="Jin"/>
                <w:color w:val="000000"/>
              </w:rPr>
              <w:t>17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5F2D63D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260"/>
            </w:pPr>
            <w:r>
              <w:rPr>
                <w:rStyle w:val="Jin"/>
                <w:color w:val="000000"/>
              </w:rPr>
              <w:t>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</w:tcPr>
          <w:p w14:paraId="201194BD" w14:textId="77777777" w:rsidR="004071C6" w:rsidRDefault="004071C6">
            <w:pPr>
              <w:framePr w:w="12898" w:h="4790" w:wrap="none" w:vAnchor="page" w:hAnchor="page" w:x="1017" w:y="2582"/>
              <w:rPr>
                <w:sz w:val="10"/>
                <w:szCs w:val="10"/>
              </w:rPr>
            </w:pPr>
          </w:p>
        </w:tc>
      </w:tr>
      <w:tr w:rsidR="004071C6" w14:paraId="3007D1FE" w14:textId="77777777">
        <w:trPr>
          <w:trHeight w:hRule="exact" w:val="302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276C6A2B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smrt následkem úrazu</w:t>
            </w: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531BD5B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039F558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A860E08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3D5134F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5052A5B3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100 000</w:t>
            </w: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DABA25E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C809790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3C43379E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9B98D19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5E66FD14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150 000</w:t>
            </w:r>
          </w:p>
        </w:tc>
      </w:tr>
      <w:tr w:rsidR="004071C6" w14:paraId="50025602" w14:textId="77777777">
        <w:trPr>
          <w:trHeight w:hRule="exact" w:val="302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70FBC10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trvalé následky úrazu</w:t>
            </w: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1AE93E4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516C891D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BD4FDF8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51FE42B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73810DA0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200 000</w:t>
            </w: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38F4A252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1C03EC8C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5D9678A5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09F3E36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28228984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300 000</w:t>
            </w:r>
          </w:p>
        </w:tc>
      </w:tr>
      <w:tr w:rsidR="004071C6" w14:paraId="5E3F197D" w14:textId="77777777">
        <w:trPr>
          <w:trHeight w:hRule="exact" w:val="307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4AA6864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Pojištění osobních věcí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87379C1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80"/>
            </w:pPr>
            <w:r>
              <w:rPr>
                <w:rStyle w:val="Jin"/>
                <w:color w:val="00000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2112A826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3C974C5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291A7E5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8E2DF78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10 000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2A3F248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80"/>
            </w:pPr>
            <w:r>
              <w:rPr>
                <w:rStyle w:val="Jin"/>
                <w:color w:val="000000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6929F61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1F9234F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00"/>
            </w:pPr>
            <w:r>
              <w:rPr>
                <w:rStyle w:val="Jin"/>
                <w:color w:val="000000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DCC43B9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260"/>
            </w:pPr>
            <w:r>
              <w:rPr>
                <w:rStyle w:val="Jin"/>
                <w:color w:val="000000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304EE8A0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20 000</w:t>
            </w:r>
          </w:p>
        </w:tc>
      </w:tr>
      <w:tr w:rsidR="004071C6" w14:paraId="263AAFB6" w14:textId="77777777">
        <w:trPr>
          <w:trHeight w:hRule="exact" w:val="288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bottom"/>
          </w:tcPr>
          <w:p w14:paraId="35C1C8A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Odpovědnost za škodu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63C366A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80"/>
            </w:pPr>
            <w:r>
              <w:rPr>
                <w:rStyle w:val="Jin"/>
                <w:color w:val="00000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2F0068B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4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DBEC12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5A059CC2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245BAE46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color w:val="000000"/>
              </w:rPr>
              <w:t>2 000 000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C396734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80"/>
            </w:pPr>
            <w:r>
              <w:rPr>
                <w:rStyle w:val="Jin"/>
                <w:color w:val="000000"/>
              </w:rPr>
              <w:t>6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7139236F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81148BE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9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A207EC3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1BABBB3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color w:val="000000"/>
              </w:rPr>
              <w:t>3 000 000</w:t>
            </w:r>
          </w:p>
        </w:tc>
      </w:tr>
      <w:tr w:rsidR="004071C6" w14:paraId="1D88F4B6" w14:textId="77777777">
        <w:trPr>
          <w:trHeight w:hRule="exact" w:val="293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34739476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na zdraví</w:t>
            </w: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51134750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BA396BC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DDA9FDB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733949C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0D90ED9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21B5D12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ECE44E5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3A35D85D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3EBA3317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0846C1E4" w14:textId="77777777" w:rsidR="004071C6" w:rsidRDefault="004071C6">
            <w:pPr>
              <w:framePr w:w="12898" w:h="4790" w:wrap="none" w:vAnchor="page" w:hAnchor="page" w:x="1017" w:y="2582"/>
            </w:pPr>
          </w:p>
        </w:tc>
      </w:tr>
      <w:tr w:rsidR="004071C6" w14:paraId="299C3007" w14:textId="77777777">
        <w:trPr>
          <w:trHeight w:hRule="exact" w:val="288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2A20BC64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na věci</w:t>
            </w: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4E80CBD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153D8248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3BBD2E7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796E474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2C6E56C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35C2B50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1F6760D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71BB055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C487E08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5417A184" w14:textId="77777777" w:rsidR="004071C6" w:rsidRDefault="004071C6">
            <w:pPr>
              <w:framePr w:w="12898" w:h="4790" w:wrap="none" w:vAnchor="page" w:hAnchor="page" w:x="1017" w:y="2582"/>
            </w:pPr>
          </w:p>
        </w:tc>
      </w:tr>
      <w:tr w:rsidR="004071C6" w14:paraId="4F54640E" w14:textId="77777777">
        <w:trPr>
          <w:trHeight w:hRule="exact" w:val="312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67EB45A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finanční</w:t>
            </w: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7DCBC1D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A297C33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248E9E4D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E5BA77F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D357D77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381B1F43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38B2FE0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DB85262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33D414E" w14:textId="77777777" w:rsidR="004071C6" w:rsidRDefault="004071C6">
            <w:pPr>
              <w:framePr w:w="12898" w:h="4790" w:wrap="none" w:vAnchor="page" w:hAnchor="page" w:x="1017" w:y="2582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14:paraId="0FFF4706" w14:textId="77777777" w:rsidR="004071C6" w:rsidRDefault="004071C6">
            <w:pPr>
              <w:framePr w:w="12898" w:h="4790" w:wrap="none" w:vAnchor="page" w:hAnchor="page" w:x="1017" w:y="2582"/>
            </w:pPr>
          </w:p>
        </w:tc>
      </w:tr>
      <w:tr w:rsidR="004071C6" w14:paraId="4BAAB868" w14:textId="77777777">
        <w:trPr>
          <w:trHeight w:hRule="exact" w:val="322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738F53B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</w:pPr>
            <w:r>
              <w:rPr>
                <w:rStyle w:val="Jin"/>
                <w:color w:val="000000"/>
              </w:rPr>
              <w:t>Zvýhodněný "</w:t>
            </w:r>
            <w:proofErr w:type="gramStart"/>
            <w:r>
              <w:rPr>
                <w:rStyle w:val="Jin"/>
                <w:b/>
                <w:bCs/>
                <w:color w:val="000000"/>
              </w:rPr>
              <w:t xml:space="preserve">balíček - </w:t>
            </w:r>
            <w:proofErr w:type="spellStart"/>
            <w:r>
              <w:rPr>
                <w:rStyle w:val="Jin"/>
                <w:b/>
                <w:bCs/>
                <w:color w:val="000000"/>
              </w:rPr>
              <w:t>Optimal</w:t>
            </w:r>
            <w:proofErr w:type="spellEnd"/>
            <w:proofErr w:type="gramEnd"/>
            <w:r>
              <w:rPr>
                <w:rStyle w:val="Jin"/>
                <w:color w:val="000000"/>
              </w:rPr>
              <w:t>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  <w:vAlign w:val="center"/>
          </w:tcPr>
          <w:p w14:paraId="5C8C4DA7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80"/>
            </w:pPr>
            <w:r>
              <w:rPr>
                <w:rStyle w:val="Jin"/>
                <w:color w:val="000000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  <w:vAlign w:val="center"/>
          </w:tcPr>
          <w:p w14:paraId="0D8BF156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43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  <w:vAlign w:val="center"/>
          </w:tcPr>
          <w:p w14:paraId="4CB638C6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  <w:vAlign w:val="center"/>
          </w:tcPr>
          <w:p w14:paraId="05ACD72E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112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</w:tcPr>
          <w:p w14:paraId="52C7AB9E" w14:textId="77777777" w:rsidR="004071C6" w:rsidRDefault="004071C6">
            <w:pPr>
              <w:framePr w:w="12898" w:h="4790" w:wrap="none" w:vAnchor="page" w:hAnchor="page" w:x="1017" w:y="2582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  <w:vAlign w:val="center"/>
          </w:tcPr>
          <w:p w14:paraId="510FB72C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43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  <w:vAlign w:val="center"/>
          </w:tcPr>
          <w:p w14:paraId="62F2E69A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340"/>
            </w:pPr>
            <w:r>
              <w:rPr>
                <w:rStyle w:val="Jin"/>
                <w:color w:val="000000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  <w:vAlign w:val="center"/>
          </w:tcPr>
          <w:p w14:paraId="1B859710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jc w:val="center"/>
            </w:pPr>
            <w:r>
              <w:rPr>
                <w:rStyle w:val="Jin"/>
                <w:color w:val="000000"/>
              </w:rPr>
              <w:t>108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B4E3"/>
            <w:vAlign w:val="center"/>
          </w:tcPr>
          <w:p w14:paraId="6F00F09D" w14:textId="77777777" w:rsidR="004071C6" w:rsidRDefault="009F4084">
            <w:pPr>
              <w:pStyle w:val="Jin0"/>
              <w:framePr w:w="12898" w:h="4790" w:wrap="none" w:vAnchor="page" w:hAnchor="page" w:x="1017" w:y="2582"/>
              <w:spacing w:after="0" w:line="240" w:lineRule="auto"/>
              <w:ind w:firstLine="260"/>
            </w:pPr>
            <w:r>
              <w:rPr>
                <w:rStyle w:val="Jin"/>
                <w:color w:val="000000"/>
              </w:rPr>
              <w:t>193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B4E3"/>
          </w:tcPr>
          <w:p w14:paraId="121BB2E5" w14:textId="77777777" w:rsidR="004071C6" w:rsidRDefault="004071C6">
            <w:pPr>
              <w:framePr w:w="12898" w:h="4790" w:wrap="none" w:vAnchor="page" w:hAnchor="page" w:x="1017" w:y="2582"/>
              <w:rPr>
                <w:sz w:val="10"/>
                <w:szCs w:val="10"/>
              </w:rPr>
            </w:pPr>
          </w:p>
        </w:tc>
      </w:tr>
    </w:tbl>
    <w:p w14:paraId="6F7156FA" w14:textId="77777777" w:rsidR="004071C6" w:rsidRDefault="009F4084">
      <w:pPr>
        <w:pStyle w:val="Zkladntext1"/>
        <w:framePr w:wrap="none" w:vAnchor="page" w:hAnchor="page" w:x="1017" w:y="7934"/>
        <w:spacing w:after="0" w:line="240" w:lineRule="auto"/>
      </w:pPr>
      <w:r>
        <w:rPr>
          <w:rStyle w:val="Zkladntext"/>
          <w:b/>
          <w:bCs/>
          <w:color w:val="000000"/>
        </w:rPr>
        <w:t xml:space="preserve">Pojištění Stornovacích </w:t>
      </w:r>
      <w:proofErr w:type="gramStart"/>
      <w:r>
        <w:rPr>
          <w:rStyle w:val="Zkladntext"/>
          <w:b/>
          <w:bCs/>
          <w:color w:val="000000"/>
        </w:rPr>
        <w:t xml:space="preserve">poplatků </w:t>
      </w:r>
      <w:r>
        <w:rPr>
          <w:rStyle w:val="Zkladntext"/>
          <w:color w:val="000000"/>
        </w:rPr>
        <w:t>- lze</w:t>
      </w:r>
      <w:proofErr w:type="gramEnd"/>
      <w:r>
        <w:rPr>
          <w:rStyle w:val="Zkladntext"/>
          <w:color w:val="000000"/>
        </w:rPr>
        <w:t xml:space="preserve"> sjednat pouze s balíčkem" </w:t>
      </w:r>
      <w:proofErr w:type="spellStart"/>
      <w:r>
        <w:rPr>
          <w:rStyle w:val="Zkladntext"/>
          <w:color w:val="000000"/>
        </w:rPr>
        <w:t>Optimal</w:t>
      </w:r>
      <w:proofErr w:type="spellEnd"/>
      <w:r>
        <w:rPr>
          <w:rStyle w:val="Zkladntext"/>
          <w:color w:val="000000"/>
        </w:rPr>
        <w:t>"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7"/>
        <w:gridCol w:w="1771"/>
        <w:gridCol w:w="1819"/>
        <w:gridCol w:w="1853"/>
        <w:gridCol w:w="1728"/>
      </w:tblGrid>
      <w:tr w:rsidR="004071C6" w14:paraId="17EDEDCF" w14:textId="77777777">
        <w:trPr>
          <w:trHeight w:hRule="exact" w:val="326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2B5EB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</w:pPr>
            <w:r>
              <w:rPr>
                <w:rStyle w:val="Jin"/>
                <w:color w:val="000000"/>
              </w:rPr>
              <w:t>Pojistné na osobu a den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9F760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Cena zájezdu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3F325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1-12 500 Kč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3A10B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12 501-25 000 Kč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EB3A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25 000-40 000 Kč</w:t>
            </w:r>
          </w:p>
        </w:tc>
      </w:tr>
      <w:tr w:rsidR="004071C6" w14:paraId="02603809" w14:textId="77777777">
        <w:trPr>
          <w:trHeight w:hRule="exact" w:val="326"/>
        </w:trPr>
        <w:tc>
          <w:tcPr>
            <w:tcW w:w="4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8DA98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</w:pPr>
            <w:r>
              <w:rPr>
                <w:rStyle w:val="Jin"/>
                <w:color w:val="000000"/>
              </w:rPr>
              <w:t>spoluúčast 20 %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6BC21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</w:pPr>
            <w:r>
              <w:rPr>
                <w:rStyle w:val="Jin"/>
                <w:b/>
                <w:bCs/>
                <w:color w:val="000000"/>
              </w:rPr>
              <w:t>Pojistné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C1FB3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10 Kč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8C41C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20 Kč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34D9" w14:textId="77777777" w:rsidR="004071C6" w:rsidRDefault="009F4084">
            <w:pPr>
              <w:pStyle w:val="Jin0"/>
              <w:framePr w:w="11928" w:h="653" w:wrap="none" w:vAnchor="page" w:hAnchor="page" w:x="1017" w:y="8217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000000"/>
              </w:rPr>
              <w:t>32 Kč</w:t>
            </w:r>
          </w:p>
        </w:tc>
      </w:tr>
    </w:tbl>
    <w:p w14:paraId="40526485" w14:textId="77777777" w:rsidR="004071C6" w:rsidRDefault="004071C6">
      <w:pPr>
        <w:spacing w:line="1" w:lineRule="exact"/>
      </w:pPr>
    </w:p>
    <w:sectPr w:rsidR="004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4A00" w14:textId="77777777" w:rsidR="00541E08" w:rsidRDefault="009F4084">
      <w:r>
        <w:separator/>
      </w:r>
    </w:p>
  </w:endnote>
  <w:endnote w:type="continuationSeparator" w:id="0">
    <w:p w14:paraId="163F0A6F" w14:textId="77777777" w:rsidR="00541E08" w:rsidRDefault="009F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C04B" w14:textId="77777777" w:rsidR="004071C6" w:rsidRDefault="004071C6"/>
  </w:footnote>
  <w:footnote w:type="continuationSeparator" w:id="0">
    <w:p w14:paraId="19698777" w14:textId="77777777" w:rsidR="004071C6" w:rsidRDefault="004071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E21"/>
    <w:multiLevelType w:val="multilevel"/>
    <w:tmpl w:val="70B2E3C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04041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5234F"/>
    <w:multiLevelType w:val="multilevel"/>
    <w:tmpl w:val="A3E059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04041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18462A"/>
    <w:multiLevelType w:val="multilevel"/>
    <w:tmpl w:val="17C8B2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04041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842377"/>
    <w:multiLevelType w:val="multilevel"/>
    <w:tmpl w:val="69381ED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404041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29513">
    <w:abstractNumId w:val="3"/>
  </w:num>
  <w:num w:numId="2" w16cid:durableId="1678731148">
    <w:abstractNumId w:val="2"/>
  </w:num>
  <w:num w:numId="3" w16cid:durableId="1150906106">
    <w:abstractNumId w:val="1"/>
  </w:num>
  <w:num w:numId="4" w16cid:durableId="6835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C6"/>
    <w:rsid w:val="000831FF"/>
    <w:rsid w:val="004071C6"/>
    <w:rsid w:val="00541E08"/>
    <w:rsid w:val="008F55CD"/>
    <w:rsid w:val="009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C8C1"/>
  <w15:docId w15:val="{2F0FCF21-C0E3-4273-A990-A46A118C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1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1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1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1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404041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1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1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07EAA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380"/>
      <w:jc w:val="center"/>
      <w:outlineLvl w:val="0"/>
    </w:pPr>
    <w:rPr>
      <w:rFonts w:ascii="Calibri" w:eastAsia="Calibri" w:hAnsi="Calibri" w:cs="Calibri"/>
      <w:color w:val="404041"/>
      <w:sz w:val="44"/>
      <w:szCs w:val="44"/>
    </w:rPr>
  </w:style>
  <w:style w:type="paragraph" w:customStyle="1" w:styleId="Nadpis20">
    <w:name w:val="Nadpis #2"/>
    <w:basedOn w:val="Normln"/>
    <w:link w:val="Nadpis2"/>
    <w:pPr>
      <w:spacing w:after="680"/>
      <w:jc w:val="center"/>
      <w:outlineLvl w:val="1"/>
    </w:pPr>
    <w:rPr>
      <w:rFonts w:ascii="Calibri" w:eastAsia="Calibri" w:hAnsi="Calibri" w:cs="Calibri"/>
      <w:color w:val="404041"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color w:val="404041"/>
      <w:sz w:val="20"/>
      <w:szCs w:val="20"/>
    </w:rPr>
  </w:style>
  <w:style w:type="paragraph" w:customStyle="1" w:styleId="Jin0">
    <w:name w:val="Jiné"/>
    <w:basedOn w:val="Normln"/>
    <w:link w:val="Jin"/>
    <w:pPr>
      <w:spacing w:after="140" w:line="250" w:lineRule="auto"/>
    </w:pPr>
    <w:rPr>
      <w:rFonts w:ascii="Calibri" w:eastAsia="Calibri" w:hAnsi="Calibri" w:cs="Calibri"/>
      <w:color w:val="404041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40" w:line="252" w:lineRule="auto"/>
      <w:outlineLvl w:val="3"/>
    </w:pPr>
    <w:rPr>
      <w:rFonts w:ascii="Calibri" w:eastAsia="Calibri" w:hAnsi="Calibri" w:cs="Calibri"/>
      <w:b/>
      <w:bCs/>
      <w:color w:val="404041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40" w:line="250" w:lineRule="auto"/>
    </w:pPr>
    <w:rPr>
      <w:rFonts w:ascii="Calibri" w:eastAsia="Calibri" w:hAnsi="Calibri" w:cs="Calibri"/>
      <w:color w:val="404041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color w:val="404041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50" w:lineRule="auto"/>
      <w:jc w:val="center"/>
    </w:pPr>
    <w:rPr>
      <w:rFonts w:ascii="Calibri" w:eastAsia="Calibri" w:hAnsi="Calibri" w:cs="Calibri"/>
      <w:color w:val="707EAA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80"/>
      <w:outlineLvl w:val="2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Matějková</dc:creator>
  <cp:lastModifiedBy>Veronika Matějková</cp:lastModifiedBy>
  <cp:revision>2</cp:revision>
  <dcterms:created xsi:type="dcterms:W3CDTF">2025-11-13T12:03:00Z</dcterms:created>
  <dcterms:modified xsi:type="dcterms:W3CDTF">2025-11-13T12:03:00Z</dcterms:modified>
</cp:coreProperties>
</file>