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820"/>
        <w:jc w:val="left"/>
      </w:pPr>
      <w:r>
        <w:drawing>
          <wp:anchor distT="0" distB="36830" distL="114300" distR="1311910" simplePos="0" relativeHeight="125829378" behindDoc="0" locked="0" layoutInCell="1" allowOverlap="1">
            <wp:simplePos x="0" y="0"/>
            <wp:positionH relativeFrom="page">
              <wp:posOffset>554990</wp:posOffset>
            </wp:positionH>
            <wp:positionV relativeFrom="paragraph">
              <wp:posOffset>12700</wp:posOffset>
            </wp:positionV>
            <wp:extent cx="298450" cy="28067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98450" cy="2806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963295</wp:posOffset>
                </wp:positionH>
                <wp:positionV relativeFrom="paragraph">
                  <wp:posOffset>24765</wp:posOffset>
                </wp:positionV>
                <wp:extent cx="1088390" cy="30162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8390" cy="3016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smallCaps/>
                              </w:rPr>
                              <w:t>Domov pro seniory Holásecká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75.850000000000009pt;margin-top:1.95pt;width:85.700000000000003pt;height:23.7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smallCaps/>
                        </w:rPr>
                        <w:t>Domov pro seniory Holásecká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CharStyle10"/>
          <w:b/>
          <w:bCs/>
        </w:rPr>
        <w:t>OBJEDNÁVKA č. OBJD2Q250176</w:t>
      </w:r>
    </w:p>
    <w:tbl>
      <w:tblPr>
        <w:tblpPr w:leftFromText="228" w:rightFromText="180" w:topFromText="0" w:bottomFromText="538" w:horzAnchor="page" w:tblpX="749" w:vertAnchor="text" w:tblpY="540"/>
        <w:jc w:val="left"/>
        <w:tblLayout w:type="fixed"/>
      </w:tblPr>
      <w:tblGrid>
        <w:gridCol w:w="1517"/>
        <w:gridCol w:w="3418"/>
      </w:tblGrid>
      <w:tr>
        <w:trPr>
          <w:tblHeader/>
          <w:trHeight w:val="350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Odběratel:</w:t>
            </w:r>
          </w:p>
        </w:tc>
      </w:tr>
      <w:tr>
        <w:trPr>
          <w:trHeight w:val="1238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5"/>
              </w:rPr>
              <w:t>62000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83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5"/>
                <w:b/>
                <w:bCs/>
                <w:sz w:val="16"/>
                <w:szCs w:val="16"/>
              </w:rPr>
              <w:t>Domov pro senkxy Holásecká, pHspdvková organizace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Holásecká 33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Brno - Tuřany</w:t>
            </w: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</w:rPr>
              <w:t>IČO: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75145189</w:t>
            </w:r>
          </w:p>
        </w:tc>
      </w:tr>
      <w:tr>
        <w:trPr>
          <w:trHeight w:val="389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</w:rPr>
              <w:t>DIČ: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right"/>
      </w:pP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445135</wp:posOffset>
                </wp:positionH>
                <wp:positionV relativeFrom="paragraph">
                  <wp:posOffset>2071370</wp:posOffset>
                </wp:positionV>
                <wp:extent cx="999490" cy="13716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99490" cy="137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Objednáváme u Vás: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5.050000000000004pt;margin-top:163.09999999999999pt;width:78.700000000000003pt;height:10.800000000000001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Objednáváme u Vás: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CharStyle10"/>
          <w:b/>
          <w:bCs/>
        </w:rPr>
        <w:t>Datum: 12.11.2025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rStyle w:val="CharStyle12"/>
        </w:rPr>
        <w:t>Dodavatel: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1940" w:right="0" w:firstLine="0"/>
        <w:jc w:val="left"/>
      </w:pPr>
      <w:r>
        <w:rPr>
          <w:rStyle w:val="CharStyle10"/>
          <w:b/>
          <w:bCs/>
        </w:rPr>
        <w:t>CHRISTEYNS s.r.o.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1940" w:right="0" w:firstLine="0"/>
        <w:jc w:val="left"/>
      </w:pPr>
      <w:r>
        <w:rPr>
          <w:rStyle w:val="CharStyle12"/>
        </w:rPr>
        <w:t>Vítovská 453/7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center"/>
      </w:pPr>
      <w:r>
        <w:rPr>
          <w:rStyle w:val="CharStyle12"/>
        </w:rPr>
        <w:t>74235 Odry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1460" w:right="0" w:firstLine="0"/>
        <w:jc w:val="left"/>
      </w:pPr>
      <w:r>
        <w:rPr>
          <w:rStyle w:val="CharStyle12"/>
        </w:rPr>
        <w:t>IČO: 26797283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900" w:line="240" w:lineRule="auto"/>
        <w:ind w:left="1460" w:right="0" w:firstLine="0"/>
        <w:jc w:val="left"/>
      </w:pPr>
      <w:r>
        <w:rPr>
          <w:rStyle w:val="CharStyle12"/>
        </w:rPr>
        <w:t>DIČ: CZ26797283</w:t>
      </w:r>
    </w:p>
    <w:tbl>
      <w:tblPr>
        <w:tblOverlap w:val="never"/>
        <w:jc w:val="center"/>
        <w:tblLayout w:type="fixed"/>
      </w:tblPr>
      <w:tblGrid>
        <w:gridCol w:w="2275"/>
        <w:gridCol w:w="1522"/>
        <w:gridCol w:w="965"/>
        <w:gridCol w:w="1152"/>
        <w:gridCol w:w="1522"/>
        <w:gridCol w:w="1522"/>
        <w:gridCol w:w="1536"/>
      </w:tblGrid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5"/>
                <w:b/>
                <w:bCs/>
                <w:sz w:val="16"/>
                <w:szCs w:val="16"/>
              </w:rPr>
              <w:t>Označení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5"/>
                <w:b/>
                <w:bCs/>
                <w:sz w:val="16"/>
                <w:szCs w:val="16"/>
              </w:rPr>
              <w:t>Jednotková cena bez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5"/>
                <w:b/>
                <w:bCs/>
                <w:sz w:val="16"/>
                <w:szCs w:val="16"/>
              </w:rPr>
              <w:t>Množství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5"/>
                <w:b/>
                <w:bCs/>
                <w:sz w:val="16"/>
                <w:szCs w:val="16"/>
              </w:rPr>
              <w:t>Sazba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6"/>
                <w:szCs w:val="16"/>
              </w:rPr>
            </w:pPr>
            <w:r>
              <w:rPr>
                <w:rStyle w:val="CharStyle5"/>
                <w:b/>
                <w:bCs/>
                <w:sz w:val="16"/>
                <w:szCs w:val="16"/>
              </w:rPr>
              <w:t>Cena bez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5"/>
                <w:b/>
                <w:bCs/>
                <w:sz w:val="16"/>
                <w:szCs w:val="16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5"/>
                <w:b/>
                <w:bCs/>
                <w:sz w:val="16"/>
                <w:szCs w:val="16"/>
              </w:rPr>
              <w:t>Cena s DPH cetkám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Petracid forte - 22kg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5"/>
              </w:rPr>
              <w:t>2 719,20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5"/>
              </w:rPr>
              <w:t>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</w:rPr>
              <w:t>21%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5"/>
              </w:rPr>
              <w:t>8 157,60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5"/>
              </w:rPr>
              <w:t>1 713,10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5"/>
              </w:rPr>
              <w:t>9 870,70 Kč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Power Clasic - 60kg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5"/>
              </w:rPr>
              <w:t>6 091,25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5"/>
              </w:rPr>
              <w:t>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</w:rPr>
              <w:t>21%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</w:rPr>
              <w:t>12 182,50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5"/>
              </w:rPr>
              <w:t>2 558,32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</w:rPr>
              <w:t>14 740,82 Kč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Neutracitric - 24kg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5"/>
              </w:rPr>
              <w:t>1 472,01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5"/>
              </w:rPr>
              <w:t>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</w:rPr>
              <w:t>21%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5"/>
              </w:rPr>
              <w:t>1 472,01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5"/>
              </w:rPr>
              <w:t>309,12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5"/>
              </w:rPr>
              <w:t>1 781,13 Kč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Bisoft Duo - 20kg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5"/>
              </w:rPr>
              <w:t>1 370,08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5"/>
              </w:rPr>
              <w:t>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</w:rPr>
              <w:t>21%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5"/>
              </w:rPr>
              <w:t>5 480,32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5"/>
              </w:rPr>
              <w:t>1 150,87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5"/>
              </w:rPr>
              <w:t>6 631,19 Kč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Duál 100 OB - 50kg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5"/>
              </w:rPr>
              <w:t>4 966,37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5"/>
              </w:rPr>
              <w:t>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</w:rPr>
              <w:t>21%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5"/>
              </w:rPr>
              <w:t>4 966,37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5"/>
              </w:rPr>
              <w:t>1 042,94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5"/>
              </w:rPr>
              <w:t>6 009,31 Kč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Rapid-0 Boost - 25kg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5"/>
              </w:rPr>
              <w:t>4 157,50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5"/>
              </w:rPr>
              <w:t>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</w:rPr>
              <w:t>21%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</w:rPr>
              <w:t>16 630,00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5"/>
              </w:rPr>
              <w:t>3 492,30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</w:rPr>
              <w:t>20 122,30 Kč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Rapid-0 Wash - 20kg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5"/>
              </w:rPr>
              <w:t>6 426,00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5"/>
              </w:rPr>
              <w:t>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</w:rPr>
              <w:t>21%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5"/>
              </w:rPr>
              <w:t>6 426,00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5"/>
              </w:rPr>
              <w:t>1 349,46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5"/>
              </w:rPr>
              <w:t>7 775,46 Kč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Lunosept Concetrate - 25kg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5"/>
              </w:rPr>
              <w:t>1 812,50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5"/>
              </w:rPr>
              <w:t>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</w:rPr>
              <w:t>21%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5"/>
              </w:rPr>
              <w:t>1 812,50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5"/>
              </w:rPr>
              <w:t>380,63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5"/>
              </w:rPr>
              <w:t>2 193,13 Kč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dopravné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5"/>
              </w:rPr>
              <w:t>2 500,00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5"/>
              </w:rPr>
              <w:t>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</w:rPr>
              <w:t>21%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5"/>
              </w:rPr>
              <w:t>2 500,00 Kč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5"/>
              </w:rPr>
              <w:t>525,00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5"/>
              </w:rPr>
              <w:t>3 025,00 Kč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zaokrouhlení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</w:rPr>
              <w:t>0,96 Kč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5"/>
              </w:rPr>
              <w:t>1,00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</w:rPr>
              <w:t>%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</w:rPr>
              <w:t>0,96 Kč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</w:rPr>
              <w:t>0,00 Kč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5"/>
              </w:rPr>
              <w:t>0,96 Kč</w:t>
            </w:r>
          </w:p>
        </w:tc>
      </w:tr>
    </w:tbl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910" w:right="0" w:firstLine="0"/>
        <w:jc w:val="left"/>
      </w:pPr>
      <w:r>
        <w:rPr>
          <w:rStyle w:val="CharStyle8"/>
        </w:rPr>
        <w:t>Cena celkem s DPH: 72 150,00 Kč</w:t>
      </w:r>
    </w:p>
    <w:p>
      <w:pPr>
        <w:widowControl w:val="0"/>
        <w:spacing w:after="779" w:line="1" w:lineRule="exact"/>
      </w:pPr>
    </w:p>
    <w:p>
      <w:pPr>
        <w:widowControl w:val="0"/>
        <w:spacing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8"/>
        </w:rPr>
        <w:t>Zpráva:</w:t>
      </w:r>
    </w:p>
    <w:tbl>
      <w:tblPr>
        <w:tblOverlap w:val="never"/>
        <w:jc w:val="center"/>
        <w:tblLayout w:type="fixed"/>
      </w:tblPr>
      <w:tblGrid>
        <w:gridCol w:w="3322"/>
        <w:gridCol w:w="7181"/>
      </w:tblGrid>
      <w:tr>
        <w:trPr>
          <w:trHeight w:val="6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5"/>
                <w:b/>
                <w:bCs/>
                <w:sz w:val="16"/>
                <w:szCs w:val="16"/>
              </w:rPr>
              <w:t>Objednávku schválí: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5"/>
                <w:b/>
                <w:bCs/>
                <w:sz w:val="16"/>
                <w:szCs w:val="16"/>
              </w:rPr>
              <w:t>§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Style w:val="CharStyle5"/>
                <w:b/>
                <w:bCs/>
                <w:sz w:val="16"/>
                <w:szCs w:val="16"/>
              </w:rPr>
              <w:t>Akceptace objednávky dodavatelem:</w:t>
            </w:r>
          </w:p>
        </w:tc>
      </w:tr>
      <w:tr>
        <w:trPr>
          <w:trHeight w:val="470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 xml:space="preserve">Mgr. Miroslava Mužíkové MBA </w:t>
            </w:r>
            <w:r>
              <w:fldChar w:fldCharType="begin"/>
            </w:r>
            <w:r>
              <w:rPr/>
              <w:instrText> HYPERLINK "mailto:reditel@hol.brno.cz" </w:instrText>
            </w:r>
            <w:r>
              <w:fldChar w:fldCharType="separate"/>
            </w:r>
            <w:r>
              <w:rPr>
                <w:rStyle w:val="CharStyle5"/>
                <w:lang w:val="en-US" w:eastAsia="en-US" w:bidi="en-US"/>
              </w:rPr>
              <w:t>reditel@hol.brno.cz</w:t>
            </w:r>
            <w:r>
              <w:fldChar w:fldCharType="end"/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Style w:val="CharStyle5"/>
                <w:b/>
                <w:bCs/>
                <w:sz w:val="16"/>
                <w:szCs w:val="16"/>
              </w:rPr>
              <w:t>Datun: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6"/>
                <w:szCs w:val="16"/>
              </w:rPr>
            </w:pPr>
            <w:r>
              <w:rPr>
                <w:rStyle w:val="CharStyle5"/>
                <w:b/>
                <w:bCs/>
                <w:sz w:val="16"/>
                <w:szCs w:val="16"/>
              </w:rPr>
              <w:t>Jméno:</w:t>
            </w:r>
          </w:p>
        </w:tc>
      </w:tr>
      <w:tr>
        <w:trPr>
          <w:trHeight w:val="446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  <w:sz w:val="16"/>
                <w:szCs w:val="16"/>
              </w:rPr>
              <w:t xml:space="preserve">Objecfriávku vystaví: </w:t>
            </w:r>
            <w:r>
              <w:rPr>
                <w:rStyle w:val="CharStyle5"/>
              </w:rPr>
              <w:t>Eva Havlová DiS.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5"/>
              </w:rPr>
              <w:t>Akceptací této objednávky potvrzuji, že jsem osobou</w:t>
            </w:r>
          </w:p>
        </w:tc>
      </w:tr>
      <w:tr>
        <w:trPr>
          <w:trHeight w:val="317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fldChar w:fldCharType="begin"/>
            </w:r>
            <w:r>
              <w:rPr/>
              <w:instrText> HYPERLINK "mailto:ekonom@hol.brno.cz" </w:instrText>
            </w:r>
            <w:r>
              <w:fldChar w:fldCharType="separate"/>
            </w:r>
            <w:r>
              <w:rPr>
                <w:rStyle w:val="CharStyle5"/>
                <w:lang w:val="en-US" w:eastAsia="en-US" w:bidi="en-US"/>
              </w:rPr>
              <w:t>ekonom@hol.brno.cz</w:t>
            </w:r>
            <w:r>
              <w:fldChar w:fldCharType="end"/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5"/>
              </w:rPr>
              <w:t>k tomuto právnímu jednání oprávněnou.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1263" w:right="677" w:bottom="903" w:left="696" w:header="835" w:footer="475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</w:pPr>
      <w:r>
        <w:rPr>
          <w:rStyle w:val="CharStyle10"/>
          <w:b/>
          <w:bCs/>
        </w:rPr>
        <w:t>DalSf obchodní podmínky: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1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2"/>
        </w:rPr>
        <w:t>Na faktuře uvádějte číslo naší objednávky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2"/>
        </w:rPr>
        <w:t xml:space="preserve">V případě splnění požadavků zákona č. 340/2015 Sb. o Registru smluv, bude tato objednávka uveřejněna v celém rozsahu </w:t>
      </w:r>
      <w:r>
        <w:rPr>
          <w:rStyle w:val="CharStyle12"/>
          <w:lang w:val="en-US" w:eastAsia="en-US" w:bidi="en-US"/>
        </w:rPr>
        <w:t>(</w:t>
      </w:r>
      <w:r>
        <w:rPr>
          <w:rStyle w:val="CharStyle12"/>
          <w:lang w:val="en-US" w:eastAsia="en-US" w:bidi="en-US"/>
        </w:rPr>
        <w:t>smlouvy.gov.cz</w:t>
      </w:r>
      <w:r>
        <w:rPr>
          <w:rStyle w:val="CharStyle12"/>
          <w:lang w:val="en-US" w:eastAsia="en-US" w:bidi="en-US"/>
        </w:rPr>
        <w:t>).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2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2"/>
        </w:rPr>
        <w:t>Cena je splatná na základě faktury ve lhůtě 30 dní od dodání zboží (služeb) nebo doručení faktury, a to ten den, který nastane nejpozději.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2"/>
        </w:rPr>
        <w:t xml:space="preserve">Preferujeme elektronickou formu faktury ve formátu ISDOCx </w:t>
      </w:r>
      <w:r>
        <w:rPr>
          <w:rStyle w:val="CharStyle12"/>
          <w:lang w:val="en-US" w:eastAsia="en-US" w:bidi="en-US"/>
        </w:rPr>
        <w:t>(</w:t>
      </w:r>
      <w:r>
        <w:fldChar w:fldCharType="begin"/>
      </w:r>
      <w:r>
        <w:rPr/>
        <w:instrText> HYPERLINK "http://www.isdoc.cz" </w:instrText>
      </w:r>
      <w:r>
        <w:fldChar w:fldCharType="separate"/>
      </w:r>
      <w:r>
        <w:rPr>
          <w:rStyle w:val="CharStyle12"/>
          <w:lang w:val="en-US" w:eastAsia="en-US" w:bidi="en-US"/>
        </w:rPr>
        <w:t>www.isdoc.cz</w:t>
      </w:r>
      <w:r>
        <w:fldChar w:fldCharType="end"/>
      </w:r>
      <w:r>
        <w:rPr>
          <w:rStyle w:val="CharStyle12"/>
          <w:lang w:val="en-US" w:eastAsia="en-US" w:bidi="en-US"/>
        </w:rPr>
        <w:t>)</w:t>
      </w:r>
    </w:p>
    <w:sectPr>
      <w:footnotePr>
        <w:pos w:val="pageBottom"/>
        <w:numFmt w:val="decimal"/>
        <w:numRestart w:val="continuous"/>
      </w:footnotePr>
      <w:pgSz w:w="11900" w:h="16840"/>
      <w:pgMar w:top="1158" w:right="874" w:bottom="1158" w:left="740" w:header="730" w:footer="730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Titulek obrázku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/>
      <w:strike w:val="0"/>
      <w:sz w:val="16"/>
      <w:szCs w:val="16"/>
      <w:u w:val="none"/>
    </w:rPr>
  </w:style>
  <w:style w:type="character" w:customStyle="1" w:styleId="CharStyle5">
    <w:name w:val="Jiné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8">
    <w:name w:val="Titulek tabulky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0">
    <w:name w:val="Základní text (2)_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2">
    <w:name w:val="Základní text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Titulek obrázku"/>
    <w:basedOn w:val="Normal"/>
    <w:link w:val="CharStyle3"/>
    <w:pPr>
      <w:widowControl w:val="0"/>
      <w:shd w:val="clear" w:color="auto" w:fill="auto"/>
      <w:spacing w:line="295" w:lineRule="auto"/>
    </w:pPr>
    <w:rPr>
      <w:rFonts w:ascii="Arial" w:eastAsia="Arial" w:hAnsi="Arial" w:cs="Arial"/>
      <w:b w:val="0"/>
      <w:bCs w:val="0"/>
      <w:i w:val="0"/>
      <w:iCs w:val="0"/>
      <w:smallCaps/>
      <w:strike w:val="0"/>
      <w:sz w:val="16"/>
      <w:szCs w:val="16"/>
      <w:u w:val="none"/>
    </w:rPr>
  </w:style>
  <w:style w:type="paragraph" w:customStyle="1" w:styleId="Style4">
    <w:name w:val="Jiné"/>
    <w:basedOn w:val="Normal"/>
    <w:link w:val="CharStyle5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7">
    <w:name w:val="Titulek tabulky"/>
    <w:basedOn w:val="Normal"/>
    <w:link w:val="CharStyle8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9">
    <w:name w:val="Základní text (2)"/>
    <w:basedOn w:val="Normal"/>
    <w:link w:val="CharStyle10"/>
    <w:pPr>
      <w:widowControl w:val="0"/>
      <w:shd w:val="clear" w:color="auto" w:fill="auto"/>
      <w:spacing w:after="320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11">
    <w:name w:val="Základní text"/>
    <w:basedOn w:val="Normal"/>
    <w:link w:val="CharStyle12"/>
    <w:pPr>
      <w:widowControl w:val="0"/>
      <w:shd w:val="clear" w:color="auto" w:fill="auto"/>
      <w:spacing w:after="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Doklad - OBJD20250176 (1).pdf</dc:title>
  <dc:subject/>
  <dc:creator>ekonom</dc:creator>
  <cp:keywords/>
</cp:coreProperties>
</file>