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EC21" w14:textId="0A5B1272" w:rsidR="00904CFD" w:rsidRPr="005D1AEE" w:rsidRDefault="00456EB1" w:rsidP="00171A30">
      <w:pPr>
        <w:spacing w:after="0" w:line="264" w:lineRule="auto"/>
        <w:jc w:val="center"/>
        <w:rPr>
          <w:rFonts w:ascii="Calibri" w:hAnsi="Calibri" w:cs="Calibri"/>
          <w:b/>
        </w:rPr>
      </w:pPr>
      <w:r w:rsidRPr="005D1AEE">
        <w:rPr>
          <w:rFonts w:ascii="Calibri" w:hAnsi="Calibri" w:cs="Calibri"/>
          <w:b/>
        </w:rPr>
        <w:t xml:space="preserve">DODATEK Č. </w:t>
      </w:r>
      <w:r w:rsidR="00AB2AB5">
        <w:rPr>
          <w:rFonts w:ascii="Calibri" w:hAnsi="Calibri" w:cs="Calibri"/>
          <w:b/>
        </w:rPr>
        <w:t>4</w:t>
      </w:r>
      <w:r w:rsidRPr="005D1AEE">
        <w:rPr>
          <w:rFonts w:ascii="Calibri" w:hAnsi="Calibri" w:cs="Calibri"/>
          <w:b/>
        </w:rPr>
        <w:t xml:space="preserve"> </w:t>
      </w:r>
      <w:r w:rsidR="00B4278F" w:rsidRPr="005D1AEE">
        <w:rPr>
          <w:rFonts w:ascii="Calibri" w:hAnsi="Calibri" w:cs="Calibri"/>
          <w:b/>
        </w:rPr>
        <w:t xml:space="preserve">KE SMLOUVĚ O DÍLO ZE DNE </w:t>
      </w:r>
      <w:r w:rsidR="004C17FE">
        <w:rPr>
          <w:rFonts w:ascii="Calibri" w:hAnsi="Calibri" w:cs="Calibri"/>
          <w:b/>
        </w:rPr>
        <w:t>3.7.2023</w:t>
      </w:r>
    </w:p>
    <w:p w14:paraId="77AD86C6" w14:textId="2F55E5A7" w:rsidR="00FA56A5" w:rsidRPr="005D1AEE" w:rsidRDefault="00FA56A5" w:rsidP="00171A30">
      <w:pPr>
        <w:spacing w:after="0" w:line="264" w:lineRule="auto"/>
        <w:rPr>
          <w:rFonts w:ascii="Calibri" w:hAnsi="Calibri" w:cs="Calibri"/>
        </w:rPr>
      </w:pPr>
      <w:r w:rsidRPr="005D1AEE">
        <w:rPr>
          <w:rFonts w:ascii="Calibri" w:hAnsi="Calibri" w:cs="Calibri"/>
        </w:rPr>
        <w:t>Níže uvedeného dne, měsíce a roku uzavřely níže uvedené smluvní strany ve smyslu ustanovení §</w:t>
      </w:r>
      <w:r w:rsidR="004E2B98" w:rsidRPr="005D1AEE">
        <w:rPr>
          <w:rFonts w:ascii="Calibri" w:hAnsi="Calibri" w:cs="Calibri"/>
        </w:rPr>
        <w:t>2586</w:t>
      </w:r>
      <w:r w:rsidRPr="005D1AEE">
        <w:rPr>
          <w:rFonts w:ascii="Calibri" w:hAnsi="Calibri" w:cs="Calibri"/>
        </w:rPr>
        <w:t xml:space="preserve"> a násl. Zákona č. </w:t>
      </w:r>
      <w:r w:rsidR="004E2B98" w:rsidRPr="005D1AEE">
        <w:rPr>
          <w:rFonts w:ascii="Calibri" w:hAnsi="Calibri" w:cs="Calibri"/>
        </w:rPr>
        <w:t>89</w:t>
      </w:r>
      <w:r w:rsidRPr="005D1AEE">
        <w:rPr>
          <w:rFonts w:ascii="Calibri" w:hAnsi="Calibri" w:cs="Calibri"/>
        </w:rPr>
        <w:t>/</w:t>
      </w:r>
      <w:r w:rsidR="004E2B98" w:rsidRPr="005D1AEE">
        <w:rPr>
          <w:rFonts w:ascii="Calibri" w:hAnsi="Calibri" w:cs="Calibri"/>
        </w:rPr>
        <w:t>2012</w:t>
      </w:r>
      <w:r w:rsidRPr="005D1AEE">
        <w:rPr>
          <w:rFonts w:ascii="Calibri" w:hAnsi="Calibri" w:cs="Calibri"/>
        </w:rPr>
        <w:t xml:space="preserve"> Sb., ob</w:t>
      </w:r>
      <w:r w:rsidR="004E2B98" w:rsidRPr="005D1AEE">
        <w:rPr>
          <w:rFonts w:ascii="Calibri" w:hAnsi="Calibri" w:cs="Calibri"/>
        </w:rPr>
        <w:t>čanského</w:t>
      </w:r>
      <w:r w:rsidRPr="005D1AEE">
        <w:rPr>
          <w:rFonts w:ascii="Calibri" w:hAnsi="Calibri" w:cs="Calibri"/>
        </w:rPr>
        <w:t xml:space="preserve"> zákoníku, v platném znění, </w:t>
      </w:r>
      <w:r w:rsidR="00234FEF" w:rsidRPr="005D1AEE">
        <w:rPr>
          <w:rFonts w:ascii="Calibri" w:hAnsi="Calibri" w:cs="Calibri"/>
        </w:rPr>
        <w:t>tento dodatek ke smlouvě</w:t>
      </w:r>
      <w:r w:rsidRPr="005D1AEE">
        <w:rPr>
          <w:rFonts w:ascii="Calibri" w:hAnsi="Calibri" w:cs="Calibri"/>
        </w:rPr>
        <w:t xml:space="preserve"> o dílo na stavbě</w:t>
      </w:r>
      <w:r w:rsidR="00171A30" w:rsidRPr="005D1AEE">
        <w:rPr>
          <w:rFonts w:ascii="Calibri" w:hAnsi="Calibri" w:cs="Calibri"/>
        </w:rPr>
        <w:t xml:space="preserve"> (dále jen „Dodatek</w:t>
      </w:r>
      <w:r w:rsidR="002110CC">
        <w:rPr>
          <w:rFonts w:ascii="Calibri" w:hAnsi="Calibri" w:cs="Calibri"/>
        </w:rPr>
        <w:t xml:space="preserve"> č. </w:t>
      </w:r>
      <w:r w:rsidR="00AB2AB5">
        <w:rPr>
          <w:rFonts w:ascii="Calibri" w:hAnsi="Calibri" w:cs="Calibri"/>
        </w:rPr>
        <w:t>4</w:t>
      </w:r>
      <w:r w:rsidR="00171A30" w:rsidRPr="005D1AEE">
        <w:rPr>
          <w:rFonts w:ascii="Calibri" w:hAnsi="Calibri" w:cs="Calibri"/>
        </w:rPr>
        <w:t>“)</w:t>
      </w:r>
      <w:r w:rsidRPr="005D1AEE">
        <w:rPr>
          <w:rFonts w:ascii="Calibri" w:hAnsi="Calibri" w:cs="Calibri"/>
        </w:rPr>
        <w:t>:</w:t>
      </w:r>
    </w:p>
    <w:p w14:paraId="5718637F" w14:textId="77777777" w:rsidR="00171A30" w:rsidRDefault="00171A30" w:rsidP="00171A30">
      <w:pPr>
        <w:spacing w:after="0" w:line="264" w:lineRule="auto"/>
        <w:jc w:val="center"/>
        <w:rPr>
          <w:rFonts w:cs="Calibri"/>
          <w:b/>
        </w:rPr>
      </w:pPr>
    </w:p>
    <w:p w14:paraId="5DADEBDB" w14:textId="77777777" w:rsidR="008C443F" w:rsidRPr="005D1AEE" w:rsidRDefault="008C443F" w:rsidP="00171A30">
      <w:pPr>
        <w:spacing w:after="0" w:line="264" w:lineRule="auto"/>
        <w:jc w:val="center"/>
        <w:rPr>
          <w:rFonts w:cs="Calibri"/>
          <w:b/>
        </w:rPr>
      </w:pPr>
    </w:p>
    <w:p w14:paraId="743E1FE6" w14:textId="77777777" w:rsidR="008C443F" w:rsidRDefault="008C443F" w:rsidP="0064007C">
      <w:pPr>
        <w:pStyle w:val="Zkladntext2"/>
        <w:jc w:val="center"/>
        <w:rPr>
          <w:rFonts w:cs="Calibri"/>
          <w:b/>
        </w:rPr>
      </w:pPr>
    </w:p>
    <w:p w14:paraId="0E5AB79D" w14:textId="77777777" w:rsidR="00171A30" w:rsidRPr="0064007C" w:rsidRDefault="00456EB1" w:rsidP="0064007C">
      <w:pPr>
        <w:pStyle w:val="Zkladntext2"/>
        <w:jc w:val="center"/>
        <w:rPr>
          <w:rFonts w:ascii="Calibri" w:hAnsi="Calibri"/>
        </w:rPr>
      </w:pPr>
      <w:r w:rsidRPr="0064007C">
        <w:rPr>
          <w:rFonts w:cs="Calibri"/>
          <w:b/>
        </w:rPr>
        <w:t>„</w:t>
      </w:r>
      <w:r w:rsidR="0064007C" w:rsidRPr="0064007C">
        <w:rPr>
          <w:rFonts w:ascii="Calibri" w:hAnsi="Calibri" w:cs="Calibri"/>
          <w:b/>
          <w:bCs/>
        </w:rPr>
        <w:t>GHMP, AREÁL BOUCHALKA, Na Bouchalce 661, Buštěhrad</w:t>
      </w:r>
      <w:r w:rsidRPr="0064007C">
        <w:rPr>
          <w:rFonts w:cs="Calibri"/>
          <w:b/>
        </w:rPr>
        <w:t>“</w:t>
      </w:r>
    </w:p>
    <w:p w14:paraId="4942BBA8" w14:textId="77777777" w:rsidR="00FA56A5" w:rsidRPr="005D1AEE" w:rsidRDefault="00FA56A5" w:rsidP="00171A30">
      <w:pPr>
        <w:spacing w:after="0" w:line="264" w:lineRule="auto"/>
        <w:rPr>
          <w:rFonts w:cstheme="minorHAnsi"/>
          <w:b/>
        </w:rPr>
      </w:pPr>
      <w:r w:rsidRPr="005D1AEE">
        <w:rPr>
          <w:rFonts w:cstheme="minorHAnsi"/>
          <w:b/>
        </w:rPr>
        <w:t>Smluvní strany:</w:t>
      </w:r>
    </w:p>
    <w:p w14:paraId="2025E9A9" w14:textId="77777777" w:rsidR="00FA56A5" w:rsidRPr="005D1AEE" w:rsidRDefault="00FA56A5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Objednatel</w:t>
      </w:r>
    </w:p>
    <w:p w14:paraId="6981B2C3" w14:textId="77777777" w:rsidR="002C17D2" w:rsidRPr="002C17D2" w:rsidRDefault="002C17D2" w:rsidP="00442819">
      <w:pPr>
        <w:pStyle w:val="Textvbloku"/>
        <w:tabs>
          <w:tab w:val="left" w:pos="4820"/>
        </w:tabs>
        <w:ind w:left="567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C17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Galerie hl. m. Prahy, příspěvková organizace zřízená Hl. m. Prahou </w:t>
      </w:r>
    </w:p>
    <w:p w14:paraId="2FB3CFC9" w14:textId="77777777" w:rsidR="00456EB1" w:rsidRDefault="002C17D2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 w:rsidRPr="002C17D2">
        <w:rPr>
          <w:rFonts w:ascii="Calibri" w:hAnsi="Calibri" w:cs="Calibri"/>
        </w:rPr>
        <w:t>s</w:t>
      </w:r>
      <w:r w:rsidR="00456EB1" w:rsidRPr="002C17D2">
        <w:rPr>
          <w:rFonts w:ascii="Calibri" w:hAnsi="Calibri" w:cs="Calibri"/>
        </w:rPr>
        <w:t xml:space="preserve">e sídlem </w:t>
      </w:r>
      <w:r w:rsidRPr="002C17D2">
        <w:rPr>
          <w:rFonts w:ascii="Calibri" w:hAnsi="Calibri" w:cs="Calibri"/>
        </w:rPr>
        <w:t>Staroměstské nám. 605/13, 110 00, Praha 1</w:t>
      </w:r>
    </w:p>
    <w:p w14:paraId="20372FE8" w14:textId="77777777" w:rsidR="00A737A3" w:rsidRPr="002C17D2" w:rsidRDefault="00A737A3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Pr="00292F6D">
        <w:rPr>
          <w:rFonts w:ascii="Calibri" w:hAnsi="Calibri" w:cs="Calibri"/>
          <w:sz w:val="20"/>
        </w:rPr>
        <w:t>000 64 416</w:t>
      </w:r>
    </w:p>
    <w:p w14:paraId="0035A19D" w14:textId="65E5BC33" w:rsidR="005267B2" w:rsidRPr="002C17D2" w:rsidRDefault="00776535" w:rsidP="00442819">
      <w:pPr>
        <w:pStyle w:val="Odstavecseseznamem"/>
        <w:spacing w:after="0" w:line="264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456EB1" w:rsidRPr="002C17D2">
        <w:rPr>
          <w:rFonts w:ascii="Calibri" w:hAnsi="Calibri" w:cs="Calibri"/>
        </w:rPr>
        <w:t>astoupen</w:t>
      </w:r>
      <w:r w:rsidR="00A737A3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</w:t>
      </w:r>
      <w:r w:rsidR="002C17D2" w:rsidRPr="002C17D2">
        <w:rPr>
          <w:rFonts w:ascii="Calibri" w:hAnsi="Calibri" w:cs="Calibri"/>
        </w:rPr>
        <w:t>PhDr. Magdalenou Juříkovou, ředitelkou</w:t>
      </w:r>
    </w:p>
    <w:p w14:paraId="2485BEB5" w14:textId="77777777" w:rsidR="005267B2" w:rsidRPr="005D1AEE" w:rsidRDefault="005267B2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O</w:t>
      </w:r>
      <w:r w:rsidRPr="005D1AEE">
        <w:rPr>
          <w:rFonts w:cstheme="minorHAnsi"/>
          <w:b/>
        </w:rPr>
        <w:t>bjednatel</w:t>
      </w:r>
      <w:r w:rsidRPr="005D1AEE">
        <w:rPr>
          <w:rFonts w:cstheme="minorHAnsi"/>
        </w:rPr>
        <w:t>“)</w:t>
      </w:r>
    </w:p>
    <w:p w14:paraId="39F1E1D9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0F721D9F" w14:textId="77777777" w:rsidR="005267B2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a</w:t>
      </w:r>
    </w:p>
    <w:p w14:paraId="27E723CC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9550413" w14:textId="77777777" w:rsidR="005267B2" w:rsidRPr="005D1AEE" w:rsidRDefault="00773386" w:rsidP="00442819">
      <w:pPr>
        <w:pStyle w:val="Odstavecseseznamem"/>
        <w:numPr>
          <w:ilvl w:val="0"/>
          <w:numId w:val="1"/>
        </w:numPr>
        <w:spacing w:after="0" w:line="264" w:lineRule="auto"/>
        <w:ind w:left="567"/>
        <w:contextualSpacing w:val="0"/>
        <w:rPr>
          <w:rFonts w:cstheme="minorHAnsi"/>
          <w:b/>
        </w:rPr>
      </w:pPr>
      <w:r w:rsidRPr="005D1AEE">
        <w:rPr>
          <w:rFonts w:cstheme="minorHAnsi"/>
          <w:b/>
        </w:rPr>
        <w:t>Zhotovi</w:t>
      </w:r>
      <w:r w:rsidR="001F3082" w:rsidRPr="005D1AEE">
        <w:rPr>
          <w:rFonts w:cstheme="minorHAnsi"/>
          <w:b/>
        </w:rPr>
        <w:t>tel</w:t>
      </w:r>
    </w:p>
    <w:p w14:paraId="7D8A4B3A" w14:textId="6352DA24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A737A3">
        <w:rPr>
          <w:rFonts w:cstheme="minorHAnsi"/>
        </w:rPr>
        <w:t>společníků: AVERS spol.s r.o</w:t>
      </w:r>
      <w:r>
        <w:rPr>
          <w:rFonts w:cstheme="minorHAnsi"/>
        </w:rPr>
        <w:t xml:space="preserve">.  – „Společník 1 nebo-li Vedoucí společník“ </w:t>
      </w:r>
      <w:r w:rsidRPr="00A737A3">
        <w:rPr>
          <w:rFonts w:cstheme="minorHAnsi"/>
        </w:rPr>
        <w:t xml:space="preserve">a VISTORIA CZ a.s. </w:t>
      </w:r>
      <w:r>
        <w:rPr>
          <w:rFonts w:cstheme="minorHAnsi"/>
        </w:rPr>
        <w:t>– „Společník 2“</w:t>
      </w:r>
    </w:p>
    <w:p w14:paraId="3D74F9B7" w14:textId="77777777" w:rsidR="003C4AEE" w:rsidRPr="00A737A3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se sídlem</w:t>
      </w:r>
      <w:r w:rsidRPr="00A737A3">
        <w:rPr>
          <w:rFonts w:cstheme="minorHAnsi"/>
        </w:rPr>
        <w:t xml:space="preserve"> v sídle </w:t>
      </w:r>
      <w:r>
        <w:rPr>
          <w:rFonts w:cstheme="minorHAnsi"/>
        </w:rPr>
        <w:t>„S</w:t>
      </w:r>
      <w:r w:rsidRPr="00A737A3">
        <w:rPr>
          <w:rFonts w:cstheme="minorHAnsi"/>
        </w:rPr>
        <w:t>polečníka</w:t>
      </w:r>
      <w:r>
        <w:rPr>
          <w:rFonts w:cstheme="minorHAnsi"/>
        </w:rPr>
        <w:t xml:space="preserve"> 1 nebo-li Vedoucího společníka“ - </w:t>
      </w:r>
      <w:r w:rsidRPr="00A737A3">
        <w:rPr>
          <w:rFonts w:cstheme="minorHAnsi"/>
        </w:rPr>
        <w:t>AVERS spol.s r.o.</w:t>
      </w:r>
      <w:r>
        <w:rPr>
          <w:rFonts w:cstheme="minorHAnsi"/>
        </w:rPr>
        <w:t xml:space="preserve"> - </w:t>
      </w:r>
      <w:r w:rsidRPr="00A737A3">
        <w:rPr>
          <w:rFonts w:cstheme="minorHAnsi"/>
        </w:rPr>
        <w:t>Michelská 240/49, 141 00 Praha 4</w:t>
      </w:r>
    </w:p>
    <w:p w14:paraId="4B9CAEE2" w14:textId="77777777" w:rsidR="003C4AEE" w:rsidRPr="00A737A3" w:rsidRDefault="003C4AEE" w:rsidP="00442819">
      <w:pPr>
        <w:pStyle w:val="Textvbloku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IČ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A737A3">
        <w:rPr>
          <w:rFonts w:asciiTheme="minorHAnsi" w:eastAsiaTheme="minorHAnsi" w:hAnsiTheme="minorHAnsi" w:cstheme="minorHAnsi"/>
          <w:sz w:val="22"/>
          <w:szCs w:val="22"/>
          <w:lang w:eastAsia="en-US"/>
        </w:rPr>
        <w:t>: AVERS, spol.s r.o.- 41190840, VISTORIA CZ a.s.-25110977</w:t>
      </w:r>
    </w:p>
    <w:p w14:paraId="54EDDFEE" w14:textId="58A1195B" w:rsidR="003C4AEE" w:rsidRPr="0064007C" w:rsidRDefault="003C4AEE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Pr="005D1AEE">
        <w:rPr>
          <w:rFonts w:cstheme="minorHAnsi"/>
        </w:rPr>
        <w:t xml:space="preserve">astoupená </w:t>
      </w:r>
      <w:r>
        <w:rPr>
          <w:rFonts w:cstheme="minorHAnsi"/>
        </w:rPr>
        <w:t xml:space="preserve">Ing. Janem Citou, obchodním ředitelem společnosti AVERS spol.s r.o. – „Společníka 1 nebo-li Vedoucího společníka“ a to na základě plné moci ze dne 25.3.2022 a Ing. Milanem Populem, výrobním ředitelem společnosti AVERS spol.s r.o. – „Společníka 1 nebo-li Vedoucího společníka“ a to na základě plné moci ze dne 25.3.2022 </w:t>
      </w:r>
    </w:p>
    <w:p w14:paraId="44B48068" w14:textId="77777777" w:rsidR="001C514A" w:rsidRPr="005D1AEE" w:rsidRDefault="001C514A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(dále jen „</w:t>
      </w:r>
      <w:r w:rsidR="00773386" w:rsidRPr="005D1AEE">
        <w:rPr>
          <w:rFonts w:cstheme="minorHAnsi"/>
          <w:b/>
        </w:rPr>
        <w:t>Z</w:t>
      </w:r>
      <w:r w:rsidR="008A5959" w:rsidRPr="005D1AEE">
        <w:rPr>
          <w:rFonts w:cstheme="minorHAnsi"/>
          <w:b/>
        </w:rPr>
        <w:t>hotovitel</w:t>
      </w:r>
      <w:r w:rsidRPr="005D1AEE">
        <w:rPr>
          <w:rFonts w:cstheme="minorHAnsi"/>
        </w:rPr>
        <w:t>“)</w:t>
      </w:r>
    </w:p>
    <w:p w14:paraId="5BAEF28B" w14:textId="77777777" w:rsidR="00171A30" w:rsidRPr="005D1AEE" w:rsidRDefault="00171A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</w:p>
    <w:p w14:paraId="619B9363" w14:textId="77777777" w:rsidR="00506430" w:rsidRPr="005D1AEE" w:rsidRDefault="00506430" w:rsidP="00442819">
      <w:pPr>
        <w:pStyle w:val="Odstavecseseznamem"/>
        <w:spacing w:after="0" w:line="264" w:lineRule="auto"/>
        <w:ind w:left="567"/>
        <w:contextualSpacing w:val="0"/>
        <w:rPr>
          <w:rFonts w:cstheme="minorHAnsi"/>
        </w:rPr>
      </w:pPr>
      <w:r w:rsidRPr="005D1AEE">
        <w:rPr>
          <w:rFonts w:cstheme="minorHAnsi"/>
        </w:rPr>
        <w:t>(obě smluvní strany společně dále jen „</w:t>
      </w:r>
      <w:r w:rsidRPr="005D1AEE">
        <w:rPr>
          <w:rFonts w:cstheme="minorHAnsi"/>
          <w:b/>
        </w:rPr>
        <w:t>Smluvní strany</w:t>
      </w:r>
      <w:r w:rsidRPr="005D1AEE">
        <w:rPr>
          <w:rFonts w:cstheme="minorHAnsi"/>
        </w:rPr>
        <w:t>“)</w:t>
      </w:r>
    </w:p>
    <w:p w14:paraId="28723574" w14:textId="77777777" w:rsidR="00506430" w:rsidRPr="005D1AEE" w:rsidRDefault="005064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4079599D" w14:textId="77777777" w:rsidR="00171A30" w:rsidRPr="005D1AEE" w:rsidRDefault="00171A30" w:rsidP="00171A30">
      <w:pPr>
        <w:pStyle w:val="Odstavecseseznamem"/>
        <w:spacing w:after="0" w:line="264" w:lineRule="auto"/>
        <w:contextualSpacing w:val="0"/>
        <w:rPr>
          <w:rFonts w:cstheme="minorHAnsi"/>
        </w:rPr>
      </w:pPr>
    </w:p>
    <w:p w14:paraId="0A6FB7E7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I.</w:t>
      </w:r>
    </w:p>
    <w:p w14:paraId="7AEEC08D" w14:textId="77777777" w:rsidR="007C3553" w:rsidRPr="005D1AEE" w:rsidRDefault="007C3553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Úvodní ustanovení</w:t>
      </w:r>
    </w:p>
    <w:p w14:paraId="345DE4CC" w14:textId="7BACD6E1" w:rsidR="00DD50E8" w:rsidRPr="005D1AEE" w:rsidRDefault="007C3553" w:rsidP="00442819">
      <w:pPr>
        <w:pStyle w:val="Odstavecseseznamem"/>
        <w:numPr>
          <w:ilvl w:val="1"/>
          <w:numId w:val="2"/>
        </w:numPr>
        <w:spacing w:after="0" w:line="264" w:lineRule="auto"/>
        <w:ind w:left="1134" w:hanging="567"/>
        <w:contextualSpacing w:val="0"/>
        <w:jc w:val="both"/>
        <w:rPr>
          <w:rFonts w:cstheme="minorHAnsi"/>
        </w:rPr>
      </w:pPr>
      <w:r w:rsidRPr="005D1AEE">
        <w:rPr>
          <w:rFonts w:cstheme="minorHAnsi"/>
        </w:rPr>
        <w:t xml:space="preserve">Objednatel </w:t>
      </w:r>
      <w:r w:rsidR="00EE27FD" w:rsidRPr="005D1AEE">
        <w:rPr>
          <w:rFonts w:cstheme="minorHAnsi"/>
        </w:rPr>
        <w:t xml:space="preserve">a </w:t>
      </w:r>
      <w:r w:rsidR="00773386" w:rsidRPr="005D1AEE">
        <w:rPr>
          <w:rFonts w:cstheme="minorHAnsi"/>
        </w:rPr>
        <w:t>Zhotovi</w:t>
      </w:r>
      <w:r w:rsidR="00EE27FD" w:rsidRPr="005D1AEE">
        <w:rPr>
          <w:rFonts w:cstheme="minorHAnsi"/>
        </w:rPr>
        <w:t xml:space="preserve">tel </w:t>
      </w:r>
      <w:r w:rsidR="009A6D24" w:rsidRPr="005D1AEE">
        <w:rPr>
          <w:rFonts w:cstheme="minorHAnsi"/>
        </w:rPr>
        <w:t xml:space="preserve">spolu dne </w:t>
      </w:r>
      <w:r w:rsidR="003C4AEE">
        <w:rPr>
          <w:rFonts w:cstheme="minorHAnsi"/>
        </w:rPr>
        <w:t>3.7.2023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 xml:space="preserve">uzavřeli na základě </w:t>
      </w:r>
      <w:r w:rsidR="00D22F3D" w:rsidRPr="005D1AEE">
        <w:rPr>
          <w:rFonts w:cstheme="minorHAnsi"/>
        </w:rPr>
        <w:t xml:space="preserve">výsledku </w:t>
      </w:r>
      <w:r w:rsidR="009A6D24" w:rsidRPr="005D1AEE">
        <w:rPr>
          <w:rFonts w:cstheme="minorHAnsi"/>
        </w:rPr>
        <w:t>zadávacího řízení</w:t>
      </w:r>
      <w:r w:rsidR="00485517" w:rsidRPr="005D1AEE">
        <w:rPr>
          <w:rFonts w:cstheme="minorHAnsi"/>
        </w:rPr>
        <w:t xml:space="preserve"> na veřejnou zakázku</w:t>
      </w:r>
      <w:r w:rsidR="008444BD">
        <w:rPr>
          <w:rFonts w:cstheme="minorHAnsi"/>
        </w:rPr>
        <w:t xml:space="preserve"> </w:t>
      </w:r>
      <w:r w:rsidR="00D22F3D" w:rsidRPr="005D1AEE">
        <w:rPr>
          <w:rFonts w:cstheme="minorHAnsi"/>
        </w:rPr>
        <w:t>s názvem: „</w:t>
      </w:r>
      <w:r w:rsidR="007F395C" w:rsidRPr="007F395C">
        <w:rPr>
          <w:rFonts w:ascii="Calibri" w:hAnsi="Calibri" w:cs="Calibri"/>
          <w:i/>
          <w:iCs/>
        </w:rPr>
        <w:t>GHMP, AREÁL BOUCHALKA, Na Bouchalce 661, Buštěhrad</w:t>
      </w:r>
      <w:r w:rsidR="00D22F3D" w:rsidRPr="005D1AEE">
        <w:rPr>
          <w:rFonts w:cstheme="minorHAnsi"/>
        </w:rPr>
        <w:t xml:space="preserve">“ </w:t>
      </w:r>
      <w:r w:rsidR="00035CF3" w:rsidRPr="005D1AEE">
        <w:rPr>
          <w:rFonts w:cstheme="minorHAnsi"/>
        </w:rPr>
        <w:t xml:space="preserve">vyhlášeného </w:t>
      </w:r>
      <w:r w:rsidR="00773386" w:rsidRPr="005D1AEE">
        <w:rPr>
          <w:rFonts w:cstheme="minorHAnsi"/>
        </w:rPr>
        <w:t>O</w:t>
      </w:r>
      <w:r w:rsidR="00035CF3" w:rsidRPr="005D1AEE">
        <w:rPr>
          <w:rFonts w:cstheme="minorHAnsi"/>
        </w:rPr>
        <w:t xml:space="preserve">bjednatelem, jako zadavatelem </w:t>
      </w:r>
      <w:r w:rsidR="0056163D" w:rsidRPr="005D1AEE">
        <w:rPr>
          <w:rFonts w:cstheme="minorHAnsi"/>
        </w:rPr>
        <w:t xml:space="preserve">dané </w:t>
      </w:r>
      <w:r w:rsidR="00035CF3" w:rsidRPr="005D1AEE">
        <w:rPr>
          <w:rFonts w:cstheme="minorHAnsi"/>
        </w:rPr>
        <w:t>zakázky</w:t>
      </w:r>
      <w:r w:rsidR="004F5F8D" w:rsidRPr="005D1AEE">
        <w:rPr>
          <w:rFonts w:cstheme="minorHAnsi"/>
        </w:rPr>
        <w:t>,</w:t>
      </w:r>
      <w:r w:rsidR="008444BD">
        <w:rPr>
          <w:rFonts w:cstheme="minorHAnsi"/>
        </w:rPr>
        <w:t xml:space="preserve"> </w:t>
      </w:r>
      <w:r w:rsidR="009A6D24" w:rsidRPr="005D1AEE">
        <w:rPr>
          <w:rFonts w:cstheme="minorHAnsi"/>
        </w:rPr>
        <w:t>smlouvu o dílo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a dále D</w:t>
      </w:r>
      <w:r w:rsidR="008444BD">
        <w:rPr>
          <w:rFonts w:cstheme="minorHAnsi"/>
        </w:rPr>
        <w:t>odat</w:t>
      </w:r>
      <w:r w:rsidR="002110CC">
        <w:rPr>
          <w:rFonts w:cstheme="minorHAnsi"/>
        </w:rPr>
        <w:t>ek</w:t>
      </w:r>
      <w:r w:rsidR="008444BD">
        <w:rPr>
          <w:rFonts w:cstheme="minorHAnsi"/>
        </w:rPr>
        <w:t xml:space="preserve"> č. 1</w:t>
      </w:r>
      <w:r w:rsidR="00AB2AB5">
        <w:rPr>
          <w:rFonts w:cstheme="minorHAnsi"/>
        </w:rPr>
        <w:t>,</w:t>
      </w:r>
      <w:r w:rsidR="00915CC0">
        <w:rPr>
          <w:rFonts w:cstheme="minorHAnsi"/>
        </w:rPr>
        <w:t xml:space="preserve"> Dodatek č. 2</w:t>
      </w:r>
      <w:r w:rsidR="00AB2AB5">
        <w:rPr>
          <w:rFonts w:cstheme="minorHAnsi"/>
        </w:rPr>
        <w:t xml:space="preserve"> a Dodatek č. 3,</w:t>
      </w:r>
      <w:r w:rsidR="000B4D11">
        <w:rPr>
          <w:rFonts w:cstheme="minorHAnsi"/>
        </w:rPr>
        <w:t xml:space="preserve"> </w:t>
      </w:r>
      <w:r w:rsidR="0092140E" w:rsidRPr="005D1AEE">
        <w:rPr>
          <w:rFonts w:cstheme="minorHAnsi"/>
        </w:rPr>
        <w:t>na</w:t>
      </w:r>
      <w:r w:rsidR="008444BD">
        <w:rPr>
          <w:rFonts w:cstheme="minorHAnsi"/>
        </w:rPr>
        <w:t xml:space="preserve"> </w:t>
      </w:r>
      <w:r w:rsidR="002110CC">
        <w:rPr>
          <w:rFonts w:cstheme="minorHAnsi"/>
        </w:rPr>
        <w:t>jejichž</w:t>
      </w:r>
      <w:r w:rsidR="002110CC" w:rsidRPr="005D1AEE">
        <w:rPr>
          <w:rFonts w:cstheme="minorHAnsi"/>
        </w:rPr>
        <w:t xml:space="preserve"> </w:t>
      </w:r>
      <w:r w:rsidR="00D15C05" w:rsidRPr="005D1AEE">
        <w:rPr>
          <w:rFonts w:cstheme="minorHAnsi"/>
        </w:rPr>
        <w:t xml:space="preserve">základě se </w:t>
      </w:r>
      <w:r w:rsidR="00773386" w:rsidRPr="005D1AEE">
        <w:rPr>
          <w:rFonts w:cstheme="minorHAnsi"/>
        </w:rPr>
        <w:t xml:space="preserve">Zhotovitel </w:t>
      </w:r>
      <w:r w:rsidR="00D15C05" w:rsidRPr="005D1AEE">
        <w:rPr>
          <w:rFonts w:cstheme="minorHAnsi"/>
        </w:rPr>
        <w:t xml:space="preserve">zavázal pro </w:t>
      </w:r>
      <w:r w:rsidR="00773386" w:rsidRPr="005D1AEE">
        <w:rPr>
          <w:rFonts w:cstheme="minorHAnsi"/>
        </w:rPr>
        <w:t>O</w:t>
      </w:r>
      <w:r w:rsidR="00D15C05" w:rsidRPr="005D1AEE">
        <w:rPr>
          <w:rFonts w:cstheme="minorHAnsi"/>
        </w:rPr>
        <w:t xml:space="preserve">bjednatele provést </w:t>
      </w:r>
      <w:r w:rsidR="001C52FE" w:rsidRPr="005D1AEE">
        <w:rPr>
          <w:rFonts w:cstheme="minorHAnsi"/>
        </w:rPr>
        <w:t xml:space="preserve">dílo, které </w:t>
      </w:r>
      <w:r w:rsidR="00485517" w:rsidRPr="005D1AEE">
        <w:rPr>
          <w:rFonts w:cstheme="minorHAnsi"/>
        </w:rPr>
        <w:t xml:space="preserve">bylo předmětem </w:t>
      </w:r>
      <w:r w:rsidR="00035CF3" w:rsidRPr="005D1AEE">
        <w:rPr>
          <w:rFonts w:cstheme="minorHAnsi"/>
        </w:rPr>
        <w:t>dotčené veřejné zakázky</w:t>
      </w:r>
      <w:r w:rsidR="00485517" w:rsidRPr="005D1AEE">
        <w:rPr>
          <w:rFonts w:cstheme="minorHAnsi"/>
        </w:rPr>
        <w:t xml:space="preserve"> a </w:t>
      </w:r>
      <w:r w:rsidR="00773386" w:rsidRPr="005D1AEE">
        <w:rPr>
          <w:rFonts w:cstheme="minorHAnsi"/>
        </w:rPr>
        <w:t>O</w:t>
      </w:r>
      <w:r w:rsidR="00485517" w:rsidRPr="005D1AEE">
        <w:rPr>
          <w:rFonts w:cstheme="minorHAnsi"/>
        </w:rPr>
        <w:t xml:space="preserve">bjednatel se zavázal za to </w:t>
      </w:r>
      <w:r w:rsidR="00773386" w:rsidRPr="005D1AEE">
        <w:rPr>
          <w:rFonts w:cstheme="minorHAnsi"/>
        </w:rPr>
        <w:t>Zhotoviteli</w:t>
      </w:r>
      <w:r w:rsidR="00485517" w:rsidRPr="005D1AEE">
        <w:rPr>
          <w:rFonts w:cstheme="minorHAnsi"/>
        </w:rPr>
        <w:t xml:space="preserve"> zaplatit ujednanou cenu (dále jen „</w:t>
      </w:r>
      <w:r w:rsidR="00485517" w:rsidRPr="005D1AEE">
        <w:rPr>
          <w:rFonts w:cstheme="minorHAnsi"/>
          <w:b/>
        </w:rPr>
        <w:t>Smlouva</w:t>
      </w:r>
      <w:r w:rsidR="00485517" w:rsidRPr="005D1AEE">
        <w:rPr>
          <w:rFonts w:cstheme="minorHAnsi"/>
        </w:rPr>
        <w:t>“).</w:t>
      </w:r>
    </w:p>
    <w:p w14:paraId="68553004" w14:textId="77777777" w:rsidR="00F67F05" w:rsidRPr="00CA58D0" w:rsidRDefault="00F67F05" w:rsidP="00171A30">
      <w:pPr>
        <w:pStyle w:val="Odstavecseseznamem"/>
        <w:spacing w:after="0" w:line="264" w:lineRule="auto"/>
        <w:ind w:left="993"/>
        <w:contextualSpacing w:val="0"/>
        <w:jc w:val="both"/>
        <w:rPr>
          <w:rFonts w:cstheme="minorHAnsi"/>
        </w:rPr>
      </w:pPr>
    </w:p>
    <w:p w14:paraId="271FF74D" w14:textId="77777777" w:rsidR="00F67F05" w:rsidRDefault="00F67F05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22DA78E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471BD6B7" w14:textId="77777777" w:rsidR="008444BD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7C91CF36" w14:textId="77777777" w:rsidR="008444BD" w:rsidRPr="00CA58D0" w:rsidRDefault="008444BD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</w:p>
    <w:p w14:paraId="105F0364" w14:textId="77777777" w:rsidR="001002A0" w:rsidRPr="00CA58D0" w:rsidRDefault="001002A0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  <w:b/>
        </w:rPr>
      </w:pPr>
      <w:r w:rsidRPr="00CA58D0">
        <w:rPr>
          <w:rFonts w:cstheme="minorHAnsi"/>
          <w:b/>
        </w:rPr>
        <w:lastRenderedPageBreak/>
        <w:t>II.</w:t>
      </w:r>
    </w:p>
    <w:p w14:paraId="2811D292" w14:textId="77777777" w:rsidR="001002A0" w:rsidRPr="00CA58D0" w:rsidRDefault="00E27CCA" w:rsidP="00171A30">
      <w:pPr>
        <w:pStyle w:val="Odstavecseseznamem"/>
        <w:spacing w:after="0" w:line="264" w:lineRule="auto"/>
        <w:ind w:left="0"/>
        <w:contextualSpacing w:val="0"/>
        <w:jc w:val="center"/>
        <w:rPr>
          <w:rFonts w:cstheme="minorHAnsi"/>
        </w:rPr>
      </w:pPr>
      <w:r w:rsidRPr="00CA58D0">
        <w:rPr>
          <w:rFonts w:cstheme="minorHAnsi"/>
          <w:b/>
        </w:rPr>
        <w:t>Předmět dodatku</w:t>
      </w:r>
    </w:p>
    <w:p w14:paraId="05A899EB" w14:textId="48A97470" w:rsidR="00915CC0" w:rsidRPr="009E0CBE" w:rsidRDefault="002110CC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 uzavření tohoto Dodatku č. </w:t>
      </w:r>
      <w:r w:rsidR="00AB2AB5">
        <w:rPr>
          <w:rFonts w:cstheme="minorHAnsi"/>
        </w:rPr>
        <w:t>4</w:t>
      </w:r>
      <w:r>
        <w:rPr>
          <w:rFonts w:cstheme="minorHAnsi"/>
        </w:rPr>
        <w:t>, který není podstatnou změnou Smlouvy, dochází z následujících důvodů</w:t>
      </w:r>
      <w:r w:rsidR="009E0CBE">
        <w:rPr>
          <w:rFonts w:cstheme="minorHAnsi"/>
        </w:rPr>
        <w:t>:</w:t>
      </w:r>
    </w:p>
    <w:p w14:paraId="55B22209" w14:textId="690A07A6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odečet nových omítek a oklepání omítek stropu SO.03; </w:t>
      </w:r>
      <w:r w:rsidRPr="00B33FCB">
        <w:rPr>
          <w:rFonts w:cstheme="minorHAnsi"/>
          <w:sz w:val="20"/>
          <w:szCs w:val="20"/>
        </w:rPr>
        <w:t>13</w:t>
      </w:r>
    </w:p>
    <w:p w14:paraId="2099D40B" w14:textId="6F241121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>odečet nebouraných ploch betonu v hale objektu SO.02;</w:t>
      </w:r>
      <w:r w:rsidRPr="00B33FCB">
        <w:rPr>
          <w:rFonts w:cstheme="minorHAnsi"/>
          <w:sz w:val="20"/>
          <w:szCs w:val="20"/>
        </w:rPr>
        <w:t xml:space="preserve"> 18</w:t>
      </w:r>
    </w:p>
    <w:p w14:paraId="08F1C0DC" w14:textId="28F2ABA9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změna tloušťky stěny potrubí dešťových areálových rozvodů ZTI; </w:t>
      </w:r>
      <w:r w:rsidRPr="00B33FCB">
        <w:rPr>
          <w:rFonts w:cstheme="minorHAnsi"/>
          <w:sz w:val="20"/>
          <w:szCs w:val="20"/>
        </w:rPr>
        <w:t>31</w:t>
      </w:r>
    </w:p>
    <w:p w14:paraId="495E8C83" w14:textId="6D3BE8B0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doplnění těsnění elastomerové pro šachetní díly DN 1000; </w:t>
      </w:r>
      <w:r w:rsidRPr="00B33FCB">
        <w:rPr>
          <w:rFonts w:cstheme="minorHAnsi"/>
          <w:sz w:val="20"/>
          <w:szCs w:val="20"/>
        </w:rPr>
        <w:t>32</w:t>
      </w:r>
    </w:p>
    <w:p w14:paraId="5121AB80" w14:textId="7557173C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doplnění přímých šachet dešťové kanalizace, poklopů šachet, kalových košů UV; </w:t>
      </w:r>
      <w:r w:rsidRPr="00B33FCB">
        <w:rPr>
          <w:rFonts w:cstheme="minorHAnsi"/>
          <w:sz w:val="20"/>
          <w:szCs w:val="20"/>
        </w:rPr>
        <w:t>33</w:t>
      </w:r>
    </w:p>
    <w:p w14:paraId="649599FB" w14:textId="52D9151D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bourání opěrné zdi SO.10.přístřešek; </w:t>
      </w:r>
      <w:r w:rsidRPr="00B33FCB">
        <w:rPr>
          <w:rFonts w:cstheme="minorHAnsi"/>
          <w:sz w:val="20"/>
          <w:szCs w:val="20"/>
        </w:rPr>
        <w:t>34</w:t>
      </w:r>
    </w:p>
    <w:p w14:paraId="0FA214CC" w14:textId="75AC9514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odvoz a likvidace původního kolektoru; </w:t>
      </w:r>
      <w:r w:rsidRPr="00B33FCB">
        <w:rPr>
          <w:rFonts w:cstheme="minorHAnsi"/>
          <w:sz w:val="20"/>
          <w:szCs w:val="20"/>
        </w:rPr>
        <w:t>35</w:t>
      </w:r>
    </w:p>
    <w:p w14:paraId="495CC64D" w14:textId="5A9A90C8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rozvaděče MaR; </w:t>
      </w:r>
      <w:r w:rsidRPr="00B33FCB">
        <w:rPr>
          <w:rFonts w:cstheme="minorHAnsi"/>
          <w:sz w:val="20"/>
          <w:szCs w:val="20"/>
        </w:rPr>
        <w:t>36</w:t>
      </w:r>
    </w:p>
    <w:p w14:paraId="2FEB0EE0" w14:textId="03337662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provedení hydroizolace objektu SO.01 – zázemí; </w:t>
      </w:r>
      <w:r w:rsidRPr="00B33FCB">
        <w:rPr>
          <w:rFonts w:cstheme="minorHAnsi"/>
          <w:sz w:val="20"/>
          <w:szCs w:val="20"/>
        </w:rPr>
        <w:t>37</w:t>
      </w:r>
    </w:p>
    <w:p w14:paraId="786B6A8C" w14:textId="164301EC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provedení sanace pat stávajících sloupů objektu SO.01; SO.02; SO.03; </w:t>
      </w:r>
      <w:r w:rsidRPr="00B33FCB">
        <w:rPr>
          <w:rFonts w:cstheme="minorHAnsi"/>
          <w:sz w:val="20"/>
          <w:szCs w:val="20"/>
        </w:rPr>
        <w:t>38</w:t>
      </w:r>
    </w:p>
    <w:p w14:paraId="74E10F66" w14:textId="7CCA1211" w:rsidR="00A871D8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2519AB">
        <w:rPr>
          <w:rFonts w:cstheme="minorHAnsi"/>
        </w:rPr>
        <w:t xml:space="preserve">vybourání střešních světlíků střecha SO.02 + zabetonování do úrovně střechy okolo VZT prostupů; </w:t>
      </w:r>
      <w:r w:rsidRPr="00B33FCB">
        <w:rPr>
          <w:rFonts w:cstheme="minorHAnsi"/>
          <w:sz w:val="20"/>
          <w:szCs w:val="20"/>
        </w:rPr>
        <w:t>39</w:t>
      </w:r>
    </w:p>
    <w:p w14:paraId="2E0F19D1" w14:textId="5AAD7188" w:rsidR="0024270F" w:rsidRPr="002519AB" w:rsidRDefault="00A871D8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2519AB">
        <w:rPr>
          <w:rFonts w:cstheme="minorHAnsi"/>
        </w:rPr>
        <w:t>přesun trafostanice</w:t>
      </w:r>
      <w:r w:rsidR="0024270F" w:rsidRPr="002519AB">
        <w:rPr>
          <w:rFonts w:cstheme="minorHAnsi"/>
        </w:rPr>
        <w:t>;</w:t>
      </w:r>
      <w:r w:rsidRPr="002519AB">
        <w:rPr>
          <w:rFonts w:cstheme="minorHAnsi"/>
        </w:rPr>
        <w:t xml:space="preserve"> </w:t>
      </w:r>
      <w:r w:rsidRPr="00B33FCB">
        <w:rPr>
          <w:rFonts w:cstheme="minorHAnsi"/>
          <w:sz w:val="20"/>
          <w:szCs w:val="20"/>
        </w:rPr>
        <w:t>40</w:t>
      </w:r>
    </w:p>
    <w:p w14:paraId="78EB2189" w14:textId="628995E3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>manžety, přístav</w:t>
      </w:r>
      <w:r w:rsidR="006A01D8" w:rsidRPr="006A01D8">
        <w:rPr>
          <w:rFonts w:cstheme="minorHAnsi"/>
        </w:rPr>
        <w:t>k</w:t>
      </w:r>
      <w:r w:rsidRPr="006A01D8">
        <w:rPr>
          <w:rFonts w:cstheme="minorHAnsi"/>
        </w:rPr>
        <w:t xml:space="preserve">y pro technologie střech SO.01; SO.02; SO.03; </w:t>
      </w:r>
      <w:r w:rsidRPr="00B33FCB">
        <w:rPr>
          <w:rFonts w:cstheme="minorHAnsi"/>
          <w:sz w:val="20"/>
          <w:szCs w:val="20"/>
        </w:rPr>
        <w:t>41</w:t>
      </w:r>
    </w:p>
    <w:p w14:paraId="2FED246A" w14:textId="269BB2CD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přepadové chrliče, vytvoření úžlabí a úpravy spádových vrstev střechy SO.03; </w:t>
      </w:r>
      <w:r w:rsidRPr="00B33FCB">
        <w:rPr>
          <w:rFonts w:cstheme="minorHAnsi"/>
          <w:sz w:val="20"/>
          <w:szCs w:val="20"/>
        </w:rPr>
        <w:t>43</w:t>
      </w:r>
      <w:r w:rsidRPr="006A01D8">
        <w:rPr>
          <w:rFonts w:cstheme="minorHAnsi"/>
        </w:rPr>
        <w:t xml:space="preserve"> </w:t>
      </w:r>
    </w:p>
    <w:p w14:paraId="5145E377" w14:textId="342C4B37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úprava provětrávané fasády a změna typu kazet; </w:t>
      </w:r>
      <w:r w:rsidRPr="00B33FCB">
        <w:rPr>
          <w:rFonts w:cstheme="minorHAnsi"/>
          <w:sz w:val="20"/>
          <w:szCs w:val="20"/>
        </w:rPr>
        <w:t>45</w:t>
      </w:r>
    </w:p>
    <w:p w14:paraId="00C282BC" w14:textId="77777777" w:rsidR="000D3672" w:rsidRPr="00B33FCB" w:rsidRDefault="000D3672" w:rsidP="000D367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846F80">
        <w:rPr>
          <w:rFonts w:cstheme="minorHAnsi"/>
        </w:rPr>
        <w:t xml:space="preserve">změny velikosti a doplnění dveří SO.03; </w:t>
      </w:r>
      <w:r w:rsidRPr="00B33FCB">
        <w:rPr>
          <w:rFonts w:cstheme="minorHAnsi"/>
          <w:sz w:val="20"/>
          <w:szCs w:val="20"/>
        </w:rPr>
        <w:t>46</w:t>
      </w:r>
    </w:p>
    <w:p w14:paraId="56968F26" w14:textId="7F829108" w:rsidR="00B33FCB" w:rsidRPr="00846F80" w:rsidRDefault="00B33FCB" w:rsidP="000D367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nález komunálního odpadu ve výkopech pro splaškovou jímku; </w:t>
      </w:r>
      <w:r w:rsidRPr="00B33FCB">
        <w:rPr>
          <w:rFonts w:cstheme="minorHAnsi"/>
          <w:sz w:val="20"/>
          <w:szCs w:val="20"/>
        </w:rPr>
        <w:t>47</w:t>
      </w:r>
    </w:p>
    <w:p w14:paraId="507FFE14" w14:textId="1958B1F1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doplnění ploch omítek SO.01 průvlaky; </w:t>
      </w:r>
      <w:r w:rsidRPr="00B33FCB">
        <w:rPr>
          <w:rFonts w:cstheme="minorHAnsi"/>
          <w:sz w:val="20"/>
          <w:szCs w:val="20"/>
        </w:rPr>
        <w:t>48</w:t>
      </w:r>
    </w:p>
    <w:p w14:paraId="5AE1B2E6" w14:textId="375992F7" w:rsidR="0089466D" w:rsidRPr="006A01D8" w:rsidRDefault="0089466D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>odečet spádových klínů SO.02; SO.03;</w:t>
      </w:r>
      <w:r w:rsidRPr="00B33FCB">
        <w:rPr>
          <w:rFonts w:cstheme="minorHAnsi"/>
          <w:sz w:val="20"/>
          <w:szCs w:val="20"/>
        </w:rPr>
        <w:t xml:space="preserve"> 49</w:t>
      </w:r>
    </w:p>
    <w:p w14:paraId="2B845FB1" w14:textId="636060C0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odečet neprováděných položek statika; </w:t>
      </w:r>
      <w:r w:rsidRPr="00B33FCB">
        <w:rPr>
          <w:rFonts w:cstheme="minorHAnsi"/>
          <w:sz w:val="20"/>
          <w:szCs w:val="20"/>
        </w:rPr>
        <w:t>50</w:t>
      </w:r>
    </w:p>
    <w:p w14:paraId="2E611A4B" w14:textId="02FFE477" w:rsidR="00AB2AB5" w:rsidRPr="006A01D8" w:rsidRDefault="00097290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>demontáž a odvoz dieselagregátu</w:t>
      </w:r>
      <w:r w:rsidR="00AB2AB5" w:rsidRPr="006A01D8">
        <w:rPr>
          <w:rFonts w:cstheme="minorHAnsi"/>
        </w:rPr>
        <w:t>;</w:t>
      </w:r>
      <w:r w:rsidRPr="00B33FCB">
        <w:rPr>
          <w:rFonts w:cstheme="minorHAnsi"/>
          <w:sz w:val="20"/>
          <w:szCs w:val="20"/>
        </w:rPr>
        <w:t xml:space="preserve"> 51</w:t>
      </w:r>
    </w:p>
    <w:p w14:paraId="667F2578" w14:textId="41284E65" w:rsidR="0089466D" w:rsidRPr="00846F80" w:rsidRDefault="0089466D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846F80">
        <w:rPr>
          <w:rFonts w:cstheme="minorHAnsi"/>
        </w:rPr>
        <w:t xml:space="preserve">odečet výkopových prací před objektem SO.02; </w:t>
      </w:r>
      <w:r w:rsidRPr="00B33FCB">
        <w:rPr>
          <w:rFonts w:cstheme="minorHAnsi"/>
          <w:sz w:val="20"/>
          <w:szCs w:val="20"/>
        </w:rPr>
        <w:t>52</w:t>
      </w:r>
    </w:p>
    <w:p w14:paraId="626D2A48" w14:textId="797E3929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úpravy ocelových konstrukcí; </w:t>
      </w:r>
      <w:r w:rsidRPr="00B33FCB">
        <w:rPr>
          <w:rFonts w:cstheme="minorHAnsi"/>
          <w:sz w:val="20"/>
          <w:szCs w:val="20"/>
        </w:rPr>
        <w:t>54</w:t>
      </w:r>
    </w:p>
    <w:p w14:paraId="7619913C" w14:textId="1BCA3C33" w:rsidR="000D3672" w:rsidRPr="00185827" w:rsidRDefault="000D3672" w:rsidP="000D367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6A01D8">
        <w:rPr>
          <w:rFonts w:cstheme="minorHAnsi"/>
        </w:rPr>
        <w:t xml:space="preserve">úpravy ocelových konstrukcí; </w:t>
      </w:r>
      <w:r w:rsidRPr="00B33FCB">
        <w:rPr>
          <w:rFonts w:cstheme="minorHAnsi"/>
          <w:sz w:val="20"/>
          <w:szCs w:val="20"/>
        </w:rPr>
        <w:t>54a</w:t>
      </w:r>
    </w:p>
    <w:p w14:paraId="6773CAAE" w14:textId="2F24CFAA" w:rsidR="00185827" w:rsidRPr="00185827" w:rsidRDefault="00185827" w:rsidP="000D367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příprava pro instalaci technologie úpravny dešťových vod; </w:t>
      </w:r>
      <w:r>
        <w:rPr>
          <w:rFonts w:cstheme="minorHAnsi"/>
          <w:sz w:val="20"/>
          <w:szCs w:val="20"/>
        </w:rPr>
        <w:t>55</w:t>
      </w:r>
    </w:p>
    <w:p w14:paraId="5DE4C98E" w14:textId="21242563" w:rsidR="00185827" w:rsidRPr="006A01D8" w:rsidRDefault="00185827" w:rsidP="00185827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odpočet zateplení z XPS na čele ramp SO.01; SO.02; </w:t>
      </w:r>
      <w:r w:rsidRPr="00185827">
        <w:rPr>
          <w:rFonts w:cstheme="minorHAnsi"/>
          <w:sz w:val="20"/>
          <w:szCs w:val="20"/>
        </w:rPr>
        <w:t>56</w:t>
      </w:r>
    </w:p>
    <w:p w14:paraId="3C4D07E9" w14:textId="44D72D42" w:rsidR="000D3672" w:rsidRPr="006A01D8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6A01D8">
        <w:rPr>
          <w:rFonts w:cstheme="minorHAnsi"/>
        </w:rPr>
        <w:t xml:space="preserve">doplnění rozvodů napájení zvlhčovačů na střeše; </w:t>
      </w:r>
      <w:r w:rsidRPr="00B33FCB">
        <w:rPr>
          <w:rFonts w:cstheme="minorHAnsi"/>
          <w:sz w:val="20"/>
          <w:szCs w:val="20"/>
        </w:rPr>
        <w:t>57</w:t>
      </w:r>
    </w:p>
    <w:p w14:paraId="2931D5B5" w14:textId="4ECDFDC3" w:rsidR="00185827" w:rsidRDefault="00185827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osazení ocelových překladů I120 pro otvor okna O4; </w:t>
      </w:r>
      <w:r>
        <w:rPr>
          <w:rFonts w:cstheme="minorHAnsi"/>
          <w:sz w:val="20"/>
          <w:szCs w:val="20"/>
        </w:rPr>
        <w:t>58</w:t>
      </w:r>
    </w:p>
    <w:p w14:paraId="006D0FD2" w14:textId="2063A15B" w:rsidR="000D3672" w:rsidRPr="00846F80" w:rsidRDefault="000D3672" w:rsidP="00852966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 w:rsidRPr="00846F80">
        <w:rPr>
          <w:rFonts w:cstheme="minorHAnsi"/>
        </w:rPr>
        <w:t xml:space="preserve">změna materiálu pro zásyp geotermálních vrtů; </w:t>
      </w:r>
      <w:r w:rsidRPr="00B33FCB">
        <w:rPr>
          <w:rFonts w:cstheme="minorHAnsi"/>
          <w:sz w:val="20"/>
          <w:szCs w:val="20"/>
        </w:rPr>
        <w:t>59</w:t>
      </w:r>
    </w:p>
    <w:p w14:paraId="4FAB19EB" w14:textId="7650661C" w:rsidR="0024270F" w:rsidRDefault="0089466D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obklady + dlažby změn</w:t>
      </w:r>
      <w:r w:rsidR="00846F80">
        <w:rPr>
          <w:rFonts w:cstheme="minorHAnsi"/>
        </w:rPr>
        <w:t>a</w:t>
      </w:r>
      <w:r w:rsidR="009C1E49">
        <w:rPr>
          <w:rFonts w:cstheme="minorHAnsi"/>
        </w:rPr>
        <w:t>;</w:t>
      </w:r>
      <w:r>
        <w:rPr>
          <w:rFonts w:cstheme="minorHAnsi"/>
        </w:rPr>
        <w:t xml:space="preserve"> </w:t>
      </w:r>
      <w:r w:rsidRPr="00B33FCB">
        <w:rPr>
          <w:rFonts w:cstheme="minorHAnsi"/>
          <w:sz w:val="20"/>
          <w:szCs w:val="20"/>
        </w:rPr>
        <w:t>60</w:t>
      </w:r>
    </w:p>
    <w:p w14:paraId="7276BE36" w14:textId="50D63DB2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doplnění trasy pro geotermální vrty; </w:t>
      </w:r>
      <w:r w:rsidRPr="00B33FCB">
        <w:rPr>
          <w:rFonts w:cstheme="minorHAnsi"/>
          <w:sz w:val="20"/>
          <w:szCs w:val="20"/>
        </w:rPr>
        <w:t>61</w:t>
      </w:r>
    </w:p>
    <w:p w14:paraId="7F537A5D" w14:textId="1ADD8BA9" w:rsidR="009C1E49" w:rsidRPr="00185827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změna sklady střechy SO.01; </w:t>
      </w:r>
      <w:r w:rsidRPr="00B33FCB">
        <w:rPr>
          <w:rFonts w:cstheme="minorHAnsi"/>
          <w:sz w:val="20"/>
          <w:szCs w:val="20"/>
        </w:rPr>
        <w:t>62</w:t>
      </w:r>
    </w:p>
    <w:p w14:paraId="6DB73E5B" w14:textId="70A17762" w:rsidR="00185827" w:rsidRDefault="00185827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stavba opěrné zdi objektu SO.10; </w:t>
      </w:r>
      <w:r>
        <w:rPr>
          <w:rFonts w:cstheme="minorHAnsi"/>
          <w:sz w:val="20"/>
          <w:szCs w:val="20"/>
        </w:rPr>
        <w:t>63</w:t>
      </w:r>
    </w:p>
    <w:p w14:paraId="252B8B57" w14:textId="30495504" w:rsidR="00185827" w:rsidRDefault="00185827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změna polymercementového spojovacího můstku za podkladní penetraci omítek; </w:t>
      </w:r>
      <w:r w:rsidRPr="00185827">
        <w:rPr>
          <w:rFonts w:cstheme="minorHAnsi"/>
          <w:sz w:val="20"/>
          <w:szCs w:val="20"/>
        </w:rPr>
        <w:t xml:space="preserve">64 </w:t>
      </w:r>
    </w:p>
    <w:p w14:paraId="1B2B4CE1" w14:textId="3E594ADB" w:rsidR="00185827" w:rsidRDefault="00185827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doplnění kabeláže pro stěnové o</w:t>
      </w:r>
      <w:r w:rsidR="00803467">
        <w:rPr>
          <w:rFonts w:cstheme="minorHAnsi"/>
        </w:rPr>
        <w:t>v</w:t>
      </w:r>
      <w:r>
        <w:rPr>
          <w:rFonts w:cstheme="minorHAnsi"/>
        </w:rPr>
        <w:t xml:space="preserve">ladače FCU jednotek SO.01; SO.03; </w:t>
      </w:r>
      <w:r w:rsidRPr="00185827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5</w:t>
      </w:r>
    </w:p>
    <w:p w14:paraId="13AEB987" w14:textId="61485F4C" w:rsidR="00185827" w:rsidRDefault="00185827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doplnění požární klapky a vzduchotěsné klapky, integrita pro EPS; </w:t>
      </w:r>
      <w:r>
        <w:rPr>
          <w:rFonts w:cstheme="minorHAnsi"/>
          <w:sz w:val="20"/>
          <w:szCs w:val="20"/>
        </w:rPr>
        <w:t>66</w:t>
      </w:r>
    </w:p>
    <w:p w14:paraId="7C697140" w14:textId="77777777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dodávka epoxydových litých podlah; </w:t>
      </w:r>
      <w:r w:rsidRPr="00B33FCB">
        <w:rPr>
          <w:rFonts w:cstheme="minorHAnsi"/>
          <w:sz w:val="20"/>
          <w:szCs w:val="20"/>
        </w:rPr>
        <w:t>67</w:t>
      </w:r>
    </w:p>
    <w:p w14:paraId="7FE26FF8" w14:textId="77777777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schodiště SO.03 – bývalá kotelna; </w:t>
      </w:r>
      <w:r w:rsidRPr="00B33FCB">
        <w:rPr>
          <w:rFonts w:cstheme="minorHAnsi"/>
          <w:sz w:val="20"/>
          <w:szCs w:val="20"/>
        </w:rPr>
        <w:t>68</w:t>
      </w:r>
    </w:p>
    <w:p w14:paraId="77E18AD7" w14:textId="4BBAE114" w:rsidR="003743AF" w:rsidRDefault="003743AF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úprava podhledu rampy SO.04; </w:t>
      </w:r>
      <w:r w:rsidRPr="00B33FCB">
        <w:rPr>
          <w:rFonts w:cstheme="minorHAnsi"/>
          <w:sz w:val="20"/>
          <w:szCs w:val="20"/>
        </w:rPr>
        <w:t>70</w:t>
      </w:r>
    </w:p>
    <w:p w14:paraId="401F126E" w14:textId="64D2869C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hydroizolace zázemí a za objektem SO.03; </w:t>
      </w:r>
      <w:r w:rsidRPr="00B33FCB">
        <w:rPr>
          <w:rFonts w:cstheme="minorHAnsi"/>
          <w:sz w:val="20"/>
          <w:szCs w:val="20"/>
        </w:rPr>
        <w:t>72</w:t>
      </w:r>
    </w:p>
    <w:p w14:paraId="0991AD03" w14:textId="7D9CC7C5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rozvod vody ze studny na rampu SO.02; </w:t>
      </w:r>
      <w:r w:rsidRPr="00B33FCB">
        <w:rPr>
          <w:rFonts w:cstheme="minorHAnsi"/>
          <w:sz w:val="20"/>
          <w:szCs w:val="20"/>
        </w:rPr>
        <w:t>74</w:t>
      </w:r>
    </w:p>
    <w:p w14:paraId="1A19E7D6" w14:textId="330EB695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zateplení soklu SO.01 strojovna GHZ; </w:t>
      </w:r>
      <w:r w:rsidRPr="00B33FCB">
        <w:rPr>
          <w:rFonts w:cstheme="minorHAnsi"/>
          <w:sz w:val="20"/>
          <w:szCs w:val="20"/>
        </w:rPr>
        <w:t>75</w:t>
      </w:r>
    </w:p>
    <w:p w14:paraId="56BD7E67" w14:textId="2BAEE7B7" w:rsidR="009C1E49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doplnění průvlaku SO.01 z vaty mezi osou 8 a 9;</w:t>
      </w:r>
      <w:r w:rsidRPr="00B33FCB">
        <w:rPr>
          <w:rFonts w:cstheme="minorHAnsi"/>
          <w:sz w:val="20"/>
          <w:szCs w:val="20"/>
        </w:rPr>
        <w:t xml:space="preserve"> 76</w:t>
      </w:r>
    </w:p>
    <w:p w14:paraId="1FA70AB9" w14:textId="77777777" w:rsidR="00664050" w:rsidRDefault="009C1E49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doplnění čist</w:t>
      </w:r>
      <w:r w:rsidR="00D66229">
        <w:rPr>
          <w:rFonts w:cstheme="minorHAnsi"/>
        </w:rPr>
        <w:t>i</w:t>
      </w:r>
      <w:r>
        <w:rPr>
          <w:rFonts w:cstheme="minorHAnsi"/>
        </w:rPr>
        <w:t>cích kusů dešťového potrubí svislého v objektu SO.01, 02, 03</w:t>
      </w:r>
      <w:r w:rsidR="00664050">
        <w:rPr>
          <w:rFonts w:cstheme="minorHAnsi"/>
        </w:rPr>
        <w:t>;</w:t>
      </w:r>
      <w:r>
        <w:rPr>
          <w:rFonts w:cstheme="minorHAnsi"/>
        </w:rPr>
        <w:t xml:space="preserve"> </w:t>
      </w:r>
      <w:r w:rsidRPr="00B33FCB">
        <w:rPr>
          <w:rFonts w:cstheme="minorHAnsi"/>
          <w:sz w:val="20"/>
          <w:szCs w:val="20"/>
        </w:rPr>
        <w:t>77</w:t>
      </w:r>
    </w:p>
    <w:p w14:paraId="5F7B45C1" w14:textId="77777777" w:rsidR="00664050" w:rsidRDefault="00664050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místnost strojovny výtahu; </w:t>
      </w:r>
      <w:r w:rsidRPr="00B33FCB">
        <w:rPr>
          <w:rFonts w:cstheme="minorHAnsi"/>
          <w:sz w:val="20"/>
          <w:szCs w:val="20"/>
        </w:rPr>
        <w:t>78</w:t>
      </w:r>
    </w:p>
    <w:p w14:paraId="7886A314" w14:textId="3FB55310" w:rsidR="00AD579D" w:rsidRDefault="00AD579D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změna způsobu provádění zateplení provětrávané fasády; </w:t>
      </w:r>
      <w:r w:rsidRPr="00B33FCB">
        <w:rPr>
          <w:rFonts w:cstheme="minorHAnsi"/>
          <w:sz w:val="20"/>
          <w:szCs w:val="20"/>
        </w:rPr>
        <w:t>80</w:t>
      </w:r>
    </w:p>
    <w:p w14:paraId="53952224" w14:textId="7AB9D294" w:rsidR="00664050" w:rsidRDefault="00664050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omítky stropů SO.04; bourání příček mezi místnostmi SO.04; </w:t>
      </w:r>
      <w:r w:rsidRPr="00B33FCB">
        <w:rPr>
          <w:rFonts w:cstheme="minorHAnsi"/>
          <w:sz w:val="20"/>
          <w:szCs w:val="20"/>
        </w:rPr>
        <w:t>81</w:t>
      </w:r>
    </w:p>
    <w:p w14:paraId="78276919" w14:textId="37C5DE4D" w:rsidR="00AD579D" w:rsidRDefault="00AD579D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oprava podlah před litím epoxydových stěrek; </w:t>
      </w:r>
      <w:r w:rsidRPr="00B33FCB">
        <w:rPr>
          <w:rFonts w:cstheme="minorHAnsi"/>
          <w:sz w:val="20"/>
          <w:szCs w:val="20"/>
        </w:rPr>
        <w:t>83</w:t>
      </w:r>
    </w:p>
    <w:p w14:paraId="1748B543" w14:textId="69CEFB0E" w:rsidR="00664050" w:rsidRDefault="00664050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protipožární obklad ocelové konstrukce SO.03 depozitář; </w:t>
      </w:r>
      <w:r w:rsidRPr="00B33FCB">
        <w:rPr>
          <w:rFonts w:cstheme="minorHAnsi"/>
          <w:sz w:val="20"/>
          <w:szCs w:val="20"/>
        </w:rPr>
        <w:t>84</w:t>
      </w:r>
    </w:p>
    <w:p w14:paraId="14C9B38A" w14:textId="0D6FCD30" w:rsidR="003743AF" w:rsidRDefault="003743AF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odpočet obkladu čelní stěny výtahové šachty; </w:t>
      </w:r>
      <w:r w:rsidRPr="00B33FCB">
        <w:rPr>
          <w:rFonts w:cstheme="minorHAnsi"/>
          <w:sz w:val="20"/>
          <w:szCs w:val="20"/>
        </w:rPr>
        <w:t>85</w:t>
      </w:r>
    </w:p>
    <w:p w14:paraId="705140F1" w14:textId="77777777" w:rsidR="003743AF" w:rsidRDefault="00664050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SDK příčka v SO.03 technické zázemí H3-0.05; </w:t>
      </w:r>
      <w:r w:rsidRPr="00B33FCB">
        <w:rPr>
          <w:rFonts w:cstheme="minorHAnsi"/>
          <w:sz w:val="20"/>
          <w:szCs w:val="20"/>
        </w:rPr>
        <w:t>86</w:t>
      </w:r>
    </w:p>
    <w:p w14:paraId="7B1CFA8A" w14:textId="177905D0" w:rsidR="009C1E49" w:rsidRPr="000D3672" w:rsidRDefault="003743AF" w:rsidP="00AB2AB5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požární ucpávky. </w:t>
      </w:r>
      <w:r w:rsidRPr="00811A02">
        <w:rPr>
          <w:rFonts w:cstheme="minorHAnsi"/>
          <w:sz w:val="20"/>
          <w:szCs w:val="20"/>
        </w:rPr>
        <w:t>88</w:t>
      </w:r>
      <w:r w:rsidR="009C1E49">
        <w:rPr>
          <w:rFonts w:cstheme="minorHAnsi"/>
        </w:rPr>
        <w:t xml:space="preserve"> </w:t>
      </w:r>
    </w:p>
    <w:p w14:paraId="6AF8F94B" w14:textId="77777777" w:rsidR="00852966" w:rsidRPr="00915CC0" w:rsidRDefault="00852966" w:rsidP="00852966">
      <w:pPr>
        <w:pStyle w:val="Odstavecseseznamem"/>
        <w:spacing w:after="0" w:line="240" w:lineRule="auto"/>
        <w:ind w:left="1494"/>
        <w:contextualSpacing w:val="0"/>
        <w:jc w:val="both"/>
        <w:rPr>
          <w:rFonts w:cstheme="minorHAnsi"/>
          <w:b/>
          <w:bCs/>
        </w:rPr>
      </w:pPr>
    </w:p>
    <w:p w14:paraId="026AF336" w14:textId="08848D31" w:rsidR="002110CC" w:rsidRPr="00C31657" w:rsidRDefault="00752895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Smluvní strany</w:t>
      </w:r>
      <w:r w:rsidR="00107355">
        <w:rPr>
          <w:rFonts w:cstheme="minorHAnsi"/>
        </w:rPr>
        <w:t xml:space="preserve"> se</w:t>
      </w:r>
      <w:r>
        <w:rPr>
          <w:rFonts w:cstheme="minorHAnsi"/>
        </w:rPr>
        <w:t xml:space="preserve"> tímto v souladu se Smlouvou ve znění Dodatku č. 1</w:t>
      </w:r>
      <w:r w:rsidR="00915CC0">
        <w:rPr>
          <w:rFonts w:cstheme="minorHAnsi"/>
        </w:rPr>
        <w:t>, Dodatku č. 2</w:t>
      </w:r>
      <w:r w:rsidR="00AB2AB5">
        <w:rPr>
          <w:rFonts w:cstheme="minorHAnsi"/>
        </w:rPr>
        <w:t>, Dodatku č. 3</w:t>
      </w:r>
      <w:r>
        <w:rPr>
          <w:rFonts w:cstheme="minorHAnsi"/>
        </w:rPr>
        <w:t xml:space="preserve"> a ustanovením § 222</w:t>
      </w:r>
      <w:r w:rsidR="003D1514">
        <w:rPr>
          <w:rFonts w:cstheme="minorHAnsi"/>
        </w:rPr>
        <w:t xml:space="preserve"> </w:t>
      </w:r>
      <w:r w:rsidR="003D1514" w:rsidRPr="00852966">
        <w:rPr>
          <w:rFonts w:cstheme="minorHAnsi"/>
        </w:rPr>
        <w:t>odst. 6</w:t>
      </w:r>
      <w:r w:rsidRPr="00852966">
        <w:rPr>
          <w:rFonts w:cstheme="minorHAnsi"/>
        </w:rPr>
        <w:t xml:space="preserve"> zák</w:t>
      </w:r>
      <w:r>
        <w:rPr>
          <w:rFonts w:cstheme="minorHAnsi"/>
        </w:rPr>
        <w:t xml:space="preserve">. č. 134/2016 Sb., zákona o zadávání veřejných zakázek v platném znění, dohodly na částečné </w:t>
      </w:r>
      <w:r w:rsidRPr="002C76B2">
        <w:rPr>
          <w:rFonts w:cstheme="minorHAnsi"/>
        </w:rPr>
        <w:t>změně díla dle dále uvedeného</w:t>
      </w:r>
      <w:r w:rsidR="00CA31E0" w:rsidRPr="002C76B2">
        <w:rPr>
          <w:rFonts w:cstheme="minorHAnsi"/>
        </w:rPr>
        <w:t xml:space="preserve"> – dodatečné práce, jejichž potřeba vznikla v důsledku okolností, které zadavatel jednající s náležitou péčí nemohl předvídat</w:t>
      </w:r>
      <w:r w:rsidR="00CA31E0" w:rsidRPr="002C76B2">
        <w:rPr>
          <w:rFonts w:cstheme="minorHAnsi"/>
          <w:color w:val="000000"/>
        </w:rPr>
        <w:t xml:space="preserve">, a které nemění celkovou povahu veřejné zakázky a </w:t>
      </w:r>
      <w:r w:rsidR="00CA31E0" w:rsidRPr="002C76B2">
        <w:rPr>
          <w:rFonts w:cstheme="minorHAnsi"/>
        </w:rPr>
        <w:t>které jsou podrobně specifikovány ve změnovém</w:t>
      </w:r>
      <w:r w:rsidR="00CA31E0">
        <w:rPr>
          <w:rFonts w:cstheme="minorHAnsi"/>
        </w:rPr>
        <w:t xml:space="preserve"> listu č. </w:t>
      </w:r>
      <w:r w:rsidR="00AB2AB5">
        <w:rPr>
          <w:rFonts w:cstheme="minorHAnsi"/>
        </w:rPr>
        <w:t>13</w:t>
      </w:r>
      <w:r w:rsidR="005524CC">
        <w:rPr>
          <w:rFonts w:cstheme="minorHAnsi"/>
        </w:rPr>
        <w:t xml:space="preserve">, </w:t>
      </w:r>
      <w:r w:rsidR="00AB2AB5">
        <w:rPr>
          <w:rFonts w:cstheme="minorHAnsi"/>
        </w:rPr>
        <w:t>1</w:t>
      </w:r>
      <w:r w:rsidR="00950295">
        <w:rPr>
          <w:rFonts w:cstheme="minorHAnsi"/>
        </w:rPr>
        <w:t>8</w:t>
      </w:r>
      <w:r w:rsidR="0077028A">
        <w:rPr>
          <w:rFonts w:cstheme="minorHAnsi"/>
        </w:rPr>
        <w:t xml:space="preserve">, </w:t>
      </w:r>
      <w:r w:rsidR="00950295">
        <w:rPr>
          <w:rFonts w:cstheme="minorHAnsi"/>
        </w:rPr>
        <w:t>3</w:t>
      </w:r>
      <w:r w:rsidR="00AB2AB5">
        <w:rPr>
          <w:rFonts w:cstheme="minorHAnsi"/>
        </w:rPr>
        <w:t>1</w:t>
      </w:r>
      <w:r w:rsidR="00950295">
        <w:rPr>
          <w:rFonts w:cstheme="minorHAnsi"/>
        </w:rPr>
        <w:t xml:space="preserve"> až 41, 43, 45</w:t>
      </w:r>
      <w:r w:rsidR="004761E6">
        <w:rPr>
          <w:rFonts w:cstheme="minorHAnsi"/>
        </w:rPr>
        <w:t xml:space="preserve"> až</w:t>
      </w:r>
      <w:r w:rsidR="00950295">
        <w:rPr>
          <w:rFonts w:cstheme="minorHAnsi"/>
        </w:rPr>
        <w:t xml:space="preserve"> 48 až 52, 54</w:t>
      </w:r>
      <w:r w:rsidR="004761E6">
        <w:rPr>
          <w:rFonts w:cstheme="minorHAnsi"/>
        </w:rPr>
        <w:t xml:space="preserve"> </w:t>
      </w:r>
      <w:r w:rsidR="00950295">
        <w:rPr>
          <w:rFonts w:cstheme="minorHAnsi"/>
        </w:rPr>
        <w:t>a</w:t>
      </w:r>
      <w:r w:rsidR="00AB2AB5">
        <w:rPr>
          <w:rFonts w:cstheme="minorHAnsi"/>
        </w:rPr>
        <w:t xml:space="preserve">ž </w:t>
      </w:r>
      <w:r w:rsidR="00950295">
        <w:rPr>
          <w:rFonts w:cstheme="minorHAnsi"/>
        </w:rPr>
        <w:t xml:space="preserve">68, </w:t>
      </w:r>
      <w:r w:rsidR="003743AF">
        <w:rPr>
          <w:rFonts w:cstheme="minorHAnsi"/>
        </w:rPr>
        <w:t xml:space="preserve">70, </w:t>
      </w:r>
      <w:r w:rsidR="00950295">
        <w:rPr>
          <w:rFonts w:cstheme="minorHAnsi"/>
        </w:rPr>
        <w:t>72, 74</w:t>
      </w:r>
      <w:r w:rsidR="0077028A">
        <w:rPr>
          <w:rFonts w:cstheme="minorHAnsi"/>
        </w:rPr>
        <w:t xml:space="preserve"> a</w:t>
      </w:r>
      <w:r w:rsidR="00950295">
        <w:rPr>
          <w:rFonts w:cstheme="minorHAnsi"/>
        </w:rPr>
        <w:t>ž</w:t>
      </w:r>
      <w:r w:rsidR="00C31657">
        <w:rPr>
          <w:rFonts w:cstheme="minorHAnsi"/>
        </w:rPr>
        <w:t xml:space="preserve"> </w:t>
      </w:r>
      <w:r w:rsidR="006173F7">
        <w:rPr>
          <w:rFonts w:cstheme="minorHAnsi"/>
        </w:rPr>
        <w:t xml:space="preserve">č. </w:t>
      </w:r>
      <w:r w:rsidR="00950295">
        <w:rPr>
          <w:rFonts w:cstheme="minorHAnsi"/>
        </w:rPr>
        <w:t>7</w:t>
      </w:r>
      <w:r w:rsidR="00AD7BBD">
        <w:rPr>
          <w:rFonts w:cstheme="minorHAnsi"/>
        </w:rPr>
        <w:t>8</w:t>
      </w:r>
      <w:r w:rsidR="00940985">
        <w:rPr>
          <w:rFonts w:cstheme="minorHAnsi"/>
        </w:rPr>
        <w:t>,</w:t>
      </w:r>
      <w:r w:rsidR="00E05411">
        <w:rPr>
          <w:rFonts w:cstheme="minorHAnsi"/>
        </w:rPr>
        <w:t xml:space="preserve"> </w:t>
      </w:r>
      <w:r w:rsidR="00AD579D">
        <w:rPr>
          <w:rFonts w:cstheme="minorHAnsi"/>
        </w:rPr>
        <w:t xml:space="preserve">80, </w:t>
      </w:r>
      <w:r w:rsidR="00E05411">
        <w:rPr>
          <w:rFonts w:cstheme="minorHAnsi"/>
        </w:rPr>
        <w:t>81,</w:t>
      </w:r>
      <w:r w:rsidR="00AD579D">
        <w:rPr>
          <w:rFonts w:cstheme="minorHAnsi"/>
        </w:rPr>
        <w:t xml:space="preserve"> 83</w:t>
      </w:r>
      <w:r w:rsidR="003743AF">
        <w:rPr>
          <w:rFonts w:cstheme="minorHAnsi"/>
        </w:rPr>
        <w:t xml:space="preserve"> až 8</w:t>
      </w:r>
      <w:r w:rsidR="00E05411">
        <w:rPr>
          <w:rFonts w:cstheme="minorHAnsi"/>
        </w:rPr>
        <w:t>6</w:t>
      </w:r>
      <w:r w:rsidR="003743AF">
        <w:rPr>
          <w:rFonts w:cstheme="minorHAnsi"/>
        </w:rPr>
        <w:t xml:space="preserve"> a 88,</w:t>
      </w:r>
      <w:r w:rsidR="00E05411">
        <w:rPr>
          <w:rFonts w:cstheme="minorHAnsi"/>
        </w:rPr>
        <w:t xml:space="preserve"> </w:t>
      </w:r>
      <w:r w:rsidR="00940985">
        <w:rPr>
          <w:rFonts w:cstheme="minorHAnsi"/>
        </w:rPr>
        <w:t>kt</w:t>
      </w:r>
      <w:r w:rsidR="00CA31E0">
        <w:rPr>
          <w:rFonts w:cstheme="minorHAnsi"/>
        </w:rPr>
        <w:t>er</w:t>
      </w:r>
      <w:r w:rsidR="005524CC">
        <w:rPr>
          <w:rFonts w:cstheme="minorHAnsi"/>
        </w:rPr>
        <w:t>é</w:t>
      </w:r>
      <w:r w:rsidR="00CA31E0">
        <w:rPr>
          <w:rFonts w:cstheme="minorHAnsi"/>
        </w:rPr>
        <w:t xml:space="preserve"> tvoří přílohu č</w:t>
      </w:r>
      <w:r w:rsidR="00CA31E0" w:rsidRPr="00257EF1">
        <w:rPr>
          <w:rFonts w:cstheme="minorHAnsi"/>
        </w:rPr>
        <w:t xml:space="preserve">. </w:t>
      </w:r>
      <w:r w:rsidR="00852966">
        <w:rPr>
          <w:rFonts w:cstheme="minorHAnsi"/>
        </w:rPr>
        <w:t>1</w:t>
      </w:r>
      <w:r w:rsidR="00CA31E0">
        <w:rPr>
          <w:rFonts w:cstheme="minorHAnsi"/>
        </w:rPr>
        <w:t xml:space="preserve"> </w:t>
      </w:r>
      <w:r w:rsidR="005524CC">
        <w:rPr>
          <w:rFonts w:cstheme="minorHAnsi"/>
        </w:rPr>
        <w:t xml:space="preserve">až </w:t>
      </w:r>
      <w:r w:rsidR="00940985">
        <w:rPr>
          <w:rFonts w:cstheme="minorHAnsi"/>
        </w:rPr>
        <w:t xml:space="preserve">č. </w:t>
      </w:r>
      <w:r w:rsidR="004761E6">
        <w:rPr>
          <w:rFonts w:cstheme="minorHAnsi"/>
        </w:rPr>
        <w:t>52</w:t>
      </w:r>
      <w:r w:rsidR="00940985">
        <w:rPr>
          <w:rFonts w:cstheme="minorHAnsi"/>
        </w:rPr>
        <w:t xml:space="preserve"> </w:t>
      </w:r>
      <w:r w:rsidR="00CA31E0">
        <w:rPr>
          <w:rFonts w:cstheme="minorHAnsi"/>
        </w:rPr>
        <w:t xml:space="preserve">tohoto Dodatku č. </w:t>
      </w:r>
      <w:r w:rsidR="00AB2AB5">
        <w:rPr>
          <w:rFonts w:cstheme="minorHAnsi"/>
        </w:rPr>
        <w:t>4</w:t>
      </w:r>
      <w:r>
        <w:rPr>
          <w:rFonts w:cstheme="minorHAnsi"/>
        </w:rPr>
        <w:t>.</w:t>
      </w:r>
      <w:r w:rsidR="00C31657">
        <w:rPr>
          <w:rFonts w:cstheme="minorHAnsi"/>
        </w:rPr>
        <w:t xml:space="preserve"> </w:t>
      </w:r>
    </w:p>
    <w:p w14:paraId="696CF87C" w14:textId="77777777" w:rsidR="00C31657" w:rsidRPr="00C31657" w:rsidRDefault="00C31657" w:rsidP="00C31657">
      <w:pPr>
        <w:spacing w:after="0" w:line="240" w:lineRule="auto"/>
        <w:jc w:val="both"/>
        <w:rPr>
          <w:rFonts w:cstheme="minorHAnsi"/>
          <w:b/>
          <w:bCs/>
        </w:rPr>
      </w:pPr>
    </w:p>
    <w:p w14:paraId="4E1221D5" w14:textId="3B596447" w:rsidR="00245423" w:rsidRDefault="007132DB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díla </w:t>
      </w:r>
      <w:r w:rsidR="00DD5E16">
        <w:rPr>
          <w:rFonts w:cstheme="minorHAnsi"/>
        </w:rPr>
        <w:t xml:space="preserve">byla dle čl. IV. </w:t>
      </w:r>
      <w:r w:rsidR="000B4D11">
        <w:rPr>
          <w:rFonts w:cstheme="minorHAnsi"/>
        </w:rPr>
        <w:t>S</w:t>
      </w:r>
      <w:r w:rsidR="00DD5E16">
        <w:rPr>
          <w:rFonts w:cstheme="minorHAnsi"/>
        </w:rPr>
        <w:t>mlouvy</w:t>
      </w:r>
      <w:r w:rsidR="005524CC">
        <w:rPr>
          <w:rFonts w:cstheme="minorHAnsi"/>
        </w:rPr>
        <w:t>, Dodatku č. 1</w:t>
      </w:r>
      <w:r w:rsidR="00AB2AB5">
        <w:rPr>
          <w:rFonts w:cstheme="minorHAnsi"/>
        </w:rPr>
        <w:t>,</w:t>
      </w:r>
      <w:r w:rsidR="005524CC">
        <w:rPr>
          <w:rFonts w:cstheme="minorHAnsi"/>
        </w:rPr>
        <w:t xml:space="preserve"> Dodatku č. 2 </w:t>
      </w:r>
      <w:r w:rsidR="00AB2AB5">
        <w:rPr>
          <w:rFonts w:cstheme="minorHAnsi"/>
        </w:rPr>
        <w:t xml:space="preserve">a Dodatku č. 3 </w:t>
      </w:r>
      <w:r w:rsidR="00DD5E16">
        <w:rPr>
          <w:rFonts w:cstheme="minorHAnsi"/>
        </w:rPr>
        <w:t xml:space="preserve">stanovena ve </w:t>
      </w:r>
      <w:r w:rsidR="00DD5E16" w:rsidRPr="00776535">
        <w:rPr>
          <w:rFonts w:cstheme="minorHAnsi"/>
          <w:b/>
          <w:bCs/>
        </w:rPr>
        <w:t>výši 19</w:t>
      </w:r>
      <w:r w:rsidR="00AB2AB5">
        <w:rPr>
          <w:rFonts w:cstheme="minorHAnsi"/>
          <w:b/>
          <w:bCs/>
        </w:rPr>
        <w:t>1</w:t>
      </w:r>
      <w:r w:rsidR="00DD5E16" w:rsidRPr="00776535">
        <w:rPr>
          <w:rFonts w:cstheme="minorHAnsi"/>
          <w:b/>
          <w:bCs/>
        </w:rPr>
        <w:t> </w:t>
      </w:r>
      <w:r w:rsidR="00AB2AB5">
        <w:rPr>
          <w:rFonts w:cstheme="minorHAnsi"/>
          <w:b/>
          <w:bCs/>
        </w:rPr>
        <w:t>66</w:t>
      </w:r>
      <w:r w:rsidR="005524CC">
        <w:rPr>
          <w:rFonts w:cstheme="minorHAnsi"/>
          <w:b/>
          <w:bCs/>
        </w:rPr>
        <w:t>2</w:t>
      </w:r>
      <w:r w:rsidR="00DD5E16" w:rsidRPr="00776535">
        <w:rPr>
          <w:rFonts w:cstheme="minorHAnsi"/>
          <w:b/>
          <w:bCs/>
        </w:rPr>
        <w:t> 6</w:t>
      </w:r>
      <w:r w:rsidR="00AB2AB5">
        <w:rPr>
          <w:rFonts w:cstheme="minorHAnsi"/>
          <w:b/>
          <w:bCs/>
        </w:rPr>
        <w:t>13</w:t>
      </w:r>
      <w:r w:rsidR="00DD5E16" w:rsidRPr="00776535">
        <w:rPr>
          <w:rFonts w:cstheme="minorHAnsi"/>
          <w:b/>
          <w:bCs/>
        </w:rPr>
        <w:t>,</w:t>
      </w:r>
      <w:r w:rsidR="00AB2AB5">
        <w:rPr>
          <w:rFonts w:cstheme="minorHAnsi"/>
          <w:b/>
          <w:bCs/>
        </w:rPr>
        <w:t>17</w:t>
      </w:r>
      <w:r w:rsidR="00DD5E16" w:rsidRPr="00776535">
        <w:rPr>
          <w:rFonts w:cstheme="minorHAnsi"/>
          <w:b/>
          <w:bCs/>
        </w:rPr>
        <w:t xml:space="preserve"> Kč bez DPH.</w:t>
      </w:r>
    </w:p>
    <w:p w14:paraId="2A206B1C" w14:textId="77777777" w:rsidR="006868FE" w:rsidRPr="006868FE" w:rsidRDefault="006868FE" w:rsidP="006868FE">
      <w:pPr>
        <w:spacing w:after="0" w:line="264" w:lineRule="auto"/>
        <w:jc w:val="both"/>
        <w:rPr>
          <w:rFonts w:cstheme="minorHAnsi"/>
          <w:b/>
          <w:bCs/>
        </w:rPr>
      </w:pPr>
    </w:p>
    <w:p w14:paraId="44294480" w14:textId="5715BED7" w:rsidR="00B5259F" w:rsidRDefault="00DD5E16" w:rsidP="00852966">
      <w:pPr>
        <w:pStyle w:val="Odstavecseseznamem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cstheme="minorHAnsi"/>
        </w:rPr>
      </w:pPr>
      <w:bookmarkStart w:id="0" w:name="_Hlk157767489"/>
      <w:r>
        <w:rPr>
          <w:rFonts w:cstheme="minorHAnsi"/>
        </w:rPr>
        <w:t xml:space="preserve">Tímto zhotovitel a objednatel sjednávají, že s ohledem na výše uvedené se smluvní </w:t>
      </w:r>
      <w:bookmarkEnd w:id="0"/>
      <w:r>
        <w:rPr>
          <w:rFonts w:cstheme="minorHAnsi"/>
        </w:rPr>
        <w:t xml:space="preserve">cena </w:t>
      </w:r>
      <w:r w:rsidR="00BB6DCA">
        <w:rPr>
          <w:rFonts w:cstheme="minorHAnsi"/>
        </w:rPr>
        <w:t>sniž</w:t>
      </w:r>
      <w:r w:rsidR="00FE0F99" w:rsidRPr="00FE0F99">
        <w:rPr>
          <w:rFonts w:cstheme="minorHAnsi"/>
        </w:rPr>
        <w:t>u</w:t>
      </w:r>
      <w:r w:rsidR="00D70687" w:rsidRPr="00FE0F99">
        <w:rPr>
          <w:rFonts w:cstheme="minorHAnsi"/>
        </w:rPr>
        <w:t>je</w:t>
      </w:r>
      <w:r>
        <w:rPr>
          <w:rFonts w:cstheme="minorHAnsi"/>
        </w:rPr>
        <w:t xml:space="preserve"> o částku ve </w:t>
      </w:r>
      <w:r w:rsidRPr="00776535">
        <w:rPr>
          <w:rFonts w:cstheme="minorHAnsi"/>
          <w:b/>
          <w:bCs/>
        </w:rPr>
        <w:t xml:space="preserve">výši </w:t>
      </w:r>
      <w:r w:rsidR="00BB6DCA">
        <w:rPr>
          <w:rFonts w:cstheme="minorHAnsi"/>
          <w:b/>
          <w:bCs/>
        </w:rPr>
        <w:t>-6</w:t>
      </w:r>
      <w:r w:rsidR="004761E6">
        <w:rPr>
          <w:rFonts w:cstheme="minorHAnsi"/>
          <w:b/>
          <w:bCs/>
        </w:rPr>
        <w:t>94 642,64</w:t>
      </w:r>
      <w:r w:rsidRPr="00776535">
        <w:rPr>
          <w:rFonts w:cstheme="minorHAnsi"/>
          <w:b/>
          <w:bCs/>
        </w:rPr>
        <w:t xml:space="preserve"> Kč bez DPH</w:t>
      </w:r>
      <w:r w:rsidR="00B5259F">
        <w:rPr>
          <w:rFonts w:cstheme="minorHAnsi"/>
        </w:rPr>
        <w:t xml:space="preserve">, </w:t>
      </w:r>
      <w:r>
        <w:rPr>
          <w:rFonts w:cstheme="minorHAnsi"/>
        </w:rPr>
        <w:t>tj. mění v tomto smyslu ustanovení čl. IV. odst. 1 Smlouvy</w:t>
      </w:r>
      <w:r w:rsidR="00B5259F">
        <w:rPr>
          <w:rFonts w:cstheme="minorHAnsi"/>
        </w:rPr>
        <w:t xml:space="preserve"> tak, že: </w:t>
      </w:r>
    </w:p>
    <w:p w14:paraId="70FC1DC5" w14:textId="77777777" w:rsidR="0016468C" w:rsidRDefault="0016468C" w:rsidP="0016468C">
      <w:pPr>
        <w:pStyle w:val="Odstavecseseznamem"/>
        <w:spacing w:after="0" w:line="240" w:lineRule="auto"/>
        <w:ind w:left="1134"/>
        <w:jc w:val="both"/>
        <w:rPr>
          <w:rFonts w:cstheme="minorHAnsi"/>
        </w:rPr>
      </w:pPr>
    </w:p>
    <w:p w14:paraId="084DE16E" w14:textId="32FB3335" w:rsidR="00B5259F" w:rsidRDefault="00B5259F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Cena stavby celkem </w:t>
      </w:r>
      <w:r w:rsidR="00DD5E16">
        <w:rPr>
          <w:rFonts w:cstheme="minorHAnsi"/>
        </w:rPr>
        <w:t xml:space="preserve">činí částku ve </w:t>
      </w:r>
      <w:r w:rsidR="00DD5E16" w:rsidRPr="00776535">
        <w:rPr>
          <w:rFonts w:cstheme="minorHAnsi"/>
          <w:b/>
          <w:bCs/>
        </w:rPr>
        <w:t xml:space="preserve">výši </w:t>
      </w:r>
      <w:r w:rsidR="00663628" w:rsidRPr="009E0CBE">
        <w:rPr>
          <w:rFonts w:ascii="Calibri" w:hAnsi="Calibri" w:cs="Calibri"/>
          <w:b/>
          <w:bCs/>
          <w:color w:val="000000"/>
        </w:rPr>
        <w:t>19</w:t>
      </w:r>
      <w:r w:rsidR="004761E6">
        <w:rPr>
          <w:rFonts w:ascii="Calibri" w:hAnsi="Calibri" w:cs="Calibri"/>
          <w:b/>
          <w:bCs/>
          <w:color w:val="000000"/>
        </w:rPr>
        <w:t>0</w:t>
      </w:r>
      <w:r w:rsidR="002B786D">
        <w:rPr>
          <w:rFonts w:ascii="Calibri" w:hAnsi="Calibri" w:cs="Calibri"/>
          <w:b/>
          <w:bCs/>
          <w:color w:val="000000"/>
        </w:rPr>
        <w:t> </w:t>
      </w:r>
      <w:r w:rsidR="004761E6">
        <w:rPr>
          <w:rFonts w:ascii="Calibri" w:hAnsi="Calibri" w:cs="Calibri"/>
          <w:b/>
          <w:bCs/>
          <w:color w:val="000000"/>
        </w:rPr>
        <w:t>9</w:t>
      </w:r>
      <w:r w:rsidR="00BB6DCA">
        <w:rPr>
          <w:rFonts w:ascii="Calibri" w:hAnsi="Calibri" w:cs="Calibri"/>
          <w:b/>
          <w:bCs/>
          <w:color w:val="000000"/>
        </w:rPr>
        <w:t>6</w:t>
      </w:r>
      <w:r w:rsidR="004761E6">
        <w:rPr>
          <w:rFonts w:ascii="Calibri" w:hAnsi="Calibri" w:cs="Calibri"/>
          <w:b/>
          <w:bCs/>
          <w:color w:val="000000"/>
        </w:rPr>
        <w:t>7</w:t>
      </w:r>
      <w:r w:rsidR="00BB6DCA">
        <w:rPr>
          <w:rFonts w:ascii="Calibri" w:hAnsi="Calibri" w:cs="Calibri"/>
          <w:b/>
          <w:bCs/>
          <w:color w:val="000000"/>
        </w:rPr>
        <w:t> </w:t>
      </w:r>
      <w:r w:rsidR="004761E6">
        <w:rPr>
          <w:rFonts w:ascii="Calibri" w:hAnsi="Calibri" w:cs="Calibri"/>
          <w:b/>
          <w:bCs/>
          <w:color w:val="000000"/>
        </w:rPr>
        <w:t>970</w:t>
      </w:r>
      <w:r w:rsidR="00BB6DCA">
        <w:rPr>
          <w:rFonts w:ascii="Calibri" w:hAnsi="Calibri" w:cs="Calibri"/>
          <w:b/>
          <w:bCs/>
          <w:color w:val="000000"/>
        </w:rPr>
        <w:t>,</w:t>
      </w:r>
      <w:r w:rsidR="004761E6">
        <w:rPr>
          <w:rFonts w:ascii="Calibri" w:hAnsi="Calibri" w:cs="Calibri"/>
          <w:b/>
          <w:bCs/>
          <w:color w:val="000000"/>
        </w:rPr>
        <w:t>53</w:t>
      </w:r>
      <w:r w:rsidR="00663628">
        <w:rPr>
          <w:rFonts w:ascii="Calibri" w:hAnsi="Calibri" w:cs="Calibri"/>
          <w:b/>
          <w:bCs/>
          <w:color w:val="000000"/>
        </w:rPr>
        <w:t xml:space="preserve"> </w:t>
      </w:r>
      <w:r w:rsidR="00DD5E16" w:rsidRPr="00776535">
        <w:rPr>
          <w:rFonts w:cstheme="minorHAnsi"/>
          <w:b/>
          <w:bCs/>
        </w:rPr>
        <w:t>Kč bez DPH.</w:t>
      </w:r>
      <w:r w:rsidR="007132DB" w:rsidRPr="00776535">
        <w:rPr>
          <w:rFonts w:cstheme="minorHAnsi"/>
          <w:b/>
          <w:bCs/>
        </w:rPr>
        <w:t xml:space="preserve"> </w:t>
      </w:r>
    </w:p>
    <w:p w14:paraId="0385D55C" w14:textId="77777777" w:rsidR="00BB6DCA" w:rsidRDefault="00BB6DCA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tbl>
      <w:tblPr>
        <w:tblW w:w="6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020"/>
      </w:tblGrid>
      <w:tr w:rsidR="004761E6" w:rsidRPr="004761E6" w14:paraId="1CDC1629" w14:textId="77777777" w:rsidTr="004761E6">
        <w:trPr>
          <w:trHeight w:val="930"/>
          <w:jc w:val="center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AB47C20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1" w:name="RANGE!A1:B57"/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díla dle smlouvy o dílo </w:t>
            </w: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vč. Dodatku č. 1, Dodatku č. 2 a Dodatku č. 3</w:t>
            </w: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 Kč bez DPH</w:t>
            </w:r>
            <w:bookmarkEnd w:id="1"/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90AC2B3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191 662 613,17</w:t>
            </w:r>
          </w:p>
        </w:tc>
      </w:tr>
      <w:tr w:rsidR="004761E6" w:rsidRPr="004761E6" w14:paraId="765790B7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4AE129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CB98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-513 366,67</w:t>
            </w:r>
          </w:p>
        </w:tc>
      </w:tr>
      <w:tr w:rsidR="004761E6" w:rsidRPr="004761E6" w14:paraId="3F29D17B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7C0A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6B063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-749 002,94</w:t>
            </w:r>
          </w:p>
        </w:tc>
      </w:tr>
      <w:tr w:rsidR="004761E6" w:rsidRPr="004761E6" w14:paraId="5CD0D4D6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563DEA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9218D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1 005,55</w:t>
            </w:r>
          </w:p>
        </w:tc>
      </w:tr>
      <w:tr w:rsidR="004761E6" w:rsidRPr="004761E6" w14:paraId="2C02FBCC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820DED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D2FE3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12 818,27</w:t>
            </w:r>
          </w:p>
        </w:tc>
      </w:tr>
      <w:tr w:rsidR="004761E6" w:rsidRPr="004761E6" w14:paraId="57C6BE82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827CE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E81CE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76 855,44</w:t>
            </w:r>
          </w:p>
        </w:tc>
      </w:tr>
      <w:tr w:rsidR="004761E6" w:rsidRPr="004761E6" w14:paraId="310B0EA3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877909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B391E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122 610,48</w:t>
            </w:r>
          </w:p>
        </w:tc>
      </w:tr>
      <w:tr w:rsidR="004761E6" w:rsidRPr="004761E6" w14:paraId="447AEAB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D5BC9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6D5F5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70 462,63</w:t>
            </w:r>
          </w:p>
        </w:tc>
      </w:tr>
      <w:tr w:rsidR="004761E6" w:rsidRPr="004761E6" w14:paraId="753AF18E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8BA96D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EF9BDB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1 016 114,36</w:t>
            </w:r>
          </w:p>
        </w:tc>
      </w:tr>
      <w:tr w:rsidR="004761E6" w:rsidRPr="004761E6" w14:paraId="58D8D7BD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51BBFC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A5A5DC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-16 163,07</w:t>
            </w:r>
          </w:p>
        </w:tc>
      </w:tr>
      <w:tr w:rsidR="004761E6" w:rsidRPr="004761E6" w14:paraId="30C21A2F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D9604E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0405D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19 253,16</w:t>
            </w:r>
          </w:p>
        </w:tc>
      </w:tr>
      <w:tr w:rsidR="004761E6" w:rsidRPr="004761E6" w14:paraId="293DA88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73543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39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2A555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18 685,45</w:t>
            </w:r>
          </w:p>
        </w:tc>
      </w:tr>
      <w:tr w:rsidR="004761E6" w:rsidRPr="004761E6" w14:paraId="57A1DB01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7776DF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82074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8 085,60</w:t>
            </w:r>
          </w:p>
        </w:tc>
      </w:tr>
      <w:tr w:rsidR="004761E6" w:rsidRPr="004761E6" w14:paraId="69338CDD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5B9F89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4335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36 630,43</w:t>
            </w:r>
          </w:p>
        </w:tc>
      </w:tr>
      <w:tr w:rsidR="004761E6" w:rsidRPr="004761E6" w14:paraId="4AB6B1D3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AFF3D1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98A97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57 273,00</w:t>
            </w:r>
          </w:p>
        </w:tc>
      </w:tr>
      <w:tr w:rsidR="004761E6" w:rsidRPr="004761E6" w14:paraId="05361E27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D0C5F0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683AC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640 570,54</w:t>
            </w:r>
          </w:p>
        </w:tc>
      </w:tr>
      <w:tr w:rsidR="004761E6" w:rsidRPr="004761E6" w14:paraId="74B4E417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2F684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048C8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149 905,41</w:t>
            </w:r>
          </w:p>
        </w:tc>
      </w:tr>
      <w:tr w:rsidR="004761E6" w:rsidRPr="004761E6" w14:paraId="11F78B54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9F327A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0505B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37 439,99</w:t>
            </w:r>
          </w:p>
        </w:tc>
      </w:tr>
      <w:tr w:rsidR="004761E6" w:rsidRPr="004761E6" w14:paraId="3A6617D6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A8C7F1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B4BC1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61 536,47</w:t>
            </w:r>
          </w:p>
        </w:tc>
      </w:tr>
      <w:tr w:rsidR="004761E6" w:rsidRPr="004761E6" w14:paraId="7244E789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AD35B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49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F2D0E7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-854 373,94</w:t>
            </w:r>
          </w:p>
        </w:tc>
      </w:tr>
      <w:tr w:rsidR="004761E6" w:rsidRPr="004761E6" w14:paraId="724D3B32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7366C2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A0135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-329 660,85</w:t>
            </w:r>
          </w:p>
        </w:tc>
      </w:tr>
      <w:tr w:rsidR="004761E6" w:rsidRPr="004761E6" w14:paraId="4DD087A5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E4F16A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E39E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-80 294,50</w:t>
            </w:r>
          </w:p>
        </w:tc>
      </w:tr>
      <w:tr w:rsidR="004761E6" w:rsidRPr="004761E6" w14:paraId="1AB3B159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F0A346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4A891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-161 814,79</w:t>
            </w:r>
          </w:p>
        </w:tc>
      </w:tr>
      <w:tr w:rsidR="004761E6" w:rsidRPr="004761E6" w14:paraId="73A1829F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761AB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AE21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-77 941,28</w:t>
            </w:r>
          </w:p>
        </w:tc>
      </w:tr>
      <w:tr w:rsidR="004761E6" w:rsidRPr="004761E6" w14:paraId="6666E472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1CF2EC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Hodnota ZL č. 54a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FF42A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117 200,02</w:t>
            </w:r>
          </w:p>
        </w:tc>
      </w:tr>
      <w:tr w:rsidR="004761E6" w:rsidRPr="004761E6" w14:paraId="42B40B19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6C68E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BE098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82 590,62</w:t>
            </w:r>
          </w:p>
        </w:tc>
      </w:tr>
      <w:tr w:rsidR="004761E6" w:rsidRPr="004761E6" w14:paraId="11D3F411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1A9CCB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DE1F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-257 003,62</w:t>
            </w:r>
          </w:p>
        </w:tc>
      </w:tr>
      <w:tr w:rsidR="004761E6" w:rsidRPr="004761E6" w14:paraId="5DEAE768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6F065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0F95B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57 492,66</w:t>
            </w:r>
          </w:p>
        </w:tc>
      </w:tr>
      <w:tr w:rsidR="004761E6" w:rsidRPr="004761E6" w14:paraId="1395C8B5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BC6856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FB5FC5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6 447,69</w:t>
            </w:r>
          </w:p>
        </w:tc>
      </w:tr>
      <w:tr w:rsidR="004761E6" w:rsidRPr="004761E6" w14:paraId="6174723B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18DCF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59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A380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25 990,77</w:t>
            </w:r>
          </w:p>
        </w:tc>
      </w:tr>
      <w:tr w:rsidR="004761E6" w:rsidRPr="004761E6" w14:paraId="7B3DCFD3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4F2DC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C1E2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-40 002,78</w:t>
            </w:r>
          </w:p>
        </w:tc>
      </w:tr>
      <w:tr w:rsidR="004761E6" w:rsidRPr="004761E6" w14:paraId="57E10A92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5AD60E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2890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45 463,70</w:t>
            </w:r>
          </w:p>
        </w:tc>
      </w:tr>
      <w:tr w:rsidR="004761E6" w:rsidRPr="004761E6" w14:paraId="63F35ECF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5F6245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9EC1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1 050 915,94</w:t>
            </w:r>
          </w:p>
        </w:tc>
      </w:tr>
      <w:tr w:rsidR="004761E6" w:rsidRPr="004761E6" w14:paraId="26239EF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892257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70FBD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44 681,10</w:t>
            </w:r>
          </w:p>
        </w:tc>
      </w:tr>
      <w:tr w:rsidR="004761E6" w:rsidRPr="004761E6" w14:paraId="48E527AE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96A414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216324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-52 687,56</w:t>
            </w:r>
          </w:p>
        </w:tc>
      </w:tr>
      <w:tr w:rsidR="004761E6" w:rsidRPr="004761E6" w14:paraId="56D45AA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0229E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CCA2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15 430,02</w:t>
            </w:r>
          </w:p>
        </w:tc>
      </w:tr>
      <w:tr w:rsidR="004761E6" w:rsidRPr="004761E6" w14:paraId="73B49ED8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A70872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BCB57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25 231,07</w:t>
            </w:r>
          </w:p>
        </w:tc>
      </w:tr>
      <w:tr w:rsidR="004761E6" w:rsidRPr="004761E6" w14:paraId="554A2DE9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3EC74A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7067C8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12 133,63</w:t>
            </w:r>
          </w:p>
        </w:tc>
      </w:tr>
      <w:tr w:rsidR="004761E6" w:rsidRPr="004761E6" w14:paraId="76577CE7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D01DB6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68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08F54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50 771,95</w:t>
            </w:r>
          </w:p>
        </w:tc>
      </w:tr>
      <w:tr w:rsidR="004761E6" w:rsidRPr="004761E6" w14:paraId="782BF963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5F9FA2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7BCB1E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129 072,00</w:t>
            </w:r>
          </w:p>
        </w:tc>
      </w:tr>
      <w:tr w:rsidR="004761E6" w:rsidRPr="004761E6" w14:paraId="56A4580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0B53B5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733A0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52 877,28</w:t>
            </w:r>
          </w:p>
        </w:tc>
      </w:tr>
      <w:tr w:rsidR="004761E6" w:rsidRPr="004761E6" w14:paraId="7B68C2AA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D26C71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Hodnota ZL č. 74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73213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8 950,68</w:t>
            </w:r>
          </w:p>
        </w:tc>
      </w:tr>
      <w:tr w:rsidR="004761E6" w:rsidRPr="004761E6" w14:paraId="0890B491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00E3B3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C3241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9 609,07</w:t>
            </w:r>
          </w:p>
        </w:tc>
      </w:tr>
      <w:tr w:rsidR="004761E6" w:rsidRPr="004761E6" w14:paraId="4379BFFD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BE70F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BEFC1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7 069,14</w:t>
            </w:r>
          </w:p>
        </w:tc>
      </w:tr>
      <w:tr w:rsidR="004761E6" w:rsidRPr="004761E6" w14:paraId="5E771201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736EF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3497C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7 452,23</w:t>
            </w:r>
          </w:p>
        </w:tc>
      </w:tr>
      <w:tr w:rsidR="004761E6" w:rsidRPr="004761E6" w14:paraId="72F8488B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FAA927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37E926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37 636,75</w:t>
            </w:r>
          </w:p>
        </w:tc>
      </w:tr>
      <w:tr w:rsidR="004761E6" w:rsidRPr="004761E6" w14:paraId="6B20E760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3F25C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75829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-2 309 402,58</w:t>
            </w:r>
          </w:p>
        </w:tc>
      </w:tr>
      <w:tr w:rsidR="004761E6" w:rsidRPr="004761E6" w14:paraId="34CE00DF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593101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9D931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75 186,35</w:t>
            </w:r>
          </w:p>
        </w:tc>
      </w:tr>
      <w:tr w:rsidR="004761E6" w:rsidRPr="004761E6" w14:paraId="7E9B5D30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043D35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CFE0E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521 296,58</w:t>
            </w:r>
          </w:p>
        </w:tc>
      </w:tr>
      <w:tr w:rsidR="004761E6" w:rsidRPr="004761E6" w14:paraId="5752E21C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2EF2D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E6B2F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22 694,39</w:t>
            </w:r>
          </w:p>
        </w:tc>
      </w:tr>
      <w:tr w:rsidR="004761E6" w:rsidRPr="004761E6" w14:paraId="3366F4AB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B925B7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89347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-27 890,12</w:t>
            </w:r>
          </w:p>
        </w:tc>
      </w:tr>
      <w:tr w:rsidR="004761E6" w:rsidRPr="004761E6" w14:paraId="051F4E29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C510DA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242EAD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3 654,37</w:t>
            </w:r>
          </w:p>
        </w:tc>
      </w:tr>
      <w:tr w:rsidR="004761E6" w:rsidRPr="004761E6" w14:paraId="0E259D20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D062DEC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ZL č. 88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11C84F6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35 867,27</w:t>
            </w:r>
          </w:p>
        </w:tc>
      </w:tr>
      <w:tr w:rsidR="004761E6" w:rsidRPr="004761E6" w14:paraId="374F1584" w14:textId="77777777" w:rsidTr="004761E6">
        <w:trPr>
          <w:trHeight w:val="300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4097A3D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Hodnota Dodatku č. 4 v Kč bez DPH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AA3570C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-694 642,64</w:t>
            </w:r>
          </w:p>
        </w:tc>
      </w:tr>
      <w:tr w:rsidR="004761E6" w:rsidRPr="004761E6" w14:paraId="73E7B388" w14:textId="77777777" w:rsidTr="004761E6">
        <w:trPr>
          <w:trHeight w:val="615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93E98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díla dle smlouvy o dílo </w:t>
            </w: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vč. Dodatku č. 1, č. 2, č. 3 a č. 4 v Kč bez DPH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33EA9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190 967 970,53</w:t>
            </w:r>
          </w:p>
        </w:tc>
      </w:tr>
      <w:tr w:rsidR="004761E6" w:rsidRPr="004761E6" w14:paraId="35659C53" w14:textId="77777777" w:rsidTr="004761E6">
        <w:trPr>
          <w:trHeight w:val="405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ADF55F4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4F13AB3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40 103 273,81</w:t>
            </w:r>
          </w:p>
        </w:tc>
      </w:tr>
      <w:tr w:rsidR="004761E6" w:rsidRPr="004761E6" w14:paraId="26D4F876" w14:textId="77777777" w:rsidTr="004761E6">
        <w:trPr>
          <w:trHeight w:val="375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2AF7F1" w14:textId="77777777" w:rsidR="004761E6" w:rsidRPr="004761E6" w:rsidRDefault="004761E6" w:rsidP="0047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Cena vč. DPH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69F96" w14:textId="77777777" w:rsidR="004761E6" w:rsidRPr="004761E6" w:rsidRDefault="004761E6" w:rsidP="004761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61E6">
              <w:rPr>
                <w:rFonts w:ascii="Calibri" w:eastAsia="Times New Roman" w:hAnsi="Calibri" w:cs="Calibri"/>
                <w:color w:val="000000"/>
                <w:lang w:eastAsia="cs-CZ"/>
              </w:rPr>
              <w:t>231 071 244,34</w:t>
            </w:r>
          </w:p>
        </w:tc>
      </w:tr>
    </w:tbl>
    <w:p w14:paraId="616116EB" w14:textId="77777777" w:rsidR="0077028A" w:rsidRDefault="0077028A" w:rsidP="00852966">
      <w:pPr>
        <w:pStyle w:val="Odstavecseseznamem"/>
        <w:spacing w:after="0" w:line="240" w:lineRule="auto"/>
        <w:ind w:left="1134"/>
        <w:jc w:val="both"/>
        <w:rPr>
          <w:rFonts w:cstheme="minorHAnsi"/>
          <w:b/>
          <w:bCs/>
        </w:rPr>
      </w:pPr>
    </w:p>
    <w:p w14:paraId="28397BED" w14:textId="7ECFC502" w:rsidR="000B4D11" w:rsidRDefault="000B4D11" w:rsidP="00442819">
      <w:pPr>
        <w:pStyle w:val="Odstavecseseznamem"/>
        <w:numPr>
          <w:ilvl w:val="1"/>
          <w:numId w:val="1"/>
        </w:numPr>
        <w:spacing w:after="0" w:line="264" w:lineRule="auto"/>
        <w:ind w:left="1134" w:hanging="567"/>
        <w:jc w:val="both"/>
        <w:rPr>
          <w:rFonts w:cstheme="minorHAnsi"/>
        </w:rPr>
      </w:pPr>
      <w:r w:rsidRPr="00442819">
        <w:rPr>
          <w:rFonts w:cstheme="minorHAnsi"/>
        </w:rPr>
        <w:t>V ostatním zůstává uzavřená Smlouva beze změn.</w:t>
      </w:r>
      <w:r w:rsidR="00442819">
        <w:rPr>
          <w:rFonts w:cstheme="minorHAnsi"/>
        </w:rPr>
        <w:t xml:space="preserve"> </w:t>
      </w:r>
    </w:p>
    <w:p w14:paraId="55678D3E" w14:textId="77777777" w:rsidR="00442819" w:rsidRDefault="00442819" w:rsidP="00442819">
      <w:pPr>
        <w:spacing w:after="0" w:line="264" w:lineRule="auto"/>
        <w:jc w:val="both"/>
        <w:rPr>
          <w:rFonts w:cstheme="minorHAnsi"/>
        </w:rPr>
      </w:pPr>
    </w:p>
    <w:p w14:paraId="716CCF4B" w14:textId="77777777" w:rsidR="005F071C" w:rsidRPr="005D1AEE" w:rsidRDefault="002C4D9A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III</w:t>
      </w:r>
      <w:r w:rsidR="005F071C" w:rsidRPr="005D1AEE">
        <w:rPr>
          <w:rFonts w:cstheme="minorHAnsi"/>
          <w:b/>
        </w:rPr>
        <w:t>.</w:t>
      </w:r>
    </w:p>
    <w:p w14:paraId="76595A31" w14:textId="77777777" w:rsidR="005F071C" w:rsidRPr="005D1AEE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Přílohy</w:t>
      </w:r>
      <w:r w:rsidR="002C4D9A" w:rsidRPr="005D1AEE">
        <w:rPr>
          <w:rFonts w:cstheme="minorHAnsi"/>
          <w:b/>
        </w:rPr>
        <w:t xml:space="preserve"> dodatku</w:t>
      </w:r>
    </w:p>
    <w:p w14:paraId="5CE60402" w14:textId="312FCC3F" w:rsidR="005F071C" w:rsidRPr="005D1AEE" w:rsidRDefault="002C4D9A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3</w:t>
      </w:r>
      <w:r w:rsidR="005F071C" w:rsidRPr="005D1AEE">
        <w:rPr>
          <w:rFonts w:cstheme="minorHAnsi"/>
        </w:rPr>
        <w:t>.1.</w:t>
      </w:r>
      <w:r w:rsidR="003A16C4" w:rsidRPr="005D1AEE">
        <w:rPr>
          <w:rFonts w:cstheme="minorHAnsi"/>
        </w:rPr>
        <w:tab/>
      </w:r>
      <w:r w:rsidR="005F071C" w:rsidRPr="005D1AEE">
        <w:rPr>
          <w:rFonts w:cstheme="minorHAnsi"/>
        </w:rPr>
        <w:t xml:space="preserve">Nedílnou součástí </w:t>
      </w:r>
      <w:r w:rsidRPr="005D1AEE">
        <w:rPr>
          <w:rFonts w:cstheme="minorHAnsi"/>
        </w:rPr>
        <w:t xml:space="preserve">tohoto </w:t>
      </w:r>
      <w:r w:rsidR="00171A30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>
        <w:rPr>
          <w:rFonts w:cstheme="minorHAnsi"/>
        </w:rPr>
        <w:t xml:space="preserve"> č. </w:t>
      </w:r>
      <w:r w:rsidR="00AB2AB5">
        <w:rPr>
          <w:rFonts w:cstheme="minorHAnsi"/>
        </w:rPr>
        <w:t>4</w:t>
      </w:r>
      <w:r w:rsidR="005F071C" w:rsidRPr="005D1AEE">
        <w:rPr>
          <w:rFonts w:cstheme="minorHAnsi"/>
        </w:rPr>
        <w:t xml:space="preserve"> j</w:t>
      </w:r>
      <w:r w:rsidR="00121D69">
        <w:rPr>
          <w:rFonts w:cstheme="minorHAnsi"/>
        </w:rPr>
        <w:t>sou</w:t>
      </w:r>
      <w:r w:rsidR="0097778E" w:rsidRPr="005D1AEE">
        <w:rPr>
          <w:rFonts w:cstheme="minorHAnsi"/>
        </w:rPr>
        <w:t xml:space="preserve"> následující příloh</w:t>
      </w:r>
      <w:r w:rsidR="00121D69">
        <w:rPr>
          <w:rFonts w:cstheme="minorHAnsi"/>
        </w:rPr>
        <w:t>y</w:t>
      </w:r>
      <w:r w:rsidR="005F071C" w:rsidRPr="005D1AEE">
        <w:rPr>
          <w:rFonts w:cstheme="minorHAnsi"/>
        </w:rPr>
        <w:t>:</w:t>
      </w:r>
    </w:p>
    <w:p w14:paraId="7F34A474" w14:textId="1C6C47C1" w:rsidR="00121D69" w:rsidRDefault="00121D69" w:rsidP="001D1307">
      <w:pPr>
        <w:spacing w:after="0" w:line="264" w:lineRule="auto"/>
        <w:ind w:left="1134" w:hanging="1276"/>
        <w:jc w:val="both"/>
        <w:rPr>
          <w:rFonts w:cstheme="minorHAnsi"/>
        </w:rPr>
      </w:pPr>
    </w:p>
    <w:p w14:paraId="0FBC8F71" w14:textId="0C1C3748" w:rsidR="00DD50E8" w:rsidRPr="00852966" w:rsidRDefault="00176AF3" w:rsidP="00852966">
      <w:pPr>
        <w:pStyle w:val="Textvbloku"/>
        <w:ind w:left="1134"/>
        <w:rPr>
          <w:rFonts w:asciiTheme="minorHAnsi" w:hAnsiTheme="minorHAnsi" w:cstheme="minorHAnsi"/>
          <w:sz w:val="22"/>
          <w:szCs w:val="22"/>
        </w:rPr>
      </w:pPr>
      <w:r w:rsidRPr="00121D6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Příloha č. 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B760B3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D13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743AF">
        <w:rPr>
          <w:rFonts w:asciiTheme="minorHAnsi" w:eastAsiaTheme="minorHAnsi" w:hAnsiTheme="minorHAnsi" w:cstheme="minorHAnsi"/>
          <w:sz w:val="22"/>
          <w:szCs w:val="22"/>
          <w:lang w:eastAsia="en-US"/>
        </w:rPr>
        <w:t>- Z</w:t>
      </w:r>
      <w:r w:rsidR="00442819" w:rsidRPr="00852966">
        <w:rPr>
          <w:rFonts w:asciiTheme="minorHAnsi" w:hAnsiTheme="minorHAnsi" w:cstheme="minorHAnsi"/>
          <w:sz w:val="22"/>
          <w:szCs w:val="22"/>
        </w:rPr>
        <w:t xml:space="preserve">měnový list č. </w:t>
      </w:r>
      <w:r w:rsidR="00950295">
        <w:rPr>
          <w:rFonts w:asciiTheme="minorHAnsi" w:hAnsiTheme="minorHAnsi" w:cstheme="minorHAnsi"/>
          <w:sz w:val="22"/>
          <w:szCs w:val="22"/>
        </w:rPr>
        <w:t>13</w:t>
      </w:r>
    </w:p>
    <w:p w14:paraId="6A38757A" w14:textId="05B81D24" w:rsidR="00CA31E0" w:rsidRDefault="00CA31E0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2</w:t>
      </w:r>
      <w:r>
        <w:rPr>
          <w:rFonts w:cstheme="minorHAnsi"/>
        </w:rPr>
        <w:tab/>
      </w:r>
      <w:r w:rsidR="001D1307">
        <w:rPr>
          <w:rFonts w:cstheme="minorHAnsi"/>
        </w:rPr>
        <w:t xml:space="preserve"> - </w:t>
      </w:r>
      <w:r>
        <w:rPr>
          <w:rFonts w:cstheme="minorHAnsi"/>
        </w:rPr>
        <w:t xml:space="preserve">Změnový list č. </w:t>
      </w:r>
      <w:r w:rsidR="00AB2AB5">
        <w:rPr>
          <w:rFonts w:cstheme="minorHAnsi"/>
        </w:rPr>
        <w:t>1</w:t>
      </w:r>
      <w:r w:rsidR="00950295">
        <w:rPr>
          <w:rFonts w:cstheme="minorHAnsi"/>
        </w:rPr>
        <w:t>8</w:t>
      </w:r>
    </w:p>
    <w:p w14:paraId="1E4C3568" w14:textId="4E752252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31</w:t>
      </w:r>
    </w:p>
    <w:p w14:paraId="7171F985" w14:textId="693A57ED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32</w:t>
      </w:r>
    </w:p>
    <w:p w14:paraId="297E371F" w14:textId="6771C41F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33</w:t>
      </w:r>
    </w:p>
    <w:p w14:paraId="259075FF" w14:textId="1CB8858F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34</w:t>
      </w:r>
    </w:p>
    <w:p w14:paraId="49E1E603" w14:textId="34C4D99C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Příloha č. </w:t>
      </w:r>
      <w:r w:rsidR="00852966">
        <w:rPr>
          <w:rFonts w:cstheme="minorHAnsi"/>
        </w:rPr>
        <w:t>7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35</w:t>
      </w:r>
    </w:p>
    <w:p w14:paraId="5D978C31" w14:textId="01CB64B7" w:rsidR="00D70687" w:rsidRDefault="00D70687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852966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022D89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950295">
        <w:rPr>
          <w:rFonts w:cstheme="minorHAnsi"/>
        </w:rPr>
        <w:t>36</w:t>
      </w:r>
    </w:p>
    <w:p w14:paraId="01EB0EEB" w14:textId="4E067BA5" w:rsidR="00950295" w:rsidRDefault="00950295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9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37</w:t>
      </w:r>
    </w:p>
    <w:p w14:paraId="6A9026C3" w14:textId="5DD63553" w:rsidR="00950295" w:rsidRDefault="00950295" w:rsidP="00852966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10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38</w:t>
      </w:r>
    </w:p>
    <w:p w14:paraId="4653B5AF" w14:textId="14912108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11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39</w:t>
      </w:r>
    </w:p>
    <w:p w14:paraId="0DF33360" w14:textId="6984F94E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12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40</w:t>
      </w:r>
    </w:p>
    <w:p w14:paraId="413F491D" w14:textId="6895BAE4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13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41</w:t>
      </w:r>
    </w:p>
    <w:p w14:paraId="135AE983" w14:textId="65D0577A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14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43</w:t>
      </w:r>
    </w:p>
    <w:p w14:paraId="48BA3213" w14:textId="42CCAB0F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15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45</w:t>
      </w:r>
    </w:p>
    <w:p w14:paraId="58BBD0CF" w14:textId="516327B9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16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46</w:t>
      </w:r>
    </w:p>
    <w:p w14:paraId="52DBC42F" w14:textId="1839789A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17 - Změnový list č. 47</w:t>
      </w:r>
    </w:p>
    <w:p w14:paraId="24C3F939" w14:textId="4B679BAE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</w:t>
      </w:r>
      <w:r w:rsidR="004761E6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48</w:t>
      </w:r>
    </w:p>
    <w:p w14:paraId="6BBFDAB9" w14:textId="42A5352A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1</w:t>
      </w:r>
      <w:r w:rsidR="004761E6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49</w:t>
      </w:r>
    </w:p>
    <w:p w14:paraId="60035A2B" w14:textId="5FFD6752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20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50</w:t>
      </w:r>
    </w:p>
    <w:p w14:paraId="626BA3C1" w14:textId="0FFE1AAF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1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51</w:t>
      </w:r>
    </w:p>
    <w:p w14:paraId="6EFB26C9" w14:textId="50540205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52</w:t>
      </w:r>
    </w:p>
    <w:p w14:paraId="090162DF" w14:textId="08E8C975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54</w:t>
      </w:r>
    </w:p>
    <w:p w14:paraId="28F5BEB4" w14:textId="44B30800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54a</w:t>
      </w:r>
    </w:p>
    <w:p w14:paraId="6E39333F" w14:textId="66F04B87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25 - Změnový list č. 55</w:t>
      </w:r>
    </w:p>
    <w:p w14:paraId="68C51096" w14:textId="45F7732B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26 - Změnový list č. 56</w:t>
      </w:r>
    </w:p>
    <w:p w14:paraId="28C9EBFE" w14:textId="3A3F4CDE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7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57</w:t>
      </w:r>
    </w:p>
    <w:p w14:paraId="51B368D9" w14:textId="5FF20C09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28 - Změnový list č. 58</w:t>
      </w:r>
    </w:p>
    <w:p w14:paraId="602F170B" w14:textId="063FFC05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2</w:t>
      </w:r>
      <w:r w:rsidR="004761E6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59</w:t>
      </w:r>
    </w:p>
    <w:p w14:paraId="787B3D54" w14:textId="247A8DAC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30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60</w:t>
      </w:r>
    </w:p>
    <w:p w14:paraId="09D33BA1" w14:textId="00C689C8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31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61</w:t>
      </w:r>
    </w:p>
    <w:p w14:paraId="79AD11CC" w14:textId="6121EDEB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32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62</w:t>
      </w:r>
    </w:p>
    <w:p w14:paraId="439B6989" w14:textId="152FD3EC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33 - Změnový list č. 63</w:t>
      </w:r>
    </w:p>
    <w:p w14:paraId="1594F066" w14:textId="487857DB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34 - Změnový list č. 64</w:t>
      </w:r>
    </w:p>
    <w:p w14:paraId="2CA4906E" w14:textId="4D7E0955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35 - Změnový list č. 65</w:t>
      </w:r>
    </w:p>
    <w:p w14:paraId="5363FEB9" w14:textId="187C53AF" w:rsidR="004761E6" w:rsidRDefault="004761E6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36 - Změnový list č. 66</w:t>
      </w:r>
    </w:p>
    <w:p w14:paraId="1B3D0670" w14:textId="64FEF319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37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67</w:t>
      </w:r>
    </w:p>
    <w:p w14:paraId="76EB6891" w14:textId="3A1EA99D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</w:t>
      </w:r>
      <w:r w:rsidR="004761E6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68</w:t>
      </w:r>
    </w:p>
    <w:p w14:paraId="76713FB6" w14:textId="37AB4900" w:rsidR="003743AF" w:rsidRDefault="003743AF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Příloha č. 3</w:t>
      </w:r>
      <w:r w:rsidR="004761E6">
        <w:rPr>
          <w:rFonts w:cstheme="minorHAnsi"/>
        </w:rPr>
        <w:t>9</w:t>
      </w:r>
      <w:r>
        <w:rPr>
          <w:rFonts w:cstheme="minorHAnsi"/>
        </w:rPr>
        <w:t xml:space="preserve"> - Změnový list č. 70</w:t>
      </w:r>
    </w:p>
    <w:p w14:paraId="66E3EAA4" w14:textId="00064E9E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40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72</w:t>
      </w:r>
    </w:p>
    <w:p w14:paraId="02DB4D5E" w14:textId="5DE69604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41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</w:t>
      </w:r>
      <w:r w:rsidR="00FE0F99">
        <w:rPr>
          <w:rFonts w:cstheme="minorHAnsi"/>
        </w:rPr>
        <w:t>74</w:t>
      </w:r>
    </w:p>
    <w:p w14:paraId="395C52CC" w14:textId="17BA50E3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42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</w:t>
      </w:r>
      <w:r w:rsidR="00FE0F99">
        <w:rPr>
          <w:rFonts w:cstheme="minorHAnsi"/>
        </w:rPr>
        <w:t xml:space="preserve"> 75</w:t>
      </w:r>
    </w:p>
    <w:p w14:paraId="2A997D7E" w14:textId="61B16EA0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43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</w:t>
      </w:r>
      <w:r w:rsidR="00FE0F99">
        <w:rPr>
          <w:rFonts w:cstheme="minorHAnsi"/>
        </w:rPr>
        <w:t xml:space="preserve"> 76</w:t>
      </w:r>
    </w:p>
    <w:p w14:paraId="34B57380" w14:textId="590EF563" w:rsidR="00950295" w:rsidRDefault="00950295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44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</w:t>
      </w:r>
      <w:r w:rsidR="00FE0F99">
        <w:rPr>
          <w:rFonts w:cstheme="minorHAnsi"/>
        </w:rPr>
        <w:t xml:space="preserve"> 77</w:t>
      </w:r>
    </w:p>
    <w:p w14:paraId="55C0E7F7" w14:textId="6B9027BB" w:rsidR="00E05411" w:rsidRDefault="00E05411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45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78</w:t>
      </w:r>
    </w:p>
    <w:p w14:paraId="5EB9BBAA" w14:textId="7A4FAF1E" w:rsidR="00BB6DCA" w:rsidRDefault="00BB6DCA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46</w:t>
      </w:r>
      <w:r>
        <w:rPr>
          <w:rFonts w:cstheme="minorHAnsi"/>
        </w:rPr>
        <w:t xml:space="preserve"> - Změnový list č. 80</w:t>
      </w:r>
    </w:p>
    <w:p w14:paraId="3945247A" w14:textId="4EB0FA10" w:rsidR="00E05411" w:rsidRDefault="00E05411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47</w:t>
      </w:r>
      <w:r w:rsidR="00BB6DCA">
        <w:rPr>
          <w:rFonts w:cstheme="minorHAnsi"/>
        </w:rPr>
        <w:t xml:space="preserve"> -</w:t>
      </w:r>
      <w:r>
        <w:rPr>
          <w:rFonts w:cstheme="minorHAnsi"/>
        </w:rPr>
        <w:t xml:space="preserve"> Změnový list č. 81</w:t>
      </w:r>
    </w:p>
    <w:p w14:paraId="66099F81" w14:textId="2B2BA205" w:rsidR="00BB6DCA" w:rsidRDefault="00BB6DCA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48</w:t>
      </w:r>
      <w:r>
        <w:rPr>
          <w:rFonts w:cstheme="minorHAnsi"/>
        </w:rPr>
        <w:t xml:space="preserve"> - Změnový list č. 83</w:t>
      </w:r>
    </w:p>
    <w:p w14:paraId="6F3CC90A" w14:textId="6BD15AE9" w:rsidR="00E05411" w:rsidRDefault="00E05411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BB6DCA">
        <w:rPr>
          <w:rFonts w:cstheme="minorHAnsi"/>
        </w:rPr>
        <w:t>4</w:t>
      </w:r>
      <w:r w:rsidR="004761E6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84</w:t>
      </w:r>
    </w:p>
    <w:p w14:paraId="024C9B46" w14:textId="5FA0F4C5" w:rsidR="003743AF" w:rsidRDefault="003743AF" w:rsidP="003743AF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50</w:t>
      </w:r>
      <w:r>
        <w:rPr>
          <w:rFonts w:cstheme="minorHAnsi"/>
        </w:rPr>
        <w:t xml:space="preserve"> - Změnový list č. 85</w:t>
      </w:r>
    </w:p>
    <w:p w14:paraId="5A4466AF" w14:textId="09274FE6" w:rsidR="00E05411" w:rsidRDefault="00E05411" w:rsidP="00950295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Přílohy č. </w:t>
      </w:r>
      <w:r w:rsidR="004761E6">
        <w:rPr>
          <w:rFonts w:cstheme="minorHAnsi"/>
        </w:rPr>
        <w:t>51</w:t>
      </w:r>
      <w:r>
        <w:rPr>
          <w:rFonts w:cstheme="minorHAnsi"/>
        </w:rPr>
        <w:t xml:space="preserve"> </w:t>
      </w:r>
      <w:r w:rsidR="003743AF">
        <w:rPr>
          <w:rFonts w:cstheme="minorHAnsi"/>
        </w:rPr>
        <w:t>-</w:t>
      </w:r>
      <w:r>
        <w:rPr>
          <w:rFonts w:cstheme="minorHAnsi"/>
        </w:rPr>
        <w:t xml:space="preserve"> Změnový list č. 86</w:t>
      </w:r>
    </w:p>
    <w:p w14:paraId="6D2878FF" w14:textId="24C5B8A2" w:rsidR="003743AF" w:rsidRDefault="003743AF" w:rsidP="003743AF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Příloha č. </w:t>
      </w:r>
      <w:r w:rsidR="004761E6">
        <w:rPr>
          <w:rFonts w:cstheme="minorHAnsi"/>
        </w:rPr>
        <w:t>52</w:t>
      </w:r>
      <w:r>
        <w:rPr>
          <w:rFonts w:cstheme="minorHAnsi"/>
        </w:rPr>
        <w:t xml:space="preserve"> - Změnový list č. 88</w:t>
      </w:r>
    </w:p>
    <w:p w14:paraId="3F3E3C03" w14:textId="77777777" w:rsidR="00950295" w:rsidRDefault="00950295" w:rsidP="00852966">
      <w:pPr>
        <w:spacing w:after="0" w:line="240" w:lineRule="auto"/>
        <w:ind w:left="1134"/>
        <w:jc w:val="both"/>
        <w:rPr>
          <w:rFonts w:cstheme="minorHAnsi"/>
        </w:rPr>
      </w:pPr>
    </w:p>
    <w:p w14:paraId="1E92B691" w14:textId="77777777" w:rsidR="005F071C" w:rsidRPr="005D1AEE" w:rsidRDefault="0002101E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IV</w:t>
      </w:r>
      <w:r w:rsidR="005F071C" w:rsidRPr="005D1AEE">
        <w:rPr>
          <w:rFonts w:cstheme="minorHAnsi"/>
          <w:b/>
        </w:rPr>
        <w:t>.</w:t>
      </w:r>
    </w:p>
    <w:p w14:paraId="7D72A94C" w14:textId="77777777" w:rsidR="005F071C" w:rsidRPr="005D1AEE" w:rsidRDefault="005F071C" w:rsidP="00171A30">
      <w:pPr>
        <w:spacing w:after="0" w:line="264" w:lineRule="auto"/>
        <w:jc w:val="center"/>
        <w:rPr>
          <w:rFonts w:cstheme="minorHAnsi"/>
          <w:b/>
        </w:rPr>
      </w:pPr>
      <w:r w:rsidRPr="005D1AEE">
        <w:rPr>
          <w:rFonts w:cstheme="minorHAnsi"/>
          <w:b/>
        </w:rPr>
        <w:t>Závěrečná ujednání</w:t>
      </w:r>
    </w:p>
    <w:p w14:paraId="32D5B388" w14:textId="6E30DF87" w:rsidR="002955DE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.1. </w:t>
      </w:r>
      <w:r w:rsidR="004F5F8D" w:rsidRPr="005D1AEE">
        <w:rPr>
          <w:rFonts w:cstheme="minorHAnsi"/>
        </w:rPr>
        <w:tab/>
      </w:r>
      <w:r w:rsidR="002955DE" w:rsidRPr="005D1AEE">
        <w:rPr>
          <w:rFonts w:cstheme="minorHAnsi"/>
        </w:rPr>
        <w:t xml:space="preserve">Smluvní strany berou na vědomí, že ostatní ustanovení Smlouvy nedotčené tímto </w:t>
      </w:r>
      <w:r w:rsidR="00171A30" w:rsidRPr="005D1AEE">
        <w:rPr>
          <w:rFonts w:cstheme="minorHAnsi"/>
        </w:rPr>
        <w:t>D</w:t>
      </w:r>
      <w:r w:rsidR="002955DE" w:rsidRPr="005D1AEE">
        <w:rPr>
          <w:rFonts w:cstheme="minorHAnsi"/>
        </w:rPr>
        <w:t>odatkem</w:t>
      </w:r>
      <w:r w:rsidR="00B5259F">
        <w:rPr>
          <w:rFonts w:cstheme="minorHAnsi"/>
        </w:rPr>
        <w:t xml:space="preserve"> č. </w:t>
      </w:r>
      <w:r w:rsidR="00AB2AB5">
        <w:rPr>
          <w:rFonts w:cstheme="minorHAnsi"/>
        </w:rPr>
        <w:t xml:space="preserve">4 </w:t>
      </w:r>
      <w:r w:rsidR="002955DE" w:rsidRPr="005D1AEE">
        <w:rPr>
          <w:rFonts w:cstheme="minorHAnsi"/>
        </w:rPr>
        <w:t xml:space="preserve">zůstávají nezměněny. </w:t>
      </w:r>
    </w:p>
    <w:p w14:paraId="0AD21EDF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4B554A0A" w14:textId="5DB65699" w:rsidR="005F071C" w:rsidRDefault="002955D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lastRenderedPageBreak/>
        <w:t xml:space="preserve">4.2. </w:t>
      </w:r>
      <w:r w:rsidRPr="005D1AEE">
        <w:rPr>
          <w:rFonts w:cstheme="minorHAnsi"/>
        </w:rPr>
        <w:tab/>
      </w:r>
      <w:r w:rsidR="00174BA7" w:rsidRPr="005D1AEE">
        <w:rPr>
          <w:rFonts w:cstheme="minorHAnsi"/>
        </w:rPr>
        <w:t>Zhotovitel</w:t>
      </w:r>
      <w:r w:rsidR="00B760B3">
        <w:rPr>
          <w:rFonts w:cstheme="minorHAnsi"/>
        </w:rPr>
        <w:t xml:space="preserve"> </w:t>
      </w:r>
      <w:r w:rsidR="009066E8" w:rsidRPr="005D1AEE">
        <w:rPr>
          <w:rFonts w:cstheme="minorHAnsi"/>
        </w:rPr>
        <w:t xml:space="preserve">bere na vědomí, že </w:t>
      </w:r>
      <w:r w:rsidR="00174BA7" w:rsidRPr="005D1AEE">
        <w:rPr>
          <w:rFonts w:cstheme="minorHAnsi"/>
        </w:rPr>
        <w:t>O</w:t>
      </w:r>
      <w:r w:rsidR="009066E8" w:rsidRPr="005D1AEE">
        <w:rPr>
          <w:rFonts w:cstheme="minorHAnsi"/>
        </w:rPr>
        <w:t xml:space="preserve">bjednatel je osobou povinou k uveřejnění obsahu </w:t>
      </w:r>
      <w:r w:rsidR="0002101E" w:rsidRPr="005D1AEE">
        <w:rPr>
          <w:rFonts w:cstheme="minorHAnsi"/>
        </w:rPr>
        <w:t>tohoto</w:t>
      </w:r>
      <w:r w:rsidR="00B760B3">
        <w:rPr>
          <w:rFonts w:cstheme="minorHAnsi"/>
        </w:rPr>
        <w:t xml:space="preserve"> </w:t>
      </w:r>
      <w:r w:rsidR="00171A30" w:rsidRPr="005D1AEE">
        <w:rPr>
          <w:rFonts w:cstheme="minorHAnsi"/>
        </w:rPr>
        <w:t>D</w:t>
      </w:r>
      <w:r w:rsidR="0002101E" w:rsidRPr="005D1AEE">
        <w:rPr>
          <w:rFonts w:cstheme="minorHAnsi"/>
        </w:rPr>
        <w:t xml:space="preserve">odatku </w:t>
      </w:r>
      <w:r w:rsidR="00B5259F">
        <w:rPr>
          <w:rFonts w:cstheme="minorHAnsi"/>
        </w:rPr>
        <w:t xml:space="preserve">č. </w:t>
      </w:r>
      <w:r w:rsidR="00AB2AB5">
        <w:rPr>
          <w:rFonts w:cstheme="minorHAnsi"/>
        </w:rPr>
        <w:t>4</w:t>
      </w:r>
      <w:r w:rsidR="00B5259F" w:rsidRPr="005D1AEE">
        <w:rPr>
          <w:rFonts w:cstheme="minorHAnsi"/>
        </w:rPr>
        <w:t xml:space="preserve"> </w:t>
      </w:r>
      <w:r w:rsidR="0002101E" w:rsidRPr="005D1AEE">
        <w:rPr>
          <w:rFonts w:cstheme="minorHAnsi"/>
        </w:rPr>
        <w:t>S</w:t>
      </w:r>
      <w:r w:rsidR="009066E8" w:rsidRPr="005D1AEE">
        <w:rPr>
          <w:rFonts w:cstheme="minorHAnsi"/>
        </w:rPr>
        <w:t>mlouvy ve smyslu zákona č. 340/2015 Sb., o registru smluv, v platném znění.</w:t>
      </w:r>
    </w:p>
    <w:p w14:paraId="53434ECA" w14:textId="77777777" w:rsidR="00AF7B21" w:rsidRPr="005D1AEE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2062F1C" w14:textId="26BD3ED3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3</w:t>
      </w:r>
      <w:r w:rsidR="005F071C" w:rsidRPr="005D1AEE">
        <w:rPr>
          <w:rFonts w:cstheme="minorHAnsi"/>
        </w:rPr>
        <w:t xml:space="preserve">. </w:t>
      </w:r>
      <w:r w:rsidR="009066E8" w:rsidRPr="005D1AEE">
        <w:rPr>
          <w:rFonts w:cstheme="minorHAnsi"/>
        </w:rPr>
        <w:tab/>
      </w:r>
      <w:r w:rsidRPr="005D1AEE">
        <w:rPr>
          <w:rFonts w:cstheme="minorHAnsi"/>
        </w:rPr>
        <w:t>Smluvní</w:t>
      </w:r>
      <w:r w:rsidR="005F071C" w:rsidRPr="005D1AEE">
        <w:rPr>
          <w:rFonts w:cstheme="minorHAnsi"/>
        </w:rPr>
        <w:t xml:space="preserve"> strany prohlašují, že došlo k dohodě o celém rozsahu </w:t>
      </w:r>
      <w:r w:rsidRPr="005D1AEE">
        <w:rPr>
          <w:rFonts w:cstheme="minorHAnsi"/>
        </w:rPr>
        <w:t xml:space="preserve">tohoto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odatku</w:t>
      </w:r>
      <w:r w:rsidR="00B5259F" w:rsidRPr="00B5259F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AB2AB5">
        <w:rPr>
          <w:rFonts w:cstheme="minorHAnsi"/>
        </w:rPr>
        <w:t>4</w:t>
      </w:r>
      <w:r w:rsidR="005F071C" w:rsidRPr="005D1AEE">
        <w:rPr>
          <w:rFonts w:cstheme="minorHAnsi"/>
        </w:rPr>
        <w:t xml:space="preserve">, obsahu </w:t>
      </w:r>
      <w:r w:rsidRPr="005D1AEE">
        <w:rPr>
          <w:rFonts w:cstheme="minorHAnsi"/>
        </w:rPr>
        <w:t xml:space="preserve">Smluvní strany </w:t>
      </w:r>
      <w:r w:rsidR="005F071C" w:rsidRPr="005D1AEE">
        <w:rPr>
          <w:rFonts w:cstheme="minorHAnsi"/>
        </w:rPr>
        <w:t>porozuměly a uzavírají ji prosty tísně či omylu, což stvrzují svými níže připojenými podpisy.</w:t>
      </w:r>
    </w:p>
    <w:p w14:paraId="24EFC48D" w14:textId="77777777" w:rsidR="00AF7B21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624A17F7" w14:textId="74E676CD" w:rsidR="005F071C" w:rsidRDefault="0002101E" w:rsidP="001D1307">
      <w:pPr>
        <w:spacing w:after="0" w:line="264" w:lineRule="auto"/>
        <w:ind w:left="1134" w:hanging="567"/>
        <w:jc w:val="both"/>
        <w:rPr>
          <w:rFonts w:cstheme="minorHAnsi"/>
        </w:rPr>
      </w:pPr>
      <w:r w:rsidRPr="005D1AEE">
        <w:rPr>
          <w:rFonts w:cstheme="minorHAnsi"/>
        </w:rPr>
        <w:t>4</w:t>
      </w:r>
      <w:r w:rsidR="005F071C" w:rsidRPr="005D1AEE">
        <w:rPr>
          <w:rFonts w:cstheme="minorHAnsi"/>
        </w:rPr>
        <w:t>.</w:t>
      </w:r>
      <w:r w:rsidR="002955DE" w:rsidRPr="005D1AEE">
        <w:rPr>
          <w:rFonts w:cstheme="minorHAnsi"/>
        </w:rPr>
        <w:t>4</w:t>
      </w:r>
      <w:r w:rsidR="005F071C" w:rsidRPr="005D1AEE">
        <w:rPr>
          <w:rFonts w:cstheme="minorHAnsi"/>
        </w:rPr>
        <w:t xml:space="preserve">. </w:t>
      </w:r>
      <w:r w:rsidR="00DA2CEF" w:rsidRPr="005D1AEE">
        <w:rPr>
          <w:rFonts w:cstheme="minorHAnsi"/>
        </w:rPr>
        <w:tab/>
      </w:r>
      <w:r w:rsidRPr="005D1AEE">
        <w:rPr>
          <w:rFonts w:cstheme="minorHAnsi"/>
        </w:rPr>
        <w:t xml:space="preserve">Tento </w:t>
      </w:r>
      <w:r w:rsidR="00E03A3A" w:rsidRPr="005D1AEE">
        <w:rPr>
          <w:rFonts w:cstheme="minorHAnsi"/>
        </w:rPr>
        <w:t>D</w:t>
      </w:r>
      <w:r w:rsidRPr="005D1AEE">
        <w:rPr>
          <w:rFonts w:cstheme="minorHAnsi"/>
        </w:rPr>
        <w:t>odatek</w:t>
      </w:r>
      <w:r w:rsidR="005F071C" w:rsidRPr="005D1AEE">
        <w:rPr>
          <w:rFonts w:cstheme="minorHAnsi"/>
        </w:rPr>
        <w:t xml:space="preserve"> </w:t>
      </w:r>
      <w:r w:rsidR="00B5259F">
        <w:rPr>
          <w:rFonts w:cstheme="minorHAnsi"/>
        </w:rPr>
        <w:t xml:space="preserve">č. </w:t>
      </w:r>
      <w:r w:rsidR="00AB2AB5">
        <w:rPr>
          <w:rFonts w:cstheme="minorHAnsi"/>
        </w:rPr>
        <w:t>4</w:t>
      </w:r>
      <w:r w:rsidR="00B5259F" w:rsidRPr="005D1AEE">
        <w:rPr>
          <w:rFonts w:cstheme="minorHAnsi"/>
        </w:rPr>
        <w:t xml:space="preserve"> </w:t>
      </w:r>
      <w:r w:rsidR="005F071C" w:rsidRPr="005D1AEE">
        <w:rPr>
          <w:rFonts w:cstheme="minorHAnsi"/>
        </w:rPr>
        <w:t xml:space="preserve">nabývá platnosti </w:t>
      </w:r>
      <w:r w:rsidR="003C3326" w:rsidRPr="005D1AEE">
        <w:rPr>
          <w:rFonts w:cstheme="minorHAnsi"/>
        </w:rPr>
        <w:t xml:space="preserve">dnem podpisu posledním z účastníků smlouvy </w:t>
      </w:r>
      <w:r w:rsidR="005F071C" w:rsidRPr="005D1AEE">
        <w:rPr>
          <w:rFonts w:cstheme="minorHAnsi"/>
        </w:rPr>
        <w:t>a účinnosti dnem</w:t>
      </w:r>
      <w:r w:rsidR="00B760B3">
        <w:rPr>
          <w:rFonts w:cstheme="minorHAnsi"/>
        </w:rPr>
        <w:t xml:space="preserve"> </w:t>
      </w:r>
      <w:r w:rsidR="008E2CD1" w:rsidRPr="005D1AEE">
        <w:rPr>
          <w:rFonts w:cstheme="minorHAnsi"/>
        </w:rPr>
        <w:t>uveřejnění v registru smluv.</w:t>
      </w:r>
    </w:p>
    <w:p w14:paraId="5F85418B" w14:textId="77777777" w:rsidR="00AF7B21" w:rsidRDefault="00AF7B21" w:rsidP="001D1307">
      <w:pPr>
        <w:spacing w:after="0" w:line="264" w:lineRule="auto"/>
        <w:ind w:left="1134" w:hanging="567"/>
        <w:jc w:val="both"/>
        <w:rPr>
          <w:rFonts w:cstheme="minorHAnsi"/>
        </w:rPr>
      </w:pPr>
    </w:p>
    <w:p w14:paraId="274DBB9A" w14:textId="282E446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V </w:t>
      </w:r>
      <w:r>
        <w:rPr>
          <w:rFonts w:cstheme="minorHAnsi"/>
        </w:rPr>
        <w:t>Praze</w:t>
      </w:r>
      <w:r w:rsidRPr="005D1AEE">
        <w:rPr>
          <w:rFonts w:cstheme="minorHAnsi"/>
        </w:rPr>
        <w:t xml:space="preserve"> v den elektronického podpisu</w:t>
      </w:r>
      <w:r w:rsidRPr="005D1AEE">
        <w:rPr>
          <w:rFonts w:cstheme="minorHAnsi"/>
        </w:rPr>
        <w:tab/>
        <w:t>V Praze v den elektronického podpisu</w:t>
      </w:r>
    </w:p>
    <w:p w14:paraId="6C22C09C" w14:textId="53C9CBD5" w:rsidR="003C4AEE" w:rsidRPr="005D1AEE" w:rsidRDefault="003C4AEE" w:rsidP="00210FCF">
      <w:pPr>
        <w:tabs>
          <w:tab w:val="left" w:pos="5387"/>
        </w:tabs>
        <w:spacing w:after="0" w:line="264" w:lineRule="auto"/>
        <w:jc w:val="both"/>
        <w:rPr>
          <w:rFonts w:cstheme="minorHAnsi"/>
        </w:rPr>
      </w:pPr>
      <w:r w:rsidRPr="005D1AEE">
        <w:rPr>
          <w:rFonts w:cstheme="minorHAnsi"/>
        </w:rPr>
        <w:t>za Objednatele:</w:t>
      </w:r>
      <w:r w:rsidRPr="005D1AEE">
        <w:rPr>
          <w:rFonts w:cstheme="minorHAnsi"/>
        </w:rPr>
        <w:tab/>
        <w:t>za Zhotovitele:</w:t>
      </w:r>
    </w:p>
    <w:p w14:paraId="0C440D52" w14:textId="6BA42F5D" w:rsidR="003C4AEE" w:rsidRPr="005D1AEE" w:rsidRDefault="003C4AEE" w:rsidP="00210FCF">
      <w:pPr>
        <w:spacing w:after="0" w:line="264" w:lineRule="auto"/>
        <w:ind w:left="5387" w:hanging="5387"/>
        <w:rPr>
          <w:rFonts w:cstheme="minorHAnsi"/>
        </w:rPr>
      </w:pPr>
      <w:r w:rsidRPr="008E73E3">
        <w:rPr>
          <w:rFonts w:cstheme="minorHAnsi"/>
          <w:b/>
          <w:bCs/>
        </w:rPr>
        <w:t>Galerie hl. m. Prahy</w:t>
      </w:r>
      <w:r w:rsidR="00210FC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s</w:t>
      </w:r>
      <w:r w:rsidRPr="008E73E3">
        <w:rPr>
          <w:rFonts w:cstheme="minorHAnsi"/>
          <w:b/>
          <w:bCs/>
        </w:rPr>
        <w:t>polečnost s názvem „BOUCHALKA“</w:t>
      </w:r>
    </w:p>
    <w:p w14:paraId="29BFC4F4" w14:textId="77777777" w:rsidR="003C4AEE" w:rsidRDefault="003C4AEE" w:rsidP="003C4AEE">
      <w:pPr>
        <w:spacing w:after="0" w:line="264" w:lineRule="auto"/>
        <w:jc w:val="both"/>
        <w:rPr>
          <w:rFonts w:cstheme="minorHAnsi"/>
        </w:rPr>
      </w:pPr>
    </w:p>
    <w:p w14:paraId="3CF38707" w14:textId="77777777" w:rsidR="00636C96" w:rsidRDefault="00636C96" w:rsidP="003C4AEE">
      <w:pPr>
        <w:spacing w:after="0" w:line="240" w:lineRule="auto"/>
        <w:jc w:val="both"/>
        <w:rPr>
          <w:rFonts w:cstheme="minorHAnsi"/>
        </w:rPr>
      </w:pPr>
    </w:p>
    <w:p w14:paraId="1AA9DEAD" w14:textId="77777777" w:rsidR="0077028A" w:rsidRDefault="0077028A" w:rsidP="003C4AEE">
      <w:pPr>
        <w:spacing w:after="0" w:line="240" w:lineRule="auto"/>
        <w:jc w:val="both"/>
        <w:rPr>
          <w:rFonts w:cstheme="minorHAnsi"/>
        </w:rPr>
      </w:pPr>
    </w:p>
    <w:p w14:paraId="2F461D59" w14:textId="77777777" w:rsidR="00022D89" w:rsidRDefault="00022D89" w:rsidP="003C4AEE">
      <w:pPr>
        <w:spacing w:after="0" w:line="240" w:lineRule="auto"/>
        <w:jc w:val="both"/>
        <w:rPr>
          <w:rFonts w:cstheme="minorHAnsi"/>
        </w:rPr>
      </w:pPr>
    </w:p>
    <w:p w14:paraId="658FEED5" w14:textId="46195BDE" w:rsidR="003C4AEE" w:rsidRPr="008E73E3" w:rsidRDefault="003C4AEE" w:rsidP="00210FC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____________________________</w:t>
      </w:r>
      <w:r>
        <w:rPr>
          <w:rFonts w:cstheme="minorHAnsi"/>
        </w:rPr>
        <w:tab/>
        <w:t>___</w:t>
      </w:r>
      <w:r w:rsidR="00210FCF">
        <w:rPr>
          <w:rFonts w:cstheme="minorHAnsi"/>
        </w:rPr>
        <w:t>___</w:t>
      </w:r>
      <w:r>
        <w:rPr>
          <w:rFonts w:cstheme="minorHAnsi"/>
        </w:rPr>
        <w:t>_________________________</w:t>
      </w:r>
    </w:p>
    <w:p w14:paraId="5DCA52AB" w14:textId="4FB280A0" w:rsidR="003C4AEE" w:rsidRPr="006F78B1" w:rsidRDefault="004A4334" w:rsidP="00022D89">
      <w:pPr>
        <w:tabs>
          <w:tab w:val="left" w:pos="5387"/>
        </w:tabs>
        <w:spacing w:after="0" w:line="240" w:lineRule="auto"/>
        <w:ind w:left="5387" w:hanging="5387"/>
        <w:jc w:val="both"/>
        <w:rPr>
          <w:rFonts w:cstheme="minorHAnsi"/>
        </w:rPr>
      </w:pPr>
      <w:r>
        <w:rPr>
          <w:rFonts w:cstheme="minorHAnsi"/>
        </w:rPr>
        <w:t>PhDr. Magdalena Juříková</w:t>
      </w:r>
      <w:r w:rsidR="00427F6B">
        <w:rPr>
          <w:rFonts w:cstheme="minorHAnsi"/>
        </w:rPr>
        <w:t xml:space="preserve">, </w:t>
      </w:r>
      <w:r>
        <w:rPr>
          <w:rFonts w:cstheme="minorHAnsi"/>
        </w:rPr>
        <w:t>ředitelka</w:t>
      </w:r>
      <w:r w:rsidR="003C4AEE" w:rsidRPr="008E73E3">
        <w:rPr>
          <w:rFonts w:cstheme="minorHAnsi"/>
        </w:rPr>
        <w:t xml:space="preserve"> </w:t>
      </w:r>
      <w:r w:rsidR="003C4AEE">
        <w:rPr>
          <w:rFonts w:cstheme="minorHAnsi"/>
        </w:rPr>
        <w:tab/>
      </w:r>
      <w:r w:rsidR="003C4AEE" w:rsidRPr="006F78B1">
        <w:rPr>
          <w:rFonts w:cstheme="minorHAnsi"/>
        </w:rPr>
        <w:t>Ing.</w:t>
      </w:r>
      <w:r w:rsidR="00F01D4F">
        <w:rPr>
          <w:rFonts w:cstheme="minorHAnsi"/>
        </w:rPr>
        <w:t xml:space="preserve"> </w:t>
      </w:r>
      <w:r w:rsidR="003C4AEE" w:rsidRPr="006F78B1">
        <w:rPr>
          <w:rFonts w:cstheme="minorHAnsi"/>
        </w:rPr>
        <w:t>Jan Cita, obchodní ředitel</w:t>
      </w:r>
      <w:r w:rsidR="00210FCF">
        <w:rPr>
          <w:rFonts w:cstheme="minorHAnsi"/>
        </w:rPr>
        <w:t xml:space="preserve"> </w:t>
      </w:r>
      <w:r w:rsidR="003C4AEE" w:rsidRPr="006F78B1">
        <w:rPr>
          <w:rFonts w:cstheme="minorHAnsi"/>
        </w:rPr>
        <w:t>společnosti AVERS spol.</w:t>
      </w:r>
      <w:r w:rsidR="00616D66">
        <w:rPr>
          <w:rFonts w:cstheme="minorHAnsi"/>
        </w:rPr>
        <w:t xml:space="preserve"> </w:t>
      </w:r>
      <w:r w:rsidR="003C4AEE"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="003C4AEE" w:rsidRPr="006F78B1">
        <w:rPr>
          <w:rFonts w:cstheme="minorHAnsi"/>
        </w:rPr>
        <w:t>Společníka 1 nebo-li Vedoucího společníka“ (na základě plné moci ze dne 25.3.2022)</w:t>
      </w:r>
    </w:p>
    <w:p w14:paraId="68A8D8C6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45BD5C3B" w14:textId="77777777" w:rsidR="00AF7B21" w:rsidRDefault="00AF7B21" w:rsidP="003C4AEE">
      <w:pPr>
        <w:spacing w:after="0" w:line="264" w:lineRule="auto"/>
        <w:rPr>
          <w:rFonts w:cstheme="minorHAnsi"/>
        </w:rPr>
      </w:pPr>
    </w:p>
    <w:p w14:paraId="35D25C8A" w14:textId="30910018" w:rsidR="003C4AEE" w:rsidRDefault="003C4AEE" w:rsidP="003C4AEE">
      <w:pPr>
        <w:spacing w:after="0" w:line="264" w:lineRule="auto"/>
        <w:rPr>
          <w:rFonts w:cstheme="minorHAnsi"/>
        </w:rPr>
      </w:pP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  <w:r w:rsidRPr="008E73E3">
        <w:rPr>
          <w:rFonts w:cstheme="minorHAnsi"/>
        </w:rPr>
        <w:tab/>
      </w:r>
    </w:p>
    <w:p w14:paraId="6234DB9E" w14:textId="77777777" w:rsidR="003C4AEE" w:rsidRDefault="003C4AEE" w:rsidP="003C4AEE">
      <w:pPr>
        <w:spacing w:after="0" w:line="264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0DA3329" w14:textId="3F048E21" w:rsidR="003C4AEE" w:rsidRDefault="00210FCF" w:rsidP="00210FCF">
      <w:pPr>
        <w:tabs>
          <w:tab w:val="left" w:pos="5387"/>
        </w:tabs>
        <w:spacing w:after="0" w:line="264" w:lineRule="auto"/>
        <w:rPr>
          <w:rFonts w:cstheme="minorHAnsi"/>
        </w:rPr>
      </w:pPr>
      <w:r>
        <w:rPr>
          <w:rFonts w:cstheme="minorHAnsi"/>
        </w:rPr>
        <w:tab/>
        <w:t>___</w:t>
      </w:r>
      <w:r w:rsidR="003C4AEE">
        <w:rPr>
          <w:rFonts w:cstheme="minorHAnsi"/>
        </w:rPr>
        <w:t>____________________________</w:t>
      </w:r>
    </w:p>
    <w:p w14:paraId="05274123" w14:textId="7B0998D5" w:rsidR="008E73E3" w:rsidRPr="005D1AEE" w:rsidRDefault="003C4AEE" w:rsidP="00022D89">
      <w:pPr>
        <w:spacing w:after="0" w:line="240" w:lineRule="auto"/>
        <w:ind w:left="5387"/>
        <w:jc w:val="both"/>
        <w:rPr>
          <w:rFonts w:cstheme="minorHAnsi"/>
        </w:rPr>
      </w:pPr>
      <w:r w:rsidRPr="006F78B1">
        <w:rPr>
          <w:rFonts w:cstheme="minorHAnsi"/>
        </w:rPr>
        <w:t>Ing.</w:t>
      </w:r>
      <w:r w:rsidR="00AE3D6A">
        <w:rPr>
          <w:rFonts w:cstheme="minorHAnsi"/>
        </w:rPr>
        <w:t xml:space="preserve"> </w:t>
      </w:r>
      <w:r w:rsidRPr="006F78B1">
        <w:rPr>
          <w:rFonts w:cstheme="minorHAnsi"/>
        </w:rPr>
        <w:t>Milan Popule, výrobní ředitel společnosti AVERS spol.</w:t>
      </w:r>
      <w:r w:rsidR="00616D66">
        <w:rPr>
          <w:rFonts w:cstheme="minorHAnsi"/>
        </w:rPr>
        <w:t xml:space="preserve"> </w:t>
      </w:r>
      <w:r w:rsidRPr="006F78B1">
        <w:rPr>
          <w:rFonts w:cstheme="minorHAnsi"/>
        </w:rPr>
        <w:t>s r.o.</w:t>
      </w:r>
      <w:r w:rsidR="00616D66">
        <w:rPr>
          <w:rFonts w:cstheme="minorHAnsi"/>
        </w:rPr>
        <w:t xml:space="preserve"> –„</w:t>
      </w:r>
      <w:r w:rsidRPr="006F78B1">
        <w:rPr>
          <w:rFonts w:cstheme="minorHAnsi"/>
        </w:rPr>
        <w:t>Společníka 1 nebo-li Vedoucího společníka“ (na základě plné moci ze dne 25.3.2022)</w:t>
      </w:r>
    </w:p>
    <w:sectPr w:rsidR="008E73E3" w:rsidRPr="005D1AEE" w:rsidSect="00F859E6">
      <w:footerReference w:type="default" r:id="rId8"/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2D45" w14:textId="77777777" w:rsidR="00D67511" w:rsidRDefault="00D67511" w:rsidP="004C5765">
      <w:pPr>
        <w:spacing w:after="0" w:line="240" w:lineRule="auto"/>
      </w:pPr>
      <w:r>
        <w:separator/>
      </w:r>
    </w:p>
  </w:endnote>
  <w:endnote w:type="continuationSeparator" w:id="0">
    <w:p w14:paraId="5B1CDA6F" w14:textId="77777777" w:rsidR="00D67511" w:rsidRDefault="00D67511" w:rsidP="004C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536580"/>
      <w:docPartObj>
        <w:docPartGallery w:val="Page Numbers (Bottom of Page)"/>
        <w:docPartUnique/>
      </w:docPartObj>
    </w:sdtPr>
    <w:sdtContent>
      <w:p w14:paraId="386D14E8" w14:textId="77777777" w:rsidR="004D7321" w:rsidRDefault="00031CA3">
        <w:pPr>
          <w:pStyle w:val="Zpat"/>
          <w:jc w:val="center"/>
        </w:pPr>
        <w:r>
          <w:fldChar w:fldCharType="begin"/>
        </w:r>
        <w:r w:rsidR="004D7321">
          <w:instrText>PAGE   \* MERGEFORMAT</w:instrText>
        </w:r>
        <w:r>
          <w:fldChar w:fldCharType="separate"/>
        </w:r>
        <w:r w:rsidR="006E1801">
          <w:rPr>
            <w:noProof/>
          </w:rPr>
          <w:t>4</w:t>
        </w:r>
        <w:r>
          <w:fldChar w:fldCharType="end"/>
        </w:r>
      </w:p>
    </w:sdtContent>
  </w:sdt>
  <w:p w14:paraId="4BC7DEC0" w14:textId="77777777" w:rsidR="004D7321" w:rsidRDefault="004D7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856A" w14:textId="77777777" w:rsidR="00D67511" w:rsidRDefault="00D67511" w:rsidP="004C5765">
      <w:pPr>
        <w:spacing w:after="0" w:line="240" w:lineRule="auto"/>
      </w:pPr>
      <w:r>
        <w:separator/>
      </w:r>
    </w:p>
  </w:footnote>
  <w:footnote w:type="continuationSeparator" w:id="0">
    <w:p w14:paraId="343BC82D" w14:textId="77777777" w:rsidR="00D67511" w:rsidRDefault="00D67511" w:rsidP="004C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A5B"/>
    <w:multiLevelType w:val="hybridMultilevel"/>
    <w:tmpl w:val="B3FEA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2269"/>
    <w:multiLevelType w:val="hybridMultilevel"/>
    <w:tmpl w:val="556C7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33A"/>
    <w:multiLevelType w:val="hybridMultilevel"/>
    <w:tmpl w:val="68DAED4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C7975"/>
    <w:multiLevelType w:val="hybridMultilevel"/>
    <w:tmpl w:val="A664EDD0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D994698"/>
    <w:multiLevelType w:val="hybridMultilevel"/>
    <w:tmpl w:val="1226A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83F"/>
    <w:multiLevelType w:val="multilevel"/>
    <w:tmpl w:val="D3BA33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507056"/>
    <w:multiLevelType w:val="hybridMultilevel"/>
    <w:tmpl w:val="BBCAC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2899"/>
    <w:multiLevelType w:val="hybridMultilevel"/>
    <w:tmpl w:val="77DCD258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3710BC5"/>
    <w:multiLevelType w:val="hybridMultilevel"/>
    <w:tmpl w:val="3C8C4CEA"/>
    <w:lvl w:ilvl="0" w:tplc="FEFCA4A0">
      <w:start w:val="194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9102C35"/>
    <w:multiLevelType w:val="hybridMultilevel"/>
    <w:tmpl w:val="52CCE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60963"/>
    <w:multiLevelType w:val="hybridMultilevel"/>
    <w:tmpl w:val="765E88E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BAB6889"/>
    <w:multiLevelType w:val="hybridMultilevel"/>
    <w:tmpl w:val="DC22A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54CE"/>
    <w:multiLevelType w:val="hybridMultilevel"/>
    <w:tmpl w:val="C54C7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FACD2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6D2C"/>
    <w:multiLevelType w:val="hybridMultilevel"/>
    <w:tmpl w:val="D9A058FC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5EC53AB"/>
    <w:multiLevelType w:val="hybridMultilevel"/>
    <w:tmpl w:val="0F06D17A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8932138"/>
    <w:multiLevelType w:val="hybridMultilevel"/>
    <w:tmpl w:val="2486A9B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CBA6969"/>
    <w:multiLevelType w:val="hybridMultilevel"/>
    <w:tmpl w:val="6248FA26"/>
    <w:lvl w:ilvl="0" w:tplc="D2384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81A28"/>
    <w:multiLevelType w:val="hybridMultilevel"/>
    <w:tmpl w:val="64E4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0ED"/>
    <w:multiLevelType w:val="hybridMultilevel"/>
    <w:tmpl w:val="9796C95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7">
      <w:start w:val="1"/>
      <w:numFmt w:val="lowerLetter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23F1186"/>
    <w:multiLevelType w:val="hybridMultilevel"/>
    <w:tmpl w:val="886612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252AB"/>
    <w:multiLevelType w:val="hybridMultilevel"/>
    <w:tmpl w:val="4104AE2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2F705ED"/>
    <w:multiLevelType w:val="hybridMultilevel"/>
    <w:tmpl w:val="EBE8C8A8"/>
    <w:lvl w:ilvl="0" w:tplc="04050017">
      <w:start w:val="1"/>
      <w:numFmt w:val="lowerLetter"/>
      <w:lvlText w:val="%1)"/>
      <w:lvlJc w:val="left"/>
      <w:pPr>
        <w:ind w:left="2561" w:hanging="360"/>
      </w:pPr>
    </w:lvl>
    <w:lvl w:ilvl="1" w:tplc="04050019" w:tentative="1">
      <w:start w:val="1"/>
      <w:numFmt w:val="lowerLetter"/>
      <w:lvlText w:val="%2."/>
      <w:lvlJc w:val="left"/>
      <w:pPr>
        <w:ind w:left="3281" w:hanging="360"/>
      </w:pPr>
    </w:lvl>
    <w:lvl w:ilvl="2" w:tplc="0405001B" w:tentative="1">
      <w:start w:val="1"/>
      <w:numFmt w:val="lowerRoman"/>
      <w:lvlText w:val="%3."/>
      <w:lvlJc w:val="right"/>
      <w:pPr>
        <w:ind w:left="4001" w:hanging="180"/>
      </w:pPr>
    </w:lvl>
    <w:lvl w:ilvl="3" w:tplc="0405000F" w:tentative="1">
      <w:start w:val="1"/>
      <w:numFmt w:val="decimal"/>
      <w:lvlText w:val="%4."/>
      <w:lvlJc w:val="left"/>
      <w:pPr>
        <w:ind w:left="4721" w:hanging="360"/>
      </w:pPr>
    </w:lvl>
    <w:lvl w:ilvl="4" w:tplc="04050019" w:tentative="1">
      <w:start w:val="1"/>
      <w:numFmt w:val="lowerLetter"/>
      <w:lvlText w:val="%5."/>
      <w:lvlJc w:val="left"/>
      <w:pPr>
        <w:ind w:left="5441" w:hanging="360"/>
      </w:pPr>
    </w:lvl>
    <w:lvl w:ilvl="5" w:tplc="0405001B" w:tentative="1">
      <w:start w:val="1"/>
      <w:numFmt w:val="lowerRoman"/>
      <w:lvlText w:val="%6."/>
      <w:lvlJc w:val="right"/>
      <w:pPr>
        <w:ind w:left="6161" w:hanging="180"/>
      </w:pPr>
    </w:lvl>
    <w:lvl w:ilvl="6" w:tplc="0405000F" w:tentative="1">
      <w:start w:val="1"/>
      <w:numFmt w:val="decimal"/>
      <w:lvlText w:val="%7."/>
      <w:lvlJc w:val="left"/>
      <w:pPr>
        <w:ind w:left="6881" w:hanging="360"/>
      </w:pPr>
    </w:lvl>
    <w:lvl w:ilvl="7" w:tplc="04050019" w:tentative="1">
      <w:start w:val="1"/>
      <w:numFmt w:val="lowerLetter"/>
      <w:lvlText w:val="%8."/>
      <w:lvlJc w:val="left"/>
      <w:pPr>
        <w:ind w:left="7601" w:hanging="360"/>
      </w:pPr>
    </w:lvl>
    <w:lvl w:ilvl="8" w:tplc="0405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22" w15:restartNumberingAfterBreak="0">
    <w:nsid w:val="599563B6"/>
    <w:multiLevelType w:val="hybridMultilevel"/>
    <w:tmpl w:val="1DD86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B232C"/>
    <w:multiLevelType w:val="hybridMultilevel"/>
    <w:tmpl w:val="0012F1A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E6041C6"/>
    <w:multiLevelType w:val="hybridMultilevel"/>
    <w:tmpl w:val="48D6CBFE"/>
    <w:lvl w:ilvl="0" w:tplc="6A6E70AE">
      <w:start w:val="84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106D"/>
    <w:multiLevelType w:val="multilevel"/>
    <w:tmpl w:val="CE5E8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70BA53A5"/>
    <w:multiLevelType w:val="hybridMultilevel"/>
    <w:tmpl w:val="09869AEE"/>
    <w:lvl w:ilvl="0" w:tplc="699883DC">
      <w:start w:val="4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2352C8E"/>
    <w:multiLevelType w:val="hybridMultilevel"/>
    <w:tmpl w:val="1F40397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7">
      <w:start w:val="1"/>
      <w:numFmt w:val="lowerLetter"/>
      <w:lvlText w:val="%2)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8440C4A"/>
    <w:multiLevelType w:val="multilevel"/>
    <w:tmpl w:val="06984D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29" w15:restartNumberingAfterBreak="0">
    <w:nsid w:val="794B0155"/>
    <w:multiLevelType w:val="hybridMultilevel"/>
    <w:tmpl w:val="E52A36FE"/>
    <w:lvl w:ilvl="0" w:tplc="A616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1472"/>
    <w:multiLevelType w:val="hybridMultilevel"/>
    <w:tmpl w:val="CF1046D4"/>
    <w:lvl w:ilvl="0" w:tplc="AD786E66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5451">
    <w:abstractNumId w:val="28"/>
  </w:num>
  <w:num w:numId="2" w16cid:durableId="926888478">
    <w:abstractNumId w:val="25"/>
  </w:num>
  <w:num w:numId="3" w16cid:durableId="66615802">
    <w:abstractNumId w:val="5"/>
  </w:num>
  <w:num w:numId="4" w16cid:durableId="819493138">
    <w:abstractNumId w:val="6"/>
  </w:num>
  <w:num w:numId="5" w16cid:durableId="1567689365">
    <w:abstractNumId w:val="1"/>
  </w:num>
  <w:num w:numId="6" w16cid:durableId="1301301790">
    <w:abstractNumId w:val="2"/>
  </w:num>
  <w:num w:numId="7" w16cid:durableId="1272937309">
    <w:abstractNumId w:val="14"/>
  </w:num>
  <w:num w:numId="8" w16cid:durableId="1839691229">
    <w:abstractNumId w:val="3"/>
  </w:num>
  <w:num w:numId="9" w16cid:durableId="690490721">
    <w:abstractNumId w:val="22"/>
  </w:num>
  <w:num w:numId="10" w16cid:durableId="1230656897">
    <w:abstractNumId w:val="9"/>
  </w:num>
  <w:num w:numId="11" w16cid:durableId="916288864">
    <w:abstractNumId w:val="21"/>
  </w:num>
  <w:num w:numId="12" w16cid:durableId="2004775156">
    <w:abstractNumId w:val="20"/>
  </w:num>
  <w:num w:numId="13" w16cid:durableId="1574704995">
    <w:abstractNumId w:val="16"/>
  </w:num>
  <w:num w:numId="14" w16cid:durableId="1449929125">
    <w:abstractNumId w:val="4"/>
  </w:num>
  <w:num w:numId="15" w16cid:durableId="2138789414">
    <w:abstractNumId w:val="0"/>
  </w:num>
  <w:num w:numId="16" w16cid:durableId="809132965">
    <w:abstractNumId w:val="13"/>
  </w:num>
  <w:num w:numId="17" w16cid:durableId="1342196931">
    <w:abstractNumId w:val="17"/>
  </w:num>
  <w:num w:numId="18" w16cid:durableId="123811212">
    <w:abstractNumId w:val="15"/>
  </w:num>
  <w:num w:numId="19" w16cid:durableId="997810866">
    <w:abstractNumId w:val="12"/>
  </w:num>
  <w:num w:numId="20" w16cid:durableId="145781926">
    <w:abstractNumId w:val="23"/>
  </w:num>
  <w:num w:numId="21" w16cid:durableId="1503929820">
    <w:abstractNumId w:val="10"/>
  </w:num>
  <w:num w:numId="22" w16cid:durableId="288440665">
    <w:abstractNumId w:val="7"/>
  </w:num>
  <w:num w:numId="23" w16cid:durableId="2068605839">
    <w:abstractNumId w:val="19"/>
  </w:num>
  <w:num w:numId="24" w16cid:durableId="1297876671">
    <w:abstractNumId w:val="27"/>
  </w:num>
  <w:num w:numId="25" w16cid:durableId="1162552280">
    <w:abstractNumId w:val="18"/>
  </w:num>
  <w:num w:numId="26" w16cid:durableId="1771581198">
    <w:abstractNumId w:val="11"/>
  </w:num>
  <w:num w:numId="27" w16cid:durableId="207034125">
    <w:abstractNumId w:val="26"/>
  </w:num>
  <w:num w:numId="28" w16cid:durableId="1722897248">
    <w:abstractNumId w:val="29"/>
  </w:num>
  <w:num w:numId="29" w16cid:durableId="1923830057">
    <w:abstractNumId w:val="30"/>
  </w:num>
  <w:num w:numId="30" w16cid:durableId="886716981">
    <w:abstractNumId w:val="24"/>
  </w:num>
  <w:num w:numId="31" w16cid:durableId="196288051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F0"/>
    <w:rsid w:val="00001E69"/>
    <w:rsid w:val="00013442"/>
    <w:rsid w:val="000142D6"/>
    <w:rsid w:val="00016FB4"/>
    <w:rsid w:val="0002101E"/>
    <w:rsid w:val="00022CC5"/>
    <w:rsid w:val="00022D89"/>
    <w:rsid w:val="00023B6A"/>
    <w:rsid w:val="00023E4F"/>
    <w:rsid w:val="000246FB"/>
    <w:rsid w:val="000259FB"/>
    <w:rsid w:val="00025F7A"/>
    <w:rsid w:val="0002603F"/>
    <w:rsid w:val="00030457"/>
    <w:rsid w:val="000309BD"/>
    <w:rsid w:val="00031A95"/>
    <w:rsid w:val="00031CA3"/>
    <w:rsid w:val="00032EA1"/>
    <w:rsid w:val="00033A31"/>
    <w:rsid w:val="00034021"/>
    <w:rsid w:val="00035CF3"/>
    <w:rsid w:val="0003625B"/>
    <w:rsid w:val="000371B4"/>
    <w:rsid w:val="00040230"/>
    <w:rsid w:val="00042538"/>
    <w:rsid w:val="00043A51"/>
    <w:rsid w:val="000471AD"/>
    <w:rsid w:val="00047D7A"/>
    <w:rsid w:val="000505EF"/>
    <w:rsid w:val="00050653"/>
    <w:rsid w:val="00055635"/>
    <w:rsid w:val="00055C73"/>
    <w:rsid w:val="00057C9B"/>
    <w:rsid w:val="00061A39"/>
    <w:rsid w:val="00064A80"/>
    <w:rsid w:val="00067F81"/>
    <w:rsid w:val="000705CC"/>
    <w:rsid w:val="000707E8"/>
    <w:rsid w:val="000723EE"/>
    <w:rsid w:val="00072940"/>
    <w:rsid w:val="000741A0"/>
    <w:rsid w:val="000749E8"/>
    <w:rsid w:val="00075C37"/>
    <w:rsid w:val="00080DCA"/>
    <w:rsid w:val="000817E6"/>
    <w:rsid w:val="00082974"/>
    <w:rsid w:val="00093394"/>
    <w:rsid w:val="00094AC3"/>
    <w:rsid w:val="00094F80"/>
    <w:rsid w:val="00097290"/>
    <w:rsid w:val="000A7CA1"/>
    <w:rsid w:val="000B0E76"/>
    <w:rsid w:val="000B42EE"/>
    <w:rsid w:val="000B4D11"/>
    <w:rsid w:val="000B555F"/>
    <w:rsid w:val="000B72BE"/>
    <w:rsid w:val="000B75C9"/>
    <w:rsid w:val="000C12A4"/>
    <w:rsid w:val="000C2052"/>
    <w:rsid w:val="000C2D3B"/>
    <w:rsid w:val="000C4F49"/>
    <w:rsid w:val="000C5504"/>
    <w:rsid w:val="000D0472"/>
    <w:rsid w:val="000D20B4"/>
    <w:rsid w:val="000D323B"/>
    <w:rsid w:val="000D3672"/>
    <w:rsid w:val="000D42D9"/>
    <w:rsid w:val="000D51BC"/>
    <w:rsid w:val="000D51F7"/>
    <w:rsid w:val="000D57A8"/>
    <w:rsid w:val="000E077E"/>
    <w:rsid w:val="000E10CB"/>
    <w:rsid w:val="000E2D95"/>
    <w:rsid w:val="000E307F"/>
    <w:rsid w:val="000E3BDE"/>
    <w:rsid w:val="000E5745"/>
    <w:rsid w:val="000E57E9"/>
    <w:rsid w:val="000E6728"/>
    <w:rsid w:val="000F1979"/>
    <w:rsid w:val="000F30AE"/>
    <w:rsid w:val="000F3FB6"/>
    <w:rsid w:val="000F4D90"/>
    <w:rsid w:val="000F5561"/>
    <w:rsid w:val="000F6711"/>
    <w:rsid w:val="000F6F29"/>
    <w:rsid w:val="001002A0"/>
    <w:rsid w:val="0010062B"/>
    <w:rsid w:val="001018CE"/>
    <w:rsid w:val="00102F87"/>
    <w:rsid w:val="001050D3"/>
    <w:rsid w:val="00107081"/>
    <w:rsid w:val="001070D9"/>
    <w:rsid w:val="00107355"/>
    <w:rsid w:val="00107AB1"/>
    <w:rsid w:val="00107FF7"/>
    <w:rsid w:val="00110567"/>
    <w:rsid w:val="00110E3D"/>
    <w:rsid w:val="0011144D"/>
    <w:rsid w:val="001128D4"/>
    <w:rsid w:val="0011314D"/>
    <w:rsid w:val="001134FD"/>
    <w:rsid w:val="00113F0B"/>
    <w:rsid w:val="001161CB"/>
    <w:rsid w:val="001163C5"/>
    <w:rsid w:val="0012188F"/>
    <w:rsid w:val="00121D69"/>
    <w:rsid w:val="00122380"/>
    <w:rsid w:val="001244EC"/>
    <w:rsid w:val="001254A5"/>
    <w:rsid w:val="0013325E"/>
    <w:rsid w:val="00134C61"/>
    <w:rsid w:val="001411E2"/>
    <w:rsid w:val="00142F25"/>
    <w:rsid w:val="00146719"/>
    <w:rsid w:val="00150E7B"/>
    <w:rsid w:val="00153087"/>
    <w:rsid w:val="00153F82"/>
    <w:rsid w:val="00153FC3"/>
    <w:rsid w:val="00153FC6"/>
    <w:rsid w:val="00154F1F"/>
    <w:rsid w:val="001578E6"/>
    <w:rsid w:val="0016173F"/>
    <w:rsid w:val="00163248"/>
    <w:rsid w:val="0016445E"/>
    <w:rsid w:val="0016468C"/>
    <w:rsid w:val="00165464"/>
    <w:rsid w:val="001662B6"/>
    <w:rsid w:val="00166BE3"/>
    <w:rsid w:val="001672BE"/>
    <w:rsid w:val="0017111A"/>
    <w:rsid w:val="00171716"/>
    <w:rsid w:val="00171A30"/>
    <w:rsid w:val="00172528"/>
    <w:rsid w:val="00172592"/>
    <w:rsid w:val="00172FBF"/>
    <w:rsid w:val="00173182"/>
    <w:rsid w:val="00173FE7"/>
    <w:rsid w:val="001740B8"/>
    <w:rsid w:val="001745DA"/>
    <w:rsid w:val="00174BA7"/>
    <w:rsid w:val="0017533B"/>
    <w:rsid w:val="001761E7"/>
    <w:rsid w:val="00176359"/>
    <w:rsid w:val="00176AF3"/>
    <w:rsid w:val="001775F5"/>
    <w:rsid w:val="00177E50"/>
    <w:rsid w:val="00180F6A"/>
    <w:rsid w:val="0018190E"/>
    <w:rsid w:val="00181DEE"/>
    <w:rsid w:val="00183EF1"/>
    <w:rsid w:val="0018458E"/>
    <w:rsid w:val="00185827"/>
    <w:rsid w:val="00192459"/>
    <w:rsid w:val="00192896"/>
    <w:rsid w:val="001934E2"/>
    <w:rsid w:val="00193E03"/>
    <w:rsid w:val="001A106B"/>
    <w:rsid w:val="001A1084"/>
    <w:rsid w:val="001A1540"/>
    <w:rsid w:val="001A2F14"/>
    <w:rsid w:val="001A3B1A"/>
    <w:rsid w:val="001A4324"/>
    <w:rsid w:val="001A68F1"/>
    <w:rsid w:val="001A6B0F"/>
    <w:rsid w:val="001A6EED"/>
    <w:rsid w:val="001B2CAC"/>
    <w:rsid w:val="001B2F61"/>
    <w:rsid w:val="001B42F2"/>
    <w:rsid w:val="001B4636"/>
    <w:rsid w:val="001B649A"/>
    <w:rsid w:val="001C010A"/>
    <w:rsid w:val="001C514A"/>
    <w:rsid w:val="001C52FE"/>
    <w:rsid w:val="001C545C"/>
    <w:rsid w:val="001D0011"/>
    <w:rsid w:val="001D1307"/>
    <w:rsid w:val="001D181E"/>
    <w:rsid w:val="001D281D"/>
    <w:rsid w:val="001D2ECA"/>
    <w:rsid w:val="001D3566"/>
    <w:rsid w:val="001D7507"/>
    <w:rsid w:val="001E35DA"/>
    <w:rsid w:val="001E5FD9"/>
    <w:rsid w:val="001E601E"/>
    <w:rsid w:val="001E64C9"/>
    <w:rsid w:val="001E7E42"/>
    <w:rsid w:val="001F3082"/>
    <w:rsid w:val="001F6D28"/>
    <w:rsid w:val="00201AD2"/>
    <w:rsid w:val="0020383A"/>
    <w:rsid w:val="00204E61"/>
    <w:rsid w:val="00205779"/>
    <w:rsid w:val="00205CA3"/>
    <w:rsid w:val="00210FCF"/>
    <w:rsid w:val="002110CC"/>
    <w:rsid w:val="002128B1"/>
    <w:rsid w:val="00215486"/>
    <w:rsid w:val="002200A0"/>
    <w:rsid w:val="00221C4F"/>
    <w:rsid w:val="00221EE9"/>
    <w:rsid w:val="00221F54"/>
    <w:rsid w:val="00223CEC"/>
    <w:rsid w:val="00227345"/>
    <w:rsid w:val="00232CFC"/>
    <w:rsid w:val="00234FEF"/>
    <w:rsid w:val="00235F8E"/>
    <w:rsid w:val="0023663B"/>
    <w:rsid w:val="00241E8A"/>
    <w:rsid w:val="0024270F"/>
    <w:rsid w:val="002429A3"/>
    <w:rsid w:val="00243656"/>
    <w:rsid w:val="00245423"/>
    <w:rsid w:val="00245E9F"/>
    <w:rsid w:val="002500B4"/>
    <w:rsid w:val="0025070F"/>
    <w:rsid w:val="002519AB"/>
    <w:rsid w:val="002519FB"/>
    <w:rsid w:val="00252406"/>
    <w:rsid w:val="00254787"/>
    <w:rsid w:val="002568B5"/>
    <w:rsid w:val="00257EF1"/>
    <w:rsid w:val="00260CAD"/>
    <w:rsid w:val="002615D0"/>
    <w:rsid w:val="00261A8B"/>
    <w:rsid w:val="002647CB"/>
    <w:rsid w:val="0026743B"/>
    <w:rsid w:val="002706B1"/>
    <w:rsid w:val="002724E9"/>
    <w:rsid w:val="00272EF0"/>
    <w:rsid w:val="00273006"/>
    <w:rsid w:val="0027309F"/>
    <w:rsid w:val="002756FD"/>
    <w:rsid w:val="00275924"/>
    <w:rsid w:val="00275E52"/>
    <w:rsid w:val="00283087"/>
    <w:rsid w:val="0028511D"/>
    <w:rsid w:val="00291D84"/>
    <w:rsid w:val="002930F1"/>
    <w:rsid w:val="002955DE"/>
    <w:rsid w:val="002960B9"/>
    <w:rsid w:val="002A1D23"/>
    <w:rsid w:val="002A365E"/>
    <w:rsid w:val="002A3D10"/>
    <w:rsid w:val="002A65E0"/>
    <w:rsid w:val="002B1AED"/>
    <w:rsid w:val="002B232E"/>
    <w:rsid w:val="002B2D4F"/>
    <w:rsid w:val="002B3909"/>
    <w:rsid w:val="002B3AA4"/>
    <w:rsid w:val="002B3F82"/>
    <w:rsid w:val="002B6435"/>
    <w:rsid w:val="002B768D"/>
    <w:rsid w:val="002B786D"/>
    <w:rsid w:val="002C17D2"/>
    <w:rsid w:val="002C2E65"/>
    <w:rsid w:val="002C33F7"/>
    <w:rsid w:val="002C4BB5"/>
    <w:rsid w:val="002C4D9A"/>
    <w:rsid w:val="002C5A40"/>
    <w:rsid w:val="002C748D"/>
    <w:rsid w:val="002C76B2"/>
    <w:rsid w:val="002D139E"/>
    <w:rsid w:val="002D1EB9"/>
    <w:rsid w:val="002D22E1"/>
    <w:rsid w:val="002D2D73"/>
    <w:rsid w:val="002D3705"/>
    <w:rsid w:val="002D51A5"/>
    <w:rsid w:val="002D7596"/>
    <w:rsid w:val="002D75F9"/>
    <w:rsid w:val="002E005A"/>
    <w:rsid w:val="002E0B72"/>
    <w:rsid w:val="002E38EC"/>
    <w:rsid w:val="002E472A"/>
    <w:rsid w:val="002E5785"/>
    <w:rsid w:val="002E5CAB"/>
    <w:rsid w:val="002E6A28"/>
    <w:rsid w:val="002E7A49"/>
    <w:rsid w:val="002F13BE"/>
    <w:rsid w:val="002F2EA5"/>
    <w:rsid w:val="002F36B9"/>
    <w:rsid w:val="002F6A6E"/>
    <w:rsid w:val="002F6C9C"/>
    <w:rsid w:val="002F722B"/>
    <w:rsid w:val="002F7FFB"/>
    <w:rsid w:val="00301C9E"/>
    <w:rsid w:val="00304D5D"/>
    <w:rsid w:val="00304F20"/>
    <w:rsid w:val="0030596E"/>
    <w:rsid w:val="003068ED"/>
    <w:rsid w:val="0030720B"/>
    <w:rsid w:val="00310543"/>
    <w:rsid w:val="0031176D"/>
    <w:rsid w:val="00311AAF"/>
    <w:rsid w:val="00317CBD"/>
    <w:rsid w:val="003200C0"/>
    <w:rsid w:val="0032546E"/>
    <w:rsid w:val="00325DF2"/>
    <w:rsid w:val="00326802"/>
    <w:rsid w:val="00327046"/>
    <w:rsid w:val="00327087"/>
    <w:rsid w:val="00330952"/>
    <w:rsid w:val="00332DEF"/>
    <w:rsid w:val="00333420"/>
    <w:rsid w:val="00333DCE"/>
    <w:rsid w:val="003355E8"/>
    <w:rsid w:val="00336287"/>
    <w:rsid w:val="00340B63"/>
    <w:rsid w:val="00340D16"/>
    <w:rsid w:val="00342037"/>
    <w:rsid w:val="00342375"/>
    <w:rsid w:val="003446A2"/>
    <w:rsid w:val="00344E42"/>
    <w:rsid w:val="00345930"/>
    <w:rsid w:val="00354BC1"/>
    <w:rsid w:val="00356299"/>
    <w:rsid w:val="003565FD"/>
    <w:rsid w:val="0035716A"/>
    <w:rsid w:val="0036171A"/>
    <w:rsid w:val="003624ED"/>
    <w:rsid w:val="003647E1"/>
    <w:rsid w:val="00364A50"/>
    <w:rsid w:val="00365826"/>
    <w:rsid w:val="003743AF"/>
    <w:rsid w:val="003761BA"/>
    <w:rsid w:val="00376CA7"/>
    <w:rsid w:val="00377777"/>
    <w:rsid w:val="00381A38"/>
    <w:rsid w:val="00382238"/>
    <w:rsid w:val="003826FA"/>
    <w:rsid w:val="00382DC8"/>
    <w:rsid w:val="00384EEC"/>
    <w:rsid w:val="00385E48"/>
    <w:rsid w:val="0038621C"/>
    <w:rsid w:val="00386C8D"/>
    <w:rsid w:val="00387744"/>
    <w:rsid w:val="0039068C"/>
    <w:rsid w:val="00390E14"/>
    <w:rsid w:val="003910A9"/>
    <w:rsid w:val="00393BF1"/>
    <w:rsid w:val="00397E56"/>
    <w:rsid w:val="003A16C4"/>
    <w:rsid w:val="003A199C"/>
    <w:rsid w:val="003A1B6D"/>
    <w:rsid w:val="003A3C01"/>
    <w:rsid w:val="003A67C4"/>
    <w:rsid w:val="003B0CC3"/>
    <w:rsid w:val="003B2367"/>
    <w:rsid w:val="003B2F1C"/>
    <w:rsid w:val="003B3234"/>
    <w:rsid w:val="003B389E"/>
    <w:rsid w:val="003B65BB"/>
    <w:rsid w:val="003B6829"/>
    <w:rsid w:val="003C0C7C"/>
    <w:rsid w:val="003C0E6A"/>
    <w:rsid w:val="003C1190"/>
    <w:rsid w:val="003C1D50"/>
    <w:rsid w:val="003C3326"/>
    <w:rsid w:val="003C48E7"/>
    <w:rsid w:val="003C4AEE"/>
    <w:rsid w:val="003C4FDA"/>
    <w:rsid w:val="003C5437"/>
    <w:rsid w:val="003C56CF"/>
    <w:rsid w:val="003D10BB"/>
    <w:rsid w:val="003D1514"/>
    <w:rsid w:val="003D1B98"/>
    <w:rsid w:val="003D3914"/>
    <w:rsid w:val="003D4831"/>
    <w:rsid w:val="003D52A8"/>
    <w:rsid w:val="003E0DA3"/>
    <w:rsid w:val="003E2562"/>
    <w:rsid w:val="003E5839"/>
    <w:rsid w:val="003F15F0"/>
    <w:rsid w:val="003F1D91"/>
    <w:rsid w:val="003F2DBE"/>
    <w:rsid w:val="003F62F6"/>
    <w:rsid w:val="003F713A"/>
    <w:rsid w:val="00400287"/>
    <w:rsid w:val="00402A88"/>
    <w:rsid w:val="00403372"/>
    <w:rsid w:val="00404678"/>
    <w:rsid w:val="00410A49"/>
    <w:rsid w:val="00411837"/>
    <w:rsid w:val="00412532"/>
    <w:rsid w:val="00416C22"/>
    <w:rsid w:val="00424380"/>
    <w:rsid w:val="00424FF3"/>
    <w:rsid w:val="00427628"/>
    <w:rsid w:val="00427C91"/>
    <w:rsid w:val="00427F6B"/>
    <w:rsid w:val="00430524"/>
    <w:rsid w:val="0043098B"/>
    <w:rsid w:val="004327DB"/>
    <w:rsid w:val="00432BBF"/>
    <w:rsid w:val="004361BF"/>
    <w:rsid w:val="00442819"/>
    <w:rsid w:val="0044570D"/>
    <w:rsid w:val="004515EA"/>
    <w:rsid w:val="00453AE2"/>
    <w:rsid w:val="00454D43"/>
    <w:rsid w:val="004559BC"/>
    <w:rsid w:val="00455BA7"/>
    <w:rsid w:val="00456930"/>
    <w:rsid w:val="00456EB1"/>
    <w:rsid w:val="00457AAA"/>
    <w:rsid w:val="004603AE"/>
    <w:rsid w:val="00465E4C"/>
    <w:rsid w:val="00470213"/>
    <w:rsid w:val="0047124C"/>
    <w:rsid w:val="00472CC7"/>
    <w:rsid w:val="00473CEF"/>
    <w:rsid w:val="00475155"/>
    <w:rsid w:val="004761E6"/>
    <w:rsid w:val="00483F49"/>
    <w:rsid w:val="0048455A"/>
    <w:rsid w:val="00485517"/>
    <w:rsid w:val="0048603F"/>
    <w:rsid w:val="00487D71"/>
    <w:rsid w:val="00492288"/>
    <w:rsid w:val="004923A5"/>
    <w:rsid w:val="0049429C"/>
    <w:rsid w:val="00494E5E"/>
    <w:rsid w:val="004A0239"/>
    <w:rsid w:val="004A03E7"/>
    <w:rsid w:val="004A3265"/>
    <w:rsid w:val="004A4334"/>
    <w:rsid w:val="004A73BF"/>
    <w:rsid w:val="004A7B1D"/>
    <w:rsid w:val="004B0CBC"/>
    <w:rsid w:val="004B3578"/>
    <w:rsid w:val="004B5ED9"/>
    <w:rsid w:val="004B6507"/>
    <w:rsid w:val="004C0DC1"/>
    <w:rsid w:val="004C10B1"/>
    <w:rsid w:val="004C17FE"/>
    <w:rsid w:val="004C2976"/>
    <w:rsid w:val="004C301A"/>
    <w:rsid w:val="004C35E2"/>
    <w:rsid w:val="004C3EC9"/>
    <w:rsid w:val="004C4920"/>
    <w:rsid w:val="004C5765"/>
    <w:rsid w:val="004C6F38"/>
    <w:rsid w:val="004D1230"/>
    <w:rsid w:val="004D4338"/>
    <w:rsid w:val="004D5EB4"/>
    <w:rsid w:val="004D666A"/>
    <w:rsid w:val="004D6B15"/>
    <w:rsid w:val="004D7015"/>
    <w:rsid w:val="004D7321"/>
    <w:rsid w:val="004E0A63"/>
    <w:rsid w:val="004E1E41"/>
    <w:rsid w:val="004E2B98"/>
    <w:rsid w:val="004E3399"/>
    <w:rsid w:val="004E3CE1"/>
    <w:rsid w:val="004F3EFD"/>
    <w:rsid w:val="004F4E67"/>
    <w:rsid w:val="004F5F8D"/>
    <w:rsid w:val="004F6D9B"/>
    <w:rsid w:val="004F7A0F"/>
    <w:rsid w:val="0050095E"/>
    <w:rsid w:val="00500D13"/>
    <w:rsid w:val="005014B0"/>
    <w:rsid w:val="00502D8E"/>
    <w:rsid w:val="00503B5B"/>
    <w:rsid w:val="00506430"/>
    <w:rsid w:val="0051024E"/>
    <w:rsid w:val="00511492"/>
    <w:rsid w:val="0051154D"/>
    <w:rsid w:val="005124FD"/>
    <w:rsid w:val="00512842"/>
    <w:rsid w:val="00512AB3"/>
    <w:rsid w:val="00515DA3"/>
    <w:rsid w:val="00516DBF"/>
    <w:rsid w:val="00517478"/>
    <w:rsid w:val="00520A7A"/>
    <w:rsid w:val="00520C09"/>
    <w:rsid w:val="00521EED"/>
    <w:rsid w:val="005242A4"/>
    <w:rsid w:val="005247DA"/>
    <w:rsid w:val="005267B2"/>
    <w:rsid w:val="00533A39"/>
    <w:rsid w:val="0053536A"/>
    <w:rsid w:val="005356AF"/>
    <w:rsid w:val="005375E5"/>
    <w:rsid w:val="00537A17"/>
    <w:rsid w:val="00537D0A"/>
    <w:rsid w:val="00540144"/>
    <w:rsid w:val="00540DEE"/>
    <w:rsid w:val="0054681A"/>
    <w:rsid w:val="005469F6"/>
    <w:rsid w:val="005477F2"/>
    <w:rsid w:val="00547AE8"/>
    <w:rsid w:val="005514A6"/>
    <w:rsid w:val="005524CC"/>
    <w:rsid w:val="0055405F"/>
    <w:rsid w:val="00556F19"/>
    <w:rsid w:val="00557C4B"/>
    <w:rsid w:val="0056154D"/>
    <w:rsid w:val="0056163D"/>
    <w:rsid w:val="00561968"/>
    <w:rsid w:val="005632CA"/>
    <w:rsid w:val="00567242"/>
    <w:rsid w:val="005708A0"/>
    <w:rsid w:val="005753F4"/>
    <w:rsid w:val="00576DE5"/>
    <w:rsid w:val="005811AC"/>
    <w:rsid w:val="00581F7D"/>
    <w:rsid w:val="00584621"/>
    <w:rsid w:val="00585287"/>
    <w:rsid w:val="00590DA0"/>
    <w:rsid w:val="00590F13"/>
    <w:rsid w:val="0059115D"/>
    <w:rsid w:val="005932C6"/>
    <w:rsid w:val="005934CE"/>
    <w:rsid w:val="00595CE8"/>
    <w:rsid w:val="00595E42"/>
    <w:rsid w:val="0059790A"/>
    <w:rsid w:val="0059794B"/>
    <w:rsid w:val="005A0050"/>
    <w:rsid w:val="005A19C2"/>
    <w:rsid w:val="005A289F"/>
    <w:rsid w:val="005A3F94"/>
    <w:rsid w:val="005A7391"/>
    <w:rsid w:val="005A74C0"/>
    <w:rsid w:val="005B4C4E"/>
    <w:rsid w:val="005B549F"/>
    <w:rsid w:val="005B6A51"/>
    <w:rsid w:val="005C05FC"/>
    <w:rsid w:val="005C0D49"/>
    <w:rsid w:val="005C38AF"/>
    <w:rsid w:val="005C4D91"/>
    <w:rsid w:val="005C74F2"/>
    <w:rsid w:val="005D000C"/>
    <w:rsid w:val="005D06DF"/>
    <w:rsid w:val="005D1AEE"/>
    <w:rsid w:val="005D4F5C"/>
    <w:rsid w:val="005D722D"/>
    <w:rsid w:val="005E2D3E"/>
    <w:rsid w:val="005E4F95"/>
    <w:rsid w:val="005E73F6"/>
    <w:rsid w:val="005F071C"/>
    <w:rsid w:val="005F3B76"/>
    <w:rsid w:val="005F54C5"/>
    <w:rsid w:val="005F6E4E"/>
    <w:rsid w:val="0060414E"/>
    <w:rsid w:val="006046A3"/>
    <w:rsid w:val="00605999"/>
    <w:rsid w:val="00607FDE"/>
    <w:rsid w:val="00611EBC"/>
    <w:rsid w:val="006135F4"/>
    <w:rsid w:val="00613ABE"/>
    <w:rsid w:val="0061471C"/>
    <w:rsid w:val="00616D66"/>
    <w:rsid w:val="006173F7"/>
    <w:rsid w:val="006233E4"/>
    <w:rsid w:val="0062345F"/>
    <w:rsid w:val="00623D02"/>
    <w:rsid w:val="00625E75"/>
    <w:rsid w:val="00630D20"/>
    <w:rsid w:val="0063107F"/>
    <w:rsid w:val="006327E1"/>
    <w:rsid w:val="006361BA"/>
    <w:rsid w:val="00636C96"/>
    <w:rsid w:val="00636FD5"/>
    <w:rsid w:val="00637DF0"/>
    <w:rsid w:val="00637F6C"/>
    <w:rsid w:val="0064007C"/>
    <w:rsid w:val="00640263"/>
    <w:rsid w:val="006409BA"/>
    <w:rsid w:val="00641B52"/>
    <w:rsid w:val="00642F69"/>
    <w:rsid w:val="00643F6D"/>
    <w:rsid w:val="006446AB"/>
    <w:rsid w:val="0064550D"/>
    <w:rsid w:val="00653C66"/>
    <w:rsid w:val="00656637"/>
    <w:rsid w:val="00660290"/>
    <w:rsid w:val="00661A82"/>
    <w:rsid w:val="00662482"/>
    <w:rsid w:val="0066277F"/>
    <w:rsid w:val="00663628"/>
    <w:rsid w:val="00663A50"/>
    <w:rsid w:val="00664050"/>
    <w:rsid w:val="00665737"/>
    <w:rsid w:val="00671BF1"/>
    <w:rsid w:val="006747E2"/>
    <w:rsid w:val="0067529C"/>
    <w:rsid w:val="00676B74"/>
    <w:rsid w:val="0067732B"/>
    <w:rsid w:val="0067749C"/>
    <w:rsid w:val="00677CA1"/>
    <w:rsid w:val="006825A8"/>
    <w:rsid w:val="00682627"/>
    <w:rsid w:val="00684321"/>
    <w:rsid w:val="00684B1F"/>
    <w:rsid w:val="00685CC4"/>
    <w:rsid w:val="006868FE"/>
    <w:rsid w:val="00694558"/>
    <w:rsid w:val="00694C04"/>
    <w:rsid w:val="0069505C"/>
    <w:rsid w:val="00695F75"/>
    <w:rsid w:val="006963D9"/>
    <w:rsid w:val="00696DEB"/>
    <w:rsid w:val="00697D80"/>
    <w:rsid w:val="006A01D8"/>
    <w:rsid w:val="006A0B92"/>
    <w:rsid w:val="006A16B0"/>
    <w:rsid w:val="006A3312"/>
    <w:rsid w:val="006A343C"/>
    <w:rsid w:val="006A48A4"/>
    <w:rsid w:val="006A4F05"/>
    <w:rsid w:val="006A65AE"/>
    <w:rsid w:val="006A7A29"/>
    <w:rsid w:val="006A7FCD"/>
    <w:rsid w:val="006B093C"/>
    <w:rsid w:val="006B0956"/>
    <w:rsid w:val="006B11C3"/>
    <w:rsid w:val="006B22A4"/>
    <w:rsid w:val="006B2BE5"/>
    <w:rsid w:val="006B3F0B"/>
    <w:rsid w:val="006C1A6E"/>
    <w:rsid w:val="006C1E8C"/>
    <w:rsid w:val="006C1F15"/>
    <w:rsid w:val="006C2D1C"/>
    <w:rsid w:val="006C36B0"/>
    <w:rsid w:val="006C6471"/>
    <w:rsid w:val="006C7FF1"/>
    <w:rsid w:val="006D1437"/>
    <w:rsid w:val="006D2043"/>
    <w:rsid w:val="006D436B"/>
    <w:rsid w:val="006D6EC5"/>
    <w:rsid w:val="006E0F50"/>
    <w:rsid w:val="006E1801"/>
    <w:rsid w:val="006E3E8F"/>
    <w:rsid w:val="006E4AB9"/>
    <w:rsid w:val="006E6038"/>
    <w:rsid w:val="006E67CC"/>
    <w:rsid w:val="006F25FF"/>
    <w:rsid w:val="006F274E"/>
    <w:rsid w:val="006F5E30"/>
    <w:rsid w:val="006F64CA"/>
    <w:rsid w:val="006F6AE9"/>
    <w:rsid w:val="006F789D"/>
    <w:rsid w:val="007000A1"/>
    <w:rsid w:val="00700483"/>
    <w:rsid w:val="00700759"/>
    <w:rsid w:val="00701879"/>
    <w:rsid w:val="007036B6"/>
    <w:rsid w:val="00711EF1"/>
    <w:rsid w:val="007132DB"/>
    <w:rsid w:val="00717E3D"/>
    <w:rsid w:val="00720362"/>
    <w:rsid w:val="00723E2E"/>
    <w:rsid w:val="0072768B"/>
    <w:rsid w:val="00730BE0"/>
    <w:rsid w:val="0073180A"/>
    <w:rsid w:val="00733206"/>
    <w:rsid w:val="0073570A"/>
    <w:rsid w:val="00735915"/>
    <w:rsid w:val="00740C43"/>
    <w:rsid w:val="007462A3"/>
    <w:rsid w:val="00752895"/>
    <w:rsid w:val="00753E61"/>
    <w:rsid w:val="0075557B"/>
    <w:rsid w:val="0075565F"/>
    <w:rsid w:val="00757A4C"/>
    <w:rsid w:val="00763623"/>
    <w:rsid w:val="00764D58"/>
    <w:rsid w:val="0077028A"/>
    <w:rsid w:val="00770341"/>
    <w:rsid w:val="00771298"/>
    <w:rsid w:val="007725DF"/>
    <w:rsid w:val="00773059"/>
    <w:rsid w:val="00773386"/>
    <w:rsid w:val="00775276"/>
    <w:rsid w:val="00775B16"/>
    <w:rsid w:val="00776535"/>
    <w:rsid w:val="007818A2"/>
    <w:rsid w:val="00781C25"/>
    <w:rsid w:val="00783AAF"/>
    <w:rsid w:val="00784536"/>
    <w:rsid w:val="00784CA4"/>
    <w:rsid w:val="007905FD"/>
    <w:rsid w:val="00791584"/>
    <w:rsid w:val="007923FE"/>
    <w:rsid w:val="00792A8E"/>
    <w:rsid w:val="0079325A"/>
    <w:rsid w:val="00794B58"/>
    <w:rsid w:val="007A28BD"/>
    <w:rsid w:val="007A5BB9"/>
    <w:rsid w:val="007A6CCA"/>
    <w:rsid w:val="007A7704"/>
    <w:rsid w:val="007B053A"/>
    <w:rsid w:val="007B3605"/>
    <w:rsid w:val="007B3BE6"/>
    <w:rsid w:val="007B403A"/>
    <w:rsid w:val="007B6BA1"/>
    <w:rsid w:val="007B6EC7"/>
    <w:rsid w:val="007C231C"/>
    <w:rsid w:val="007C3553"/>
    <w:rsid w:val="007C3962"/>
    <w:rsid w:val="007C47B4"/>
    <w:rsid w:val="007C741D"/>
    <w:rsid w:val="007D0181"/>
    <w:rsid w:val="007D13EB"/>
    <w:rsid w:val="007D1D14"/>
    <w:rsid w:val="007D4DE1"/>
    <w:rsid w:val="007D5719"/>
    <w:rsid w:val="007E3080"/>
    <w:rsid w:val="007E3965"/>
    <w:rsid w:val="007E466C"/>
    <w:rsid w:val="007E602E"/>
    <w:rsid w:val="007F055D"/>
    <w:rsid w:val="007F1836"/>
    <w:rsid w:val="007F2E50"/>
    <w:rsid w:val="007F395C"/>
    <w:rsid w:val="007F3C87"/>
    <w:rsid w:val="00803467"/>
    <w:rsid w:val="00804854"/>
    <w:rsid w:val="008051EC"/>
    <w:rsid w:val="00806323"/>
    <w:rsid w:val="00806EA1"/>
    <w:rsid w:val="00807EEE"/>
    <w:rsid w:val="00811856"/>
    <w:rsid w:val="00811A02"/>
    <w:rsid w:val="008125F4"/>
    <w:rsid w:val="00814833"/>
    <w:rsid w:val="0081596B"/>
    <w:rsid w:val="008162A0"/>
    <w:rsid w:val="00817126"/>
    <w:rsid w:val="00817C1B"/>
    <w:rsid w:val="00821EC2"/>
    <w:rsid w:val="00823CE5"/>
    <w:rsid w:val="00824973"/>
    <w:rsid w:val="008260AB"/>
    <w:rsid w:val="00830163"/>
    <w:rsid w:val="00831789"/>
    <w:rsid w:val="0083195F"/>
    <w:rsid w:val="00832137"/>
    <w:rsid w:val="0083291B"/>
    <w:rsid w:val="00832996"/>
    <w:rsid w:val="00833F43"/>
    <w:rsid w:val="0083406F"/>
    <w:rsid w:val="0083449B"/>
    <w:rsid w:val="0083602D"/>
    <w:rsid w:val="008360FF"/>
    <w:rsid w:val="0084014C"/>
    <w:rsid w:val="00843B14"/>
    <w:rsid w:val="008444BD"/>
    <w:rsid w:val="00845111"/>
    <w:rsid w:val="00846DE6"/>
    <w:rsid w:val="00846F80"/>
    <w:rsid w:val="00847782"/>
    <w:rsid w:val="008478B1"/>
    <w:rsid w:val="00851931"/>
    <w:rsid w:val="00852966"/>
    <w:rsid w:val="008534AC"/>
    <w:rsid w:val="00856B35"/>
    <w:rsid w:val="008606A9"/>
    <w:rsid w:val="00862731"/>
    <w:rsid w:val="00864101"/>
    <w:rsid w:val="0086501B"/>
    <w:rsid w:val="008661D8"/>
    <w:rsid w:val="00866717"/>
    <w:rsid w:val="0087008B"/>
    <w:rsid w:val="0087274B"/>
    <w:rsid w:val="00872E38"/>
    <w:rsid w:val="008805CC"/>
    <w:rsid w:val="00881A78"/>
    <w:rsid w:val="0088237B"/>
    <w:rsid w:val="008850D2"/>
    <w:rsid w:val="00886F6C"/>
    <w:rsid w:val="00892E0A"/>
    <w:rsid w:val="00893415"/>
    <w:rsid w:val="00893758"/>
    <w:rsid w:val="00893DDD"/>
    <w:rsid w:val="0089466D"/>
    <w:rsid w:val="00895837"/>
    <w:rsid w:val="008963B8"/>
    <w:rsid w:val="00896479"/>
    <w:rsid w:val="008964DB"/>
    <w:rsid w:val="0089654C"/>
    <w:rsid w:val="008A1CEE"/>
    <w:rsid w:val="008A20AC"/>
    <w:rsid w:val="008A480A"/>
    <w:rsid w:val="008A5959"/>
    <w:rsid w:val="008A7262"/>
    <w:rsid w:val="008A7EE6"/>
    <w:rsid w:val="008B0050"/>
    <w:rsid w:val="008B0DE9"/>
    <w:rsid w:val="008B0F7F"/>
    <w:rsid w:val="008B2CEF"/>
    <w:rsid w:val="008B2D8A"/>
    <w:rsid w:val="008B4FFF"/>
    <w:rsid w:val="008C0EB3"/>
    <w:rsid w:val="008C2DDF"/>
    <w:rsid w:val="008C443F"/>
    <w:rsid w:val="008D0AE6"/>
    <w:rsid w:val="008D14E4"/>
    <w:rsid w:val="008D1569"/>
    <w:rsid w:val="008D577F"/>
    <w:rsid w:val="008D5C60"/>
    <w:rsid w:val="008D76B1"/>
    <w:rsid w:val="008E1086"/>
    <w:rsid w:val="008E2CD1"/>
    <w:rsid w:val="008E73E3"/>
    <w:rsid w:val="008E7698"/>
    <w:rsid w:val="008F110A"/>
    <w:rsid w:val="008F51D4"/>
    <w:rsid w:val="008F5B62"/>
    <w:rsid w:val="008F6C05"/>
    <w:rsid w:val="008F6E44"/>
    <w:rsid w:val="00901ACA"/>
    <w:rsid w:val="00903DB3"/>
    <w:rsid w:val="0090481D"/>
    <w:rsid w:val="00904CFD"/>
    <w:rsid w:val="00905B82"/>
    <w:rsid w:val="009066E8"/>
    <w:rsid w:val="009079E0"/>
    <w:rsid w:val="009118E8"/>
    <w:rsid w:val="00912313"/>
    <w:rsid w:val="009147B8"/>
    <w:rsid w:val="00915CC0"/>
    <w:rsid w:val="00916AAE"/>
    <w:rsid w:val="00921056"/>
    <w:rsid w:val="0092140E"/>
    <w:rsid w:val="00922027"/>
    <w:rsid w:val="00923119"/>
    <w:rsid w:val="00925539"/>
    <w:rsid w:val="009259A7"/>
    <w:rsid w:val="00925CBB"/>
    <w:rsid w:val="00930DC7"/>
    <w:rsid w:val="0093455F"/>
    <w:rsid w:val="00937AC6"/>
    <w:rsid w:val="00940046"/>
    <w:rsid w:val="0094026C"/>
    <w:rsid w:val="00940985"/>
    <w:rsid w:val="00942BBF"/>
    <w:rsid w:val="0094466D"/>
    <w:rsid w:val="009457B1"/>
    <w:rsid w:val="00950017"/>
    <w:rsid w:val="00950229"/>
    <w:rsid w:val="00950295"/>
    <w:rsid w:val="009520F8"/>
    <w:rsid w:val="00954714"/>
    <w:rsid w:val="009548CC"/>
    <w:rsid w:val="0095522D"/>
    <w:rsid w:val="00955F20"/>
    <w:rsid w:val="009605DF"/>
    <w:rsid w:val="00960BE4"/>
    <w:rsid w:val="009619AB"/>
    <w:rsid w:val="00963B01"/>
    <w:rsid w:val="00966FB8"/>
    <w:rsid w:val="009723E3"/>
    <w:rsid w:val="0097336D"/>
    <w:rsid w:val="0097778E"/>
    <w:rsid w:val="009801FE"/>
    <w:rsid w:val="0098038F"/>
    <w:rsid w:val="009803D8"/>
    <w:rsid w:val="00981AA5"/>
    <w:rsid w:val="00982C8D"/>
    <w:rsid w:val="009840A3"/>
    <w:rsid w:val="00986102"/>
    <w:rsid w:val="00986476"/>
    <w:rsid w:val="00992C2F"/>
    <w:rsid w:val="00992F60"/>
    <w:rsid w:val="00993557"/>
    <w:rsid w:val="009936D8"/>
    <w:rsid w:val="0099527B"/>
    <w:rsid w:val="00997F5F"/>
    <w:rsid w:val="009A104D"/>
    <w:rsid w:val="009A39A3"/>
    <w:rsid w:val="009A41CE"/>
    <w:rsid w:val="009A4D92"/>
    <w:rsid w:val="009A6D24"/>
    <w:rsid w:val="009B069D"/>
    <w:rsid w:val="009B1CC7"/>
    <w:rsid w:val="009B4285"/>
    <w:rsid w:val="009B6C76"/>
    <w:rsid w:val="009B6D54"/>
    <w:rsid w:val="009C06B5"/>
    <w:rsid w:val="009C10A4"/>
    <w:rsid w:val="009C1C5D"/>
    <w:rsid w:val="009C1E49"/>
    <w:rsid w:val="009C2369"/>
    <w:rsid w:val="009C358C"/>
    <w:rsid w:val="009C4201"/>
    <w:rsid w:val="009C5FC2"/>
    <w:rsid w:val="009D0358"/>
    <w:rsid w:val="009D1348"/>
    <w:rsid w:val="009D1929"/>
    <w:rsid w:val="009D2724"/>
    <w:rsid w:val="009D2DE9"/>
    <w:rsid w:val="009D4749"/>
    <w:rsid w:val="009D5B83"/>
    <w:rsid w:val="009D675A"/>
    <w:rsid w:val="009E099C"/>
    <w:rsid w:val="009E0CBE"/>
    <w:rsid w:val="009E0CDB"/>
    <w:rsid w:val="009E3327"/>
    <w:rsid w:val="009E3D73"/>
    <w:rsid w:val="009E505E"/>
    <w:rsid w:val="009E6748"/>
    <w:rsid w:val="009E7B87"/>
    <w:rsid w:val="009F1735"/>
    <w:rsid w:val="009F36ED"/>
    <w:rsid w:val="009F3C42"/>
    <w:rsid w:val="009F4580"/>
    <w:rsid w:val="009F7AA7"/>
    <w:rsid w:val="00A000FF"/>
    <w:rsid w:val="00A00ABB"/>
    <w:rsid w:val="00A016D7"/>
    <w:rsid w:val="00A06BB0"/>
    <w:rsid w:val="00A11F9C"/>
    <w:rsid w:val="00A12AF7"/>
    <w:rsid w:val="00A14A34"/>
    <w:rsid w:val="00A21C41"/>
    <w:rsid w:val="00A22150"/>
    <w:rsid w:val="00A24CFB"/>
    <w:rsid w:val="00A31157"/>
    <w:rsid w:val="00A312C0"/>
    <w:rsid w:val="00A32E08"/>
    <w:rsid w:val="00A34D01"/>
    <w:rsid w:val="00A35CE9"/>
    <w:rsid w:val="00A37675"/>
    <w:rsid w:val="00A42D77"/>
    <w:rsid w:val="00A43E63"/>
    <w:rsid w:val="00A445AE"/>
    <w:rsid w:val="00A44A65"/>
    <w:rsid w:val="00A454D5"/>
    <w:rsid w:val="00A4660A"/>
    <w:rsid w:val="00A50A18"/>
    <w:rsid w:val="00A53FD0"/>
    <w:rsid w:val="00A5543C"/>
    <w:rsid w:val="00A62167"/>
    <w:rsid w:val="00A629A2"/>
    <w:rsid w:val="00A63FD9"/>
    <w:rsid w:val="00A6592A"/>
    <w:rsid w:val="00A72703"/>
    <w:rsid w:val="00A737A3"/>
    <w:rsid w:val="00A7499F"/>
    <w:rsid w:val="00A74BDE"/>
    <w:rsid w:val="00A82A17"/>
    <w:rsid w:val="00A84096"/>
    <w:rsid w:val="00A843CB"/>
    <w:rsid w:val="00A84689"/>
    <w:rsid w:val="00A861A7"/>
    <w:rsid w:val="00A871D8"/>
    <w:rsid w:val="00A9356B"/>
    <w:rsid w:val="00A938AB"/>
    <w:rsid w:val="00A94C4F"/>
    <w:rsid w:val="00A96267"/>
    <w:rsid w:val="00AA138E"/>
    <w:rsid w:val="00AA31C4"/>
    <w:rsid w:val="00AA3AC5"/>
    <w:rsid w:val="00AA77FA"/>
    <w:rsid w:val="00AB2AB5"/>
    <w:rsid w:val="00AB3C10"/>
    <w:rsid w:val="00AB4DE4"/>
    <w:rsid w:val="00AB56A4"/>
    <w:rsid w:val="00AB6088"/>
    <w:rsid w:val="00AB6244"/>
    <w:rsid w:val="00AB668E"/>
    <w:rsid w:val="00AC1BA3"/>
    <w:rsid w:val="00AC3190"/>
    <w:rsid w:val="00AC54EC"/>
    <w:rsid w:val="00AD2486"/>
    <w:rsid w:val="00AD33FA"/>
    <w:rsid w:val="00AD579D"/>
    <w:rsid w:val="00AD656C"/>
    <w:rsid w:val="00AD6ED0"/>
    <w:rsid w:val="00AD7BBD"/>
    <w:rsid w:val="00AE0A07"/>
    <w:rsid w:val="00AE20AC"/>
    <w:rsid w:val="00AE2CD5"/>
    <w:rsid w:val="00AE2D75"/>
    <w:rsid w:val="00AE3D6A"/>
    <w:rsid w:val="00AE535E"/>
    <w:rsid w:val="00AE74A8"/>
    <w:rsid w:val="00AE7D22"/>
    <w:rsid w:val="00AE7F35"/>
    <w:rsid w:val="00AF1F46"/>
    <w:rsid w:val="00AF3487"/>
    <w:rsid w:val="00AF758F"/>
    <w:rsid w:val="00AF7B21"/>
    <w:rsid w:val="00B05F51"/>
    <w:rsid w:val="00B07182"/>
    <w:rsid w:val="00B1029F"/>
    <w:rsid w:val="00B102A1"/>
    <w:rsid w:val="00B10FEC"/>
    <w:rsid w:val="00B111C3"/>
    <w:rsid w:val="00B11AC6"/>
    <w:rsid w:val="00B14FF4"/>
    <w:rsid w:val="00B16A9B"/>
    <w:rsid w:val="00B21355"/>
    <w:rsid w:val="00B22B93"/>
    <w:rsid w:val="00B25242"/>
    <w:rsid w:val="00B268A9"/>
    <w:rsid w:val="00B27B57"/>
    <w:rsid w:val="00B3292A"/>
    <w:rsid w:val="00B32EDE"/>
    <w:rsid w:val="00B33FCB"/>
    <w:rsid w:val="00B34E2F"/>
    <w:rsid w:val="00B3530E"/>
    <w:rsid w:val="00B407C1"/>
    <w:rsid w:val="00B4278F"/>
    <w:rsid w:val="00B477B4"/>
    <w:rsid w:val="00B47A5E"/>
    <w:rsid w:val="00B508D4"/>
    <w:rsid w:val="00B51648"/>
    <w:rsid w:val="00B51B3B"/>
    <w:rsid w:val="00B5259F"/>
    <w:rsid w:val="00B57BA9"/>
    <w:rsid w:val="00B62CA8"/>
    <w:rsid w:val="00B6373B"/>
    <w:rsid w:val="00B64676"/>
    <w:rsid w:val="00B6691E"/>
    <w:rsid w:val="00B71144"/>
    <w:rsid w:val="00B737C1"/>
    <w:rsid w:val="00B742BE"/>
    <w:rsid w:val="00B746A1"/>
    <w:rsid w:val="00B75DDE"/>
    <w:rsid w:val="00B76090"/>
    <w:rsid w:val="00B760B3"/>
    <w:rsid w:val="00B77C7D"/>
    <w:rsid w:val="00B80BDD"/>
    <w:rsid w:val="00B8213B"/>
    <w:rsid w:val="00B829E0"/>
    <w:rsid w:val="00B851A9"/>
    <w:rsid w:val="00B9298B"/>
    <w:rsid w:val="00B93032"/>
    <w:rsid w:val="00B97944"/>
    <w:rsid w:val="00B97A12"/>
    <w:rsid w:val="00BA1FF1"/>
    <w:rsid w:val="00BA60D7"/>
    <w:rsid w:val="00BA771B"/>
    <w:rsid w:val="00BB122E"/>
    <w:rsid w:val="00BB3F17"/>
    <w:rsid w:val="00BB4EB2"/>
    <w:rsid w:val="00BB5167"/>
    <w:rsid w:val="00BB66A4"/>
    <w:rsid w:val="00BB6DCA"/>
    <w:rsid w:val="00BB7594"/>
    <w:rsid w:val="00BC2DFD"/>
    <w:rsid w:val="00BC32F8"/>
    <w:rsid w:val="00BC345F"/>
    <w:rsid w:val="00BC3B29"/>
    <w:rsid w:val="00BC415F"/>
    <w:rsid w:val="00BC5EA5"/>
    <w:rsid w:val="00BC672C"/>
    <w:rsid w:val="00BC78B2"/>
    <w:rsid w:val="00BD0F66"/>
    <w:rsid w:val="00BD151F"/>
    <w:rsid w:val="00BD2161"/>
    <w:rsid w:val="00BD2508"/>
    <w:rsid w:val="00BD30F7"/>
    <w:rsid w:val="00BD3CA9"/>
    <w:rsid w:val="00BD4033"/>
    <w:rsid w:val="00BD45DF"/>
    <w:rsid w:val="00BD4960"/>
    <w:rsid w:val="00BD6156"/>
    <w:rsid w:val="00BD6B09"/>
    <w:rsid w:val="00BE0901"/>
    <w:rsid w:val="00BE1946"/>
    <w:rsid w:val="00BE4EEB"/>
    <w:rsid w:val="00BE53E9"/>
    <w:rsid w:val="00BE684A"/>
    <w:rsid w:val="00BF1188"/>
    <w:rsid w:val="00BF1541"/>
    <w:rsid w:val="00BF1BFD"/>
    <w:rsid w:val="00BF2CE9"/>
    <w:rsid w:val="00BF52F1"/>
    <w:rsid w:val="00BF695E"/>
    <w:rsid w:val="00BF6C39"/>
    <w:rsid w:val="00BF6F0D"/>
    <w:rsid w:val="00BF722F"/>
    <w:rsid w:val="00C01DB2"/>
    <w:rsid w:val="00C01DC0"/>
    <w:rsid w:val="00C05E10"/>
    <w:rsid w:val="00C06020"/>
    <w:rsid w:val="00C066CA"/>
    <w:rsid w:val="00C07E7F"/>
    <w:rsid w:val="00C10361"/>
    <w:rsid w:val="00C16C99"/>
    <w:rsid w:val="00C16E67"/>
    <w:rsid w:val="00C17065"/>
    <w:rsid w:val="00C2199B"/>
    <w:rsid w:val="00C22931"/>
    <w:rsid w:val="00C22935"/>
    <w:rsid w:val="00C22B28"/>
    <w:rsid w:val="00C23967"/>
    <w:rsid w:val="00C2416A"/>
    <w:rsid w:val="00C24CAD"/>
    <w:rsid w:val="00C256B3"/>
    <w:rsid w:val="00C30697"/>
    <w:rsid w:val="00C31657"/>
    <w:rsid w:val="00C319A7"/>
    <w:rsid w:val="00C32E7B"/>
    <w:rsid w:val="00C33400"/>
    <w:rsid w:val="00C34070"/>
    <w:rsid w:val="00C359ED"/>
    <w:rsid w:val="00C37112"/>
    <w:rsid w:val="00C407F1"/>
    <w:rsid w:val="00C40E6D"/>
    <w:rsid w:val="00C42146"/>
    <w:rsid w:val="00C44D6C"/>
    <w:rsid w:val="00C44F39"/>
    <w:rsid w:val="00C459D1"/>
    <w:rsid w:val="00C475D5"/>
    <w:rsid w:val="00C53C8C"/>
    <w:rsid w:val="00C56D12"/>
    <w:rsid w:val="00C56F83"/>
    <w:rsid w:val="00C60467"/>
    <w:rsid w:val="00C607C8"/>
    <w:rsid w:val="00C60B58"/>
    <w:rsid w:val="00C6679F"/>
    <w:rsid w:val="00C6687C"/>
    <w:rsid w:val="00C70E0D"/>
    <w:rsid w:val="00C71DE8"/>
    <w:rsid w:val="00C73081"/>
    <w:rsid w:val="00C73D11"/>
    <w:rsid w:val="00C74375"/>
    <w:rsid w:val="00C75FB1"/>
    <w:rsid w:val="00C76187"/>
    <w:rsid w:val="00C767EE"/>
    <w:rsid w:val="00C773BD"/>
    <w:rsid w:val="00C827C3"/>
    <w:rsid w:val="00C82999"/>
    <w:rsid w:val="00C82CFB"/>
    <w:rsid w:val="00C82D9D"/>
    <w:rsid w:val="00C83396"/>
    <w:rsid w:val="00C83A45"/>
    <w:rsid w:val="00C84607"/>
    <w:rsid w:val="00C86369"/>
    <w:rsid w:val="00C86E37"/>
    <w:rsid w:val="00C878F7"/>
    <w:rsid w:val="00C90C34"/>
    <w:rsid w:val="00C92A2D"/>
    <w:rsid w:val="00C944D3"/>
    <w:rsid w:val="00C9564E"/>
    <w:rsid w:val="00C96381"/>
    <w:rsid w:val="00CA22F9"/>
    <w:rsid w:val="00CA31E0"/>
    <w:rsid w:val="00CA4865"/>
    <w:rsid w:val="00CA58A4"/>
    <w:rsid w:val="00CA58D0"/>
    <w:rsid w:val="00CB0321"/>
    <w:rsid w:val="00CB1152"/>
    <w:rsid w:val="00CB1286"/>
    <w:rsid w:val="00CB17A0"/>
    <w:rsid w:val="00CB4058"/>
    <w:rsid w:val="00CB4229"/>
    <w:rsid w:val="00CB643A"/>
    <w:rsid w:val="00CC2376"/>
    <w:rsid w:val="00CC67AA"/>
    <w:rsid w:val="00CC7AF8"/>
    <w:rsid w:val="00CD0B9F"/>
    <w:rsid w:val="00CD1902"/>
    <w:rsid w:val="00CD2937"/>
    <w:rsid w:val="00CD2B18"/>
    <w:rsid w:val="00CD404C"/>
    <w:rsid w:val="00CD4248"/>
    <w:rsid w:val="00CD4532"/>
    <w:rsid w:val="00CD552E"/>
    <w:rsid w:val="00CD75C8"/>
    <w:rsid w:val="00CE0065"/>
    <w:rsid w:val="00CE2ECA"/>
    <w:rsid w:val="00CE446A"/>
    <w:rsid w:val="00CE479E"/>
    <w:rsid w:val="00CE48D6"/>
    <w:rsid w:val="00CE5DE4"/>
    <w:rsid w:val="00CE76AA"/>
    <w:rsid w:val="00CF0E15"/>
    <w:rsid w:val="00CF2263"/>
    <w:rsid w:val="00CF2C58"/>
    <w:rsid w:val="00CF2E9A"/>
    <w:rsid w:val="00CF2F0B"/>
    <w:rsid w:val="00CF4FD4"/>
    <w:rsid w:val="00CF5BC3"/>
    <w:rsid w:val="00D01E1F"/>
    <w:rsid w:val="00D07658"/>
    <w:rsid w:val="00D078A0"/>
    <w:rsid w:val="00D07D9F"/>
    <w:rsid w:val="00D10ECB"/>
    <w:rsid w:val="00D1111F"/>
    <w:rsid w:val="00D1154B"/>
    <w:rsid w:val="00D12CB1"/>
    <w:rsid w:val="00D1316F"/>
    <w:rsid w:val="00D15C05"/>
    <w:rsid w:val="00D16565"/>
    <w:rsid w:val="00D16FEB"/>
    <w:rsid w:val="00D20776"/>
    <w:rsid w:val="00D221F1"/>
    <w:rsid w:val="00D22B87"/>
    <w:rsid w:val="00D22F3D"/>
    <w:rsid w:val="00D24233"/>
    <w:rsid w:val="00D2603B"/>
    <w:rsid w:val="00D278D4"/>
    <w:rsid w:val="00D27D2D"/>
    <w:rsid w:val="00D31C80"/>
    <w:rsid w:val="00D32696"/>
    <w:rsid w:val="00D32935"/>
    <w:rsid w:val="00D34925"/>
    <w:rsid w:val="00D3740D"/>
    <w:rsid w:val="00D4146C"/>
    <w:rsid w:val="00D42AD3"/>
    <w:rsid w:val="00D43EE3"/>
    <w:rsid w:val="00D44875"/>
    <w:rsid w:val="00D44E1C"/>
    <w:rsid w:val="00D46503"/>
    <w:rsid w:val="00D51537"/>
    <w:rsid w:val="00D52C05"/>
    <w:rsid w:val="00D53ADB"/>
    <w:rsid w:val="00D6185F"/>
    <w:rsid w:val="00D62A31"/>
    <w:rsid w:val="00D66229"/>
    <w:rsid w:val="00D6672A"/>
    <w:rsid w:val="00D67511"/>
    <w:rsid w:val="00D67541"/>
    <w:rsid w:val="00D67BDE"/>
    <w:rsid w:val="00D67EE2"/>
    <w:rsid w:val="00D70235"/>
    <w:rsid w:val="00D70687"/>
    <w:rsid w:val="00D714F6"/>
    <w:rsid w:val="00D755C9"/>
    <w:rsid w:val="00D813F4"/>
    <w:rsid w:val="00D81B94"/>
    <w:rsid w:val="00D81D88"/>
    <w:rsid w:val="00D832A4"/>
    <w:rsid w:val="00D8354D"/>
    <w:rsid w:val="00D85C42"/>
    <w:rsid w:val="00D87C43"/>
    <w:rsid w:val="00D92D04"/>
    <w:rsid w:val="00D94630"/>
    <w:rsid w:val="00D94E17"/>
    <w:rsid w:val="00DA0612"/>
    <w:rsid w:val="00DA108D"/>
    <w:rsid w:val="00DA29EE"/>
    <w:rsid w:val="00DA2CEF"/>
    <w:rsid w:val="00DA788E"/>
    <w:rsid w:val="00DB6E5F"/>
    <w:rsid w:val="00DC00A7"/>
    <w:rsid w:val="00DC47D1"/>
    <w:rsid w:val="00DC4DC4"/>
    <w:rsid w:val="00DC60FD"/>
    <w:rsid w:val="00DD17B1"/>
    <w:rsid w:val="00DD26DA"/>
    <w:rsid w:val="00DD351C"/>
    <w:rsid w:val="00DD50E8"/>
    <w:rsid w:val="00DD57CE"/>
    <w:rsid w:val="00DD5E16"/>
    <w:rsid w:val="00DE1BA4"/>
    <w:rsid w:val="00DE3336"/>
    <w:rsid w:val="00DE33F4"/>
    <w:rsid w:val="00DE3F45"/>
    <w:rsid w:val="00DE672C"/>
    <w:rsid w:val="00DE7259"/>
    <w:rsid w:val="00DF24D7"/>
    <w:rsid w:val="00DF3FA5"/>
    <w:rsid w:val="00DF54E3"/>
    <w:rsid w:val="00DF7BBC"/>
    <w:rsid w:val="00E00157"/>
    <w:rsid w:val="00E00625"/>
    <w:rsid w:val="00E01FF2"/>
    <w:rsid w:val="00E02D5C"/>
    <w:rsid w:val="00E03A3A"/>
    <w:rsid w:val="00E0530E"/>
    <w:rsid w:val="00E05411"/>
    <w:rsid w:val="00E10BEA"/>
    <w:rsid w:val="00E1378C"/>
    <w:rsid w:val="00E17AA0"/>
    <w:rsid w:val="00E21D88"/>
    <w:rsid w:val="00E2378C"/>
    <w:rsid w:val="00E24B47"/>
    <w:rsid w:val="00E25D33"/>
    <w:rsid w:val="00E262F5"/>
    <w:rsid w:val="00E2700C"/>
    <w:rsid w:val="00E27CCA"/>
    <w:rsid w:val="00E30F38"/>
    <w:rsid w:val="00E3141C"/>
    <w:rsid w:val="00E360E5"/>
    <w:rsid w:val="00E365E7"/>
    <w:rsid w:val="00E42CFC"/>
    <w:rsid w:val="00E44679"/>
    <w:rsid w:val="00E454B8"/>
    <w:rsid w:val="00E45AEB"/>
    <w:rsid w:val="00E46663"/>
    <w:rsid w:val="00E56305"/>
    <w:rsid w:val="00E60184"/>
    <w:rsid w:val="00E63295"/>
    <w:rsid w:val="00E65DA3"/>
    <w:rsid w:val="00E6644E"/>
    <w:rsid w:val="00E700CD"/>
    <w:rsid w:val="00E743D4"/>
    <w:rsid w:val="00E74913"/>
    <w:rsid w:val="00E752B6"/>
    <w:rsid w:val="00E75B79"/>
    <w:rsid w:val="00E80CA3"/>
    <w:rsid w:val="00E81ED3"/>
    <w:rsid w:val="00E86901"/>
    <w:rsid w:val="00E871C6"/>
    <w:rsid w:val="00E87C17"/>
    <w:rsid w:val="00E902AA"/>
    <w:rsid w:val="00E91C91"/>
    <w:rsid w:val="00E97A1E"/>
    <w:rsid w:val="00EA15EE"/>
    <w:rsid w:val="00EA27CA"/>
    <w:rsid w:val="00EA35CA"/>
    <w:rsid w:val="00EA4496"/>
    <w:rsid w:val="00EA4A60"/>
    <w:rsid w:val="00EA4BC0"/>
    <w:rsid w:val="00EA5B24"/>
    <w:rsid w:val="00EB04DB"/>
    <w:rsid w:val="00EB2513"/>
    <w:rsid w:val="00EB3330"/>
    <w:rsid w:val="00EB34A6"/>
    <w:rsid w:val="00EB5BDF"/>
    <w:rsid w:val="00EC2A95"/>
    <w:rsid w:val="00EC3F61"/>
    <w:rsid w:val="00EC4227"/>
    <w:rsid w:val="00EC4908"/>
    <w:rsid w:val="00ED02C0"/>
    <w:rsid w:val="00ED0C4B"/>
    <w:rsid w:val="00ED7B07"/>
    <w:rsid w:val="00EE00FB"/>
    <w:rsid w:val="00EE2340"/>
    <w:rsid w:val="00EE27FD"/>
    <w:rsid w:val="00EE5B1E"/>
    <w:rsid w:val="00EF2C64"/>
    <w:rsid w:val="00EF5EBC"/>
    <w:rsid w:val="00EF73CF"/>
    <w:rsid w:val="00F004B6"/>
    <w:rsid w:val="00F013D1"/>
    <w:rsid w:val="00F01D4F"/>
    <w:rsid w:val="00F04766"/>
    <w:rsid w:val="00F05ED3"/>
    <w:rsid w:val="00F06285"/>
    <w:rsid w:val="00F065EC"/>
    <w:rsid w:val="00F066AB"/>
    <w:rsid w:val="00F0739F"/>
    <w:rsid w:val="00F07D82"/>
    <w:rsid w:val="00F107DE"/>
    <w:rsid w:val="00F122A5"/>
    <w:rsid w:val="00F128D1"/>
    <w:rsid w:val="00F1357F"/>
    <w:rsid w:val="00F138D5"/>
    <w:rsid w:val="00F21189"/>
    <w:rsid w:val="00F223F3"/>
    <w:rsid w:val="00F2375D"/>
    <w:rsid w:val="00F33865"/>
    <w:rsid w:val="00F33D90"/>
    <w:rsid w:val="00F347D0"/>
    <w:rsid w:val="00F34894"/>
    <w:rsid w:val="00F34A5F"/>
    <w:rsid w:val="00F40304"/>
    <w:rsid w:val="00F40C1C"/>
    <w:rsid w:val="00F40E90"/>
    <w:rsid w:val="00F43AA5"/>
    <w:rsid w:val="00F45FFA"/>
    <w:rsid w:val="00F460C4"/>
    <w:rsid w:val="00F46F3B"/>
    <w:rsid w:val="00F54AD9"/>
    <w:rsid w:val="00F574E9"/>
    <w:rsid w:val="00F63C7F"/>
    <w:rsid w:val="00F67F05"/>
    <w:rsid w:val="00F70A73"/>
    <w:rsid w:val="00F72699"/>
    <w:rsid w:val="00F72B42"/>
    <w:rsid w:val="00F737A7"/>
    <w:rsid w:val="00F767EE"/>
    <w:rsid w:val="00F77F58"/>
    <w:rsid w:val="00F80DDA"/>
    <w:rsid w:val="00F80FCD"/>
    <w:rsid w:val="00F81BC7"/>
    <w:rsid w:val="00F84EF0"/>
    <w:rsid w:val="00F859E6"/>
    <w:rsid w:val="00F909AA"/>
    <w:rsid w:val="00F9256E"/>
    <w:rsid w:val="00F9259D"/>
    <w:rsid w:val="00F95A71"/>
    <w:rsid w:val="00F95B29"/>
    <w:rsid w:val="00F96BEC"/>
    <w:rsid w:val="00F97AD5"/>
    <w:rsid w:val="00F97F25"/>
    <w:rsid w:val="00FA0130"/>
    <w:rsid w:val="00FA0D15"/>
    <w:rsid w:val="00FA1070"/>
    <w:rsid w:val="00FA3068"/>
    <w:rsid w:val="00FA3D83"/>
    <w:rsid w:val="00FA3FCE"/>
    <w:rsid w:val="00FA56A5"/>
    <w:rsid w:val="00FA6876"/>
    <w:rsid w:val="00FA6A2A"/>
    <w:rsid w:val="00FA75E8"/>
    <w:rsid w:val="00FB090E"/>
    <w:rsid w:val="00FB1849"/>
    <w:rsid w:val="00FB1E8F"/>
    <w:rsid w:val="00FB4D59"/>
    <w:rsid w:val="00FB6847"/>
    <w:rsid w:val="00FB7B92"/>
    <w:rsid w:val="00FC4ECE"/>
    <w:rsid w:val="00FC4F3A"/>
    <w:rsid w:val="00FC6484"/>
    <w:rsid w:val="00FC7DDC"/>
    <w:rsid w:val="00FD0357"/>
    <w:rsid w:val="00FD1FF7"/>
    <w:rsid w:val="00FD34F3"/>
    <w:rsid w:val="00FD372A"/>
    <w:rsid w:val="00FD480A"/>
    <w:rsid w:val="00FE0988"/>
    <w:rsid w:val="00FE0F99"/>
    <w:rsid w:val="00FE4AAA"/>
    <w:rsid w:val="00FE532D"/>
    <w:rsid w:val="00FF106D"/>
    <w:rsid w:val="00FF26F3"/>
    <w:rsid w:val="00FF41AE"/>
    <w:rsid w:val="00FF6F6C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8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CA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6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765"/>
  </w:style>
  <w:style w:type="paragraph" w:styleId="Zpat">
    <w:name w:val="footer"/>
    <w:basedOn w:val="Normln"/>
    <w:link w:val="ZpatChar"/>
    <w:uiPriority w:val="99"/>
    <w:unhideWhenUsed/>
    <w:rsid w:val="004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765"/>
  </w:style>
  <w:style w:type="paragraph" w:styleId="Textbubliny">
    <w:name w:val="Balloon Text"/>
    <w:basedOn w:val="Normln"/>
    <w:link w:val="TextbublinyChar"/>
    <w:uiPriority w:val="99"/>
    <w:semiHidden/>
    <w:unhideWhenUsed/>
    <w:rsid w:val="002E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4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4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6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6F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F2F0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A0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9457B1"/>
    <w:pPr>
      <w:suppressAutoHyphens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457B1"/>
    <w:rPr>
      <w:rFonts w:ascii="Tahoma" w:eastAsia="Times New Roman" w:hAnsi="Tahoma" w:cs="Tahoma"/>
      <w:sz w:val="20"/>
      <w:szCs w:val="20"/>
      <w:lang w:eastAsia="zh-CN"/>
    </w:rPr>
  </w:style>
  <w:style w:type="paragraph" w:styleId="Nzev">
    <w:name w:val="Title"/>
    <w:basedOn w:val="Normln"/>
    <w:link w:val="NzevChar"/>
    <w:uiPriority w:val="99"/>
    <w:qFormat/>
    <w:rsid w:val="00456EB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456E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rsid w:val="00456EB1"/>
  </w:style>
  <w:style w:type="paragraph" w:customStyle="1" w:styleId="m5434689983161062617msolistparagraph">
    <w:name w:val="m_5434689983161062617msolistparagraph"/>
    <w:basedOn w:val="Normln"/>
    <w:rsid w:val="00A0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bloku">
    <w:name w:val="Block Text"/>
    <w:basedOn w:val="Normln"/>
    <w:semiHidden/>
    <w:rsid w:val="002C17D2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4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4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D175D2-06E0-424C-8F5C-07E8EE51D939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1183-58F0-4DDB-9D82-A6F09E6D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2022-08-16T07:15:00Z</cp:lastPrinted>
  <dcterms:created xsi:type="dcterms:W3CDTF">2025-11-13T07:32:00Z</dcterms:created>
  <dcterms:modified xsi:type="dcterms:W3CDTF">2025-11-13T07:32:00Z</dcterms:modified>
</cp:coreProperties>
</file>