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1DBE9" w14:textId="77777777" w:rsidR="00376C3A" w:rsidRDefault="00000000">
      <w:pPr>
        <w:spacing w:line="259" w:lineRule="auto"/>
        <w:ind w:left="0" w:right="2" w:firstLine="0"/>
        <w:jc w:val="center"/>
      </w:pPr>
      <w:r>
        <w:rPr>
          <w:b/>
          <w:sz w:val="36"/>
        </w:rPr>
        <w:t xml:space="preserve">SMLOUVA O DODÁVCE </w:t>
      </w:r>
    </w:p>
    <w:p w14:paraId="472E3357" w14:textId="77777777" w:rsidR="00376C3A" w:rsidRDefault="00000000">
      <w:pPr>
        <w:spacing w:after="80" w:line="259" w:lineRule="auto"/>
        <w:ind w:left="461" w:right="453" w:hanging="10"/>
        <w:jc w:val="center"/>
      </w:pPr>
      <w:r>
        <w:rPr>
          <w:b/>
        </w:rPr>
        <w:t xml:space="preserve">na realizaci veřejné zakázky s názvem: </w:t>
      </w:r>
    </w:p>
    <w:p w14:paraId="52746533" w14:textId="77777777" w:rsidR="00376C3A" w:rsidRDefault="00000000">
      <w:pPr>
        <w:spacing w:line="259" w:lineRule="auto"/>
        <w:ind w:left="0" w:firstLine="0"/>
        <w:jc w:val="center"/>
      </w:pPr>
      <w:r>
        <w:rPr>
          <w:b/>
          <w:sz w:val="36"/>
        </w:rPr>
        <w:t xml:space="preserve"> </w:t>
      </w:r>
      <w:r>
        <w:rPr>
          <w:b/>
          <w:sz w:val="32"/>
        </w:rPr>
        <w:t>„</w:t>
      </w:r>
      <w:r>
        <w:rPr>
          <w:rFonts w:ascii="Calibri" w:eastAsia="Calibri" w:hAnsi="Calibri" w:cs="Calibri"/>
          <w:sz w:val="32"/>
        </w:rPr>
        <w:t>Dodávka PC pro učebnu IT</w:t>
      </w:r>
      <w:r>
        <w:rPr>
          <w:b/>
          <w:sz w:val="32"/>
        </w:rPr>
        <w:t xml:space="preserve">“  </w:t>
      </w:r>
    </w:p>
    <w:p w14:paraId="565B3223" w14:textId="77777777" w:rsidR="00376C3A" w:rsidRDefault="00000000">
      <w:pPr>
        <w:spacing w:line="259" w:lineRule="auto"/>
        <w:ind w:left="0" w:firstLine="0"/>
        <w:jc w:val="center"/>
      </w:pPr>
      <w:r>
        <w:t xml:space="preserve">(dále: „smlouva“ či „smlouva o dodávce“) </w:t>
      </w:r>
    </w:p>
    <w:p w14:paraId="039F560A" w14:textId="77777777" w:rsidR="00376C3A" w:rsidRDefault="00000000">
      <w:pPr>
        <w:spacing w:after="235" w:line="259" w:lineRule="auto"/>
        <w:ind w:left="0" w:right="0" w:firstLine="0"/>
        <w:jc w:val="left"/>
      </w:pPr>
      <w:r>
        <w:rPr>
          <w:sz w:val="22"/>
        </w:rPr>
        <w:t xml:space="preserve"> </w:t>
      </w:r>
    </w:p>
    <w:p w14:paraId="12B471A3" w14:textId="77777777" w:rsidR="00376C3A" w:rsidRDefault="00000000">
      <w:pPr>
        <w:ind w:left="0" w:right="115" w:firstLine="0"/>
      </w:pPr>
      <w:r>
        <w:t xml:space="preserve">Níže uvedené smluvní strany </w:t>
      </w:r>
    </w:p>
    <w:p w14:paraId="2F782FF1" w14:textId="77777777" w:rsidR="00376C3A" w:rsidRDefault="00000000">
      <w:pPr>
        <w:spacing w:after="4" w:line="259" w:lineRule="auto"/>
        <w:ind w:left="0" w:right="0" w:firstLine="0"/>
        <w:jc w:val="left"/>
      </w:pPr>
      <w:r>
        <w:rPr>
          <w:sz w:val="23"/>
        </w:rPr>
        <w:t xml:space="preserve"> </w:t>
      </w:r>
    </w:p>
    <w:p w14:paraId="30D3ED18" w14:textId="1ECF246A" w:rsidR="00376C3A" w:rsidRDefault="00000000" w:rsidP="0089790B">
      <w:pPr>
        <w:spacing w:after="7" w:line="259" w:lineRule="auto"/>
        <w:ind w:left="0" w:right="0" w:firstLine="0"/>
        <w:jc w:val="left"/>
      </w:pPr>
      <w:r>
        <w:rPr>
          <w:b/>
          <w:sz w:val="23"/>
        </w:rPr>
        <w:t>I. Objednatel:</w:t>
      </w:r>
      <w:r>
        <w:rPr>
          <w:sz w:val="23"/>
        </w:rPr>
        <w:t xml:space="preserve"> </w:t>
      </w:r>
      <w:r>
        <w:rPr>
          <w:sz w:val="23"/>
        </w:rPr>
        <w:tab/>
      </w:r>
      <w:r>
        <w:rPr>
          <w:sz w:val="22"/>
        </w:rPr>
        <w:t xml:space="preserve">Gymnázium Františka Martina </w:t>
      </w:r>
      <w:proofErr w:type="spellStart"/>
      <w:r w:rsidR="00E72CD9">
        <w:rPr>
          <w:sz w:val="22"/>
        </w:rPr>
        <w:t>Pelcla</w:t>
      </w:r>
      <w:proofErr w:type="spellEnd"/>
      <w:r>
        <w:rPr>
          <w:sz w:val="22"/>
        </w:rPr>
        <w:t>, Rychnov nad Kněžnou</w:t>
      </w:r>
      <w:r>
        <w:rPr>
          <w:sz w:val="23"/>
        </w:rPr>
        <w:t xml:space="preserve"> </w:t>
      </w:r>
    </w:p>
    <w:p w14:paraId="4D3B8291" w14:textId="4EAFD3E2" w:rsidR="00376C3A" w:rsidRDefault="00000000" w:rsidP="0089790B">
      <w:pPr>
        <w:spacing w:after="5" w:line="254" w:lineRule="auto"/>
        <w:ind w:left="-17" w:right="0" w:firstLine="0"/>
        <w:jc w:val="left"/>
      </w:pPr>
      <w:r>
        <w:rPr>
          <w:sz w:val="23"/>
        </w:rPr>
        <w:t xml:space="preserve"> </w:t>
      </w:r>
      <w:r>
        <w:rPr>
          <w:sz w:val="23"/>
        </w:rPr>
        <w:tab/>
      </w:r>
      <w:r w:rsidR="0089790B">
        <w:rPr>
          <w:sz w:val="23"/>
        </w:rPr>
        <w:tab/>
      </w:r>
      <w:r w:rsidR="0089790B">
        <w:rPr>
          <w:sz w:val="23"/>
        </w:rPr>
        <w:tab/>
      </w:r>
      <w:r>
        <w:rPr>
          <w:sz w:val="23"/>
        </w:rPr>
        <w:t>se sídlem:</w:t>
      </w:r>
      <w:r>
        <w:rPr>
          <w:sz w:val="22"/>
        </w:rPr>
        <w:t xml:space="preserve"> </w:t>
      </w:r>
      <w:r>
        <w:rPr>
          <w:sz w:val="23"/>
        </w:rPr>
        <w:t xml:space="preserve">Hrdinů odboje 36, 516 01 Rychnov nad Kněžnou </w:t>
      </w:r>
    </w:p>
    <w:p w14:paraId="7F0CCE23" w14:textId="1E5C180D" w:rsidR="00376C3A" w:rsidRDefault="00000000" w:rsidP="0089790B">
      <w:pPr>
        <w:spacing w:after="2" w:line="262" w:lineRule="auto"/>
        <w:ind w:left="-17" w:right="0" w:firstLine="0"/>
        <w:jc w:val="left"/>
      </w:pPr>
      <w:r>
        <w:rPr>
          <w:sz w:val="23"/>
        </w:rPr>
        <w:t xml:space="preserve"> </w:t>
      </w:r>
      <w:r>
        <w:rPr>
          <w:sz w:val="23"/>
        </w:rPr>
        <w:tab/>
      </w:r>
      <w:r w:rsidR="0089790B">
        <w:rPr>
          <w:sz w:val="23"/>
        </w:rPr>
        <w:tab/>
      </w:r>
      <w:r w:rsidR="0089790B">
        <w:rPr>
          <w:sz w:val="23"/>
        </w:rPr>
        <w:tab/>
      </w:r>
      <w:r>
        <w:rPr>
          <w:sz w:val="23"/>
        </w:rPr>
        <w:t xml:space="preserve">IČO: 608 84 703 </w:t>
      </w:r>
    </w:p>
    <w:p w14:paraId="796BC40B" w14:textId="724444F9" w:rsidR="0089790B" w:rsidRDefault="00000000" w:rsidP="0089790B">
      <w:pPr>
        <w:spacing w:after="5" w:line="254" w:lineRule="auto"/>
        <w:ind w:left="-6" w:right="0" w:hanging="11"/>
        <w:jc w:val="left"/>
        <w:rPr>
          <w:sz w:val="23"/>
        </w:rPr>
      </w:pPr>
      <w:r>
        <w:rPr>
          <w:sz w:val="23"/>
        </w:rPr>
        <w:t xml:space="preserve"> </w:t>
      </w:r>
      <w:r w:rsidR="0089790B">
        <w:rPr>
          <w:sz w:val="23"/>
        </w:rPr>
        <w:tab/>
      </w:r>
      <w:r w:rsidR="0089790B">
        <w:rPr>
          <w:sz w:val="23"/>
        </w:rPr>
        <w:tab/>
      </w:r>
      <w:r w:rsidR="0089790B">
        <w:rPr>
          <w:sz w:val="23"/>
        </w:rPr>
        <w:tab/>
      </w:r>
      <w:r>
        <w:rPr>
          <w:sz w:val="23"/>
        </w:rPr>
        <w:t>zastoupený:</w:t>
      </w:r>
      <w:r w:rsidR="0089790B">
        <w:rPr>
          <w:sz w:val="23"/>
        </w:rPr>
        <w:t xml:space="preserve"> </w:t>
      </w:r>
      <w:r w:rsidR="00E72CD9">
        <w:rPr>
          <w:sz w:val="23"/>
        </w:rPr>
        <w:t>Mgr. Pavlína</w:t>
      </w:r>
      <w:r w:rsidR="0089790B">
        <w:rPr>
          <w:sz w:val="23"/>
        </w:rPr>
        <w:t xml:space="preserve"> </w:t>
      </w:r>
      <w:r>
        <w:rPr>
          <w:sz w:val="23"/>
        </w:rPr>
        <w:t>Školníková, ředitelka</w:t>
      </w:r>
    </w:p>
    <w:p w14:paraId="59E81199" w14:textId="77777777" w:rsidR="0089790B" w:rsidRDefault="00000000" w:rsidP="0089790B">
      <w:pPr>
        <w:spacing w:after="5" w:line="254" w:lineRule="auto"/>
        <w:ind w:left="-6" w:right="4842" w:hanging="11"/>
        <w:jc w:val="left"/>
        <w:rPr>
          <w:sz w:val="23"/>
        </w:rPr>
      </w:pPr>
      <w:r>
        <w:rPr>
          <w:sz w:val="23"/>
        </w:rPr>
        <w:tab/>
      </w:r>
      <w:r w:rsidR="0089790B">
        <w:rPr>
          <w:sz w:val="23"/>
        </w:rPr>
        <w:tab/>
      </w:r>
      <w:r w:rsidR="0089790B">
        <w:rPr>
          <w:sz w:val="23"/>
        </w:rPr>
        <w:tab/>
      </w:r>
      <w:r w:rsidR="0089790B">
        <w:rPr>
          <w:sz w:val="23"/>
        </w:rPr>
        <w:tab/>
      </w:r>
      <w:r w:rsidR="0089790B">
        <w:rPr>
          <w:sz w:val="23"/>
        </w:rPr>
        <w:tab/>
      </w:r>
      <w:r>
        <w:rPr>
          <w:sz w:val="23"/>
        </w:rPr>
        <w:t xml:space="preserve">bankovní spojení:   </w:t>
      </w:r>
      <w:r>
        <w:rPr>
          <w:sz w:val="23"/>
        </w:rPr>
        <w:tab/>
      </w:r>
    </w:p>
    <w:p w14:paraId="294D1046" w14:textId="4E597B9D" w:rsidR="00376C3A" w:rsidRDefault="00000000" w:rsidP="0089790B">
      <w:pPr>
        <w:spacing w:after="5" w:line="254" w:lineRule="auto"/>
        <w:ind w:left="1412" w:right="4842" w:firstLine="715"/>
        <w:jc w:val="left"/>
      </w:pPr>
      <w:r>
        <w:rPr>
          <w:sz w:val="23"/>
        </w:rPr>
        <w:t xml:space="preserve">číslo účtu:  </w:t>
      </w:r>
    </w:p>
    <w:p w14:paraId="0C761524" w14:textId="6B771DE5" w:rsidR="00376C3A" w:rsidRDefault="00000000" w:rsidP="0089790B">
      <w:pPr>
        <w:spacing w:after="2" w:line="262" w:lineRule="auto"/>
        <w:ind w:left="-17" w:right="0" w:firstLine="0"/>
        <w:jc w:val="left"/>
      </w:pPr>
      <w:r>
        <w:rPr>
          <w:sz w:val="23"/>
        </w:rPr>
        <w:t xml:space="preserve"> </w:t>
      </w:r>
      <w:r>
        <w:rPr>
          <w:sz w:val="23"/>
        </w:rPr>
        <w:tab/>
      </w:r>
      <w:r w:rsidR="0089790B">
        <w:rPr>
          <w:sz w:val="23"/>
        </w:rPr>
        <w:tab/>
      </w:r>
      <w:r w:rsidR="0089790B">
        <w:rPr>
          <w:sz w:val="23"/>
        </w:rPr>
        <w:tab/>
      </w:r>
      <w:r>
        <w:rPr>
          <w:sz w:val="23"/>
        </w:rPr>
        <w:t xml:space="preserve">telefon: +420 733 124 931 </w:t>
      </w:r>
    </w:p>
    <w:p w14:paraId="2915B309" w14:textId="0C646C67" w:rsidR="00376C3A" w:rsidRDefault="00000000" w:rsidP="0089790B">
      <w:pPr>
        <w:spacing w:line="259" w:lineRule="auto"/>
        <w:ind w:left="0" w:right="0" w:firstLine="0"/>
        <w:jc w:val="left"/>
      </w:pPr>
      <w:r>
        <w:rPr>
          <w:sz w:val="23"/>
        </w:rPr>
        <w:t xml:space="preserve"> </w:t>
      </w:r>
      <w:r>
        <w:rPr>
          <w:sz w:val="23"/>
        </w:rPr>
        <w:tab/>
      </w:r>
      <w:r w:rsidR="0089790B">
        <w:rPr>
          <w:sz w:val="23"/>
        </w:rPr>
        <w:tab/>
      </w:r>
      <w:r w:rsidR="0089790B">
        <w:rPr>
          <w:sz w:val="23"/>
        </w:rPr>
        <w:tab/>
      </w:r>
      <w:r>
        <w:rPr>
          <w:sz w:val="23"/>
        </w:rPr>
        <w:t xml:space="preserve">e-mail: </w:t>
      </w:r>
      <w:r>
        <w:rPr>
          <w:rFonts w:ascii="Calibri" w:eastAsia="Calibri" w:hAnsi="Calibri" w:cs="Calibri"/>
          <w:sz w:val="22"/>
        </w:rPr>
        <w:t>gymrk@grk.cz</w:t>
      </w:r>
      <w:r>
        <w:rPr>
          <w:sz w:val="23"/>
        </w:rPr>
        <w:t xml:space="preserve"> </w:t>
      </w:r>
    </w:p>
    <w:p w14:paraId="40823982" w14:textId="77777777" w:rsidR="00376C3A" w:rsidRDefault="00000000">
      <w:pPr>
        <w:spacing w:line="259" w:lineRule="auto"/>
        <w:ind w:left="0" w:right="0" w:firstLine="0"/>
        <w:jc w:val="left"/>
      </w:pPr>
      <w:r>
        <w:rPr>
          <w:sz w:val="23"/>
        </w:rPr>
        <w:t xml:space="preserve"> </w:t>
      </w:r>
      <w:r>
        <w:rPr>
          <w:sz w:val="23"/>
        </w:rPr>
        <w:tab/>
      </w:r>
      <w:r>
        <w:rPr>
          <w:sz w:val="10"/>
        </w:rPr>
        <w:t xml:space="preserve"> </w:t>
      </w:r>
    </w:p>
    <w:p w14:paraId="5EE516E0" w14:textId="743166DA" w:rsidR="00376C3A" w:rsidRDefault="00000000" w:rsidP="0089790B">
      <w:pPr>
        <w:spacing w:after="5" w:line="254" w:lineRule="auto"/>
        <w:ind w:left="-17" w:right="0" w:firstLine="0"/>
        <w:jc w:val="left"/>
      </w:pPr>
      <w:r>
        <w:rPr>
          <w:sz w:val="23"/>
        </w:rPr>
        <w:t xml:space="preserve"> </w:t>
      </w:r>
      <w:r>
        <w:rPr>
          <w:sz w:val="23"/>
        </w:rPr>
        <w:tab/>
      </w:r>
      <w:r w:rsidR="0089790B">
        <w:rPr>
          <w:sz w:val="23"/>
        </w:rPr>
        <w:tab/>
      </w:r>
      <w:r w:rsidR="0089790B">
        <w:rPr>
          <w:sz w:val="23"/>
        </w:rPr>
        <w:tab/>
      </w:r>
      <w:r>
        <w:rPr>
          <w:sz w:val="23"/>
        </w:rPr>
        <w:t xml:space="preserve">Ve věcech smluvních oprávněn jednat i podepisovat: </w:t>
      </w:r>
    </w:p>
    <w:p w14:paraId="2470D35C" w14:textId="502701FB" w:rsidR="00AA4717" w:rsidRDefault="00000000" w:rsidP="00AA4717">
      <w:pPr>
        <w:spacing w:after="2" w:line="262" w:lineRule="auto"/>
        <w:ind w:left="1412" w:right="0" w:firstLine="715"/>
        <w:jc w:val="left"/>
        <w:rPr>
          <w:sz w:val="23"/>
        </w:rPr>
      </w:pPr>
      <w:r>
        <w:rPr>
          <w:sz w:val="23"/>
        </w:rPr>
        <w:t xml:space="preserve">Mgr. Pavlína Školníková  </w:t>
      </w:r>
    </w:p>
    <w:p w14:paraId="15AB89BC" w14:textId="6C3ABCFB" w:rsidR="00376C3A" w:rsidRDefault="00000000" w:rsidP="00AA4717">
      <w:pPr>
        <w:spacing w:after="2" w:line="262" w:lineRule="auto"/>
        <w:ind w:left="1412" w:right="0" w:firstLine="715"/>
        <w:jc w:val="left"/>
      </w:pPr>
      <w:r>
        <w:rPr>
          <w:sz w:val="23"/>
        </w:rPr>
        <w:t xml:space="preserve">telefon: +420 733 124 931 </w:t>
      </w:r>
    </w:p>
    <w:p w14:paraId="6C80489A" w14:textId="7CF3ED80" w:rsidR="00376C3A" w:rsidRDefault="00000000" w:rsidP="00AA4717">
      <w:pPr>
        <w:spacing w:after="2" w:line="262" w:lineRule="auto"/>
        <w:ind w:left="-17" w:right="0" w:firstLine="0"/>
        <w:jc w:val="left"/>
      </w:pPr>
      <w:r>
        <w:rPr>
          <w:sz w:val="23"/>
        </w:rPr>
        <w:t xml:space="preserve"> </w:t>
      </w:r>
      <w:r>
        <w:rPr>
          <w:sz w:val="23"/>
        </w:rPr>
        <w:tab/>
      </w:r>
      <w:r w:rsidR="00AA4717">
        <w:rPr>
          <w:sz w:val="23"/>
        </w:rPr>
        <w:tab/>
      </w:r>
      <w:r w:rsidR="00AA4717">
        <w:rPr>
          <w:sz w:val="23"/>
        </w:rPr>
        <w:tab/>
      </w:r>
      <w:r>
        <w:rPr>
          <w:sz w:val="23"/>
        </w:rPr>
        <w:t xml:space="preserve">e-mail: gymrk@grk.cz </w:t>
      </w:r>
      <w:r>
        <w:rPr>
          <w:sz w:val="10"/>
        </w:rPr>
        <w:t xml:space="preserve"> </w:t>
      </w:r>
    </w:p>
    <w:p w14:paraId="106E39C1" w14:textId="564842CE" w:rsidR="00376C3A" w:rsidRDefault="00000000">
      <w:pPr>
        <w:spacing w:line="259" w:lineRule="auto"/>
        <w:ind w:left="0" w:right="0" w:firstLine="0"/>
        <w:jc w:val="left"/>
      </w:pPr>
      <w:r>
        <w:rPr>
          <w:sz w:val="10"/>
        </w:rPr>
        <w:t xml:space="preserve"> </w:t>
      </w:r>
    </w:p>
    <w:p w14:paraId="14BA08F7" w14:textId="77777777" w:rsidR="00AA4717" w:rsidRDefault="00000000" w:rsidP="00AA4717">
      <w:pPr>
        <w:spacing w:after="5" w:line="254" w:lineRule="auto"/>
        <w:ind w:left="-6" w:right="0" w:hanging="11"/>
        <w:jc w:val="left"/>
        <w:rPr>
          <w:sz w:val="23"/>
        </w:rPr>
      </w:pPr>
      <w:r>
        <w:rPr>
          <w:sz w:val="23"/>
        </w:rPr>
        <w:t xml:space="preserve"> </w:t>
      </w:r>
      <w:r>
        <w:rPr>
          <w:sz w:val="23"/>
        </w:rPr>
        <w:tab/>
        <w:t xml:space="preserve"> </w:t>
      </w:r>
      <w:r>
        <w:rPr>
          <w:sz w:val="23"/>
        </w:rPr>
        <w:tab/>
        <w:t xml:space="preserve"> </w:t>
      </w:r>
      <w:r>
        <w:rPr>
          <w:sz w:val="23"/>
        </w:rPr>
        <w:tab/>
        <w:t>(dále jen: „objednatel“)</w:t>
      </w:r>
    </w:p>
    <w:p w14:paraId="6FAA53B0" w14:textId="1678008E" w:rsidR="00376C3A" w:rsidRDefault="00000000" w:rsidP="00AA4717">
      <w:pPr>
        <w:spacing w:after="5" w:line="254" w:lineRule="auto"/>
        <w:ind w:left="-6" w:right="0" w:hanging="11"/>
        <w:jc w:val="left"/>
      </w:pPr>
      <w:r>
        <w:rPr>
          <w:sz w:val="23"/>
        </w:rPr>
        <w:t xml:space="preserve"> a </w:t>
      </w:r>
    </w:p>
    <w:p w14:paraId="74597814" w14:textId="77777777" w:rsidR="00376C3A" w:rsidRDefault="00000000">
      <w:pPr>
        <w:spacing w:line="259" w:lineRule="auto"/>
        <w:ind w:left="0" w:right="0" w:firstLine="0"/>
        <w:jc w:val="left"/>
      </w:pPr>
      <w:r>
        <w:rPr>
          <w:sz w:val="23"/>
        </w:rPr>
        <w:t xml:space="preserve"> </w:t>
      </w:r>
    </w:p>
    <w:p w14:paraId="27607BE5" w14:textId="0C9D9527" w:rsidR="00376C3A" w:rsidRDefault="00000000" w:rsidP="00101396">
      <w:pPr>
        <w:spacing w:after="5" w:line="254" w:lineRule="auto"/>
        <w:ind w:left="-17" w:right="0" w:firstLine="0"/>
        <w:jc w:val="left"/>
      </w:pPr>
      <w:r>
        <w:rPr>
          <w:b/>
          <w:sz w:val="23"/>
        </w:rPr>
        <w:t>II. Dodavatel:</w:t>
      </w:r>
      <w:r>
        <w:rPr>
          <w:sz w:val="23"/>
        </w:rPr>
        <w:t xml:space="preserve"> </w:t>
      </w:r>
      <w:r>
        <w:rPr>
          <w:sz w:val="23"/>
        </w:rPr>
        <w:tab/>
      </w:r>
      <w:r w:rsidR="00E72CD9">
        <w:rPr>
          <w:sz w:val="23"/>
        </w:rPr>
        <w:t xml:space="preserve">Martin Jaroměřský – </w:t>
      </w:r>
      <w:proofErr w:type="spellStart"/>
      <w:r w:rsidR="00E72CD9">
        <w:rPr>
          <w:sz w:val="23"/>
        </w:rPr>
        <w:t>Megacom</w:t>
      </w:r>
      <w:proofErr w:type="spellEnd"/>
      <w:r>
        <w:rPr>
          <w:b/>
          <w:sz w:val="23"/>
        </w:rPr>
        <w:t xml:space="preserve">  </w:t>
      </w:r>
    </w:p>
    <w:p w14:paraId="3B7DD7EF" w14:textId="1DD5D7B7" w:rsidR="00376C3A" w:rsidRDefault="00000000" w:rsidP="00101396">
      <w:pPr>
        <w:spacing w:after="5" w:line="254" w:lineRule="auto"/>
        <w:ind w:left="-17" w:right="0" w:firstLine="0"/>
        <w:jc w:val="left"/>
      </w:pPr>
      <w:r>
        <w:rPr>
          <w:b/>
          <w:sz w:val="23"/>
        </w:rPr>
        <w:t xml:space="preserve"> </w:t>
      </w:r>
      <w:r>
        <w:rPr>
          <w:b/>
          <w:sz w:val="23"/>
        </w:rPr>
        <w:tab/>
      </w:r>
      <w:r w:rsidR="00101396">
        <w:rPr>
          <w:b/>
          <w:sz w:val="23"/>
        </w:rPr>
        <w:tab/>
      </w:r>
      <w:r w:rsidR="00101396">
        <w:rPr>
          <w:b/>
          <w:sz w:val="23"/>
        </w:rPr>
        <w:tab/>
      </w:r>
      <w:r>
        <w:rPr>
          <w:sz w:val="23"/>
        </w:rPr>
        <w:t xml:space="preserve">se sídlem: Komenského 43, 516 01 Rychnov nad Kněžnou </w:t>
      </w:r>
    </w:p>
    <w:p w14:paraId="65D1BA32" w14:textId="77777777" w:rsidR="00376C3A" w:rsidRDefault="00000000" w:rsidP="00101396">
      <w:pPr>
        <w:spacing w:after="5" w:line="254" w:lineRule="auto"/>
        <w:ind w:left="-17" w:right="0" w:firstLine="0"/>
        <w:jc w:val="left"/>
      </w:pPr>
      <w:r>
        <w:rPr>
          <w:sz w:val="23"/>
        </w:rPr>
        <w:t xml:space="preserve"> </w:t>
      </w:r>
      <w:r>
        <w:rPr>
          <w:sz w:val="23"/>
        </w:rPr>
        <w:tab/>
        <w:t xml:space="preserve"> </w:t>
      </w:r>
      <w:r>
        <w:rPr>
          <w:sz w:val="23"/>
        </w:rPr>
        <w:tab/>
        <w:t xml:space="preserve"> </w:t>
      </w:r>
      <w:r>
        <w:rPr>
          <w:sz w:val="23"/>
        </w:rPr>
        <w:tab/>
        <w:t xml:space="preserve">IČ: 43487904 </w:t>
      </w:r>
    </w:p>
    <w:p w14:paraId="39E11038" w14:textId="77777777" w:rsidR="00376C3A" w:rsidRDefault="00000000" w:rsidP="00101396">
      <w:pPr>
        <w:spacing w:after="2" w:line="262" w:lineRule="auto"/>
        <w:ind w:left="-17" w:right="0" w:firstLine="0"/>
        <w:jc w:val="left"/>
      </w:pPr>
      <w:r>
        <w:rPr>
          <w:sz w:val="23"/>
        </w:rPr>
        <w:t xml:space="preserve"> </w:t>
      </w:r>
      <w:r>
        <w:rPr>
          <w:sz w:val="23"/>
        </w:rPr>
        <w:tab/>
        <w:t xml:space="preserve"> </w:t>
      </w:r>
      <w:r>
        <w:rPr>
          <w:sz w:val="23"/>
        </w:rPr>
        <w:tab/>
        <w:t xml:space="preserve"> </w:t>
      </w:r>
      <w:r>
        <w:rPr>
          <w:sz w:val="23"/>
        </w:rPr>
        <w:tab/>
        <w:t xml:space="preserve">DIČ: CZ7104043056 </w:t>
      </w:r>
    </w:p>
    <w:p w14:paraId="7D0B4EB1" w14:textId="77777777" w:rsidR="00101396" w:rsidRDefault="00101396" w:rsidP="00101396">
      <w:pPr>
        <w:spacing w:after="5" w:line="254" w:lineRule="auto"/>
        <w:ind w:left="-6" w:right="0" w:hanging="11"/>
        <w:jc w:val="left"/>
        <w:rPr>
          <w:sz w:val="23"/>
        </w:rPr>
      </w:pPr>
      <w:r>
        <w:rPr>
          <w:sz w:val="23"/>
        </w:rPr>
        <w:tab/>
      </w:r>
      <w:r>
        <w:rPr>
          <w:sz w:val="23"/>
        </w:rPr>
        <w:tab/>
      </w:r>
      <w:r>
        <w:rPr>
          <w:sz w:val="23"/>
        </w:rPr>
        <w:tab/>
      </w:r>
      <w:r>
        <w:rPr>
          <w:sz w:val="23"/>
        </w:rPr>
        <w:tab/>
      </w:r>
      <w:r w:rsidR="00000000">
        <w:rPr>
          <w:sz w:val="23"/>
        </w:rPr>
        <w:tab/>
        <w:t>zastoupen:</w:t>
      </w:r>
      <w:r>
        <w:rPr>
          <w:sz w:val="23"/>
        </w:rPr>
        <w:t xml:space="preserve"> </w:t>
      </w:r>
      <w:r w:rsidR="00000000">
        <w:rPr>
          <w:sz w:val="23"/>
        </w:rPr>
        <w:t>Martinem</w:t>
      </w:r>
      <w:r>
        <w:rPr>
          <w:sz w:val="23"/>
        </w:rPr>
        <w:t xml:space="preserve"> </w:t>
      </w:r>
      <w:r w:rsidR="00000000">
        <w:rPr>
          <w:sz w:val="23"/>
        </w:rPr>
        <w:t xml:space="preserve">Jaroměřským </w:t>
      </w:r>
    </w:p>
    <w:p w14:paraId="167A0C38" w14:textId="77777777" w:rsidR="00101396" w:rsidRDefault="00000000" w:rsidP="00101396">
      <w:pPr>
        <w:spacing w:after="5" w:line="254" w:lineRule="auto"/>
        <w:ind w:left="1418" w:right="0" w:firstLine="715"/>
        <w:jc w:val="left"/>
        <w:rPr>
          <w:sz w:val="23"/>
        </w:rPr>
      </w:pPr>
      <w:r>
        <w:rPr>
          <w:sz w:val="23"/>
        </w:rPr>
        <w:t xml:space="preserve">bankovní spojení: ČSOB a.s.  </w:t>
      </w:r>
    </w:p>
    <w:p w14:paraId="64F5B7A8" w14:textId="77777777" w:rsidR="00101396" w:rsidRDefault="00000000" w:rsidP="00101396">
      <w:pPr>
        <w:spacing w:after="5" w:line="254" w:lineRule="auto"/>
        <w:ind w:left="1418" w:right="0" w:firstLine="715"/>
        <w:jc w:val="left"/>
        <w:rPr>
          <w:sz w:val="23"/>
        </w:rPr>
      </w:pPr>
      <w:r>
        <w:rPr>
          <w:sz w:val="23"/>
        </w:rPr>
        <w:t xml:space="preserve">číslo účtu: 173105767/0300  </w:t>
      </w:r>
    </w:p>
    <w:p w14:paraId="4FACC6B5" w14:textId="77777777" w:rsidR="00101396" w:rsidRDefault="00000000" w:rsidP="00101396">
      <w:pPr>
        <w:spacing w:after="5" w:line="254" w:lineRule="auto"/>
        <w:ind w:left="1418" w:right="0" w:firstLine="715"/>
        <w:jc w:val="left"/>
      </w:pPr>
      <w:r>
        <w:rPr>
          <w:sz w:val="23"/>
        </w:rPr>
        <w:t>telefon: 777244072</w:t>
      </w:r>
      <w:r>
        <w:rPr>
          <w:color w:val="FF0000"/>
          <w:sz w:val="23"/>
        </w:rPr>
        <w:t xml:space="preserve"> </w:t>
      </w:r>
    </w:p>
    <w:p w14:paraId="2F5EDE87" w14:textId="77777777" w:rsidR="00101396" w:rsidRDefault="00000000" w:rsidP="00101396">
      <w:pPr>
        <w:spacing w:after="5" w:line="254" w:lineRule="auto"/>
        <w:ind w:left="1418" w:right="0" w:firstLine="715"/>
        <w:jc w:val="left"/>
      </w:pPr>
      <w:r>
        <w:rPr>
          <w:sz w:val="23"/>
        </w:rPr>
        <w:t xml:space="preserve">e-mail: mj@megacom.cz </w:t>
      </w:r>
    </w:p>
    <w:p w14:paraId="3C67E375" w14:textId="77777777" w:rsidR="00101396" w:rsidRDefault="00101396" w:rsidP="00101396">
      <w:pPr>
        <w:spacing w:after="5" w:line="254" w:lineRule="auto"/>
        <w:ind w:left="1418" w:right="0" w:firstLine="715"/>
        <w:jc w:val="left"/>
      </w:pPr>
    </w:p>
    <w:p w14:paraId="5DAD5F67" w14:textId="77777777" w:rsidR="00101396" w:rsidRDefault="00000000" w:rsidP="00101396">
      <w:pPr>
        <w:spacing w:after="5" w:line="254" w:lineRule="auto"/>
        <w:ind w:left="1418" w:right="0" w:firstLine="715"/>
        <w:jc w:val="left"/>
        <w:rPr>
          <w:sz w:val="23"/>
        </w:rPr>
      </w:pPr>
      <w:r>
        <w:rPr>
          <w:sz w:val="23"/>
        </w:rPr>
        <w:t xml:space="preserve">Osoby oprávněné jednat ve věcech:  </w:t>
      </w:r>
    </w:p>
    <w:p w14:paraId="58506240" w14:textId="2A90407F" w:rsidR="00101396" w:rsidRDefault="00000000" w:rsidP="00101396">
      <w:pPr>
        <w:spacing w:after="5" w:line="254" w:lineRule="auto"/>
        <w:ind w:left="1418" w:right="0" w:firstLine="715"/>
        <w:jc w:val="left"/>
      </w:pPr>
      <w:r>
        <w:rPr>
          <w:sz w:val="23"/>
        </w:rPr>
        <w:t xml:space="preserve">a) smluvních </w:t>
      </w:r>
      <w:r w:rsidR="00101396">
        <w:rPr>
          <w:sz w:val="23"/>
        </w:rPr>
        <w:t xml:space="preserve">– </w:t>
      </w:r>
      <w:r w:rsidR="00101396" w:rsidRPr="00564C08">
        <w:rPr>
          <w:color w:val="auto"/>
          <w:sz w:val="23"/>
        </w:rPr>
        <w:t>Martin</w:t>
      </w:r>
      <w:r>
        <w:rPr>
          <w:sz w:val="23"/>
        </w:rPr>
        <w:t xml:space="preserve"> Jaroměřský </w:t>
      </w:r>
    </w:p>
    <w:p w14:paraId="27D49E38" w14:textId="18859922" w:rsidR="00376C3A" w:rsidRDefault="00000000" w:rsidP="00101396">
      <w:pPr>
        <w:spacing w:after="5" w:line="254" w:lineRule="auto"/>
        <w:ind w:left="1418" w:right="0" w:firstLine="715"/>
        <w:jc w:val="left"/>
      </w:pPr>
      <w:r>
        <w:rPr>
          <w:sz w:val="23"/>
        </w:rPr>
        <w:t xml:space="preserve">b) technických – Martin Jaroměřský </w:t>
      </w:r>
    </w:p>
    <w:p w14:paraId="22C6811E" w14:textId="77777777" w:rsidR="00376C3A" w:rsidRDefault="00000000">
      <w:pPr>
        <w:spacing w:after="6" w:line="259" w:lineRule="auto"/>
        <w:ind w:left="0" w:right="0" w:firstLine="0"/>
        <w:jc w:val="left"/>
      </w:pPr>
      <w:r>
        <w:rPr>
          <w:sz w:val="23"/>
        </w:rPr>
        <w:t xml:space="preserve"> </w:t>
      </w:r>
      <w:r>
        <w:rPr>
          <w:sz w:val="23"/>
        </w:rPr>
        <w:tab/>
        <w:t xml:space="preserve"> </w:t>
      </w:r>
    </w:p>
    <w:p w14:paraId="34542D46" w14:textId="77777777" w:rsidR="00376C3A" w:rsidRDefault="00000000">
      <w:pPr>
        <w:tabs>
          <w:tab w:val="center" w:pos="2609"/>
        </w:tabs>
        <w:spacing w:after="5" w:line="255" w:lineRule="auto"/>
        <w:ind w:left="-15" w:right="0" w:firstLine="0"/>
        <w:jc w:val="left"/>
      </w:pPr>
      <w:r>
        <w:rPr>
          <w:sz w:val="23"/>
        </w:rPr>
        <w:t xml:space="preserve"> </w:t>
      </w:r>
      <w:r>
        <w:rPr>
          <w:sz w:val="23"/>
        </w:rPr>
        <w:tab/>
        <w:t xml:space="preserve">(dále jen: „zhotovitel“) </w:t>
      </w:r>
    </w:p>
    <w:p w14:paraId="1C5993F3" w14:textId="77777777" w:rsidR="00376C3A" w:rsidRDefault="00000000">
      <w:pPr>
        <w:spacing w:line="259" w:lineRule="auto"/>
        <w:ind w:left="0" w:right="0" w:firstLine="0"/>
        <w:jc w:val="left"/>
      </w:pPr>
      <w:r>
        <w:rPr>
          <w:sz w:val="23"/>
        </w:rPr>
        <w:t xml:space="preserve"> </w:t>
      </w:r>
    </w:p>
    <w:p w14:paraId="338D89A0" w14:textId="5D2A01CD" w:rsidR="00376C3A" w:rsidRDefault="00000000">
      <w:pPr>
        <w:spacing w:after="112"/>
        <w:ind w:left="0" w:right="0" w:firstLine="0"/>
      </w:pPr>
      <w:r>
        <w:t xml:space="preserve">dnešního dne uzavírají podle </w:t>
      </w:r>
      <w:proofErr w:type="spellStart"/>
      <w:r>
        <w:t>ust</w:t>
      </w:r>
      <w:proofErr w:type="spellEnd"/>
      <w:r>
        <w:t>. § 2586 a násl. zákona č. 89/2012 Sb. v platném znění (dále jen: „občanský zákoník</w:t>
      </w:r>
      <w:r w:rsidR="00101396">
        <w:t>“) tuto</w:t>
      </w:r>
      <w:r>
        <w:t xml:space="preserve"> smlouvu: </w:t>
      </w:r>
    </w:p>
    <w:p w14:paraId="57E58961" w14:textId="6FE9B3E4" w:rsidR="00406A07" w:rsidRDefault="00000000">
      <w:pPr>
        <w:spacing w:after="96" w:line="259" w:lineRule="auto"/>
        <w:ind w:left="0" w:right="0" w:firstLine="0"/>
        <w:jc w:val="left"/>
      </w:pPr>
      <w:r>
        <w:t xml:space="preserve"> </w:t>
      </w:r>
      <w:r w:rsidR="00406A07">
        <w:br w:type="page"/>
      </w:r>
    </w:p>
    <w:p w14:paraId="73A722AB" w14:textId="77777777" w:rsidR="00376C3A" w:rsidRDefault="00376C3A">
      <w:pPr>
        <w:spacing w:after="96" w:line="259" w:lineRule="auto"/>
        <w:ind w:left="0" w:right="0" w:firstLine="0"/>
        <w:jc w:val="left"/>
      </w:pPr>
    </w:p>
    <w:p w14:paraId="1BD4284E" w14:textId="77777777" w:rsidR="00376C3A" w:rsidRDefault="00000000">
      <w:pPr>
        <w:spacing w:after="98" w:line="259" w:lineRule="auto"/>
        <w:ind w:left="461" w:right="453" w:hanging="10"/>
        <w:jc w:val="center"/>
      </w:pPr>
      <w:r>
        <w:rPr>
          <w:b/>
        </w:rPr>
        <w:t xml:space="preserve">Úvodní ustanovení smlouvy o dílo </w:t>
      </w:r>
    </w:p>
    <w:p w14:paraId="351AF88D" w14:textId="77777777" w:rsidR="00376C3A" w:rsidRDefault="00000000">
      <w:pPr>
        <w:spacing w:after="109"/>
        <w:ind w:left="0" w:right="0" w:firstLine="0"/>
      </w:pPr>
      <w:r>
        <w:t xml:space="preserve">Tato smlouva o dodávce (dále: „smlouva“) vychází a je plně v souladu se zadávacími podmínkami, zadávací dokumentací a nabídkou účastníka ve výběrovém řízení k plnění předmětu veřejné zakázky, jež předcházelo uzavření této smlouvy. Zadavatel je ekvivalentním pojmem pro objednatele dodávky. Účastník je ekvivalentním pojmem pro dodavatele či dodavatele dodávky. Pokud je dále použito termínu veřejná zakázka, tento pojem je plně ekvivalentní pojmu dodávky. Předmět plnění veřejné zakázky je totožný a plně odpovídá vymezení předmětu dodávky. Podmínky platné pro plnění veřejné zakázky jsou totožné a plně odpovídají podmínkám pro plnění předmětu dodávky. </w:t>
      </w:r>
    </w:p>
    <w:p w14:paraId="66BE063F" w14:textId="77777777" w:rsidR="00376C3A" w:rsidRDefault="00000000">
      <w:pPr>
        <w:spacing w:line="259" w:lineRule="auto"/>
        <w:ind w:left="50" w:right="0" w:firstLine="0"/>
        <w:jc w:val="center"/>
      </w:pPr>
      <w:r>
        <w:rPr>
          <w:b/>
        </w:rPr>
        <w:t xml:space="preserve"> </w:t>
      </w:r>
    </w:p>
    <w:p w14:paraId="2302949A" w14:textId="77777777" w:rsidR="00376C3A" w:rsidRDefault="00000000">
      <w:pPr>
        <w:spacing w:line="259" w:lineRule="auto"/>
        <w:ind w:left="50" w:right="0" w:firstLine="0"/>
        <w:jc w:val="center"/>
      </w:pPr>
      <w:r>
        <w:rPr>
          <w:b/>
        </w:rPr>
        <w:t xml:space="preserve"> </w:t>
      </w:r>
    </w:p>
    <w:p w14:paraId="350B9922" w14:textId="77777777" w:rsidR="00376C3A" w:rsidRDefault="00000000">
      <w:pPr>
        <w:spacing w:line="259" w:lineRule="auto"/>
        <w:ind w:left="50" w:right="0" w:firstLine="0"/>
        <w:jc w:val="center"/>
      </w:pPr>
      <w:r>
        <w:rPr>
          <w:b/>
        </w:rPr>
        <w:t xml:space="preserve"> </w:t>
      </w:r>
    </w:p>
    <w:p w14:paraId="18FE883E" w14:textId="77777777" w:rsidR="00376C3A" w:rsidRDefault="00000000">
      <w:pPr>
        <w:spacing w:line="259" w:lineRule="auto"/>
        <w:ind w:left="50" w:right="0" w:firstLine="0"/>
        <w:jc w:val="center"/>
      </w:pPr>
      <w:r>
        <w:rPr>
          <w:b/>
        </w:rPr>
        <w:t xml:space="preserve"> </w:t>
      </w:r>
    </w:p>
    <w:p w14:paraId="77BD72A9" w14:textId="77777777" w:rsidR="00376C3A" w:rsidRDefault="00000000">
      <w:pPr>
        <w:spacing w:line="259" w:lineRule="auto"/>
        <w:ind w:left="461" w:right="451" w:hanging="10"/>
        <w:jc w:val="center"/>
      </w:pPr>
      <w:r>
        <w:rPr>
          <w:b/>
        </w:rPr>
        <w:t xml:space="preserve">Článek I. </w:t>
      </w:r>
    </w:p>
    <w:p w14:paraId="39E4A9D1" w14:textId="77777777" w:rsidR="00376C3A" w:rsidRDefault="00000000">
      <w:pPr>
        <w:spacing w:line="259" w:lineRule="auto"/>
        <w:ind w:left="461" w:right="455" w:hanging="10"/>
        <w:jc w:val="center"/>
      </w:pPr>
      <w:r>
        <w:rPr>
          <w:b/>
        </w:rPr>
        <w:t xml:space="preserve"> PŘEDMĚT SMLOUVY </w:t>
      </w:r>
    </w:p>
    <w:p w14:paraId="14538A79" w14:textId="77777777" w:rsidR="00376C3A" w:rsidRDefault="00000000">
      <w:pPr>
        <w:spacing w:line="259" w:lineRule="auto"/>
        <w:ind w:left="50" w:right="0" w:firstLine="0"/>
        <w:jc w:val="center"/>
      </w:pPr>
      <w:r>
        <w:t xml:space="preserve"> </w:t>
      </w:r>
    </w:p>
    <w:p w14:paraId="63F40BBD" w14:textId="77777777" w:rsidR="00376C3A" w:rsidRDefault="00000000" w:rsidP="00112B1D">
      <w:pPr>
        <w:spacing w:after="50" w:line="250" w:lineRule="auto"/>
        <w:ind w:left="0" w:right="0" w:firstLine="0"/>
        <w:jc w:val="left"/>
      </w:pPr>
      <w:r>
        <w:rPr>
          <w:sz w:val="20"/>
        </w:rPr>
        <w:t>1.1</w:t>
      </w:r>
      <w:r>
        <w:rPr>
          <w:sz w:val="20"/>
        </w:rPr>
        <w:tab/>
      </w:r>
      <w:r>
        <w:t xml:space="preserve">Touto smlouvou se dodavatel zavazuje k provedení dodávky 17 ks PC dle nabídky </w:t>
      </w:r>
    </w:p>
    <w:p w14:paraId="24732BF3" w14:textId="283D9D91" w:rsidR="00376C3A" w:rsidRDefault="00000000" w:rsidP="00112B1D">
      <w:pPr>
        <w:pStyle w:val="Bezmezer"/>
      </w:pPr>
      <w:r>
        <w:rPr>
          <w:sz w:val="20"/>
        </w:rPr>
        <w:t xml:space="preserve">1.2 </w:t>
      </w:r>
      <w:r>
        <w:rPr>
          <w:sz w:val="20"/>
        </w:rPr>
        <w:tab/>
      </w:r>
      <w:r>
        <w:t xml:space="preserve">Veškerá zařízení a komponenty musí být nová, nepoužitá a bez vad. </w:t>
      </w:r>
    </w:p>
    <w:p w14:paraId="7169DE65" w14:textId="175BA4DE" w:rsidR="00376C3A" w:rsidRDefault="00000000" w:rsidP="003479DE">
      <w:pPr>
        <w:spacing w:line="250" w:lineRule="auto"/>
        <w:ind w:right="113"/>
      </w:pPr>
      <w:r>
        <w:rPr>
          <w:sz w:val="20"/>
        </w:rPr>
        <w:t>1.3</w:t>
      </w:r>
      <w:r w:rsidR="002B76C6">
        <w:rPr>
          <w:sz w:val="20"/>
        </w:rPr>
        <w:tab/>
      </w:r>
      <w:r>
        <w:t xml:space="preserve">Dodávkou dle této smlouvy se rozumí kompletní dodávka zařízení a jejich součástí specifikovaných v rozsahu a provedení dle nabídky / technické specifikace uvedené dodavatelem při zadávacím řízení, která je přílohou č. 1 této smlouvy. </w:t>
      </w:r>
    </w:p>
    <w:p w14:paraId="0585AFB9" w14:textId="5ED28B9B" w:rsidR="00376C3A" w:rsidRDefault="00000000" w:rsidP="003479DE">
      <w:pPr>
        <w:ind w:right="115"/>
      </w:pPr>
      <w:r>
        <w:rPr>
          <w:sz w:val="20"/>
        </w:rPr>
        <w:t xml:space="preserve">1.4 </w:t>
      </w:r>
      <w:r w:rsidR="002B76C6">
        <w:rPr>
          <w:sz w:val="20"/>
        </w:rPr>
        <w:tab/>
      </w:r>
      <w:r>
        <w:t xml:space="preserve">Dodavatel potvrzuje, že se v plném rozsahu seznámil s rozsahem a povahou dodávky, že jsou mu známy veškeré technické, kvalitativní a jiné podmínky nezbytné k realizaci dodávky a že disponuje takovými kapacitami a odbornými znalostmi, které jsou k provedení dodávky nezbytné. Dodavatel garantuje všechny technické, funkční, provozní a jakostní parametry dodávaného zařízení, které byly uvedeny a předloženy v jeho podané nabídce (ve všech jejích částech) k plnění předmětu této veřejné zakázky. </w:t>
      </w:r>
    </w:p>
    <w:p w14:paraId="74B2F664" w14:textId="77777777" w:rsidR="00376C3A" w:rsidRDefault="00000000">
      <w:pPr>
        <w:spacing w:line="259" w:lineRule="auto"/>
        <w:ind w:left="115" w:right="0" w:firstLine="0"/>
        <w:jc w:val="left"/>
      </w:pPr>
      <w:r>
        <w:rPr>
          <w:sz w:val="20"/>
        </w:rPr>
        <w:t xml:space="preserve"> </w:t>
      </w:r>
    </w:p>
    <w:p w14:paraId="10A33E49" w14:textId="77777777" w:rsidR="00376C3A" w:rsidRDefault="00000000">
      <w:pPr>
        <w:spacing w:after="21" w:line="259" w:lineRule="auto"/>
        <w:ind w:left="115" w:right="0" w:firstLine="0"/>
        <w:jc w:val="left"/>
      </w:pPr>
      <w:r>
        <w:rPr>
          <w:sz w:val="20"/>
        </w:rPr>
        <w:t xml:space="preserve"> </w:t>
      </w:r>
    </w:p>
    <w:p w14:paraId="619935FB" w14:textId="77777777" w:rsidR="00376C3A" w:rsidRDefault="00000000">
      <w:pPr>
        <w:spacing w:line="259" w:lineRule="auto"/>
        <w:ind w:left="461" w:right="459" w:hanging="10"/>
        <w:jc w:val="center"/>
      </w:pPr>
      <w:r>
        <w:rPr>
          <w:b/>
        </w:rPr>
        <w:t xml:space="preserve">Článek II. </w:t>
      </w:r>
    </w:p>
    <w:p w14:paraId="4DB8D89E" w14:textId="77777777" w:rsidR="00376C3A" w:rsidRDefault="00000000">
      <w:pPr>
        <w:spacing w:line="259" w:lineRule="auto"/>
        <w:ind w:left="461" w:right="459" w:hanging="10"/>
        <w:jc w:val="center"/>
      </w:pPr>
      <w:r>
        <w:rPr>
          <w:b/>
        </w:rPr>
        <w:t xml:space="preserve">TERMÍNY PLNĚNÍ A MÍSTO PLNĚNÍ </w:t>
      </w:r>
    </w:p>
    <w:p w14:paraId="475AF798" w14:textId="77777777" w:rsidR="00376C3A" w:rsidRDefault="00000000">
      <w:pPr>
        <w:spacing w:after="99" w:line="259" w:lineRule="auto"/>
        <w:ind w:left="46" w:right="0" w:firstLine="0"/>
        <w:jc w:val="center"/>
      </w:pPr>
      <w:r>
        <w:t xml:space="preserve"> </w:t>
      </w:r>
    </w:p>
    <w:p w14:paraId="07D96607" w14:textId="18F438C1" w:rsidR="00376C3A" w:rsidRDefault="00000000" w:rsidP="00112B1D">
      <w:pPr>
        <w:spacing w:after="71" w:line="250" w:lineRule="auto"/>
        <w:ind w:left="705" w:right="0" w:hanging="705"/>
        <w:jc w:val="left"/>
      </w:pPr>
      <w:r>
        <w:rPr>
          <w:sz w:val="20"/>
        </w:rPr>
        <w:t xml:space="preserve">2.1 </w:t>
      </w:r>
      <w:r>
        <w:rPr>
          <w:sz w:val="20"/>
        </w:rPr>
        <w:tab/>
      </w:r>
      <w:r w:rsidR="00112B1D">
        <w:rPr>
          <w:sz w:val="20"/>
        </w:rPr>
        <w:tab/>
      </w:r>
      <w:r>
        <w:t xml:space="preserve">Termín dodání do 12.prosince 2025. Dodavatel prohlašuje, že je schopen dodávku v daném termínu realizovat. </w:t>
      </w:r>
    </w:p>
    <w:p w14:paraId="3A2BCBEC" w14:textId="4E472170" w:rsidR="00376C3A" w:rsidRDefault="00000000" w:rsidP="007A622E">
      <w:pPr>
        <w:spacing w:after="60" w:line="254" w:lineRule="auto"/>
        <w:ind w:left="0" w:right="0" w:firstLine="0"/>
        <w:jc w:val="left"/>
      </w:pPr>
      <w:r>
        <w:rPr>
          <w:sz w:val="20"/>
        </w:rPr>
        <w:t xml:space="preserve">2.2 </w:t>
      </w:r>
      <w:r>
        <w:rPr>
          <w:sz w:val="20"/>
        </w:rPr>
        <w:tab/>
      </w:r>
      <w:r>
        <w:t xml:space="preserve">Místo dodávky: budova školy </w:t>
      </w:r>
      <w:r>
        <w:rPr>
          <w:sz w:val="23"/>
        </w:rPr>
        <w:t>Hrdinů odboje 36, 516 01 Rychnov nad Kněžnou</w:t>
      </w:r>
      <w:r>
        <w:t xml:space="preserve"> </w:t>
      </w:r>
    </w:p>
    <w:p w14:paraId="3D3AEB1C" w14:textId="77777777" w:rsidR="00376C3A" w:rsidRDefault="00000000">
      <w:pPr>
        <w:spacing w:after="19" w:line="259" w:lineRule="auto"/>
        <w:ind w:left="115" w:right="0" w:firstLine="0"/>
        <w:jc w:val="left"/>
      </w:pPr>
      <w:r>
        <w:rPr>
          <w:sz w:val="20"/>
        </w:rPr>
        <w:t xml:space="preserve"> </w:t>
      </w:r>
    </w:p>
    <w:p w14:paraId="185A6ADD" w14:textId="77777777" w:rsidR="00376C3A" w:rsidRDefault="00000000">
      <w:pPr>
        <w:spacing w:line="259" w:lineRule="auto"/>
        <w:ind w:left="461" w:right="452" w:hanging="10"/>
        <w:jc w:val="center"/>
      </w:pPr>
      <w:r>
        <w:rPr>
          <w:b/>
        </w:rPr>
        <w:t xml:space="preserve">Článek III. </w:t>
      </w:r>
    </w:p>
    <w:p w14:paraId="5FC26405" w14:textId="77777777" w:rsidR="00376C3A" w:rsidRDefault="00000000">
      <w:pPr>
        <w:spacing w:line="259" w:lineRule="auto"/>
        <w:ind w:left="461" w:right="457" w:hanging="10"/>
        <w:jc w:val="center"/>
      </w:pPr>
      <w:r>
        <w:rPr>
          <w:b/>
        </w:rPr>
        <w:t xml:space="preserve"> CENA DODÁVKY A PLATEBNÍ PODMÍNKY </w:t>
      </w:r>
    </w:p>
    <w:p w14:paraId="3F83F573" w14:textId="77777777" w:rsidR="00376C3A" w:rsidRDefault="00000000">
      <w:pPr>
        <w:spacing w:after="41" w:line="259" w:lineRule="auto"/>
        <w:ind w:left="50" w:right="0" w:firstLine="0"/>
        <w:jc w:val="center"/>
      </w:pPr>
      <w:r>
        <w:t xml:space="preserve"> </w:t>
      </w:r>
    </w:p>
    <w:p w14:paraId="446C0A41" w14:textId="2AE68EB8" w:rsidR="00376C3A" w:rsidRDefault="00000000" w:rsidP="007A622E">
      <w:pPr>
        <w:ind w:right="115"/>
      </w:pPr>
      <w:r>
        <w:rPr>
          <w:sz w:val="20"/>
        </w:rPr>
        <w:t xml:space="preserve">3.1 </w:t>
      </w:r>
      <w:r w:rsidR="002B76C6">
        <w:rPr>
          <w:sz w:val="20"/>
        </w:rPr>
        <w:tab/>
      </w:r>
      <w:r>
        <w:t xml:space="preserve">Celková cena dodávky specifikovaného v článku 1 této smlouvy se po dohodě smluvních stran sjednává, v souladu s nabídkou dodavatele u výše uvedené veřejné zakázky, jako cena nejvýše přípustná a činí: </w:t>
      </w:r>
    </w:p>
    <w:p w14:paraId="7FD23268" w14:textId="1E2D251C" w:rsidR="00376C3A" w:rsidRDefault="00000000" w:rsidP="007A622E">
      <w:pPr>
        <w:spacing w:after="31" w:line="250" w:lineRule="auto"/>
        <w:ind w:left="709" w:right="0" w:firstLine="709"/>
        <w:jc w:val="left"/>
      </w:pPr>
      <w:r>
        <w:t>Cena celkem bez DPH</w:t>
      </w:r>
      <w:r w:rsidR="00655F47">
        <w:tab/>
      </w:r>
      <w:proofErr w:type="gramStart"/>
      <w:r>
        <w:rPr>
          <w:sz w:val="21"/>
          <w:u w:val="single" w:color="000000"/>
        </w:rPr>
        <w:t>342 571,0743-</w:t>
      </w:r>
      <w:r>
        <w:t>Kč</w:t>
      </w:r>
      <w:proofErr w:type="gramEnd"/>
      <w:r>
        <w:t xml:space="preserve"> </w:t>
      </w:r>
      <w:r>
        <w:tab/>
        <w:t xml:space="preserve"> </w:t>
      </w:r>
    </w:p>
    <w:p w14:paraId="3DE4B4F8" w14:textId="71EC7CF8" w:rsidR="00376C3A" w:rsidRDefault="00000000" w:rsidP="00655F47">
      <w:pPr>
        <w:spacing w:after="18" w:line="259" w:lineRule="auto"/>
        <w:ind w:left="0" w:right="0" w:firstLine="0"/>
        <w:jc w:val="left"/>
      </w:pPr>
      <w:r>
        <w:rPr>
          <w:rFonts w:ascii="Calibri" w:eastAsia="Calibri" w:hAnsi="Calibri" w:cs="Calibri"/>
          <w:sz w:val="22"/>
        </w:rPr>
        <w:tab/>
      </w:r>
      <w:r w:rsidR="00655F47">
        <w:rPr>
          <w:rFonts w:ascii="Calibri" w:eastAsia="Calibri" w:hAnsi="Calibri" w:cs="Calibri"/>
          <w:sz w:val="22"/>
        </w:rPr>
        <w:tab/>
      </w:r>
      <w:r>
        <w:t xml:space="preserve">21 % DPH </w:t>
      </w:r>
      <w:r w:rsidR="00655F47">
        <w:tab/>
      </w:r>
      <w:r w:rsidR="00655F47">
        <w:tab/>
      </w:r>
      <w:r w:rsidR="00655F47">
        <w:tab/>
      </w:r>
      <w:proofErr w:type="gramStart"/>
      <w:r>
        <w:rPr>
          <w:sz w:val="21"/>
          <w:u w:val="single" w:color="000000"/>
        </w:rPr>
        <w:t>71 939,9257-Kč</w:t>
      </w:r>
      <w:proofErr w:type="gramEnd"/>
      <w:r>
        <w:t xml:space="preserve"> </w:t>
      </w:r>
      <w:r>
        <w:tab/>
        <w:t xml:space="preserve"> </w:t>
      </w:r>
    </w:p>
    <w:p w14:paraId="09FF6B3C" w14:textId="78490715" w:rsidR="00376C3A" w:rsidRDefault="00000000" w:rsidP="007A622E">
      <w:pPr>
        <w:spacing w:line="250" w:lineRule="auto"/>
        <w:ind w:left="0" w:right="0" w:firstLine="0"/>
        <w:jc w:val="left"/>
      </w:pPr>
      <w:r>
        <w:rPr>
          <w:rFonts w:ascii="Calibri" w:eastAsia="Calibri" w:hAnsi="Calibri" w:cs="Calibri"/>
          <w:sz w:val="22"/>
        </w:rPr>
        <w:tab/>
      </w:r>
      <w:r w:rsidR="007A622E">
        <w:rPr>
          <w:rFonts w:ascii="Calibri" w:eastAsia="Calibri" w:hAnsi="Calibri" w:cs="Calibri"/>
          <w:sz w:val="22"/>
        </w:rPr>
        <w:tab/>
      </w:r>
      <w:r>
        <w:t xml:space="preserve">Cena celkem vč. DPH   </w:t>
      </w:r>
      <w:r w:rsidR="00655F47">
        <w:tab/>
      </w:r>
      <w:r>
        <w:rPr>
          <w:sz w:val="21"/>
          <w:u w:val="single" w:color="000000"/>
        </w:rPr>
        <w:t>414 511,- Kč</w:t>
      </w:r>
      <w:r>
        <w:t xml:space="preserve"> </w:t>
      </w:r>
      <w:r>
        <w:tab/>
        <w:t xml:space="preserve"> </w:t>
      </w:r>
    </w:p>
    <w:p w14:paraId="26C187CF" w14:textId="19DAAF1D" w:rsidR="00376C3A" w:rsidRDefault="00000000" w:rsidP="007A622E">
      <w:pPr>
        <w:ind w:right="115"/>
      </w:pPr>
      <w:r>
        <w:rPr>
          <w:sz w:val="20"/>
        </w:rPr>
        <w:t xml:space="preserve">3.2 </w:t>
      </w:r>
      <w:r w:rsidR="002B76C6">
        <w:rPr>
          <w:sz w:val="20"/>
        </w:rPr>
        <w:tab/>
      </w:r>
      <w:r>
        <w:t xml:space="preserve">Takto sjednaná cena je cenou nejvýše přípustnou, kterou není možné překročit, pokud to výslovně neupravuje tato smlouva. Cena obsahuje veškeré náklady dodavatele nutné k </w:t>
      </w:r>
      <w:r>
        <w:lastRenderedPageBreak/>
        <w:t xml:space="preserve">realizaci dodávky. Cena obsahuje předpokládaný vývoj cen v oboru až do zániku závazků ze smlouvy. Cena obsahuje i předpokládaný vývoj kurzů české koruny k zahraničním měnám až do zániku závazků ze smlouvy. </w:t>
      </w:r>
    </w:p>
    <w:p w14:paraId="6983CDB7" w14:textId="757CB4D0" w:rsidR="00376C3A" w:rsidRDefault="00000000" w:rsidP="007A622E">
      <w:pPr>
        <w:ind w:right="115"/>
      </w:pPr>
      <w:r>
        <w:rPr>
          <w:sz w:val="20"/>
        </w:rPr>
        <w:t xml:space="preserve">3.3 </w:t>
      </w:r>
      <w:r w:rsidR="002B76C6">
        <w:rPr>
          <w:sz w:val="20"/>
        </w:rPr>
        <w:tab/>
      </w:r>
      <w:r>
        <w:t xml:space="preserve">Cenu dodávky je možné změnit pouze v případě, že dojde v průběhu realizace dodávky ke změnám daňových předpisů upravující výši DPH. </w:t>
      </w:r>
    </w:p>
    <w:p w14:paraId="0077C432" w14:textId="45277FCB" w:rsidR="00376C3A" w:rsidRDefault="00000000" w:rsidP="007A622E">
      <w:pPr>
        <w:ind w:right="115"/>
      </w:pPr>
      <w:r>
        <w:rPr>
          <w:sz w:val="20"/>
        </w:rPr>
        <w:t>3.4</w:t>
      </w:r>
      <w:r w:rsidR="00AF0D56">
        <w:rPr>
          <w:sz w:val="20"/>
        </w:rPr>
        <w:tab/>
      </w:r>
      <w:r>
        <w:t xml:space="preserve">Zaplacení dodávky proběhne v jedné splátce. Právo na vyúčtování vzniká zhotoviteli po řádném dokončení předmětu dodávky a jeho převzetí objednatelem. </w:t>
      </w:r>
    </w:p>
    <w:p w14:paraId="0DAE560F" w14:textId="50B2F734" w:rsidR="00376C3A" w:rsidRDefault="00000000" w:rsidP="007A622E">
      <w:pPr>
        <w:ind w:right="115"/>
      </w:pPr>
      <w:r>
        <w:rPr>
          <w:sz w:val="20"/>
        </w:rPr>
        <w:t xml:space="preserve">3.5 </w:t>
      </w:r>
      <w:r w:rsidR="00AF0D56">
        <w:rPr>
          <w:sz w:val="20"/>
        </w:rPr>
        <w:tab/>
      </w:r>
      <w:r>
        <w:t xml:space="preserve">K zaplacení ceny dodávky je dodavatel povinen vystavit objednateli daňový doklad (fakturu), který musí splňovat všechny náležitosti zvláštních právních předpisů. Cena díla je uhrazena příkazem k úhradě na účet dodavatele uvedený ve faktuře, pakliže se smluvní strany nedohodnou jinak. Splatnost faktury bude činit 14 kalendářních dnů od data jejího vystavení, kratší doba splatnosti je možná dohodou obou smluvních stran. </w:t>
      </w:r>
    </w:p>
    <w:p w14:paraId="74283126" w14:textId="7CC2595C" w:rsidR="00376C3A" w:rsidRDefault="00000000" w:rsidP="007A622E">
      <w:pPr>
        <w:ind w:right="115"/>
      </w:pPr>
      <w:r>
        <w:rPr>
          <w:sz w:val="20"/>
        </w:rPr>
        <w:t xml:space="preserve">3.6 </w:t>
      </w:r>
      <w:r w:rsidR="00AF0D56">
        <w:rPr>
          <w:sz w:val="20"/>
        </w:rPr>
        <w:tab/>
      </w:r>
      <w:r>
        <w:t xml:space="preserve">Nebude-li faktura splňovat veškeré náležitosti daňového dokladu, jak je uvedeno výše, nebo bude mít jiné závady v obsahu, je objednatel oprávněn ji ve lhůtě její splatnosti dodavateli vrátit a dodavatel je povinen vystavit objednateli fakturu opravenou či doplněnou. V případě vrácení faktury dodavateli dle předcházející věty se dnem jejího doručení prodávajícímu lhůta její splatnosti přerušuje a znovu počíná běžet až dnem následujícím po dni, kdy byla opravená, nebo doplněná faktura splňující všechny náležitosti dle zvláštních právních předpisů doručena objednateli. </w:t>
      </w:r>
    </w:p>
    <w:p w14:paraId="44F270E2" w14:textId="45119AAF" w:rsidR="00376C3A" w:rsidRDefault="00000000" w:rsidP="007A622E">
      <w:pPr>
        <w:spacing w:line="250" w:lineRule="auto"/>
        <w:ind w:left="0" w:right="0" w:firstLine="0"/>
        <w:jc w:val="left"/>
      </w:pPr>
      <w:r>
        <w:rPr>
          <w:sz w:val="20"/>
        </w:rPr>
        <w:t xml:space="preserve">3.7 </w:t>
      </w:r>
      <w:r>
        <w:rPr>
          <w:sz w:val="20"/>
        </w:rPr>
        <w:tab/>
      </w:r>
      <w:r>
        <w:t xml:space="preserve">Dnem úhrady se rozumí den odepsání fakturované částky z účtu objednatele. </w:t>
      </w:r>
    </w:p>
    <w:p w14:paraId="23E169E4" w14:textId="77777777" w:rsidR="00376C3A" w:rsidRDefault="00000000">
      <w:pPr>
        <w:spacing w:after="218" w:line="259" w:lineRule="auto"/>
        <w:ind w:left="0" w:right="0" w:firstLine="0"/>
        <w:jc w:val="left"/>
      </w:pPr>
      <w:r>
        <w:t xml:space="preserve"> </w:t>
      </w:r>
    </w:p>
    <w:p w14:paraId="19A816DD" w14:textId="77777777" w:rsidR="00376C3A" w:rsidRDefault="00000000">
      <w:pPr>
        <w:spacing w:after="218" w:line="259" w:lineRule="auto"/>
        <w:ind w:left="0" w:right="0" w:firstLine="0"/>
        <w:jc w:val="left"/>
      </w:pPr>
      <w:r>
        <w:t xml:space="preserve"> </w:t>
      </w:r>
    </w:p>
    <w:p w14:paraId="6081D741" w14:textId="77777777" w:rsidR="00376C3A" w:rsidRDefault="00000000">
      <w:pPr>
        <w:spacing w:line="259" w:lineRule="auto"/>
        <w:ind w:left="50" w:right="0" w:firstLine="0"/>
        <w:jc w:val="center"/>
      </w:pPr>
      <w:r>
        <w:rPr>
          <w:b/>
        </w:rPr>
        <w:t xml:space="preserve"> </w:t>
      </w:r>
    </w:p>
    <w:p w14:paraId="702BB094" w14:textId="77777777" w:rsidR="00376C3A" w:rsidRDefault="00000000">
      <w:pPr>
        <w:spacing w:line="259" w:lineRule="auto"/>
        <w:ind w:left="461" w:right="454" w:hanging="10"/>
        <w:jc w:val="center"/>
      </w:pPr>
      <w:r>
        <w:rPr>
          <w:b/>
        </w:rPr>
        <w:t xml:space="preserve">Článek IV. </w:t>
      </w:r>
    </w:p>
    <w:p w14:paraId="5722010B" w14:textId="77777777" w:rsidR="00376C3A" w:rsidRDefault="00000000">
      <w:pPr>
        <w:spacing w:line="259" w:lineRule="auto"/>
        <w:ind w:left="0" w:right="5" w:firstLine="0"/>
        <w:jc w:val="center"/>
      </w:pPr>
      <w:r>
        <w:rPr>
          <w:b/>
        </w:rPr>
        <w:t xml:space="preserve">SANKCE </w:t>
      </w:r>
    </w:p>
    <w:p w14:paraId="4E8EF6C2" w14:textId="77777777" w:rsidR="00376C3A" w:rsidRDefault="00000000">
      <w:pPr>
        <w:spacing w:line="259" w:lineRule="auto"/>
        <w:ind w:left="50" w:right="0" w:firstLine="0"/>
        <w:jc w:val="center"/>
      </w:pPr>
      <w:r>
        <w:t xml:space="preserve"> </w:t>
      </w:r>
    </w:p>
    <w:p w14:paraId="5D9D62AA" w14:textId="740FC6AA" w:rsidR="00376C3A" w:rsidRDefault="00000000">
      <w:pPr>
        <w:ind w:left="818" w:right="115"/>
      </w:pPr>
      <w:r>
        <w:rPr>
          <w:sz w:val="20"/>
        </w:rPr>
        <w:t xml:space="preserve">4.1 </w:t>
      </w:r>
      <w:r w:rsidR="00AF0D56">
        <w:rPr>
          <w:sz w:val="20"/>
        </w:rPr>
        <w:tab/>
      </w:r>
      <w:r>
        <w:t xml:space="preserve">Pokud bude dodavatel v prodlení s předáním dodávky, může objednatel požadovat po dodavateli smluvní pokutu ve výši </w:t>
      </w:r>
      <w:r w:rsidR="0099537E">
        <w:t>5.000, -</w:t>
      </w:r>
      <w:r>
        <w:t xml:space="preserve"> Kč za každý den prodlení. </w:t>
      </w:r>
    </w:p>
    <w:p w14:paraId="79DF0D10" w14:textId="0EFA2F8D" w:rsidR="00376C3A" w:rsidRDefault="00000000">
      <w:pPr>
        <w:ind w:left="818" w:right="115"/>
      </w:pPr>
      <w:r>
        <w:t xml:space="preserve">4.2 </w:t>
      </w:r>
      <w:r w:rsidR="00AF0D56">
        <w:tab/>
      </w:r>
      <w:r>
        <w:t xml:space="preserve">Není-li v této smlouvě dále uvedeno jinak, náleží dodavateli v případě prodlení objednatele s placením ceny za dodávku úrok z prodlení dle </w:t>
      </w:r>
      <w:proofErr w:type="spellStart"/>
      <w:r>
        <w:t>ust</w:t>
      </w:r>
      <w:proofErr w:type="spellEnd"/>
      <w:r>
        <w:t xml:space="preserve">. § 1970 občanského zákoníku ve výši </w:t>
      </w:r>
      <w:r w:rsidR="0099537E">
        <w:t>0,05 %</w:t>
      </w:r>
      <w:r>
        <w:t xml:space="preserve"> z neuhrazené ceny dodávky včetně DPH za každý den prodlení. </w:t>
      </w:r>
    </w:p>
    <w:p w14:paraId="7D0521EF" w14:textId="77777777" w:rsidR="00376C3A" w:rsidRDefault="00000000">
      <w:pPr>
        <w:spacing w:after="98" w:line="259" w:lineRule="auto"/>
        <w:ind w:left="0" w:right="0" w:firstLine="0"/>
        <w:jc w:val="left"/>
      </w:pPr>
      <w:r>
        <w:t xml:space="preserve"> </w:t>
      </w:r>
    </w:p>
    <w:p w14:paraId="48F3C93B" w14:textId="77777777" w:rsidR="00376C3A" w:rsidRDefault="00000000">
      <w:pPr>
        <w:spacing w:line="259" w:lineRule="auto"/>
        <w:ind w:left="461" w:right="456" w:hanging="10"/>
        <w:jc w:val="center"/>
      </w:pPr>
      <w:r>
        <w:rPr>
          <w:b/>
        </w:rPr>
        <w:t xml:space="preserve">Článek V. </w:t>
      </w:r>
    </w:p>
    <w:p w14:paraId="4B7BBC91" w14:textId="77777777" w:rsidR="00376C3A" w:rsidRDefault="00000000">
      <w:pPr>
        <w:spacing w:line="259" w:lineRule="auto"/>
        <w:ind w:left="461" w:right="0" w:hanging="10"/>
        <w:jc w:val="center"/>
      </w:pPr>
      <w:r>
        <w:rPr>
          <w:b/>
        </w:rPr>
        <w:t xml:space="preserve">PŘECHOD VLASTNICKÉHO PRÁVA </w:t>
      </w:r>
    </w:p>
    <w:p w14:paraId="64FDE23C" w14:textId="77777777" w:rsidR="00376C3A" w:rsidRDefault="00000000">
      <w:pPr>
        <w:spacing w:after="41" w:line="259" w:lineRule="auto"/>
        <w:ind w:left="50" w:right="0" w:firstLine="0"/>
        <w:jc w:val="center"/>
      </w:pPr>
      <w:r>
        <w:t xml:space="preserve"> </w:t>
      </w:r>
    </w:p>
    <w:p w14:paraId="7ADD16A6" w14:textId="583633F9" w:rsidR="00376C3A" w:rsidRDefault="00000000">
      <w:pPr>
        <w:ind w:left="818" w:right="115"/>
      </w:pPr>
      <w:r>
        <w:rPr>
          <w:sz w:val="20"/>
        </w:rPr>
        <w:t xml:space="preserve">5.1 </w:t>
      </w:r>
      <w:r w:rsidR="00AF0D56">
        <w:rPr>
          <w:sz w:val="20"/>
        </w:rPr>
        <w:tab/>
      </w:r>
      <w:r>
        <w:t xml:space="preserve">Přechod vlastnického práva k dodávce z dodavatele na objednatele, jakož i přechod vlastnického práva k movitým věcem, které jsou součástí dodávky, nastává dnem úhrady ceny dodávky. </w:t>
      </w:r>
    </w:p>
    <w:p w14:paraId="0EBACC01" w14:textId="77777777" w:rsidR="00376C3A" w:rsidRDefault="00000000">
      <w:pPr>
        <w:spacing w:after="96" w:line="259" w:lineRule="auto"/>
        <w:ind w:left="0" w:right="0" w:firstLine="0"/>
        <w:jc w:val="left"/>
      </w:pPr>
      <w:r>
        <w:t xml:space="preserve"> </w:t>
      </w:r>
    </w:p>
    <w:p w14:paraId="2F30F2D8" w14:textId="77777777" w:rsidR="00376C3A" w:rsidRDefault="00000000">
      <w:pPr>
        <w:spacing w:line="259" w:lineRule="auto"/>
        <w:ind w:left="461" w:right="455" w:hanging="10"/>
        <w:jc w:val="center"/>
      </w:pPr>
      <w:r>
        <w:rPr>
          <w:b/>
        </w:rPr>
        <w:t xml:space="preserve">Článek VI. </w:t>
      </w:r>
    </w:p>
    <w:p w14:paraId="03E10FF4" w14:textId="77777777" w:rsidR="00376C3A" w:rsidRDefault="00000000">
      <w:pPr>
        <w:spacing w:line="259" w:lineRule="auto"/>
        <w:ind w:left="461" w:right="459" w:hanging="10"/>
        <w:jc w:val="center"/>
      </w:pPr>
      <w:r>
        <w:rPr>
          <w:b/>
        </w:rPr>
        <w:t xml:space="preserve">ZÁRUČNÍ PODMÍNKY </w:t>
      </w:r>
    </w:p>
    <w:p w14:paraId="6C2DC20E" w14:textId="77777777" w:rsidR="00376C3A" w:rsidRDefault="00000000">
      <w:pPr>
        <w:spacing w:after="39" w:line="259" w:lineRule="auto"/>
        <w:ind w:left="50" w:right="0" w:firstLine="0"/>
        <w:jc w:val="center"/>
      </w:pPr>
      <w:r>
        <w:t xml:space="preserve"> </w:t>
      </w:r>
    </w:p>
    <w:p w14:paraId="327A78B1" w14:textId="3274C108" w:rsidR="00376C3A" w:rsidRDefault="00000000">
      <w:pPr>
        <w:ind w:left="818" w:right="115"/>
      </w:pPr>
      <w:r>
        <w:rPr>
          <w:sz w:val="20"/>
        </w:rPr>
        <w:t xml:space="preserve">6.1 </w:t>
      </w:r>
      <w:r w:rsidR="00AF0D56">
        <w:rPr>
          <w:sz w:val="20"/>
        </w:rPr>
        <w:tab/>
      </w:r>
      <w:r>
        <w:t xml:space="preserve">Zhotovitel poskytuje záruku na dodaných zařízení a jejich součástí v délce od data protokolárního převzetí dodávky objednatelem a to: </w:t>
      </w:r>
      <w:r>
        <w:rPr>
          <w:b/>
        </w:rPr>
        <w:t>36 měsíců kdy 25-36 měsíc záruky je vždy řešen opravou</w:t>
      </w:r>
      <w:r>
        <w:t xml:space="preserve"> </w:t>
      </w:r>
    </w:p>
    <w:p w14:paraId="1F74DD78" w14:textId="77777777" w:rsidR="00376C3A" w:rsidRDefault="00000000">
      <w:pPr>
        <w:ind w:left="824" w:right="0" w:firstLine="0"/>
      </w:pPr>
      <w:r>
        <w:t xml:space="preserve">Zhotovitel poskytuje bezplatný záruční servis na dodávku potřebných náhradních dílů po celou dobu záruční lhůty. </w:t>
      </w:r>
    </w:p>
    <w:p w14:paraId="6160FCCA" w14:textId="441E271F" w:rsidR="00376C3A" w:rsidRDefault="00000000">
      <w:pPr>
        <w:ind w:left="818" w:right="115"/>
      </w:pPr>
      <w:r>
        <w:rPr>
          <w:sz w:val="20"/>
        </w:rPr>
        <w:lastRenderedPageBreak/>
        <w:t xml:space="preserve">6.2 </w:t>
      </w:r>
      <w:r w:rsidR="00AF0D56">
        <w:rPr>
          <w:sz w:val="20"/>
        </w:rPr>
        <w:tab/>
      </w:r>
      <w:r>
        <w:t xml:space="preserve">Objednatel je povinen vady písemně reklamovat u dodavatele bez zbytečného odkladu po jejich zjištění. V reklamaci musí být vady popsány a uvedeno, jak se projevují. Dále v reklamaci může objednatel uvést své požadavky, jakým způsobem požaduje vadu odstranit. </w:t>
      </w:r>
    </w:p>
    <w:p w14:paraId="60CEB410" w14:textId="53CFBA96" w:rsidR="00376C3A" w:rsidRDefault="00000000">
      <w:pPr>
        <w:ind w:left="818" w:right="115"/>
      </w:pPr>
      <w:r>
        <w:rPr>
          <w:sz w:val="20"/>
        </w:rPr>
        <w:t xml:space="preserve">6.3 </w:t>
      </w:r>
      <w:r w:rsidR="00AF0D56">
        <w:rPr>
          <w:sz w:val="20"/>
        </w:rPr>
        <w:tab/>
      </w:r>
      <w:r>
        <w:t xml:space="preserve">V případě, že objednatel v době záruky uplatní nárok na odstranění vady, dodavatel nastoupí k odstranění reklamované vady bránící řádnému užívání dodávky bezodkladně, nejpozději však do 48 hodin po jejich nahlášení, u vad nebránících řádnému užívání dodávky do 7 pracovních dnů po obdržení reklamace, a to i v případě, že reklamaci neuznává. Náklady na odstranění reklamované vady nese dodavatel i ve sporných případech, a to až do rozhodnutí soudu. </w:t>
      </w:r>
    </w:p>
    <w:p w14:paraId="74DEAC1E" w14:textId="6335DCAA" w:rsidR="00376C3A" w:rsidRDefault="00000000">
      <w:pPr>
        <w:ind w:left="818" w:right="115"/>
      </w:pPr>
      <w:r>
        <w:rPr>
          <w:sz w:val="20"/>
        </w:rPr>
        <w:t xml:space="preserve">6.4 </w:t>
      </w:r>
      <w:r w:rsidR="00AF0D56">
        <w:rPr>
          <w:sz w:val="20"/>
        </w:rPr>
        <w:tab/>
      </w:r>
      <w:r>
        <w:t xml:space="preserve">Nenastoupí-li dodavatel k odstranění oprávněně reklamované vady ani do 30 kalendářních dnů po obdržení reklamace objednatele, je objednatel oprávněn pověřit odstraněním vady jiný odborně způsobilý subjekt. Veškeré takto vzniklé náklady uhradí objednateli dodavatel. </w:t>
      </w:r>
    </w:p>
    <w:p w14:paraId="1D7DE0BA" w14:textId="245F4D3C" w:rsidR="00376C3A" w:rsidRDefault="00000000">
      <w:pPr>
        <w:ind w:left="818" w:right="115"/>
      </w:pPr>
      <w:r>
        <w:rPr>
          <w:sz w:val="20"/>
        </w:rPr>
        <w:t xml:space="preserve">6.5 </w:t>
      </w:r>
      <w:r w:rsidR="00AF0D56">
        <w:rPr>
          <w:sz w:val="20"/>
        </w:rPr>
        <w:tab/>
      </w:r>
      <w:r>
        <w:t xml:space="preserve">Při nedodržení dohodnutého termínu odstranění uznaných vad v záruční době vinou na straně dodavatele je objednatel oprávněn účtovat dodavateli smluvní pokutu u vad bránících užívání ve výši 10.000,- Kč a u vad nebránících užívání díla 5 000,- Kč, v obou případech za každou jednotlivou vadu a každý i započatý kalendářní den prodlení. </w:t>
      </w:r>
    </w:p>
    <w:p w14:paraId="012313B8" w14:textId="77777777" w:rsidR="00376C3A" w:rsidRDefault="00000000">
      <w:pPr>
        <w:spacing w:line="259" w:lineRule="auto"/>
        <w:ind w:left="115" w:right="0" w:firstLine="0"/>
        <w:jc w:val="left"/>
      </w:pPr>
      <w:r>
        <w:t xml:space="preserve"> </w:t>
      </w:r>
    </w:p>
    <w:p w14:paraId="39B82CA5" w14:textId="77777777" w:rsidR="00376C3A" w:rsidRDefault="00000000">
      <w:pPr>
        <w:spacing w:line="259" w:lineRule="auto"/>
        <w:ind w:left="461" w:right="456" w:hanging="10"/>
        <w:jc w:val="center"/>
      </w:pPr>
      <w:r>
        <w:rPr>
          <w:b/>
        </w:rPr>
        <w:t xml:space="preserve">Článek VII. </w:t>
      </w:r>
    </w:p>
    <w:p w14:paraId="699595A0" w14:textId="77777777" w:rsidR="00376C3A" w:rsidRDefault="00000000">
      <w:pPr>
        <w:spacing w:line="259" w:lineRule="auto"/>
        <w:ind w:left="461" w:right="456" w:hanging="10"/>
        <w:jc w:val="center"/>
      </w:pPr>
      <w:r>
        <w:rPr>
          <w:b/>
        </w:rPr>
        <w:t xml:space="preserve">ODSTOUPENÍ OD SMLOUVY </w:t>
      </w:r>
    </w:p>
    <w:p w14:paraId="2A99FEB5" w14:textId="77777777" w:rsidR="00376C3A" w:rsidRDefault="00000000">
      <w:pPr>
        <w:spacing w:after="37" w:line="259" w:lineRule="auto"/>
        <w:ind w:left="50" w:right="0" w:firstLine="0"/>
        <w:jc w:val="center"/>
      </w:pPr>
      <w:r>
        <w:t xml:space="preserve"> </w:t>
      </w:r>
    </w:p>
    <w:p w14:paraId="70CD2896" w14:textId="7722CAB7" w:rsidR="00376C3A" w:rsidRDefault="00000000">
      <w:pPr>
        <w:spacing w:after="5" w:line="250" w:lineRule="auto"/>
        <w:ind w:left="808" w:right="0" w:hanging="708"/>
        <w:jc w:val="left"/>
      </w:pPr>
      <w:r>
        <w:rPr>
          <w:sz w:val="20"/>
        </w:rPr>
        <w:t xml:space="preserve">7.1 </w:t>
      </w:r>
      <w:r w:rsidR="00AF0D56">
        <w:rPr>
          <w:sz w:val="20"/>
        </w:rPr>
        <w:tab/>
      </w:r>
      <w:r>
        <w:t xml:space="preserve">Objednatel i dodavatel mohou odstoupit od smlouvy o dodávce v případě podstatného porušení uvedené smlouvy jednou ze stran. </w:t>
      </w:r>
    </w:p>
    <w:p w14:paraId="099B0399" w14:textId="0CC7B91B" w:rsidR="00376C3A" w:rsidRDefault="00000000">
      <w:pPr>
        <w:ind w:left="818" w:right="115"/>
      </w:pPr>
      <w:r>
        <w:rPr>
          <w:sz w:val="20"/>
        </w:rPr>
        <w:t xml:space="preserve">7.2 </w:t>
      </w:r>
      <w:r w:rsidR="00AF0D56">
        <w:rPr>
          <w:sz w:val="20"/>
        </w:rPr>
        <w:tab/>
      </w:r>
      <w:r>
        <w:t xml:space="preserve">Jestliže objednatel hodlá odstoupit od smlouvy podle odst. 7.1 smlouvy, potom to sdělí dodavateli v písemné formě doporučeným dopisem. Toto sdělení (výzva) musí označovat okolnost, pro níž má objednatel v úmyslu odstoupit od smlouvy. Sdělení o odstoupení od smlouvy musí dále obsahovat prohlášení, že objednatel odstoupí od smlouvy, jestliže dodavatel tuto okolnost neodstraní v přiměřené lhůtě, která bude ve sdělení (výzvě) také uvedena. </w:t>
      </w:r>
    </w:p>
    <w:p w14:paraId="1AE5B6DD" w14:textId="65150691" w:rsidR="00376C3A" w:rsidRDefault="00000000">
      <w:pPr>
        <w:ind w:left="818" w:right="115"/>
      </w:pPr>
      <w:r>
        <w:rPr>
          <w:sz w:val="20"/>
        </w:rPr>
        <w:t xml:space="preserve">7.2.1 </w:t>
      </w:r>
      <w:r w:rsidR="00AF0D56">
        <w:rPr>
          <w:sz w:val="20"/>
        </w:rPr>
        <w:tab/>
      </w:r>
      <w:r>
        <w:t xml:space="preserve">Objednatel je oprávněn odstoupit od smlouvy i v případě, že dodavatel vstoupí do likvidace nebo na jeho majetek bude vyhlášeno insolvenční řízení či návrh na insolvenční řízení bude zamítnut pro nedostatek majetku či byl dodavatel zapsán do rejstříku osob se zákazem plnění veřejných zakázek. </w:t>
      </w:r>
    </w:p>
    <w:p w14:paraId="79A4EB30" w14:textId="77777777" w:rsidR="00376C3A" w:rsidRDefault="00000000">
      <w:pPr>
        <w:spacing w:line="259" w:lineRule="auto"/>
        <w:ind w:left="46" w:right="0" w:firstLine="0"/>
        <w:jc w:val="center"/>
      </w:pPr>
      <w:r>
        <w:rPr>
          <w:b/>
        </w:rPr>
        <w:t xml:space="preserve"> </w:t>
      </w:r>
    </w:p>
    <w:p w14:paraId="46DF8567" w14:textId="77777777" w:rsidR="00376C3A" w:rsidRDefault="00000000">
      <w:pPr>
        <w:spacing w:line="259" w:lineRule="auto"/>
        <w:ind w:left="461" w:right="458" w:hanging="10"/>
        <w:jc w:val="center"/>
      </w:pPr>
      <w:r>
        <w:rPr>
          <w:b/>
        </w:rPr>
        <w:t xml:space="preserve">Článek VIII. </w:t>
      </w:r>
    </w:p>
    <w:p w14:paraId="080D88BA" w14:textId="77777777" w:rsidR="00376C3A" w:rsidRDefault="00000000">
      <w:pPr>
        <w:spacing w:line="259" w:lineRule="auto"/>
        <w:ind w:left="461" w:right="462" w:hanging="10"/>
        <w:jc w:val="center"/>
      </w:pPr>
      <w:r>
        <w:rPr>
          <w:b/>
        </w:rPr>
        <w:t xml:space="preserve">ZÁVĚREČNÁ UJEDNÁNÍ </w:t>
      </w:r>
    </w:p>
    <w:p w14:paraId="0A4305EA" w14:textId="77777777" w:rsidR="00376C3A" w:rsidRDefault="00000000">
      <w:pPr>
        <w:spacing w:after="85" w:line="259" w:lineRule="auto"/>
        <w:ind w:left="36" w:right="0" w:firstLine="0"/>
        <w:jc w:val="center"/>
      </w:pPr>
      <w:r>
        <w:rPr>
          <w:sz w:val="20"/>
        </w:rPr>
        <w:t xml:space="preserve"> </w:t>
      </w:r>
    </w:p>
    <w:p w14:paraId="48469A47" w14:textId="7EFA4A8A" w:rsidR="00376C3A" w:rsidRDefault="00000000" w:rsidP="00EE2844">
      <w:pPr>
        <w:spacing w:line="250" w:lineRule="auto"/>
        <w:ind w:left="0" w:right="0" w:firstLine="0"/>
        <w:jc w:val="left"/>
      </w:pPr>
      <w:r>
        <w:rPr>
          <w:sz w:val="20"/>
        </w:rPr>
        <w:t>8.1</w:t>
      </w:r>
      <w:r w:rsidR="00EE2844">
        <w:rPr>
          <w:sz w:val="20"/>
        </w:rPr>
        <w:tab/>
      </w:r>
      <w:r>
        <w:t xml:space="preserve">Tato smlouva vstupuje v platnost a účinnost dnem podpisu obou smluvních stran. </w:t>
      </w:r>
    </w:p>
    <w:p w14:paraId="57997F71" w14:textId="6241DB61" w:rsidR="00376C3A" w:rsidRDefault="00000000" w:rsidP="00EE2844">
      <w:pPr>
        <w:ind w:right="115"/>
      </w:pPr>
      <w:r>
        <w:rPr>
          <w:sz w:val="20"/>
        </w:rPr>
        <w:t xml:space="preserve">8.2 </w:t>
      </w:r>
      <w:r w:rsidR="00AF0D56">
        <w:rPr>
          <w:sz w:val="20"/>
        </w:rPr>
        <w:tab/>
      </w:r>
      <w:r>
        <w:t xml:space="preserve">Tuto smlouvu lze měnit pouze písemným oboustranně potvrzeným ujednáním výslovně nazvaným „Dodatek ke smlouvě“. </w:t>
      </w:r>
    </w:p>
    <w:p w14:paraId="36BAF03D" w14:textId="138A0A5B" w:rsidR="00376C3A" w:rsidRDefault="00000000" w:rsidP="00EE2844">
      <w:pPr>
        <w:ind w:right="115"/>
      </w:pPr>
      <w:r>
        <w:rPr>
          <w:sz w:val="20"/>
        </w:rPr>
        <w:t xml:space="preserve">8.3 </w:t>
      </w:r>
      <w:r w:rsidR="00AF0D56">
        <w:rPr>
          <w:sz w:val="20"/>
        </w:rPr>
        <w:tab/>
      </w:r>
      <w:r>
        <w:t xml:space="preserve">Veškerá textová dokumentace, kterou při plnění smlouvy předává či předkládá dodavatel objednateli, musí být předána či předložena v českém jazyce. </w:t>
      </w:r>
    </w:p>
    <w:p w14:paraId="3C9F1400" w14:textId="31BC1109" w:rsidR="00376C3A" w:rsidRDefault="00000000" w:rsidP="00EE2844">
      <w:pPr>
        <w:ind w:right="115"/>
      </w:pPr>
      <w:r>
        <w:rPr>
          <w:sz w:val="20"/>
        </w:rPr>
        <w:t xml:space="preserve">8.4 </w:t>
      </w:r>
      <w:r w:rsidR="00AF0D56">
        <w:rPr>
          <w:sz w:val="20"/>
        </w:rPr>
        <w:tab/>
      </w:r>
      <w:r>
        <w:t xml:space="preserve">Nastanou-li u některé ze stran skutečnosti bránící řádnému plnění této smlouvy, je povinna to ihned bez zbytečného odkladu oznámit druhé straně a vyvolat jednání osob oprávněných k podpisu smlouvy. </w:t>
      </w:r>
    </w:p>
    <w:p w14:paraId="3DCF148C" w14:textId="24699095" w:rsidR="00376C3A" w:rsidRDefault="00000000" w:rsidP="00EE2844">
      <w:pPr>
        <w:ind w:right="115"/>
      </w:pPr>
      <w:r>
        <w:rPr>
          <w:sz w:val="20"/>
        </w:rPr>
        <w:t xml:space="preserve">8.5 </w:t>
      </w:r>
      <w:r w:rsidR="00AF0D56">
        <w:rPr>
          <w:sz w:val="20"/>
        </w:rPr>
        <w:tab/>
      </w:r>
      <w:r>
        <w:t xml:space="preserve">Písemnosti mezi smluvními stranami, s jejichž obsahem je spojen vznik, změna nebo zánik práv a povinností upravených touto smlouvou, se doručují do vlastních rukou. Povinnost smluvní strany doručit písemnost do vlastních rukou druhé smluvní straně je splněna, jakmile držitel poštovní licence, je-li doručována jeho prostřednictvím, písemnost adresátovi do vlastních rukou doručí. </w:t>
      </w:r>
    </w:p>
    <w:p w14:paraId="4C5422D0" w14:textId="630A7B5A" w:rsidR="00376C3A" w:rsidRDefault="00000000" w:rsidP="00EE2844">
      <w:pPr>
        <w:ind w:right="115"/>
      </w:pPr>
      <w:r>
        <w:rPr>
          <w:sz w:val="20"/>
        </w:rPr>
        <w:lastRenderedPageBreak/>
        <w:t xml:space="preserve">8.6 </w:t>
      </w:r>
      <w:r w:rsidR="00EE2844">
        <w:rPr>
          <w:sz w:val="20"/>
        </w:rPr>
        <w:tab/>
      </w:r>
      <w:r>
        <w:t xml:space="preserve">Jakákoliv ústní ujednání při provádění dodávky, která nejsou písemně potvrzena oprávněnými zástupci obou smluvních stran, jsou právně neúčinná. </w:t>
      </w:r>
    </w:p>
    <w:p w14:paraId="52C86B3D" w14:textId="242B2934" w:rsidR="00376C3A" w:rsidRDefault="00000000" w:rsidP="00EE2844">
      <w:pPr>
        <w:spacing w:after="43"/>
        <w:ind w:right="115"/>
      </w:pPr>
      <w:r>
        <w:rPr>
          <w:sz w:val="20"/>
        </w:rPr>
        <w:t xml:space="preserve">8.7 </w:t>
      </w:r>
      <w:r w:rsidR="00EE2844">
        <w:rPr>
          <w:sz w:val="20"/>
        </w:rPr>
        <w:tab/>
      </w:r>
      <w:r>
        <w:t xml:space="preserve">Nastanou-li u některé ze stran skutečnosti bránící řádnému plnění této smlouvy, je povinna to ihned bez zbytečného odkladu oznámit druhé straně a vyvolat jednání osob oprávněných k podpisu smlouvy. </w:t>
      </w:r>
    </w:p>
    <w:p w14:paraId="6D2FFC79" w14:textId="77777777" w:rsidR="007A622E" w:rsidRDefault="00000000" w:rsidP="007A622E">
      <w:pPr>
        <w:spacing w:line="250" w:lineRule="auto"/>
        <w:ind w:right="0"/>
        <w:jc w:val="left"/>
      </w:pPr>
      <w:r>
        <w:rPr>
          <w:sz w:val="20"/>
        </w:rPr>
        <w:t xml:space="preserve">8.8 </w:t>
      </w:r>
      <w:r>
        <w:rPr>
          <w:sz w:val="20"/>
        </w:rPr>
        <w:tab/>
      </w:r>
      <w:r>
        <w:t xml:space="preserve">Ostatní vztahy smluvních stran v této smlouvě výslovně neupravené se řídí občanským zákoníkem. </w:t>
      </w:r>
    </w:p>
    <w:p w14:paraId="264515E5" w14:textId="77777777" w:rsidR="007A622E" w:rsidRDefault="00000000" w:rsidP="007A622E">
      <w:pPr>
        <w:spacing w:line="250" w:lineRule="auto"/>
        <w:ind w:right="0"/>
        <w:jc w:val="left"/>
      </w:pPr>
      <w:r>
        <w:rPr>
          <w:sz w:val="20"/>
        </w:rPr>
        <w:t xml:space="preserve">8.9 </w:t>
      </w:r>
      <w:r>
        <w:rPr>
          <w:sz w:val="20"/>
        </w:rPr>
        <w:tab/>
      </w:r>
      <w:r>
        <w:t xml:space="preserve">Tato smlouva je vyhotovena ve 2 stejnopisech. </w:t>
      </w:r>
    </w:p>
    <w:p w14:paraId="38C92AB7" w14:textId="77777777" w:rsidR="007A622E" w:rsidRDefault="00000000" w:rsidP="007A622E">
      <w:pPr>
        <w:spacing w:line="250" w:lineRule="auto"/>
        <w:ind w:left="720" w:right="0" w:hanging="720"/>
        <w:jc w:val="left"/>
      </w:pPr>
      <w:r>
        <w:rPr>
          <w:sz w:val="20"/>
        </w:rPr>
        <w:t xml:space="preserve">8.10 </w:t>
      </w:r>
      <w:r w:rsidR="007A622E">
        <w:rPr>
          <w:sz w:val="20"/>
        </w:rPr>
        <w:tab/>
      </w:r>
      <w:r>
        <w:t xml:space="preserve">Tato smlouva bude v souladu se </w:t>
      </w:r>
      <w:proofErr w:type="spellStart"/>
      <w:r>
        <w:t>z.č</w:t>
      </w:r>
      <w:proofErr w:type="spellEnd"/>
      <w:r>
        <w:t xml:space="preserve">. 340/2015 Sb., o zvláštních podmínkách účinnosti některých smluv, uveřejňování těchto smluv a o registru smluv v platném znění, uveřejněna v registru smluv. Uveřejnění smlouvy v registru smluv zajistí Objednatel. </w:t>
      </w:r>
    </w:p>
    <w:p w14:paraId="7B732FD2" w14:textId="26D86CE2" w:rsidR="007A622E" w:rsidRDefault="00000000" w:rsidP="007A622E">
      <w:pPr>
        <w:spacing w:line="250" w:lineRule="auto"/>
        <w:ind w:left="720" w:right="0" w:hanging="720"/>
        <w:jc w:val="left"/>
      </w:pPr>
      <w:r>
        <w:rPr>
          <w:sz w:val="20"/>
        </w:rPr>
        <w:t>8.11</w:t>
      </w:r>
      <w:r w:rsidR="007A622E">
        <w:rPr>
          <w:sz w:val="20"/>
        </w:rPr>
        <w:tab/>
      </w:r>
      <w:r>
        <w:t xml:space="preserve">Smluvní strany souhlasně prohlašují, že žádný údaj v této smlouvě není považován za obchodní tajemství. </w:t>
      </w:r>
    </w:p>
    <w:p w14:paraId="4351A09E" w14:textId="57D5EE65" w:rsidR="00376C3A" w:rsidRDefault="00000000" w:rsidP="007A622E">
      <w:pPr>
        <w:spacing w:line="250" w:lineRule="auto"/>
        <w:ind w:left="720" w:right="0" w:hanging="720"/>
        <w:jc w:val="left"/>
      </w:pPr>
      <w:r>
        <w:rPr>
          <w:sz w:val="20"/>
        </w:rPr>
        <w:t>8.12</w:t>
      </w:r>
      <w:r w:rsidR="007A622E">
        <w:rPr>
          <w:sz w:val="20"/>
        </w:rPr>
        <w:tab/>
      </w:r>
      <w:r>
        <w:t xml:space="preserve">Smluvní strany prohlašují, že si smlouvu přečetly, s obsahem souhlasí a na důkaz jejich svobodné, pravé a vážné vůle připojují své podpisy. </w:t>
      </w:r>
    </w:p>
    <w:p w14:paraId="0DCCD54C" w14:textId="77777777" w:rsidR="007A622E" w:rsidRDefault="007A622E" w:rsidP="007A622E">
      <w:pPr>
        <w:spacing w:line="250" w:lineRule="auto"/>
        <w:ind w:left="720" w:right="0" w:hanging="720"/>
        <w:jc w:val="left"/>
      </w:pPr>
    </w:p>
    <w:p w14:paraId="4697511D" w14:textId="77777777" w:rsidR="007A622E" w:rsidRDefault="007A622E" w:rsidP="007A622E">
      <w:pPr>
        <w:spacing w:line="250" w:lineRule="auto"/>
        <w:ind w:left="720" w:right="0" w:hanging="720"/>
        <w:jc w:val="left"/>
      </w:pPr>
    </w:p>
    <w:p w14:paraId="2D8BB1A7" w14:textId="77777777" w:rsidR="00376C3A" w:rsidRDefault="00000000">
      <w:pPr>
        <w:tabs>
          <w:tab w:val="center" w:pos="5704"/>
        </w:tabs>
        <w:spacing w:after="5" w:line="250" w:lineRule="auto"/>
        <w:ind w:left="0" w:right="0" w:firstLine="0"/>
        <w:jc w:val="left"/>
      </w:pPr>
      <w:r>
        <w:t xml:space="preserve">za Objednatele </w:t>
      </w:r>
      <w:r>
        <w:tab/>
        <w:t xml:space="preserve">za Dodavatele </w:t>
      </w:r>
    </w:p>
    <w:p w14:paraId="632B2EDB" w14:textId="77777777" w:rsidR="00376C3A" w:rsidRDefault="00000000">
      <w:pPr>
        <w:spacing w:line="259" w:lineRule="auto"/>
        <w:ind w:left="115" w:right="0" w:firstLine="0"/>
        <w:jc w:val="left"/>
      </w:pPr>
      <w:r>
        <w:t xml:space="preserve"> </w:t>
      </w:r>
    </w:p>
    <w:p w14:paraId="0AB16393" w14:textId="77777777" w:rsidR="00376C3A" w:rsidRDefault="00000000">
      <w:pPr>
        <w:tabs>
          <w:tab w:val="center" w:pos="6405"/>
        </w:tabs>
        <w:ind w:left="0" w:right="0" w:firstLine="0"/>
        <w:jc w:val="left"/>
      </w:pPr>
      <w:r>
        <w:t xml:space="preserve">V Rychnově nad Kněžnou dne </w:t>
      </w:r>
      <w:r>
        <w:tab/>
        <w:t xml:space="preserve">V Rychnově nad Kněžnou dne  </w:t>
      </w:r>
    </w:p>
    <w:p w14:paraId="5245B3FA" w14:textId="77777777" w:rsidR="00376C3A" w:rsidRDefault="00000000">
      <w:pPr>
        <w:spacing w:after="218" w:line="259" w:lineRule="auto"/>
        <w:ind w:left="0" w:right="0" w:firstLine="0"/>
        <w:jc w:val="left"/>
      </w:pPr>
      <w:r>
        <w:t xml:space="preserve"> </w:t>
      </w:r>
    </w:p>
    <w:p w14:paraId="571652CA" w14:textId="77777777" w:rsidR="00376C3A" w:rsidRDefault="00000000">
      <w:pPr>
        <w:spacing w:after="239" w:line="259" w:lineRule="auto"/>
        <w:ind w:left="0" w:right="0" w:firstLine="0"/>
        <w:jc w:val="left"/>
      </w:pPr>
      <w:r>
        <w:t xml:space="preserve"> </w:t>
      </w:r>
    </w:p>
    <w:p w14:paraId="0E72E87A" w14:textId="4B4A315B" w:rsidR="00376C3A" w:rsidRDefault="00000000">
      <w:pPr>
        <w:tabs>
          <w:tab w:val="center" w:pos="6743"/>
        </w:tabs>
        <w:spacing w:after="57" w:line="250" w:lineRule="auto"/>
        <w:ind w:left="0" w:right="0" w:firstLine="0"/>
        <w:jc w:val="left"/>
      </w:pPr>
      <w:r>
        <w:t xml:space="preserve">   …………........................................ </w:t>
      </w:r>
      <w:r>
        <w:tab/>
        <w:t xml:space="preserve">        ...............................................</w:t>
      </w:r>
      <w:r>
        <w:rPr>
          <w:sz w:val="22"/>
        </w:rPr>
        <w:t xml:space="preserve"> </w:t>
      </w:r>
    </w:p>
    <w:p w14:paraId="694D42AC" w14:textId="50453428" w:rsidR="00376C3A" w:rsidRDefault="00000000">
      <w:pPr>
        <w:tabs>
          <w:tab w:val="center" w:pos="3541"/>
          <w:tab w:val="center" w:pos="4249"/>
          <w:tab w:val="center" w:pos="4957"/>
          <w:tab w:val="center" w:pos="7006"/>
        </w:tabs>
        <w:spacing w:after="5" w:line="255" w:lineRule="auto"/>
        <w:ind w:left="-15" w:right="0" w:firstLine="0"/>
        <w:jc w:val="left"/>
      </w:pPr>
      <w:r>
        <w:t xml:space="preserve">   </w:t>
      </w:r>
      <w:r>
        <w:rPr>
          <w:sz w:val="23"/>
        </w:rPr>
        <w:t xml:space="preserve">Mgr. Pavlína Školníková </w:t>
      </w:r>
      <w:r>
        <w:t>– ředitelka</w:t>
      </w:r>
      <w:r w:rsidR="00406A07">
        <w:tab/>
      </w:r>
      <w:r w:rsidR="00406A07">
        <w:tab/>
      </w:r>
      <w:r w:rsidR="00406A07">
        <w:tab/>
      </w:r>
      <w:r>
        <w:t xml:space="preserve">Martin Jaroměřský – majitel </w:t>
      </w:r>
    </w:p>
    <w:p w14:paraId="54039CB8" w14:textId="77777777" w:rsidR="00376C3A" w:rsidRDefault="00000000">
      <w:pPr>
        <w:spacing w:line="259" w:lineRule="auto"/>
        <w:ind w:left="0" w:right="0" w:firstLine="0"/>
        <w:jc w:val="left"/>
      </w:pPr>
      <w:r>
        <w:t xml:space="preserve">    </w:t>
      </w:r>
    </w:p>
    <w:p w14:paraId="29A02FB0" w14:textId="77777777" w:rsidR="00376C3A" w:rsidRDefault="00000000">
      <w:pPr>
        <w:spacing w:line="259" w:lineRule="auto"/>
        <w:ind w:left="0" w:right="0" w:firstLine="0"/>
        <w:jc w:val="left"/>
      </w:pPr>
      <w:r>
        <w:t xml:space="preserve"> </w:t>
      </w:r>
    </w:p>
    <w:p w14:paraId="01523B8C" w14:textId="77777777" w:rsidR="00376C3A" w:rsidRDefault="00000000">
      <w:pPr>
        <w:spacing w:line="259" w:lineRule="auto"/>
        <w:ind w:left="0" w:right="0" w:firstLine="0"/>
        <w:jc w:val="left"/>
      </w:pPr>
      <w:r>
        <w:t xml:space="preserve"> </w:t>
      </w:r>
    </w:p>
    <w:p w14:paraId="4AC31DB6" w14:textId="77777777" w:rsidR="00376C3A" w:rsidRDefault="00000000">
      <w:pPr>
        <w:spacing w:line="259" w:lineRule="auto"/>
        <w:ind w:left="0" w:right="0" w:firstLine="0"/>
        <w:jc w:val="left"/>
      </w:pPr>
      <w:r>
        <w:t xml:space="preserve"> </w:t>
      </w:r>
    </w:p>
    <w:p w14:paraId="3A579D45" w14:textId="77777777" w:rsidR="00376C3A" w:rsidRDefault="00000000">
      <w:pPr>
        <w:spacing w:line="259" w:lineRule="auto"/>
        <w:ind w:left="0" w:right="0" w:firstLine="0"/>
        <w:jc w:val="left"/>
      </w:pPr>
      <w:r>
        <w:t xml:space="preserve"> </w:t>
      </w:r>
    </w:p>
    <w:p w14:paraId="4E393050" w14:textId="77777777" w:rsidR="00376C3A" w:rsidRDefault="00000000">
      <w:pPr>
        <w:spacing w:line="259" w:lineRule="auto"/>
        <w:ind w:left="0" w:right="0" w:firstLine="0"/>
        <w:jc w:val="left"/>
      </w:pPr>
      <w:r>
        <w:t xml:space="preserve"> </w:t>
      </w:r>
    </w:p>
    <w:p w14:paraId="02FF5B83" w14:textId="77777777" w:rsidR="00376C3A" w:rsidRDefault="00000000">
      <w:pPr>
        <w:spacing w:line="259" w:lineRule="auto"/>
        <w:ind w:left="0" w:right="0" w:firstLine="0"/>
        <w:jc w:val="left"/>
      </w:pPr>
      <w:r>
        <w:t xml:space="preserve"> </w:t>
      </w:r>
    </w:p>
    <w:p w14:paraId="19665A07" w14:textId="77777777" w:rsidR="00376C3A" w:rsidRDefault="00000000">
      <w:pPr>
        <w:spacing w:line="259" w:lineRule="auto"/>
        <w:ind w:left="0" w:right="0" w:firstLine="0"/>
        <w:jc w:val="left"/>
      </w:pPr>
      <w:r>
        <w:t xml:space="preserve"> </w:t>
      </w:r>
    </w:p>
    <w:p w14:paraId="0698832F" w14:textId="77777777" w:rsidR="00376C3A" w:rsidRDefault="00000000">
      <w:pPr>
        <w:spacing w:line="259" w:lineRule="auto"/>
        <w:ind w:left="0" w:right="0" w:firstLine="0"/>
        <w:jc w:val="left"/>
      </w:pPr>
      <w:r>
        <w:t xml:space="preserve"> </w:t>
      </w:r>
    </w:p>
    <w:p w14:paraId="23ED54E1" w14:textId="77777777" w:rsidR="00376C3A" w:rsidRDefault="00000000">
      <w:pPr>
        <w:spacing w:line="259" w:lineRule="auto"/>
        <w:ind w:left="0" w:right="0" w:firstLine="0"/>
        <w:jc w:val="left"/>
      </w:pPr>
      <w:r>
        <w:t xml:space="preserve"> </w:t>
      </w:r>
    </w:p>
    <w:p w14:paraId="62DDF50E" w14:textId="77777777" w:rsidR="00376C3A" w:rsidRDefault="00000000">
      <w:pPr>
        <w:spacing w:line="259" w:lineRule="auto"/>
        <w:ind w:left="0" w:right="0" w:firstLine="0"/>
        <w:jc w:val="left"/>
      </w:pPr>
      <w:r>
        <w:t xml:space="preserve"> </w:t>
      </w:r>
    </w:p>
    <w:p w14:paraId="780F1890" w14:textId="77777777" w:rsidR="00376C3A" w:rsidRDefault="00000000">
      <w:pPr>
        <w:spacing w:line="259" w:lineRule="auto"/>
        <w:ind w:left="0" w:right="0" w:firstLine="0"/>
        <w:jc w:val="left"/>
      </w:pPr>
      <w:r>
        <w:t xml:space="preserve"> </w:t>
      </w:r>
    </w:p>
    <w:p w14:paraId="762E3D87" w14:textId="77777777" w:rsidR="00376C3A" w:rsidRDefault="00000000">
      <w:pPr>
        <w:spacing w:line="259" w:lineRule="auto"/>
        <w:ind w:left="0" w:right="0" w:firstLine="0"/>
        <w:jc w:val="left"/>
      </w:pPr>
      <w:r>
        <w:t xml:space="preserve"> </w:t>
      </w:r>
    </w:p>
    <w:p w14:paraId="66FB4F90" w14:textId="77777777" w:rsidR="00376C3A" w:rsidRDefault="00000000">
      <w:pPr>
        <w:spacing w:line="259" w:lineRule="auto"/>
        <w:ind w:left="0" w:right="0" w:firstLine="0"/>
        <w:jc w:val="left"/>
      </w:pPr>
      <w:r>
        <w:t xml:space="preserve"> </w:t>
      </w:r>
    </w:p>
    <w:p w14:paraId="52283A54" w14:textId="77777777" w:rsidR="00376C3A" w:rsidRDefault="00000000">
      <w:pPr>
        <w:spacing w:line="259" w:lineRule="auto"/>
        <w:ind w:left="0" w:right="0" w:firstLine="0"/>
        <w:jc w:val="left"/>
      </w:pPr>
      <w:r>
        <w:t xml:space="preserve"> </w:t>
      </w:r>
    </w:p>
    <w:p w14:paraId="6C527B62" w14:textId="77777777" w:rsidR="00376C3A" w:rsidRDefault="00000000">
      <w:pPr>
        <w:spacing w:line="259" w:lineRule="auto"/>
        <w:ind w:left="0" w:right="0" w:firstLine="0"/>
        <w:jc w:val="left"/>
      </w:pPr>
      <w:r>
        <w:t xml:space="preserve"> </w:t>
      </w:r>
    </w:p>
    <w:p w14:paraId="33B38D34" w14:textId="77777777" w:rsidR="007A622E" w:rsidRDefault="007A622E">
      <w:pPr>
        <w:spacing w:line="259" w:lineRule="auto"/>
        <w:ind w:left="0" w:right="0" w:firstLine="0"/>
        <w:jc w:val="left"/>
      </w:pPr>
      <w:r>
        <w:br w:type="page"/>
      </w:r>
    </w:p>
    <w:p w14:paraId="33545AC2" w14:textId="7E8E49D6" w:rsidR="00376C3A" w:rsidRDefault="00000000">
      <w:pPr>
        <w:spacing w:line="259" w:lineRule="auto"/>
        <w:ind w:left="0" w:right="0" w:firstLine="0"/>
        <w:jc w:val="left"/>
      </w:pPr>
      <w:r>
        <w:lastRenderedPageBreak/>
        <w:t xml:space="preserve"> </w:t>
      </w:r>
    </w:p>
    <w:p w14:paraId="462A9D91" w14:textId="77777777" w:rsidR="00376C3A" w:rsidRDefault="00000000">
      <w:pPr>
        <w:spacing w:line="259" w:lineRule="auto"/>
        <w:ind w:left="0" w:right="0" w:firstLine="0"/>
        <w:jc w:val="left"/>
      </w:pPr>
      <w:r>
        <w:t xml:space="preserve"> </w:t>
      </w:r>
    </w:p>
    <w:p w14:paraId="6BEB9C63" w14:textId="77777777" w:rsidR="00376C3A" w:rsidRDefault="00000000">
      <w:pPr>
        <w:ind w:left="0" w:right="115" w:firstLine="0"/>
      </w:pPr>
      <w:r>
        <w:t xml:space="preserve">Příloha 1: Technická specifikace </w:t>
      </w:r>
    </w:p>
    <w:p w14:paraId="48DB8491" w14:textId="77777777" w:rsidR="00376C3A" w:rsidRDefault="00000000">
      <w:pPr>
        <w:spacing w:line="259" w:lineRule="auto"/>
        <w:ind w:left="0" w:right="0" w:firstLine="0"/>
        <w:jc w:val="left"/>
      </w:pPr>
      <w:r>
        <w:t xml:space="preserve"> </w:t>
      </w:r>
    </w:p>
    <w:p w14:paraId="2879793B" w14:textId="77777777" w:rsidR="00376C3A" w:rsidRDefault="00000000">
      <w:pPr>
        <w:spacing w:after="218" w:line="259" w:lineRule="auto"/>
        <w:ind w:left="0" w:right="0" w:firstLine="0"/>
        <w:jc w:val="left"/>
      </w:pPr>
      <w:r>
        <w:rPr>
          <w:rFonts w:ascii="Calibri" w:eastAsia="Calibri" w:hAnsi="Calibri" w:cs="Calibri"/>
          <w:b/>
          <w:sz w:val="22"/>
        </w:rPr>
        <w:t xml:space="preserve">1006952_1806 LYNX MS </w:t>
      </w:r>
      <w:proofErr w:type="spellStart"/>
      <w:r>
        <w:rPr>
          <w:rFonts w:ascii="Calibri" w:eastAsia="Calibri" w:hAnsi="Calibri" w:cs="Calibri"/>
          <w:b/>
          <w:sz w:val="22"/>
        </w:rPr>
        <w:t>eXpress</w:t>
      </w:r>
      <w:proofErr w:type="spellEnd"/>
      <w:r>
        <w:rPr>
          <w:rFonts w:ascii="Calibri" w:eastAsia="Calibri" w:hAnsi="Calibri" w:cs="Calibri"/>
          <w:b/>
          <w:sz w:val="22"/>
        </w:rPr>
        <w:t xml:space="preserve"> L </w:t>
      </w:r>
    </w:p>
    <w:p w14:paraId="572C9C02" w14:textId="77777777" w:rsidR="00376C3A" w:rsidRDefault="00000000">
      <w:pPr>
        <w:spacing w:after="218" w:line="259" w:lineRule="auto"/>
        <w:ind w:left="0" w:right="0" w:firstLine="0"/>
        <w:jc w:val="left"/>
      </w:pPr>
      <w:r>
        <w:rPr>
          <w:rFonts w:ascii="Calibri" w:eastAsia="Calibri" w:hAnsi="Calibri" w:cs="Calibri"/>
          <w:b/>
          <w:sz w:val="22"/>
        </w:rPr>
        <w:t xml:space="preserve"> </w:t>
      </w:r>
    </w:p>
    <w:p w14:paraId="6569CED1" w14:textId="77777777" w:rsidR="00376C3A" w:rsidRDefault="00000000">
      <w:pPr>
        <w:spacing w:line="259" w:lineRule="auto"/>
        <w:ind w:left="0" w:right="0" w:firstLine="0"/>
        <w:jc w:val="left"/>
      </w:pPr>
      <w:r>
        <w:rPr>
          <w:rFonts w:ascii="Calibri" w:eastAsia="Calibri" w:hAnsi="Calibri" w:cs="Calibri"/>
          <w:sz w:val="22"/>
        </w:rPr>
        <w:t xml:space="preserve"> </w:t>
      </w:r>
    </w:p>
    <w:tbl>
      <w:tblPr>
        <w:tblStyle w:val="TableGrid"/>
        <w:tblW w:w="10444" w:type="dxa"/>
        <w:tblInd w:w="12" w:type="dxa"/>
        <w:tblCellMar>
          <w:top w:w="131" w:type="dxa"/>
          <w:left w:w="79" w:type="dxa"/>
          <w:bottom w:w="0" w:type="dxa"/>
          <w:right w:w="47" w:type="dxa"/>
        </w:tblCellMar>
        <w:tblLook w:val="04A0" w:firstRow="1" w:lastRow="0" w:firstColumn="1" w:lastColumn="0" w:noHBand="0" w:noVBand="1"/>
      </w:tblPr>
      <w:tblGrid>
        <w:gridCol w:w="1070"/>
        <w:gridCol w:w="9374"/>
      </w:tblGrid>
      <w:tr w:rsidR="00376C3A" w14:paraId="325AF64C" w14:textId="77777777">
        <w:trPr>
          <w:trHeight w:val="688"/>
        </w:trPr>
        <w:tc>
          <w:tcPr>
            <w:tcW w:w="1070" w:type="dxa"/>
            <w:tcBorders>
              <w:top w:val="single" w:sz="6" w:space="0" w:color="A0A0A0"/>
              <w:left w:val="single" w:sz="6" w:space="0" w:color="F0F0F0"/>
              <w:bottom w:val="single" w:sz="6" w:space="0" w:color="A0A0A0"/>
              <w:right w:val="single" w:sz="6" w:space="0" w:color="A0A0A0"/>
            </w:tcBorders>
          </w:tcPr>
          <w:p w14:paraId="27301CD1" w14:textId="77777777" w:rsidR="00376C3A" w:rsidRDefault="00000000">
            <w:pPr>
              <w:spacing w:line="259" w:lineRule="auto"/>
              <w:ind w:left="0" w:right="0" w:firstLine="0"/>
              <w:jc w:val="left"/>
            </w:pPr>
            <w:proofErr w:type="spellStart"/>
            <w:r>
              <w:rPr>
                <w:rFonts w:ascii="Calibri" w:eastAsia="Calibri" w:hAnsi="Calibri" w:cs="Calibri"/>
                <w:b/>
                <w:sz w:val="22"/>
              </w:rPr>
              <w:t>Kod</w:t>
            </w:r>
            <w:proofErr w:type="spellEnd"/>
            <w:r>
              <w:rPr>
                <w:rFonts w:ascii="Calibri" w:eastAsia="Calibri" w:hAnsi="Calibri" w:cs="Calibri"/>
                <w:sz w:val="22"/>
              </w:rPr>
              <w:t xml:space="preserve"> </w:t>
            </w:r>
          </w:p>
        </w:tc>
        <w:tc>
          <w:tcPr>
            <w:tcW w:w="9375" w:type="dxa"/>
            <w:tcBorders>
              <w:top w:val="single" w:sz="6" w:space="0" w:color="A0A0A0"/>
              <w:left w:val="single" w:sz="6" w:space="0" w:color="A0A0A0"/>
              <w:bottom w:val="single" w:sz="6" w:space="0" w:color="A0A0A0"/>
              <w:right w:val="single" w:sz="6" w:space="0" w:color="A0A0A0"/>
            </w:tcBorders>
          </w:tcPr>
          <w:p w14:paraId="7BCE3F2F" w14:textId="77777777" w:rsidR="00376C3A" w:rsidRDefault="00000000">
            <w:pPr>
              <w:spacing w:line="259" w:lineRule="auto"/>
              <w:ind w:left="4" w:right="0" w:firstLine="0"/>
              <w:jc w:val="left"/>
            </w:pPr>
            <w:r>
              <w:rPr>
                <w:rFonts w:ascii="Calibri" w:eastAsia="Calibri" w:hAnsi="Calibri" w:cs="Calibri"/>
                <w:b/>
                <w:sz w:val="22"/>
              </w:rPr>
              <w:t>Název</w:t>
            </w:r>
            <w:r>
              <w:rPr>
                <w:rFonts w:ascii="Calibri" w:eastAsia="Calibri" w:hAnsi="Calibri" w:cs="Calibri"/>
                <w:sz w:val="22"/>
              </w:rPr>
              <w:t xml:space="preserve"> </w:t>
            </w:r>
          </w:p>
        </w:tc>
      </w:tr>
      <w:tr w:rsidR="00376C3A" w14:paraId="5212B477" w14:textId="77777777">
        <w:trPr>
          <w:trHeight w:val="689"/>
        </w:trPr>
        <w:tc>
          <w:tcPr>
            <w:tcW w:w="1070" w:type="dxa"/>
            <w:tcBorders>
              <w:top w:val="single" w:sz="6" w:space="0" w:color="A0A0A0"/>
              <w:left w:val="single" w:sz="6" w:space="0" w:color="F0F0F0"/>
              <w:bottom w:val="single" w:sz="6" w:space="0" w:color="A0A0A0"/>
              <w:right w:val="single" w:sz="6" w:space="0" w:color="A0A0A0"/>
            </w:tcBorders>
          </w:tcPr>
          <w:p w14:paraId="66A77DC6" w14:textId="77777777" w:rsidR="00376C3A" w:rsidRDefault="00000000">
            <w:pPr>
              <w:spacing w:line="259" w:lineRule="auto"/>
              <w:ind w:left="0" w:right="0" w:firstLine="0"/>
              <w:jc w:val="left"/>
            </w:pPr>
            <w:r>
              <w:rPr>
                <w:rFonts w:ascii="Calibri" w:eastAsia="Calibri" w:hAnsi="Calibri" w:cs="Calibri"/>
                <w:sz w:val="22"/>
              </w:rPr>
              <w:t xml:space="preserve">268205 </w:t>
            </w:r>
          </w:p>
        </w:tc>
        <w:tc>
          <w:tcPr>
            <w:tcW w:w="9375" w:type="dxa"/>
            <w:tcBorders>
              <w:top w:val="single" w:sz="6" w:space="0" w:color="A0A0A0"/>
              <w:left w:val="single" w:sz="6" w:space="0" w:color="A0A0A0"/>
              <w:bottom w:val="single" w:sz="6" w:space="0" w:color="A0A0A0"/>
              <w:right w:val="single" w:sz="6" w:space="0" w:color="A0A0A0"/>
            </w:tcBorders>
          </w:tcPr>
          <w:p w14:paraId="42910FAA" w14:textId="77777777" w:rsidR="00376C3A" w:rsidRDefault="00000000">
            <w:pPr>
              <w:spacing w:line="259" w:lineRule="auto"/>
              <w:ind w:left="4" w:right="0" w:firstLine="0"/>
              <w:jc w:val="left"/>
            </w:pPr>
            <w:r>
              <w:rPr>
                <w:rFonts w:ascii="Calibri" w:eastAsia="Calibri" w:hAnsi="Calibri" w:cs="Calibri"/>
                <w:sz w:val="22"/>
              </w:rPr>
              <w:t xml:space="preserve">DOEM Windows </w:t>
            </w:r>
            <w:proofErr w:type="gramStart"/>
            <w:r>
              <w:rPr>
                <w:rFonts w:ascii="Calibri" w:eastAsia="Calibri" w:hAnsi="Calibri" w:cs="Calibri"/>
                <w:sz w:val="22"/>
              </w:rPr>
              <w:t>( NAO</w:t>
            </w:r>
            <w:proofErr w:type="gramEnd"/>
            <w:r>
              <w:rPr>
                <w:rFonts w:ascii="Calibri" w:eastAsia="Calibri" w:hAnsi="Calibri" w:cs="Calibri"/>
                <w:sz w:val="22"/>
              </w:rPr>
              <w:t xml:space="preserve"> ) 11 Pro </w:t>
            </w:r>
            <w:proofErr w:type="gramStart"/>
            <w:r>
              <w:rPr>
                <w:rFonts w:ascii="Calibri" w:eastAsia="Calibri" w:hAnsi="Calibri" w:cs="Calibri"/>
                <w:sz w:val="22"/>
              </w:rPr>
              <w:t>Standard - OA3</w:t>
            </w:r>
            <w:proofErr w:type="gramEnd"/>
            <w:r>
              <w:rPr>
                <w:rFonts w:ascii="Calibri" w:eastAsia="Calibri" w:hAnsi="Calibri" w:cs="Calibri"/>
                <w:sz w:val="22"/>
              </w:rPr>
              <w:t xml:space="preserve"> </w:t>
            </w:r>
          </w:p>
        </w:tc>
      </w:tr>
      <w:tr w:rsidR="00376C3A" w14:paraId="59A9D385" w14:textId="77777777">
        <w:trPr>
          <w:trHeight w:val="689"/>
        </w:trPr>
        <w:tc>
          <w:tcPr>
            <w:tcW w:w="1070" w:type="dxa"/>
            <w:tcBorders>
              <w:top w:val="single" w:sz="6" w:space="0" w:color="A0A0A0"/>
              <w:left w:val="single" w:sz="6" w:space="0" w:color="F0F0F0"/>
              <w:bottom w:val="single" w:sz="6" w:space="0" w:color="A0A0A0"/>
              <w:right w:val="single" w:sz="6" w:space="0" w:color="A0A0A0"/>
            </w:tcBorders>
          </w:tcPr>
          <w:p w14:paraId="32A20C8D" w14:textId="77777777" w:rsidR="00376C3A" w:rsidRDefault="00000000">
            <w:pPr>
              <w:spacing w:line="259" w:lineRule="auto"/>
              <w:ind w:left="0" w:right="0" w:firstLine="0"/>
              <w:jc w:val="left"/>
            </w:pPr>
            <w:r>
              <w:rPr>
                <w:rFonts w:ascii="Calibri" w:eastAsia="Calibri" w:hAnsi="Calibri" w:cs="Calibri"/>
                <w:sz w:val="22"/>
              </w:rPr>
              <w:t xml:space="preserve">1566144 </w:t>
            </w:r>
          </w:p>
        </w:tc>
        <w:tc>
          <w:tcPr>
            <w:tcW w:w="9375" w:type="dxa"/>
            <w:tcBorders>
              <w:top w:val="single" w:sz="6" w:space="0" w:color="A0A0A0"/>
              <w:left w:val="single" w:sz="6" w:space="0" w:color="A0A0A0"/>
              <w:bottom w:val="single" w:sz="6" w:space="0" w:color="A0A0A0"/>
              <w:right w:val="single" w:sz="6" w:space="0" w:color="A0A0A0"/>
            </w:tcBorders>
          </w:tcPr>
          <w:p w14:paraId="0DC85677" w14:textId="77777777" w:rsidR="00376C3A" w:rsidRDefault="00000000">
            <w:pPr>
              <w:spacing w:line="259" w:lineRule="auto"/>
              <w:ind w:left="4" w:right="0" w:firstLine="0"/>
              <w:jc w:val="left"/>
            </w:pPr>
            <w:proofErr w:type="spellStart"/>
            <w:r>
              <w:rPr>
                <w:rFonts w:ascii="Calibri" w:eastAsia="Calibri" w:hAnsi="Calibri" w:cs="Calibri"/>
                <w:sz w:val="22"/>
              </w:rPr>
              <w:t>Cooler</w:t>
            </w:r>
            <w:proofErr w:type="spellEnd"/>
            <w:r>
              <w:rPr>
                <w:rFonts w:ascii="Calibri" w:eastAsia="Calibri" w:hAnsi="Calibri" w:cs="Calibri"/>
                <w:sz w:val="22"/>
              </w:rPr>
              <w:t xml:space="preserve"> Master case </w:t>
            </w:r>
            <w:proofErr w:type="spellStart"/>
            <w:r>
              <w:rPr>
                <w:rFonts w:ascii="Calibri" w:eastAsia="Calibri" w:hAnsi="Calibri" w:cs="Calibri"/>
                <w:sz w:val="22"/>
              </w:rPr>
              <w:t>MasterBox</w:t>
            </w:r>
            <w:proofErr w:type="spellEnd"/>
            <w:r>
              <w:rPr>
                <w:rFonts w:ascii="Calibri" w:eastAsia="Calibri" w:hAnsi="Calibri" w:cs="Calibri"/>
                <w:sz w:val="22"/>
              </w:rPr>
              <w:t xml:space="preserve"> E501L, ATX, 1x </w:t>
            </w:r>
            <w:proofErr w:type="gramStart"/>
            <w:r>
              <w:rPr>
                <w:rFonts w:ascii="Calibri" w:eastAsia="Calibri" w:hAnsi="Calibri" w:cs="Calibri"/>
                <w:sz w:val="22"/>
              </w:rPr>
              <w:t>120mm</w:t>
            </w:r>
            <w:proofErr w:type="gramEnd"/>
            <w:r>
              <w:rPr>
                <w:rFonts w:ascii="Calibri" w:eastAsia="Calibri" w:hAnsi="Calibri" w:cs="Calibri"/>
                <w:sz w:val="22"/>
              </w:rPr>
              <w:t xml:space="preserve"> </w:t>
            </w:r>
            <w:proofErr w:type="spellStart"/>
            <w:r>
              <w:rPr>
                <w:rFonts w:ascii="Calibri" w:eastAsia="Calibri" w:hAnsi="Calibri" w:cs="Calibri"/>
                <w:sz w:val="22"/>
              </w:rPr>
              <w:t>Fan</w:t>
            </w:r>
            <w:proofErr w:type="spellEnd"/>
            <w:r>
              <w:rPr>
                <w:rFonts w:ascii="Calibri" w:eastAsia="Calibri" w:hAnsi="Calibri" w:cs="Calibri"/>
                <w:sz w:val="22"/>
              </w:rPr>
              <w:t xml:space="preserve">, Černá </w:t>
            </w:r>
          </w:p>
        </w:tc>
      </w:tr>
      <w:tr w:rsidR="00376C3A" w14:paraId="30E417CF" w14:textId="77777777">
        <w:trPr>
          <w:trHeight w:val="689"/>
        </w:trPr>
        <w:tc>
          <w:tcPr>
            <w:tcW w:w="1070" w:type="dxa"/>
            <w:tcBorders>
              <w:top w:val="single" w:sz="6" w:space="0" w:color="A0A0A0"/>
              <w:left w:val="single" w:sz="6" w:space="0" w:color="F0F0F0"/>
              <w:bottom w:val="single" w:sz="6" w:space="0" w:color="A0A0A0"/>
              <w:right w:val="single" w:sz="6" w:space="0" w:color="A0A0A0"/>
            </w:tcBorders>
          </w:tcPr>
          <w:p w14:paraId="6324694F" w14:textId="77777777" w:rsidR="00376C3A" w:rsidRDefault="00000000">
            <w:pPr>
              <w:spacing w:line="259" w:lineRule="auto"/>
              <w:ind w:left="0" w:right="0" w:firstLine="0"/>
              <w:jc w:val="left"/>
            </w:pPr>
            <w:r>
              <w:rPr>
                <w:rFonts w:ascii="Calibri" w:eastAsia="Calibri" w:hAnsi="Calibri" w:cs="Calibri"/>
                <w:sz w:val="22"/>
              </w:rPr>
              <w:t xml:space="preserve">524911 </w:t>
            </w:r>
          </w:p>
        </w:tc>
        <w:tc>
          <w:tcPr>
            <w:tcW w:w="9375" w:type="dxa"/>
            <w:tcBorders>
              <w:top w:val="single" w:sz="6" w:space="0" w:color="A0A0A0"/>
              <w:left w:val="single" w:sz="6" w:space="0" w:color="A0A0A0"/>
              <w:bottom w:val="single" w:sz="6" w:space="0" w:color="A0A0A0"/>
              <w:right w:val="single" w:sz="6" w:space="0" w:color="A0A0A0"/>
            </w:tcBorders>
          </w:tcPr>
          <w:p w14:paraId="06E8ED4B" w14:textId="77777777" w:rsidR="00376C3A" w:rsidRDefault="00000000">
            <w:pPr>
              <w:spacing w:line="259" w:lineRule="auto"/>
              <w:ind w:left="4" w:right="0" w:firstLine="0"/>
              <w:jc w:val="left"/>
            </w:pPr>
            <w:r>
              <w:rPr>
                <w:rFonts w:ascii="Calibri" w:eastAsia="Calibri" w:hAnsi="Calibri" w:cs="Calibri"/>
                <w:sz w:val="22"/>
              </w:rPr>
              <w:t xml:space="preserve">GIGABYTE zdroj P650G, </w:t>
            </w:r>
            <w:proofErr w:type="gramStart"/>
            <w:r>
              <w:rPr>
                <w:rFonts w:ascii="Calibri" w:eastAsia="Calibri" w:hAnsi="Calibri" w:cs="Calibri"/>
                <w:sz w:val="22"/>
              </w:rPr>
              <w:t>650W</w:t>
            </w:r>
            <w:proofErr w:type="gramEnd"/>
            <w:r>
              <w:rPr>
                <w:rFonts w:ascii="Calibri" w:eastAsia="Calibri" w:hAnsi="Calibri" w:cs="Calibri"/>
                <w:sz w:val="22"/>
              </w:rPr>
              <w:t xml:space="preserve">, 80Plus GOLD, 120 mm </w:t>
            </w:r>
          </w:p>
        </w:tc>
      </w:tr>
      <w:tr w:rsidR="00376C3A" w14:paraId="0DBFDA56" w14:textId="77777777">
        <w:trPr>
          <w:trHeight w:val="689"/>
        </w:trPr>
        <w:tc>
          <w:tcPr>
            <w:tcW w:w="1070" w:type="dxa"/>
            <w:tcBorders>
              <w:top w:val="single" w:sz="6" w:space="0" w:color="A0A0A0"/>
              <w:left w:val="single" w:sz="6" w:space="0" w:color="F0F0F0"/>
              <w:bottom w:val="single" w:sz="6" w:space="0" w:color="A0A0A0"/>
              <w:right w:val="single" w:sz="6" w:space="0" w:color="A0A0A0"/>
            </w:tcBorders>
          </w:tcPr>
          <w:p w14:paraId="39723791" w14:textId="77777777" w:rsidR="00376C3A" w:rsidRDefault="00000000">
            <w:pPr>
              <w:spacing w:line="259" w:lineRule="auto"/>
              <w:ind w:left="0" w:right="0" w:firstLine="0"/>
              <w:jc w:val="left"/>
            </w:pPr>
            <w:r>
              <w:rPr>
                <w:rFonts w:ascii="Calibri" w:eastAsia="Calibri" w:hAnsi="Calibri" w:cs="Calibri"/>
                <w:sz w:val="22"/>
              </w:rPr>
              <w:t xml:space="preserve">2648358 </w:t>
            </w:r>
          </w:p>
        </w:tc>
        <w:tc>
          <w:tcPr>
            <w:tcW w:w="9375" w:type="dxa"/>
            <w:tcBorders>
              <w:top w:val="single" w:sz="6" w:space="0" w:color="A0A0A0"/>
              <w:left w:val="single" w:sz="6" w:space="0" w:color="A0A0A0"/>
              <w:bottom w:val="single" w:sz="6" w:space="0" w:color="A0A0A0"/>
              <w:right w:val="single" w:sz="6" w:space="0" w:color="A0A0A0"/>
            </w:tcBorders>
          </w:tcPr>
          <w:p w14:paraId="6DCA8792" w14:textId="77777777" w:rsidR="00376C3A" w:rsidRDefault="00000000">
            <w:pPr>
              <w:spacing w:line="259" w:lineRule="auto"/>
              <w:ind w:left="4" w:right="0" w:firstLine="0"/>
              <w:jc w:val="left"/>
            </w:pPr>
            <w:r>
              <w:rPr>
                <w:rFonts w:ascii="Calibri" w:eastAsia="Calibri" w:hAnsi="Calibri" w:cs="Calibri"/>
                <w:sz w:val="22"/>
              </w:rPr>
              <w:t xml:space="preserve">MSI MB </w:t>
            </w:r>
            <w:proofErr w:type="spellStart"/>
            <w:r>
              <w:rPr>
                <w:rFonts w:ascii="Calibri" w:eastAsia="Calibri" w:hAnsi="Calibri" w:cs="Calibri"/>
                <w:sz w:val="22"/>
              </w:rPr>
              <w:t>Sc</w:t>
            </w:r>
            <w:proofErr w:type="spellEnd"/>
            <w:r>
              <w:rPr>
                <w:rFonts w:ascii="Calibri" w:eastAsia="Calibri" w:hAnsi="Calibri" w:cs="Calibri"/>
                <w:sz w:val="22"/>
              </w:rPr>
              <w:t xml:space="preserve"> AM5 MAG B650 TOMAHAWK WIFI, AMD B650, 4xDDR5, 1xDP, 1xHDMI, WI-FI </w:t>
            </w:r>
          </w:p>
        </w:tc>
      </w:tr>
      <w:tr w:rsidR="00376C3A" w14:paraId="1658685A" w14:textId="77777777">
        <w:trPr>
          <w:trHeight w:val="689"/>
        </w:trPr>
        <w:tc>
          <w:tcPr>
            <w:tcW w:w="1070" w:type="dxa"/>
            <w:tcBorders>
              <w:top w:val="single" w:sz="6" w:space="0" w:color="A0A0A0"/>
              <w:left w:val="single" w:sz="6" w:space="0" w:color="F0F0F0"/>
              <w:bottom w:val="single" w:sz="6" w:space="0" w:color="A0A0A0"/>
              <w:right w:val="single" w:sz="6" w:space="0" w:color="A0A0A0"/>
            </w:tcBorders>
          </w:tcPr>
          <w:p w14:paraId="1427D71B" w14:textId="77777777" w:rsidR="00376C3A" w:rsidRDefault="00000000">
            <w:pPr>
              <w:spacing w:line="259" w:lineRule="auto"/>
              <w:ind w:left="0" w:right="0" w:firstLine="0"/>
              <w:jc w:val="left"/>
            </w:pPr>
            <w:r>
              <w:rPr>
                <w:rFonts w:ascii="Calibri" w:eastAsia="Calibri" w:hAnsi="Calibri" w:cs="Calibri"/>
                <w:sz w:val="22"/>
              </w:rPr>
              <w:t xml:space="preserve">553114 </w:t>
            </w:r>
          </w:p>
        </w:tc>
        <w:tc>
          <w:tcPr>
            <w:tcW w:w="9375" w:type="dxa"/>
            <w:tcBorders>
              <w:top w:val="single" w:sz="6" w:space="0" w:color="A0A0A0"/>
              <w:left w:val="single" w:sz="6" w:space="0" w:color="A0A0A0"/>
              <w:bottom w:val="single" w:sz="6" w:space="0" w:color="A0A0A0"/>
              <w:right w:val="single" w:sz="6" w:space="0" w:color="A0A0A0"/>
            </w:tcBorders>
          </w:tcPr>
          <w:p w14:paraId="5773F3AF" w14:textId="77777777" w:rsidR="00376C3A" w:rsidRDefault="00000000">
            <w:pPr>
              <w:spacing w:line="259" w:lineRule="auto"/>
              <w:ind w:left="4" w:right="0" w:firstLine="0"/>
              <w:jc w:val="left"/>
            </w:pPr>
            <w:r>
              <w:rPr>
                <w:rFonts w:ascii="Calibri" w:eastAsia="Calibri" w:hAnsi="Calibri" w:cs="Calibri"/>
                <w:sz w:val="22"/>
              </w:rPr>
              <w:t xml:space="preserve">KINGSTON DIMM DDR5 </w:t>
            </w:r>
            <w:proofErr w:type="gramStart"/>
            <w:r>
              <w:rPr>
                <w:rFonts w:ascii="Calibri" w:eastAsia="Calibri" w:hAnsi="Calibri" w:cs="Calibri"/>
                <w:sz w:val="22"/>
              </w:rPr>
              <w:t>32GB</w:t>
            </w:r>
            <w:proofErr w:type="gramEnd"/>
            <w:r>
              <w:rPr>
                <w:rFonts w:ascii="Calibri" w:eastAsia="Calibri" w:hAnsi="Calibri" w:cs="Calibri"/>
                <w:sz w:val="22"/>
              </w:rPr>
              <w:t xml:space="preserve"> (</w:t>
            </w:r>
            <w:proofErr w:type="spellStart"/>
            <w:r>
              <w:rPr>
                <w:rFonts w:ascii="Calibri" w:eastAsia="Calibri" w:hAnsi="Calibri" w:cs="Calibri"/>
                <w:sz w:val="22"/>
              </w:rPr>
              <w:t>Kit</w:t>
            </w:r>
            <w:proofErr w:type="spellEnd"/>
            <w:r>
              <w:rPr>
                <w:rFonts w:ascii="Calibri" w:eastAsia="Calibri" w:hAnsi="Calibri" w:cs="Calibri"/>
                <w:sz w:val="22"/>
              </w:rPr>
              <w:t xml:space="preserve"> </w:t>
            </w:r>
            <w:proofErr w:type="spellStart"/>
            <w:r>
              <w:rPr>
                <w:rFonts w:ascii="Calibri" w:eastAsia="Calibri" w:hAnsi="Calibri" w:cs="Calibri"/>
                <w:sz w:val="22"/>
              </w:rPr>
              <w:t>of</w:t>
            </w:r>
            <w:proofErr w:type="spellEnd"/>
            <w:r>
              <w:rPr>
                <w:rFonts w:ascii="Calibri" w:eastAsia="Calibri" w:hAnsi="Calibri" w:cs="Calibri"/>
                <w:sz w:val="22"/>
              </w:rPr>
              <w:t xml:space="preserve"> 2) 5600MT/s CL40 FURY </w:t>
            </w:r>
            <w:proofErr w:type="spellStart"/>
            <w:r>
              <w:rPr>
                <w:rFonts w:ascii="Calibri" w:eastAsia="Calibri" w:hAnsi="Calibri" w:cs="Calibri"/>
                <w:sz w:val="22"/>
              </w:rPr>
              <w:t>Beast</w:t>
            </w:r>
            <w:proofErr w:type="spellEnd"/>
            <w:r>
              <w:rPr>
                <w:rFonts w:ascii="Calibri" w:eastAsia="Calibri" w:hAnsi="Calibri" w:cs="Calibri"/>
                <w:sz w:val="22"/>
              </w:rPr>
              <w:t xml:space="preserve"> Černá </w:t>
            </w:r>
          </w:p>
        </w:tc>
      </w:tr>
      <w:tr w:rsidR="00376C3A" w14:paraId="2F5A1563" w14:textId="77777777">
        <w:trPr>
          <w:trHeight w:val="689"/>
        </w:trPr>
        <w:tc>
          <w:tcPr>
            <w:tcW w:w="1070" w:type="dxa"/>
            <w:tcBorders>
              <w:top w:val="single" w:sz="6" w:space="0" w:color="A0A0A0"/>
              <w:left w:val="single" w:sz="6" w:space="0" w:color="F0F0F0"/>
              <w:bottom w:val="single" w:sz="6" w:space="0" w:color="A0A0A0"/>
              <w:right w:val="single" w:sz="6" w:space="0" w:color="A0A0A0"/>
            </w:tcBorders>
          </w:tcPr>
          <w:p w14:paraId="58A80E20" w14:textId="77777777" w:rsidR="00376C3A" w:rsidRDefault="00000000">
            <w:pPr>
              <w:spacing w:line="259" w:lineRule="auto"/>
              <w:ind w:left="0" w:right="0" w:firstLine="0"/>
              <w:jc w:val="left"/>
            </w:pPr>
            <w:r>
              <w:rPr>
                <w:rFonts w:ascii="Calibri" w:eastAsia="Calibri" w:hAnsi="Calibri" w:cs="Calibri"/>
                <w:sz w:val="22"/>
              </w:rPr>
              <w:t xml:space="preserve">2648469 </w:t>
            </w:r>
          </w:p>
        </w:tc>
        <w:tc>
          <w:tcPr>
            <w:tcW w:w="9375" w:type="dxa"/>
            <w:tcBorders>
              <w:top w:val="single" w:sz="6" w:space="0" w:color="A0A0A0"/>
              <w:left w:val="single" w:sz="6" w:space="0" w:color="A0A0A0"/>
              <w:bottom w:val="single" w:sz="6" w:space="0" w:color="A0A0A0"/>
              <w:right w:val="single" w:sz="6" w:space="0" w:color="A0A0A0"/>
            </w:tcBorders>
          </w:tcPr>
          <w:p w14:paraId="4232BBC4" w14:textId="77777777" w:rsidR="00376C3A" w:rsidRDefault="00000000">
            <w:pPr>
              <w:spacing w:line="259" w:lineRule="auto"/>
              <w:ind w:left="4" w:right="0" w:firstLine="0"/>
              <w:jc w:val="left"/>
            </w:pPr>
            <w:r>
              <w:rPr>
                <w:rFonts w:ascii="Calibri" w:eastAsia="Calibri" w:hAnsi="Calibri" w:cs="Calibri"/>
                <w:sz w:val="22"/>
              </w:rPr>
              <w:t xml:space="preserve">MSI SSD SPATIUM M450, 1TB, </w:t>
            </w:r>
            <w:proofErr w:type="spellStart"/>
            <w:r>
              <w:rPr>
                <w:rFonts w:ascii="Calibri" w:eastAsia="Calibri" w:hAnsi="Calibri" w:cs="Calibri"/>
                <w:sz w:val="22"/>
              </w:rPr>
              <w:t>PCIe</w:t>
            </w:r>
            <w:proofErr w:type="spellEnd"/>
            <w:r>
              <w:rPr>
                <w:rFonts w:ascii="Calibri" w:eastAsia="Calibri" w:hAnsi="Calibri" w:cs="Calibri"/>
                <w:sz w:val="22"/>
              </w:rPr>
              <w:t xml:space="preserve"> Gen4 </w:t>
            </w:r>
            <w:proofErr w:type="spellStart"/>
            <w:r>
              <w:rPr>
                <w:rFonts w:ascii="Calibri" w:eastAsia="Calibri" w:hAnsi="Calibri" w:cs="Calibri"/>
                <w:sz w:val="22"/>
              </w:rPr>
              <w:t>NVMe</w:t>
            </w:r>
            <w:proofErr w:type="spellEnd"/>
            <w:r>
              <w:rPr>
                <w:rFonts w:ascii="Calibri" w:eastAsia="Calibri" w:hAnsi="Calibri" w:cs="Calibri"/>
                <w:sz w:val="22"/>
              </w:rPr>
              <w:t xml:space="preserve">, M.2 2280 </w:t>
            </w:r>
          </w:p>
        </w:tc>
      </w:tr>
      <w:tr w:rsidR="00376C3A" w14:paraId="020F9955" w14:textId="77777777">
        <w:trPr>
          <w:trHeight w:val="689"/>
        </w:trPr>
        <w:tc>
          <w:tcPr>
            <w:tcW w:w="1070" w:type="dxa"/>
            <w:tcBorders>
              <w:top w:val="single" w:sz="6" w:space="0" w:color="A0A0A0"/>
              <w:left w:val="single" w:sz="6" w:space="0" w:color="F0F0F0"/>
              <w:bottom w:val="single" w:sz="6" w:space="0" w:color="A0A0A0"/>
              <w:right w:val="single" w:sz="6" w:space="0" w:color="A0A0A0"/>
            </w:tcBorders>
          </w:tcPr>
          <w:p w14:paraId="2DF33FDF" w14:textId="77777777" w:rsidR="00376C3A" w:rsidRDefault="00000000">
            <w:pPr>
              <w:spacing w:line="259" w:lineRule="auto"/>
              <w:ind w:left="0" w:right="0" w:firstLine="0"/>
              <w:jc w:val="left"/>
            </w:pPr>
            <w:r>
              <w:rPr>
                <w:rFonts w:ascii="Calibri" w:eastAsia="Calibri" w:hAnsi="Calibri" w:cs="Calibri"/>
                <w:sz w:val="22"/>
              </w:rPr>
              <w:t xml:space="preserve">232614 </w:t>
            </w:r>
          </w:p>
        </w:tc>
        <w:tc>
          <w:tcPr>
            <w:tcW w:w="9375" w:type="dxa"/>
            <w:tcBorders>
              <w:top w:val="single" w:sz="6" w:space="0" w:color="A0A0A0"/>
              <w:left w:val="single" w:sz="6" w:space="0" w:color="A0A0A0"/>
              <w:bottom w:val="single" w:sz="6" w:space="0" w:color="A0A0A0"/>
              <w:right w:val="single" w:sz="6" w:space="0" w:color="A0A0A0"/>
            </w:tcBorders>
          </w:tcPr>
          <w:p w14:paraId="67E61DBC" w14:textId="77777777" w:rsidR="00376C3A" w:rsidRDefault="00000000">
            <w:pPr>
              <w:spacing w:line="259" w:lineRule="auto"/>
              <w:ind w:left="4" w:right="0" w:firstLine="0"/>
              <w:jc w:val="left"/>
            </w:pPr>
            <w:r>
              <w:rPr>
                <w:rFonts w:ascii="Calibri" w:eastAsia="Calibri" w:hAnsi="Calibri" w:cs="Calibri"/>
                <w:sz w:val="22"/>
              </w:rPr>
              <w:t xml:space="preserve">CPU AMD RYZEN 5 7600, </w:t>
            </w:r>
            <w:proofErr w:type="gramStart"/>
            <w:r>
              <w:rPr>
                <w:rFonts w:ascii="Calibri" w:eastAsia="Calibri" w:hAnsi="Calibri" w:cs="Calibri"/>
                <w:sz w:val="22"/>
              </w:rPr>
              <w:t>6-core</w:t>
            </w:r>
            <w:proofErr w:type="gramEnd"/>
            <w:r>
              <w:rPr>
                <w:rFonts w:ascii="Calibri" w:eastAsia="Calibri" w:hAnsi="Calibri" w:cs="Calibri"/>
                <w:sz w:val="22"/>
              </w:rPr>
              <w:t xml:space="preserve">, 3.8GHz, </w:t>
            </w:r>
            <w:proofErr w:type="gramStart"/>
            <w:r>
              <w:rPr>
                <w:rFonts w:ascii="Calibri" w:eastAsia="Calibri" w:hAnsi="Calibri" w:cs="Calibri"/>
                <w:sz w:val="22"/>
              </w:rPr>
              <w:t>38MB</w:t>
            </w:r>
            <w:proofErr w:type="gramEnd"/>
            <w:r>
              <w:rPr>
                <w:rFonts w:ascii="Calibri" w:eastAsia="Calibri" w:hAnsi="Calibri" w:cs="Calibri"/>
                <w:sz w:val="22"/>
              </w:rPr>
              <w:t xml:space="preserve"> </w:t>
            </w:r>
            <w:proofErr w:type="spellStart"/>
            <w:r>
              <w:rPr>
                <w:rFonts w:ascii="Calibri" w:eastAsia="Calibri" w:hAnsi="Calibri" w:cs="Calibri"/>
                <w:sz w:val="22"/>
              </w:rPr>
              <w:t>cache</w:t>
            </w:r>
            <w:proofErr w:type="spellEnd"/>
            <w:r>
              <w:rPr>
                <w:rFonts w:ascii="Calibri" w:eastAsia="Calibri" w:hAnsi="Calibri" w:cs="Calibri"/>
                <w:sz w:val="22"/>
              </w:rPr>
              <w:t xml:space="preserve">, </w:t>
            </w:r>
            <w:proofErr w:type="gramStart"/>
            <w:r>
              <w:rPr>
                <w:rFonts w:ascii="Calibri" w:eastAsia="Calibri" w:hAnsi="Calibri" w:cs="Calibri"/>
                <w:sz w:val="22"/>
              </w:rPr>
              <w:t>65W</w:t>
            </w:r>
            <w:proofErr w:type="gramEnd"/>
            <w:r>
              <w:rPr>
                <w:rFonts w:ascii="Calibri" w:eastAsia="Calibri" w:hAnsi="Calibri" w:cs="Calibri"/>
                <w:sz w:val="22"/>
              </w:rPr>
              <w:t xml:space="preserve">, </w:t>
            </w:r>
            <w:proofErr w:type="spellStart"/>
            <w:r>
              <w:rPr>
                <w:rFonts w:ascii="Calibri" w:eastAsia="Calibri" w:hAnsi="Calibri" w:cs="Calibri"/>
                <w:sz w:val="22"/>
              </w:rPr>
              <w:t>socket</w:t>
            </w:r>
            <w:proofErr w:type="spellEnd"/>
            <w:r>
              <w:rPr>
                <w:rFonts w:ascii="Calibri" w:eastAsia="Calibri" w:hAnsi="Calibri" w:cs="Calibri"/>
                <w:sz w:val="22"/>
              </w:rPr>
              <w:t xml:space="preserve"> AM5, BOX </w:t>
            </w:r>
          </w:p>
        </w:tc>
      </w:tr>
      <w:tr w:rsidR="00376C3A" w14:paraId="586421C1" w14:textId="77777777">
        <w:trPr>
          <w:trHeight w:val="999"/>
        </w:trPr>
        <w:tc>
          <w:tcPr>
            <w:tcW w:w="1070" w:type="dxa"/>
            <w:tcBorders>
              <w:top w:val="single" w:sz="6" w:space="0" w:color="A0A0A0"/>
              <w:left w:val="single" w:sz="6" w:space="0" w:color="F0F0F0"/>
              <w:bottom w:val="single" w:sz="6" w:space="0" w:color="A0A0A0"/>
              <w:right w:val="single" w:sz="6" w:space="0" w:color="A0A0A0"/>
            </w:tcBorders>
          </w:tcPr>
          <w:p w14:paraId="2B79F1CD" w14:textId="77777777" w:rsidR="00376C3A" w:rsidRDefault="00000000">
            <w:pPr>
              <w:spacing w:line="259" w:lineRule="auto"/>
              <w:ind w:left="0" w:right="0" w:firstLine="0"/>
              <w:jc w:val="left"/>
            </w:pPr>
            <w:r>
              <w:rPr>
                <w:rFonts w:ascii="Calibri" w:eastAsia="Calibri" w:hAnsi="Calibri" w:cs="Calibri"/>
                <w:sz w:val="22"/>
              </w:rPr>
              <w:t xml:space="preserve">524955 </w:t>
            </w:r>
          </w:p>
        </w:tc>
        <w:tc>
          <w:tcPr>
            <w:tcW w:w="9375" w:type="dxa"/>
            <w:tcBorders>
              <w:top w:val="single" w:sz="6" w:space="0" w:color="A0A0A0"/>
              <w:left w:val="single" w:sz="6" w:space="0" w:color="A0A0A0"/>
              <w:bottom w:val="single" w:sz="6" w:space="0" w:color="A0A0A0"/>
              <w:right w:val="single" w:sz="6" w:space="0" w:color="A0A0A0"/>
            </w:tcBorders>
          </w:tcPr>
          <w:p w14:paraId="003E077E" w14:textId="77777777" w:rsidR="00376C3A" w:rsidRDefault="00000000">
            <w:pPr>
              <w:spacing w:after="19" w:line="259" w:lineRule="auto"/>
              <w:ind w:left="4" w:right="0" w:firstLine="0"/>
              <w:jc w:val="left"/>
            </w:pPr>
            <w:r>
              <w:rPr>
                <w:rFonts w:ascii="Calibri" w:eastAsia="Calibri" w:hAnsi="Calibri" w:cs="Calibri"/>
                <w:sz w:val="22"/>
              </w:rPr>
              <w:t xml:space="preserve">GIGABYTE VGA NVIDIA </w:t>
            </w:r>
            <w:proofErr w:type="spellStart"/>
            <w:r>
              <w:rPr>
                <w:rFonts w:ascii="Calibri" w:eastAsia="Calibri" w:hAnsi="Calibri" w:cs="Calibri"/>
                <w:sz w:val="22"/>
              </w:rPr>
              <w:t>GeForce</w:t>
            </w:r>
            <w:proofErr w:type="spellEnd"/>
            <w:r>
              <w:rPr>
                <w:rFonts w:ascii="Calibri" w:eastAsia="Calibri" w:hAnsi="Calibri" w:cs="Calibri"/>
                <w:sz w:val="22"/>
              </w:rPr>
              <w:t xml:space="preserve"> RTX 3060 WINDFORCE LHR OC 12G </w:t>
            </w:r>
            <w:proofErr w:type="spellStart"/>
            <w:r>
              <w:rPr>
                <w:rFonts w:ascii="Calibri" w:eastAsia="Calibri" w:hAnsi="Calibri" w:cs="Calibri"/>
                <w:sz w:val="22"/>
              </w:rPr>
              <w:t>Rev</w:t>
            </w:r>
            <w:proofErr w:type="spellEnd"/>
            <w:r>
              <w:rPr>
                <w:rFonts w:ascii="Calibri" w:eastAsia="Calibri" w:hAnsi="Calibri" w:cs="Calibri"/>
                <w:sz w:val="22"/>
              </w:rPr>
              <w:t xml:space="preserve">. 2.0, 12G GDDR6, 2xDP, </w:t>
            </w:r>
          </w:p>
          <w:p w14:paraId="66B211DC" w14:textId="77777777" w:rsidR="00376C3A" w:rsidRDefault="00000000">
            <w:pPr>
              <w:spacing w:line="259" w:lineRule="auto"/>
              <w:ind w:left="4" w:right="0" w:firstLine="0"/>
              <w:jc w:val="left"/>
            </w:pPr>
            <w:r>
              <w:rPr>
                <w:rFonts w:ascii="Calibri" w:eastAsia="Calibri" w:hAnsi="Calibri" w:cs="Calibri"/>
                <w:sz w:val="22"/>
              </w:rPr>
              <w:t xml:space="preserve">2xHDMI </w:t>
            </w:r>
          </w:p>
        </w:tc>
      </w:tr>
      <w:tr w:rsidR="00376C3A" w14:paraId="06E8471D" w14:textId="77777777">
        <w:trPr>
          <w:trHeight w:val="689"/>
        </w:trPr>
        <w:tc>
          <w:tcPr>
            <w:tcW w:w="1070" w:type="dxa"/>
            <w:tcBorders>
              <w:top w:val="single" w:sz="6" w:space="0" w:color="A0A0A0"/>
              <w:left w:val="single" w:sz="6" w:space="0" w:color="F0F0F0"/>
              <w:bottom w:val="single" w:sz="6" w:space="0" w:color="A0A0A0"/>
              <w:right w:val="single" w:sz="6" w:space="0" w:color="A0A0A0"/>
            </w:tcBorders>
          </w:tcPr>
          <w:p w14:paraId="146FC281" w14:textId="77777777" w:rsidR="00376C3A" w:rsidRDefault="00000000">
            <w:pPr>
              <w:spacing w:line="259" w:lineRule="auto"/>
              <w:ind w:left="0" w:right="0" w:firstLine="0"/>
            </w:pPr>
            <w:r>
              <w:rPr>
                <w:rFonts w:ascii="Calibri" w:eastAsia="Calibri" w:hAnsi="Calibri" w:cs="Calibri"/>
                <w:sz w:val="22"/>
              </w:rPr>
              <w:t xml:space="preserve">10461548 </w:t>
            </w:r>
          </w:p>
        </w:tc>
        <w:tc>
          <w:tcPr>
            <w:tcW w:w="9375" w:type="dxa"/>
            <w:tcBorders>
              <w:top w:val="single" w:sz="6" w:space="0" w:color="A0A0A0"/>
              <w:left w:val="single" w:sz="6" w:space="0" w:color="A0A0A0"/>
              <w:bottom w:val="single" w:sz="6" w:space="0" w:color="A0A0A0"/>
              <w:right w:val="single" w:sz="6" w:space="0" w:color="A0A0A0"/>
            </w:tcBorders>
          </w:tcPr>
          <w:p w14:paraId="1E859D17" w14:textId="77777777" w:rsidR="00376C3A" w:rsidRDefault="00000000">
            <w:pPr>
              <w:spacing w:line="259" w:lineRule="auto"/>
              <w:ind w:left="4" w:right="0" w:firstLine="0"/>
              <w:jc w:val="left"/>
            </w:pPr>
            <w:r>
              <w:rPr>
                <w:rFonts w:ascii="Calibri" w:eastAsia="Calibri" w:hAnsi="Calibri" w:cs="Calibri"/>
                <w:sz w:val="22"/>
              </w:rPr>
              <w:t xml:space="preserve">Rozšířená záruka LYNX 36 měsíců(tendr) </w:t>
            </w:r>
          </w:p>
        </w:tc>
      </w:tr>
      <w:tr w:rsidR="00376C3A" w14:paraId="1F710F75" w14:textId="77777777">
        <w:trPr>
          <w:trHeight w:val="689"/>
        </w:trPr>
        <w:tc>
          <w:tcPr>
            <w:tcW w:w="1070" w:type="dxa"/>
            <w:tcBorders>
              <w:top w:val="single" w:sz="6" w:space="0" w:color="A0A0A0"/>
              <w:left w:val="single" w:sz="6" w:space="0" w:color="F0F0F0"/>
              <w:bottom w:val="single" w:sz="6" w:space="0" w:color="A0A0A0"/>
              <w:right w:val="single" w:sz="6" w:space="0" w:color="A0A0A0"/>
            </w:tcBorders>
          </w:tcPr>
          <w:p w14:paraId="17FCC927" w14:textId="77777777" w:rsidR="00376C3A" w:rsidRDefault="00000000">
            <w:pPr>
              <w:spacing w:line="259" w:lineRule="auto"/>
              <w:ind w:left="0" w:right="0" w:firstLine="0"/>
            </w:pPr>
            <w:r>
              <w:rPr>
                <w:rFonts w:ascii="Calibri" w:eastAsia="Calibri" w:hAnsi="Calibri" w:cs="Calibri"/>
                <w:sz w:val="22"/>
              </w:rPr>
              <w:t xml:space="preserve">10461779 </w:t>
            </w:r>
          </w:p>
        </w:tc>
        <w:tc>
          <w:tcPr>
            <w:tcW w:w="9375" w:type="dxa"/>
            <w:tcBorders>
              <w:top w:val="single" w:sz="6" w:space="0" w:color="A0A0A0"/>
              <w:left w:val="single" w:sz="6" w:space="0" w:color="A0A0A0"/>
              <w:bottom w:val="single" w:sz="6" w:space="0" w:color="A0A0A0"/>
              <w:right w:val="single" w:sz="6" w:space="0" w:color="A0A0A0"/>
            </w:tcBorders>
          </w:tcPr>
          <w:p w14:paraId="57BD97B0" w14:textId="77777777" w:rsidR="00376C3A" w:rsidRDefault="00000000">
            <w:pPr>
              <w:spacing w:line="259" w:lineRule="auto"/>
              <w:ind w:left="4" w:right="0" w:firstLine="0"/>
              <w:jc w:val="left"/>
            </w:pPr>
            <w:r>
              <w:rPr>
                <w:rFonts w:ascii="Calibri" w:eastAsia="Calibri" w:hAnsi="Calibri" w:cs="Calibri"/>
                <w:sz w:val="22"/>
              </w:rPr>
              <w:t xml:space="preserve">ve 3. a v dalších letech řešíme reklamace pouze opravou </w:t>
            </w:r>
          </w:p>
        </w:tc>
      </w:tr>
      <w:tr w:rsidR="00376C3A" w14:paraId="5578DD17" w14:textId="77777777">
        <w:trPr>
          <w:trHeight w:val="688"/>
        </w:trPr>
        <w:tc>
          <w:tcPr>
            <w:tcW w:w="1070" w:type="dxa"/>
            <w:tcBorders>
              <w:top w:val="single" w:sz="6" w:space="0" w:color="A0A0A0"/>
              <w:left w:val="single" w:sz="6" w:space="0" w:color="F0F0F0"/>
              <w:bottom w:val="single" w:sz="6" w:space="0" w:color="A0A0A0"/>
              <w:right w:val="single" w:sz="6" w:space="0" w:color="A0A0A0"/>
            </w:tcBorders>
          </w:tcPr>
          <w:p w14:paraId="4F6AD125" w14:textId="77777777" w:rsidR="00376C3A" w:rsidRDefault="00000000">
            <w:pPr>
              <w:spacing w:line="259" w:lineRule="auto"/>
              <w:ind w:left="0" w:right="0" w:firstLine="0"/>
              <w:jc w:val="left"/>
            </w:pPr>
            <w:r>
              <w:rPr>
                <w:rFonts w:ascii="Calibri" w:eastAsia="Calibri" w:hAnsi="Calibri" w:cs="Calibri"/>
                <w:sz w:val="22"/>
              </w:rPr>
              <w:t xml:space="preserve">268218 </w:t>
            </w:r>
          </w:p>
        </w:tc>
        <w:tc>
          <w:tcPr>
            <w:tcW w:w="9375" w:type="dxa"/>
            <w:tcBorders>
              <w:top w:val="single" w:sz="6" w:space="0" w:color="A0A0A0"/>
              <w:left w:val="single" w:sz="6" w:space="0" w:color="A0A0A0"/>
              <w:bottom w:val="single" w:sz="6" w:space="0" w:color="A0A0A0"/>
              <w:right w:val="single" w:sz="6" w:space="0" w:color="A0A0A0"/>
            </w:tcBorders>
          </w:tcPr>
          <w:p w14:paraId="4FE669E2" w14:textId="77777777" w:rsidR="00376C3A" w:rsidRDefault="00000000">
            <w:pPr>
              <w:spacing w:line="259" w:lineRule="auto"/>
              <w:ind w:left="4" w:right="0" w:firstLine="0"/>
              <w:jc w:val="left"/>
            </w:pPr>
            <w:proofErr w:type="gramStart"/>
            <w:r>
              <w:rPr>
                <w:rFonts w:ascii="Calibri" w:eastAsia="Calibri" w:hAnsi="Calibri" w:cs="Calibri"/>
                <w:sz w:val="22"/>
              </w:rPr>
              <w:t>LBL,GML</w:t>
            </w:r>
            <w:proofErr w:type="gramEnd"/>
            <w:r>
              <w:rPr>
                <w:rFonts w:ascii="Calibri" w:eastAsia="Calibri" w:hAnsi="Calibri" w:cs="Calibri"/>
                <w:sz w:val="22"/>
              </w:rPr>
              <w:t xml:space="preserve"> MS OS WIN 11 PRO ACDM </w:t>
            </w:r>
          </w:p>
        </w:tc>
      </w:tr>
    </w:tbl>
    <w:p w14:paraId="18C69AF7" w14:textId="77777777" w:rsidR="00376C3A" w:rsidRDefault="00000000">
      <w:pPr>
        <w:spacing w:line="259" w:lineRule="auto"/>
        <w:ind w:left="0" w:right="0" w:firstLine="0"/>
        <w:jc w:val="left"/>
      </w:pPr>
      <w:r>
        <w:rPr>
          <w:rFonts w:ascii="Calibri" w:eastAsia="Calibri" w:hAnsi="Calibri" w:cs="Calibri"/>
          <w:sz w:val="22"/>
        </w:rPr>
        <w:t xml:space="preserve"> </w:t>
      </w:r>
    </w:p>
    <w:p w14:paraId="1633C6E1" w14:textId="77777777" w:rsidR="00376C3A" w:rsidRDefault="00000000">
      <w:pPr>
        <w:spacing w:line="259" w:lineRule="auto"/>
        <w:ind w:left="0" w:right="0" w:firstLine="0"/>
        <w:jc w:val="left"/>
      </w:pPr>
      <w:r>
        <w:t xml:space="preserve"> </w:t>
      </w:r>
    </w:p>
    <w:sectPr w:rsidR="00376C3A">
      <w:footerReference w:type="even" r:id="rId6"/>
      <w:footerReference w:type="default" r:id="rId7"/>
      <w:footerReference w:type="first" r:id="rId8"/>
      <w:pgSz w:w="11906" w:h="16838"/>
      <w:pgMar w:top="768" w:right="716" w:bottom="859" w:left="72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D9B46" w14:textId="77777777" w:rsidR="009765D0" w:rsidRDefault="009765D0">
      <w:pPr>
        <w:spacing w:line="240" w:lineRule="auto"/>
      </w:pPr>
      <w:r>
        <w:separator/>
      </w:r>
    </w:p>
  </w:endnote>
  <w:endnote w:type="continuationSeparator" w:id="0">
    <w:p w14:paraId="4BC7706B" w14:textId="77777777" w:rsidR="009765D0" w:rsidRDefault="009765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AF01" w14:textId="77777777" w:rsidR="00376C3A" w:rsidRDefault="00000000">
    <w:pPr>
      <w:spacing w:after="3" w:line="259" w:lineRule="auto"/>
      <w:ind w:left="0" w:right="0" w:firstLine="0"/>
      <w:jc w:val="right"/>
    </w:pPr>
    <w:r>
      <w:rPr>
        <w:sz w:val="20"/>
      </w:rPr>
      <w:t>strana -</w:t>
    </w: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3B84B0A6" w14:textId="77777777" w:rsidR="00376C3A" w:rsidRDefault="00000000">
    <w:pPr>
      <w:spacing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13BC" w14:textId="77777777" w:rsidR="00376C3A" w:rsidRDefault="00000000">
    <w:pPr>
      <w:spacing w:after="3" w:line="259" w:lineRule="auto"/>
      <w:ind w:left="0" w:right="0" w:firstLine="0"/>
      <w:jc w:val="right"/>
    </w:pPr>
    <w:r>
      <w:rPr>
        <w:sz w:val="20"/>
      </w:rPr>
      <w:t>strana -</w:t>
    </w: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66C7DB73" w14:textId="77777777" w:rsidR="00376C3A" w:rsidRDefault="00000000">
    <w:pPr>
      <w:spacing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F629" w14:textId="77777777" w:rsidR="00376C3A" w:rsidRDefault="00376C3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6FA40" w14:textId="77777777" w:rsidR="009765D0" w:rsidRDefault="009765D0">
      <w:pPr>
        <w:spacing w:line="240" w:lineRule="auto"/>
      </w:pPr>
      <w:r>
        <w:separator/>
      </w:r>
    </w:p>
  </w:footnote>
  <w:footnote w:type="continuationSeparator" w:id="0">
    <w:p w14:paraId="3AA008CF" w14:textId="77777777" w:rsidR="009765D0" w:rsidRDefault="009765D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C3A"/>
    <w:rsid w:val="00101396"/>
    <w:rsid w:val="00112B1D"/>
    <w:rsid w:val="001F6828"/>
    <w:rsid w:val="002B76C6"/>
    <w:rsid w:val="003479DE"/>
    <w:rsid w:val="00376C3A"/>
    <w:rsid w:val="00406A07"/>
    <w:rsid w:val="00564C08"/>
    <w:rsid w:val="00655F47"/>
    <w:rsid w:val="007A622E"/>
    <w:rsid w:val="0089790B"/>
    <w:rsid w:val="009765D0"/>
    <w:rsid w:val="0099537E"/>
    <w:rsid w:val="00AA4717"/>
    <w:rsid w:val="00AF0D56"/>
    <w:rsid w:val="00CE586C"/>
    <w:rsid w:val="00E72CD9"/>
    <w:rsid w:val="00EE2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37C36"/>
  <w15:docId w15:val="{C363FE5A-8289-4F90-AEB8-EAFCE045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9" w:lineRule="auto"/>
      <w:ind w:left="718" w:right="3" w:hanging="718"/>
      <w:jc w:val="both"/>
    </w:pPr>
    <w:rPr>
      <w:rFonts w:ascii="Arial" w:eastAsia="Arial" w:hAnsi="Arial" w:cs="Arial"/>
      <w:color w:val="000000"/>
    </w:rPr>
  </w:style>
  <w:style w:type="paragraph" w:styleId="Nadpis1">
    <w:name w:val="heading 1"/>
    <w:basedOn w:val="Normln"/>
    <w:next w:val="Normln"/>
    <w:link w:val="Nadpis1Char"/>
    <w:uiPriority w:val="9"/>
    <w:qFormat/>
    <w:rsid w:val="0089790B"/>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adpis1Char">
    <w:name w:val="Nadpis 1 Char"/>
    <w:basedOn w:val="Standardnpsmoodstavce"/>
    <w:link w:val="Nadpis1"/>
    <w:uiPriority w:val="9"/>
    <w:rsid w:val="0089790B"/>
    <w:rPr>
      <w:rFonts w:asciiTheme="majorHAnsi" w:eastAsiaTheme="majorEastAsia" w:hAnsiTheme="majorHAnsi" w:cstheme="majorBidi"/>
      <w:color w:val="0F4761" w:themeColor="accent1" w:themeShade="BF"/>
      <w:sz w:val="32"/>
      <w:szCs w:val="32"/>
    </w:rPr>
  </w:style>
  <w:style w:type="paragraph" w:styleId="Bezmezer">
    <w:name w:val="No Spacing"/>
    <w:uiPriority w:val="1"/>
    <w:qFormat/>
    <w:rsid w:val="00112B1D"/>
    <w:pPr>
      <w:spacing w:after="0" w:line="240" w:lineRule="auto"/>
      <w:ind w:left="718" w:right="3" w:hanging="718"/>
      <w:jc w:val="both"/>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1684</Words>
  <Characters>9941</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Gymnazium F.M. Pelcla Rychnov nad Kneznou</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Hlaváček Zdeněk</dc:creator>
  <cp:keywords/>
  <cp:lastModifiedBy>Šklíba Jan</cp:lastModifiedBy>
  <cp:revision>16</cp:revision>
  <dcterms:created xsi:type="dcterms:W3CDTF">2025-11-11T12:42:00Z</dcterms:created>
  <dcterms:modified xsi:type="dcterms:W3CDTF">2025-11-11T13:47:00Z</dcterms:modified>
</cp:coreProperties>
</file>