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668" w:rsidRPr="000B137D" w:rsidRDefault="002C668E" w:rsidP="00F626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137D">
        <w:rPr>
          <w:rFonts w:ascii="Times New Roman" w:hAnsi="Times New Roman" w:cs="Times New Roman"/>
          <w:b/>
          <w:sz w:val="28"/>
          <w:szCs w:val="28"/>
        </w:rPr>
        <w:t>Dohoda o narovnání</w:t>
      </w:r>
      <w:r w:rsidR="00B418B2">
        <w:rPr>
          <w:rFonts w:ascii="Times New Roman" w:hAnsi="Times New Roman" w:cs="Times New Roman"/>
          <w:b/>
          <w:sz w:val="28"/>
          <w:szCs w:val="28"/>
        </w:rPr>
        <w:t xml:space="preserve"> č. 7</w:t>
      </w:r>
      <w:r w:rsidR="00827C7F">
        <w:rPr>
          <w:rFonts w:ascii="Times New Roman" w:hAnsi="Times New Roman" w:cs="Times New Roman"/>
          <w:b/>
          <w:sz w:val="28"/>
          <w:szCs w:val="28"/>
        </w:rPr>
        <w:t>/25</w:t>
      </w:r>
    </w:p>
    <w:p w:rsidR="002C668E" w:rsidRPr="000B137D" w:rsidRDefault="002C668E" w:rsidP="002C668E">
      <w:pPr>
        <w:jc w:val="center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(dále jen „</w:t>
      </w:r>
      <w:r w:rsidRPr="000B137D">
        <w:rPr>
          <w:rFonts w:ascii="Times New Roman" w:hAnsi="Times New Roman" w:cs="Times New Roman"/>
          <w:b/>
          <w:sz w:val="24"/>
          <w:szCs w:val="24"/>
        </w:rPr>
        <w:t>Dohoda</w:t>
      </w:r>
      <w:r w:rsidRPr="000B137D">
        <w:rPr>
          <w:rFonts w:ascii="Times New Roman" w:hAnsi="Times New Roman" w:cs="Times New Roman"/>
          <w:sz w:val="24"/>
          <w:szCs w:val="24"/>
        </w:rPr>
        <w:t>“)</w:t>
      </w:r>
    </w:p>
    <w:p w:rsidR="002C668E" w:rsidRPr="000B137D" w:rsidRDefault="002C668E" w:rsidP="002C668E">
      <w:pPr>
        <w:jc w:val="center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Uzavřená dle § 1746, odst. 2 zákona č. 89/2012 Sb. občanský zákoník, ve znění pozdějších předpisů, mezi těmito smluvními stranami:</w:t>
      </w:r>
    </w:p>
    <w:p w:rsidR="002C668E" w:rsidRPr="000B137D" w:rsidRDefault="002C668E">
      <w:pPr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b/>
          <w:sz w:val="24"/>
          <w:szCs w:val="24"/>
        </w:rPr>
        <w:t>Smluvní strany:</w:t>
      </w:r>
    </w:p>
    <w:p w:rsidR="002C668E" w:rsidRPr="000B137D" w:rsidRDefault="002C668E" w:rsidP="002C668E">
      <w:pPr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1. </w:t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="001313B1">
        <w:rPr>
          <w:rFonts w:ascii="Times New Roman" w:hAnsi="Times New Roman" w:cs="Times New Roman"/>
          <w:b/>
          <w:sz w:val="24"/>
          <w:szCs w:val="24"/>
        </w:rPr>
        <w:t>Dodavatel</w:t>
      </w:r>
      <w:r w:rsidRPr="000B137D">
        <w:rPr>
          <w:rFonts w:ascii="Times New Roman" w:hAnsi="Times New Roman" w:cs="Times New Roman"/>
          <w:sz w:val="24"/>
          <w:szCs w:val="24"/>
        </w:rPr>
        <w:t>:</w:t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="00F14C31" w:rsidRPr="000B137D">
        <w:rPr>
          <w:rFonts w:ascii="Times New Roman" w:hAnsi="Times New Roman" w:cs="Times New Roman"/>
          <w:b/>
          <w:sz w:val="24"/>
          <w:szCs w:val="24"/>
        </w:rPr>
        <w:t xml:space="preserve">Technické služby města Liberec, </w:t>
      </w:r>
      <w:proofErr w:type="spellStart"/>
      <w:proofErr w:type="gramStart"/>
      <w:r w:rsidR="00F14C31" w:rsidRPr="000B137D">
        <w:rPr>
          <w:rFonts w:ascii="Times New Roman" w:hAnsi="Times New Roman" w:cs="Times New Roman"/>
          <w:b/>
          <w:sz w:val="24"/>
          <w:szCs w:val="24"/>
        </w:rPr>
        <w:t>p.o</w:t>
      </w:r>
      <w:proofErr w:type="spellEnd"/>
      <w:r w:rsidR="00F14C31" w:rsidRPr="000B137D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Sídlo:</w:t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  <w:t>Erbenova 376/2, 460 08 Liberec</w:t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Zastoupený:</w:t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="00F14C31" w:rsidRPr="000B137D">
        <w:rPr>
          <w:rFonts w:ascii="Times New Roman" w:hAnsi="Times New Roman" w:cs="Times New Roman"/>
          <w:sz w:val="24"/>
          <w:szCs w:val="24"/>
        </w:rPr>
        <w:t xml:space="preserve">Ing. </w:t>
      </w:r>
      <w:r w:rsidR="000B137D">
        <w:rPr>
          <w:rFonts w:ascii="Times New Roman" w:hAnsi="Times New Roman" w:cs="Times New Roman"/>
          <w:sz w:val="24"/>
          <w:szCs w:val="24"/>
        </w:rPr>
        <w:t>Janem Ullmannem</w:t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IČ:</w:t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  <w:t>08881545</w:t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DIČ:</w:t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</w:r>
      <w:r w:rsidR="00F14C31" w:rsidRPr="000B137D">
        <w:rPr>
          <w:rFonts w:ascii="Times New Roman" w:hAnsi="Times New Roman" w:cs="Times New Roman"/>
          <w:sz w:val="24"/>
          <w:szCs w:val="24"/>
        </w:rPr>
        <w:tab/>
        <w:t>CZ08881545</w:t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(dále jen „</w:t>
      </w:r>
      <w:r w:rsidR="001313B1">
        <w:rPr>
          <w:rFonts w:ascii="Times New Roman" w:hAnsi="Times New Roman" w:cs="Times New Roman"/>
          <w:b/>
          <w:sz w:val="24"/>
          <w:szCs w:val="24"/>
        </w:rPr>
        <w:t>dodavatel</w:t>
      </w:r>
      <w:r w:rsidRPr="000B137D">
        <w:rPr>
          <w:rFonts w:ascii="Times New Roman" w:hAnsi="Times New Roman" w:cs="Times New Roman"/>
          <w:sz w:val="24"/>
          <w:szCs w:val="24"/>
        </w:rPr>
        <w:t>“) na straně jedné</w:t>
      </w:r>
    </w:p>
    <w:p w:rsidR="002C668E" w:rsidRPr="000B137D" w:rsidRDefault="002C668E" w:rsidP="002C668E">
      <w:pPr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a</w:t>
      </w:r>
    </w:p>
    <w:p w:rsidR="002C668E" w:rsidRPr="005851C6" w:rsidRDefault="002C668E" w:rsidP="000B137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1313B1">
        <w:rPr>
          <w:rFonts w:ascii="Times New Roman" w:hAnsi="Times New Roman" w:cs="Times New Roman"/>
          <w:sz w:val="24"/>
          <w:szCs w:val="24"/>
        </w:rPr>
        <w:t xml:space="preserve">2. </w:t>
      </w:r>
      <w:r w:rsidRPr="001313B1">
        <w:rPr>
          <w:rFonts w:ascii="Times New Roman" w:hAnsi="Times New Roman" w:cs="Times New Roman"/>
          <w:sz w:val="24"/>
          <w:szCs w:val="24"/>
        </w:rPr>
        <w:tab/>
      </w:r>
      <w:r w:rsidR="001313B1" w:rsidRPr="001313B1">
        <w:rPr>
          <w:rFonts w:ascii="Times New Roman" w:hAnsi="Times New Roman" w:cs="Times New Roman"/>
          <w:b/>
          <w:sz w:val="24"/>
          <w:szCs w:val="24"/>
        </w:rPr>
        <w:t>Odběratel</w:t>
      </w:r>
      <w:r w:rsidRPr="001313B1">
        <w:rPr>
          <w:rFonts w:ascii="Times New Roman" w:hAnsi="Times New Roman" w:cs="Times New Roman"/>
          <w:b/>
          <w:sz w:val="24"/>
          <w:szCs w:val="24"/>
        </w:rPr>
        <w:t>:</w:t>
      </w:r>
      <w:r w:rsidRPr="001313B1">
        <w:rPr>
          <w:rFonts w:ascii="Times New Roman" w:hAnsi="Times New Roman" w:cs="Times New Roman"/>
          <w:b/>
          <w:sz w:val="24"/>
          <w:szCs w:val="24"/>
        </w:rPr>
        <w:tab/>
      </w:r>
      <w:r w:rsidR="004B059F">
        <w:rPr>
          <w:rFonts w:ascii="Times New Roman" w:hAnsi="Times New Roman" w:cs="Times New Roman"/>
          <w:b/>
          <w:sz w:val="24"/>
          <w:szCs w:val="24"/>
        </w:rPr>
        <w:t>Progres Liberec s.r.o.</w:t>
      </w:r>
      <w:r w:rsidRPr="000B137D">
        <w:rPr>
          <w:rFonts w:ascii="Times New Roman" w:hAnsi="Times New Roman" w:cs="Times New Roman"/>
          <w:b/>
          <w:sz w:val="24"/>
          <w:szCs w:val="24"/>
        </w:rPr>
        <w:br/>
      </w:r>
      <w:r w:rsidRPr="000B137D">
        <w:rPr>
          <w:rFonts w:ascii="Times New Roman" w:hAnsi="Times New Roman" w:cs="Times New Roman"/>
          <w:b/>
          <w:sz w:val="24"/>
          <w:szCs w:val="24"/>
        </w:rPr>
        <w:tab/>
      </w:r>
      <w:r w:rsidRPr="001313B1">
        <w:rPr>
          <w:rFonts w:ascii="Times New Roman" w:hAnsi="Times New Roman" w:cs="Times New Roman"/>
          <w:b/>
          <w:sz w:val="24"/>
          <w:szCs w:val="24"/>
        </w:rPr>
        <w:tab/>
      </w:r>
      <w:r w:rsidRPr="001313B1">
        <w:rPr>
          <w:rFonts w:ascii="Times New Roman" w:hAnsi="Times New Roman" w:cs="Times New Roman"/>
          <w:b/>
          <w:sz w:val="24"/>
          <w:szCs w:val="24"/>
        </w:rPr>
        <w:tab/>
      </w:r>
      <w:r w:rsidRPr="001313B1">
        <w:rPr>
          <w:rFonts w:ascii="Times New Roman" w:hAnsi="Times New Roman" w:cs="Times New Roman"/>
          <w:sz w:val="24"/>
          <w:szCs w:val="24"/>
        </w:rPr>
        <w:t>Sídlo:</w:t>
      </w:r>
      <w:r w:rsidR="00F14C31" w:rsidRPr="001313B1">
        <w:rPr>
          <w:rFonts w:ascii="Times New Roman" w:hAnsi="Times New Roman" w:cs="Times New Roman"/>
          <w:sz w:val="24"/>
          <w:szCs w:val="24"/>
        </w:rPr>
        <w:tab/>
      </w:r>
      <w:r w:rsidR="004B059F">
        <w:rPr>
          <w:rFonts w:ascii="Times New Roman" w:hAnsi="Times New Roman" w:cs="Times New Roman"/>
          <w:sz w:val="24"/>
          <w:szCs w:val="24"/>
        </w:rPr>
        <w:tab/>
        <w:t>Vilová 350, 460 10 Liberec 10</w:t>
      </w:r>
      <w:r w:rsidR="005851C6">
        <w:rPr>
          <w:rFonts w:ascii="Times New Roman" w:hAnsi="Times New Roman" w:cs="Times New Roman"/>
          <w:sz w:val="24"/>
          <w:szCs w:val="24"/>
        </w:rPr>
        <w:tab/>
      </w:r>
      <w:r w:rsidRPr="001313B1">
        <w:rPr>
          <w:rFonts w:ascii="Times New Roman" w:hAnsi="Times New Roman" w:cs="Times New Roman"/>
          <w:sz w:val="24"/>
          <w:szCs w:val="24"/>
        </w:rPr>
        <w:br/>
      </w:r>
      <w:r w:rsidRPr="001313B1">
        <w:rPr>
          <w:rFonts w:ascii="Times New Roman" w:hAnsi="Times New Roman" w:cs="Times New Roman"/>
          <w:sz w:val="24"/>
          <w:szCs w:val="24"/>
        </w:rPr>
        <w:tab/>
      </w:r>
      <w:r w:rsidRPr="001313B1">
        <w:rPr>
          <w:rFonts w:ascii="Times New Roman" w:hAnsi="Times New Roman" w:cs="Times New Roman"/>
          <w:sz w:val="24"/>
          <w:szCs w:val="24"/>
        </w:rPr>
        <w:tab/>
      </w:r>
      <w:r w:rsidRPr="005851C6">
        <w:rPr>
          <w:rFonts w:ascii="Times New Roman" w:hAnsi="Times New Roman" w:cs="Times New Roman"/>
          <w:sz w:val="24"/>
          <w:szCs w:val="24"/>
        </w:rPr>
        <w:tab/>
        <w:t>IČ:</w:t>
      </w:r>
      <w:r w:rsidR="00F14C31" w:rsidRPr="005851C6">
        <w:rPr>
          <w:rFonts w:ascii="Times New Roman" w:hAnsi="Times New Roman" w:cs="Times New Roman"/>
          <w:sz w:val="24"/>
          <w:szCs w:val="24"/>
        </w:rPr>
        <w:tab/>
      </w:r>
      <w:r w:rsidR="00F14C31" w:rsidRPr="005851C6">
        <w:rPr>
          <w:rFonts w:ascii="Times New Roman" w:hAnsi="Times New Roman" w:cs="Times New Roman"/>
          <w:sz w:val="24"/>
          <w:szCs w:val="24"/>
        </w:rPr>
        <w:tab/>
      </w:r>
      <w:r w:rsidR="004B059F" w:rsidRPr="004B059F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25401645</w:t>
      </w:r>
      <w:r w:rsidRPr="004B059F">
        <w:rPr>
          <w:rFonts w:ascii="Times New Roman" w:hAnsi="Times New Roman" w:cs="Times New Roman"/>
          <w:sz w:val="24"/>
          <w:szCs w:val="24"/>
        </w:rPr>
        <w:br/>
      </w:r>
      <w:r w:rsidRPr="004B059F">
        <w:rPr>
          <w:rFonts w:ascii="Times New Roman" w:hAnsi="Times New Roman" w:cs="Times New Roman"/>
          <w:sz w:val="24"/>
          <w:szCs w:val="24"/>
        </w:rPr>
        <w:tab/>
      </w:r>
      <w:r w:rsidRPr="004B059F">
        <w:rPr>
          <w:rFonts w:ascii="Times New Roman" w:hAnsi="Times New Roman" w:cs="Times New Roman"/>
          <w:sz w:val="24"/>
          <w:szCs w:val="24"/>
        </w:rPr>
        <w:tab/>
      </w:r>
      <w:r w:rsidRPr="004B059F">
        <w:rPr>
          <w:rFonts w:ascii="Times New Roman" w:hAnsi="Times New Roman" w:cs="Times New Roman"/>
          <w:sz w:val="24"/>
          <w:szCs w:val="24"/>
        </w:rPr>
        <w:tab/>
        <w:t>DIČ:</w:t>
      </w:r>
      <w:r w:rsidR="00F14C31" w:rsidRPr="004B059F">
        <w:rPr>
          <w:rFonts w:ascii="Times New Roman" w:hAnsi="Times New Roman" w:cs="Times New Roman"/>
          <w:sz w:val="24"/>
          <w:szCs w:val="24"/>
        </w:rPr>
        <w:tab/>
      </w:r>
      <w:r w:rsidR="00F14C31" w:rsidRPr="004B059F">
        <w:rPr>
          <w:rFonts w:ascii="Times New Roman" w:hAnsi="Times New Roman" w:cs="Times New Roman"/>
          <w:sz w:val="24"/>
          <w:szCs w:val="24"/>
        </w:rPr>
        <w:tab/>
      </w:r>
      <w:r w:rsidR="004B059F" w:rsidRPr="004B059F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CZ25401645</w:t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>(dále jen „</w:t>
      </w:r>
      <w:r w:rsidR="001313B1">
        <w:rPr>
          <w:rFonts w:ascii="Times New Roman" w:hAnsi="Times New Roman" w:cs="Times New Roman"/>
          <w:b/>
          <w:sz w:val="24"/>
          <w:szCs w:val="24"/>
        </w:rPr>
        <w:t>odběratel</w:t>
      </w:r>
      <w:r w:rsidRPr="000B137D">
        <w:rPr>
          <w:rFonts w:ascii="Times New Roman" w:hAnsi="Times New Roman" w:cs="Times New Roman"/>
          <w:sz w:val="24"/>
          <w:szCs w:val="24"/>
        </w:rPr>
        <w:t>“) na straně druhé</w:t>
      </w:r>
      <w:r w:rsidRPr="000B137D">
        <w:rPr>
          <w:rFonts w:ascii="Times New Roman" w:hAnsi="Times New Roman" w:cs="Times New Roman"/>
          <w:sz w:val="24"/>
          <w:szCs w:val="24"/>
        </w:rPr>
        <w:br/>
      </w:r>
    </w:p>
    <w:p w:rsidR="002C668E" w:rsidRPr="000B137D" w:rsidRDefault="002C668E" w:rsidP="002C668E">
      <w:pPr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(společně dále jen „</w:t>
      </w:r>
      <w:r w:rsidRPr="000B137D">
        <w:rPr>
          <w:rFonts w:ascii="Times New Roman" w:hAnsi="Times New Roman" w:cs="Times New Roman"/>
          <w:b/>
          <w:sz w:val="24"/>
          <w:szCs w:val="24"/>
        </w:rPr>
        <w:t>smluvní strany</w:t>
      </w:r>
      <w:r w:rsidRPr="000B137D">
        <w:rPr>
          <w:rFonts w:ascii="Times New Roman" w:hAnsi="Times New Roman" w:cs="Times New Roman"/>
          <w:sz w:val="24"/>
          <w:szCs w:val="24"/>
        </w:rPr>
        <w:t>“ nebo jednotlivé též jako „</w:t>
      </w:r>
      <w:r w:rsidRPr="000B137D">
        <w:rPr>
          <w:rFonts w:ascii="Times New Roman" w:hAnsi="Times New Roman" w:cs="Times New Roman"/>
          <w:b/>
          <w:sz w:val="24"/>
          <w:szCs w:val="24"/>
        </w:rPr>
        <w:t>smluvní strana</w:t>
      </w:r>
      <w:r w:rsidRPr="000B137D">
        <w:rPr>
          <w:rFonts w:ascii="Times New Roman" w:hAnsi="Times New Roman" w:cs="Times New Roman"/>
          <w:sz w:val="24"/>
          <w:szCs w:val="24"/>
        </w:rPr>
        <w:t>“)</w:t>
      </w:r>
    </w:p>
    <w:p w:rsidR="002C668E" w:rsidRPr="000B137D" w:rsidRDefault="002C668E" w:rsidP="002C668E">
      <w:pPr>
        <w:rPr>
          <w:rFonts w:ascii="Times New Roman" w:hAnsi="Times New Roman" w:cs="Times New Roman"/>
          <w:sz w:val="24"/>
          <w:szCs w:val="24"/>
        </w:rPr>
      </w:pPr>
    </w:p>
    <w:p w:rsidR="002C668E" w:rsidRPr="000B137D" w:rsidRDefault="002C668E" w:rsidP="002C66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b/>
          <w:sz w:val="24"/>
          <w:szCs w:val="24"/>
        </w:rPr>
        <w:t>I.</w:t>
      </w:r>
      <w:r w:rsidRP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b/>
          <w:sz w:val="24"/>
          <w:szCs w:val="24"/>
        </w:rPr>
        <w:t>Popis skutkového stavu</w:t>
      </w:r>
    </w:p>
    <w:p w:rsidR="002C668E" w:rsidRPr="000B137D" w:rsidRDefault="002C668E" w:rsidP="00F14C31">
      <w:pPr>
        <w:pStyle w:val="Odstavecseseznamem"/>
        <w:numPr>
          <w:ilvl w:val="0"/>
          <w:numId w:val="2"/>
        </w:numPr>
        <w:ind w:left="74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Smluvní strany shodně prohlašují, že mezi sebou uzavřely dne </w:t>
      </w:r>
      <w:r w:rsidR="004B059F">
        <w:rPr>
          <w:rFonts w:ascii="Times New Roman" w:hAnsi="Times New Roman" w:cs="Times New Roman"/>
          <w:sz w:val="24"/>
          <w:szCs w:val="24"/>
        </w:rPr>
        <w:t>17. 6</w:t>
      </w:r>
      <w:r w:rsidR="000B137D">
        <w:rPr>
          <w:rFonts w:ascii="Times New Roman" w:hAnsi="Times New Roman" w:cs="Times New Roman"/>
          <w:sz w:val="24"/>
          <w:szCs w:val="24"/>
        </w:rPr>
        <w:t>. 2025</w:t>
      </w:r>
      <w:r w:rsidRPr="000B137D">
        <w:rPr>
          <w:rFonts w:ascii="Times New Roman" w:hAnsi="Times New Roman" w:cs="Times New Roman"/>
          <w:sz w:val="24"/>
          <w:szCs w:val="24"/>
        </w:rPr>
        <w:t xml:space="preserve"> </w:t>
      </w:r>
      <w:r w:rsidR="000B137D">
        <w:rPr>
          <w:rFonts w:ascii="Times New Roman" w:hAnsi="Times New Roman" w:cs="Times New Roman"/>
          <w:sz w:val="24"/>
          <w:szCs w:val="24"/>
        </w:rPr>
        <w:t>Objednávku</w:t>
      </w:r>
      <w:r w:rsidR="00E0175B" w:rsidRPr="000B137D">
        <w:rPr>
          <w:rFonts w:ascii="Times New Roman" w:hAnsi="Times New Roman" w:cs="Times New Roman"/>
          <w:sz w:val="24"/>
          <w:szCs w:val="24"/>
        </w:rPr>
        <w:t xml:space="preserve"> </w:t>
      </w:r>
      <w:r w:rsidR="00E0175B" w:rsidRPr="000B137D">
        <w:rPr>
          <w:rFonts w:ascii="Times New Roman" w:hAnsi="Times New Roman" w:cs="Times New Roman"/>
          <w:sz w:val="24"/>
          <w:szCs w:val="24"/>
        </w:rPr>
        <w:br/>
      </w:r>
      <w:r w:rsidR="00E0175B" w:rsidRPr="001313B1">
        <w:rPr>
          <w:rFonts w:ascii="Times New Roman" w:hAnsi="Times New Roman" w:cs="Times New Roman"/>
          <w:sz w:val="24"/>
          <w:szCs w:val="24"/>
        </w:rPr>
        <w:t xml:space="preserve">č. </w:t>
      </w:r>
      <w:r w:rsidR="004B059F">
        <w:rPr>
          <w:rFonts w:ascii="Times New Roman" w:hAnsi="Times New Roman" w:cs="Times New Roman"/>
          <w:sz w:val="24"/>
          <w:szCs w:val="24"/>
        </w:rPr>
        <w:t>PO250094</w:t>
      </w:r>
      <w:r w:rsidRPr="001313B1">
        <w:rPr>
          <w:rFonts w:ascii="Times New Roman" w:hAnsi="Times New Roman" w:cs="Times New Roman"/>
          <w:sz w:val="24"/>
          <w:szCs w:val="24"/>
        </w:rPr>
        <w:t>, jejímž</w:t>
      </w:r>
      <w:r w:rsidRPr="000B137D">
        <w:rPr>
          <w:rFonts w:ascii="Times New Roman" w:hAnsi="Times New Roman" w:cs="Times New Roman"/>
          <w:sz w:val="24"/>
          <w:szCs w:val="24"/>
        </w:rPr>
        <w:t xml:space="preserve"> </w:t>
      </w:r>
      <w:r w:rsidRPr="005851C6">
        <w:rPr>
          <w:rFonts w:ascii="Times New Roman" w:hAnsi="Times New Roman" w:cs="Times New Roman"/>
          <w:sz w:val="24"/>
          <w:szCs w:val="24"/>
        </w:rPr>
        <w:t xml:space="preserve">předmětem je závazek </w:t>
      </w:r>
      <w:r w:rsidR="00F14C31" w:rsidRPr="005851C6">
        <w:rPr>
          <w:rFonts w:ascii="Times New Roman" w:hAnsi="Times New Roman" w:cs="Times New Roman"/>
          <w:sz w:val="24"/>
          <w:szCs w:val="24"/>
        </w:rPr>
        <w:t xml:space="preserve">dodavatele </w:t>
      </w:r>
      <w:r w:rsidR="00EB505A" w:rsidRPr="005851C6">
        <w:rPr>
          <w:rFonts w:ascii="Times New Roman" w:hAnsi="Times New Roman" w:cs="Times New Roman"/>
          <w:sz w:val="24"/>
          <w:szCs w:val="24"/>
        </w:rPr>
        <w:t>dodat</w:t>
      </w:r>
      <w:r w:rsidR="00F62668" w:rsidRPr="005851C6">
        <w:rPr>
          <w:rFonts w:ascii="Times New Roman" w:hAnsi="Times New Roman" w:cs="Times New Roman"/>
          <w:sz w:val="24"/>
          <w:szCs w:val="24"/>
        </w:rPr>
        <w:t xml:space="preserve"> „</w:t>
      </w:r>
      <w:r w:rsidR="004B059F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Úprava městské zeleně</w:t>
      </w:r>
      <w:r w:rsidR="000B137D">
        <w:rPr>
          <w:rFonts w:ascii="Times New Roman" w:hAnsi="Times New Roman" w:cs="Times New Roman"/>
          <w:sz w:val="24"/>
          <w:szCs w:val="24"/>
        </w:rPr>
        <w:t>“</w:t>
      </w:r>
      <w:r w:rsidR="00F62668" w:rsidRPr="000B137D">
        <w:rPr>
          <w:rFonts w:ascii="Times New Roman" w:hAnsi="Times New Roman" w:cs="Times New Roman"/>
          <w:sz w:val="24"/>
          <w:szCs w:val="24"/>
        </w:rPr>
        <w:t xml:space="preserve"> </w:t>
      </w:r>
      <w:r w:rsidR="000B137D">
        <w:rPr>
          <w:rFonts w:ascii="Times New Roman" w:hAnsi="Times New Roman" w:cs="Times New Roman"/>
          <w:sz w:val="24"/>
          <w:szCs w:val="24"/>
        </w:rPr>
        <w:t>(dále jen „Objednávka</w:t>
      </w:r>
      <w:r w:rsidR="009920F7" w:rsidRPr="000B137D">
        <w:rPr>
          <w:rFonts w:ascii="Times New Roman" w:hAnsi="Times New Roman" w:cs="Times New Roman"/>
          <w:sz w:val="24"/>
          <w:szCs w:val="24"/>
        </w:rPr>
        <w:t xml:space="preserve">“). </w:t>
      </w:r>
      <w:r w:rsidRPr="000B137D">
        <w:rPr>
          <w:rFonts w:ascii="Times New Roman" w:hAnsi="Times New Roman" w:cs="Times New Roman"/>
          <w:sz w:val="24"/>
          <w:szCs w:val="24"/>
        </w:rPr>
        <w:t>Výše uvedená</w:t>
      </w:r>
      <w:r w:rsidR="000B137D">
        <w:rPr>
          <w:rFonts w:ascii="Times New Roman" w:hAnsi="Times New Roman" w:cs="Times New Roman"/>
          <w:sz w:val="24"/>
          <w:szCs w:val="24"/>
        </w:rPr>
        <w:t xml:space="preserve"> Objednávka</w:t>
      </w:r>
      <w:r w:rsidR="00F62668" w:rsidRPr="000B137D">
        <w:rPr>
          <w:rFonts w:ascii="Times New Roman" w:hAnsi="Times New Roman" w:cs="Times New Roman"/>
          <w:sz w:val="24"/>
          <w:szCs w:val="24"/>
        </w:rPr>
        <w:t xml:space="preserve"> je</w:t>
      </w:r>
      <w:r w:rsidRPr="000B137D">
        <w:rPr>
          <w:rFonts w:ascii="Times New Roman" w:hAnsi="Times New Roman" w:cs="Times New Roman"/>
          <w:sz w:val="24"/>
          <w:szCs w:val="24"/>
        </w:rPr>
        <w:t xml:space="preserve"> přílohou a nedílnou součástí této Dohody.</w:t>
      </w:r>
    </w:p>
    <w:p w:rsidR="002C668E" w:rsidRPr="000B137D" w:rsidRDefault="001313B1" w:rsidP="00042C60">
      <w:pPr>
        <w:pStyle w:val="Odstavecseseznamem"/>
        <w:numPr>
          <w:ilvl w:val="0"/>
          <w:numId w:val="2"/>
        </w:numPr>
        <w:ind w:left="74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</w:t>
      </w:r>
      <w:r w:rsidR="00042C60" w:rsidRPr="000B137D">
        <w:rPr>
          <w:rFonts w:ascii="Times New Roman" w:hAnsi="Times New Roman" w:cs="Times New Roman"/>
          <w:sz w:val="24"/>
          <w:szCs w:val="24"/>
        </w:rPr>
        <w:t xml:space="preserve"> je povinným subjektem pro zveřejňování smluv v registru smluv dle zákona </w:t>
      </w:r>
      <w:r w:rsidR="00F62668" w:rsidRPr="000B137D">
        <w:rPr>
          <w:rFonts w:ascii="Times New Roman" w:hAnsi="Times New Roman" w:cs="Times New Roman"/>
          <w:sz w:val="24"/>
          <w:szCs w:val="24"/>
        </w:rPr>
        <w:br/>
      </w:r>
      <w:r w:rsidR="00042C60" w:rsidRPr="000B137D">
        <w:rPr>
          <w:rFonts w:ascii="Times New Roman" w:hAnsi="Times New Roman" w:cs="Times New Roman"/>
          <w:sz w:val="24"/>
          <w:szCs w:val="24"/>
        </w:rPr>
        <w:t>č. 340/2015 Sb., o zvláštních podmínkách účinnosti některých smluv, uveřejňování těchto smluv a o registru smluv (zákon o registru smluv), ve znění pozdějších předpisů (dále jen „zákon o registru smluv“).</w:t>
      </w:r>
    </w:p>
    <w:p w:rsidR="00042C60" w:rsidRPr="000B137D" w:rsidRDefault="00042C60" w:rsidP="00042C60">
      <w:pPr>
        <w:pStyle w:val="Odstavecseseznamem"/>
        <w:numPr>
          <w:ilvl w:val="0"/>
          <w:numId w:val="2"/>
        </w:numPr>
        <w:ind w:left="74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Smluvní strany shodně konstatují, že </w:t>
      </w:r>
      <w:r w:rsidR="000B137D">
        <w:rPr>
          <w:rFonts w:ascii="Times New Roman" w:hAnsi="Times New Roman" w:cs="Times New Roman"/>
          <w:sz w:val="24"/>
          <w:szCs w:val="24"/>
        </w:rPr>
        <w:t>Objednávka</w:t>
      </w:r>
      <w:r w:rsidRPr="000B137D">
        <w:rPr>
          <w:rFonts w:ascii="Times New Roman" w:hAnsi="Times New Roman" w:cs="Times New Roman"/>
          <w:sz w:val="24"/>
          <w:szCs w:val="24"/>
        </w:rPr>
        <w:t xml:space="preserve"> splňuje podmínky stanovené zákonem o registru smluv pro její uveřejnění v registru smluv.</w:t>
      </w:r>
    </w:p>
    <w:p w:rsidR="00042C60" w:rsidRPr="000B137D" w:rsidRDefault="00042C60" w:rsidP="00042C60">
      <w:pPr>
        <w:pStyle w:val="Odstavecseseznamem"/>
        <w:numPr>
          <w:ilvl w:val="0"/>
          <w:numId w:val="2"/>
        </w:numPr>
        <w:ind w:left="74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Smluvní strany shodně konsta</w:t>
      </w:r>
      <w:r w:rsidR="00F62668" w:rsidRPr="000B137D">
        <w:rPr>
          <w:rFonts w:ascii="Times New Roman" w:hAnsi="Times New Roman" w:cs="Times New Roman"/>
          <w:sz w:val="24"/>
          <w:szCs w:val="24"/>
        </w:rPr>
        <w:t>tují, že si vzájemně poskytovaly</w:t>
      </w:r>
      <w:r w:rsidRPr="000B137D">
        <w:rPr>
          <w:rFonts w:ascii="Times New Roman" w:hAnsi="Times New Roman" w:cs="Times New Roman"/>
          <w:sz w:val="24"/>
          <w:szCs w:val="24"/>
        </w:rPr>
        <w:t xml:space="preserve"> plnění dle sjednaných podmínek </w:t>
      </w:r>
      <w:r w:rsidR="000B137D">
        <w:rPr>
          <w:rFonts w:ascii="Times New Roman" w:hAnsi="Times New Roman" w:cs="Times New Roman"/>
          <w:sz w:val="24"/>
          <w:szCs w:val="24"/>
        </w:rPr>
        <w:t>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, avšak k řádnému uveřejnění </w:t>
      </w:r>
      <w:r w:rsidR="000B137D">
        <w:rPr>
          <w:rFonts w:ascii="Times New Roman" w:hAnsi="Times New Roman" w:cs="Times New Roman"/>
          <w:sz w:val="24"/>
          <w:szCs w:val="24"/>
        </w:rPr>
        <w:t>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 v registru smluv, a tedy k nabytí účinnosti </w:t>
      </w:r>
      <w:r w:rsidR="001313B1">
        <w:rPr>
          <w:rFonts w:ascii="Times New Roman" w:hAnsi="Times New Roman" w:cs="Times New Roman"/>
          <w:sz w:val="24"/>
          <w:szCs w:val="24"/>
        </w:rPr>
        <w:t>Objednávky došlo až 12. 11</w:t>
      </w:r>
      <w:r w:rsidR="000B137D">
        <w:rPr>
          <w:rFonts w:ascii="Times New Roman" w:hAnsi="Times New Roman" w:cs="Times New Roman"/>
          <w:sz w:val="24"/>
          <w:szCs w:val="24"/>
        </w:rPr>
        <w:t>. 2025</w:t>
      </w:r>
      <w:r w:rsidR="005851C6">
        <w:rPr>
          <w:rFonts w:ascii="Times New Roman" w:hAnsi="Times New Roman" w:cs="Times New Roman"/>
          <w:sz w:val="24"/>
          <w:szCs w:val="24"/>
        </w:rPr>
        <w:t>.</w:t>
      </w:r>
      <w:r w:rsidR="000B137D">
        <w:rPr>
          <w:rFonts w:ascii="Times New Roman" w:hAnsi="Times New Roman" w:cs="Times New Roman"/>
          <w:sz w:val="24"/>
          <w:szCs w:val="24"/>
        </w:rPr>
        <w:t xml:space="preserve"> </w:t>
      </w:r>
      <w:r w:rsidR="00F62668" w:rsidRPr="000B137D">
        <w:rPr>
          <w:rFonts w:ascii="Times New Roman" w:hAnsi="Times New Roman" w:cs="Times New Roman"/>
          <w:sz w:val="24"/>
          <w:szCs w:val="24"/>
        </w:rPr>
        <w:t>Smluvní strany jsou si vědomy</w:t>
      </w:r>
      <w:r w:rsidRPr="000B137D">
        <w:rPr>
          <w:rFonts w:ascii="Times New Roman" w:hAnsi="Times New Roman" w:cs="Times New Roman"/>
          <w:sz w:val="24"/>
          <w:szCs w:val="24"/>
        </w:rPr>
        <w:t xml:space="preserve"> právních následků s tím spojených.</w:t>
      </w:r>
    </w:p>
    <w:p w:rsidR="00042C60" w:rsidRPr="000B137D" w:rsidRDefault="00042C60" w:rsidP="00042C60">
      <w:pPr>
        <w:pStyle w:val="Odstavecseseznamem"/>
        <w:numPr>
          <w:ilvl w:val="0"/>
          <w:numId w:val="2"/>
        </w:numPr>
        <w:ind w:left="74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V zájmu úpravy vzájemných práv a povinností smluvníc</w:t>
      </w:r>
      <w:r w:rsidR="00E20EAF">
        <w:rPr>
          <w:rFonts w:ascii="Times New Roman" w:hAnsi="Times New Roman" w:cs="Times New Roman"/>
          <w:sz w:val="24"/>
          <w:szCs w:val="24"/>
        </w:rPr>
        <w:t>h stran vyplývajících z</w:t>
      </w:r>
      <w:r w:rsidR="000B137D">
        <w:rPr>
          <w:rFonts w:ascii="Times New Roman" w:hAnsi="Times New Roman" w:cs="Times New Roman"/>
          <w:sz w:val="24"/>
          <w:szCs w:val="24"/>
        </w:rPr>
        <w:t xml:space="preserve"> 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, s ohledem na skutečnost, že smluvní strany jednaly s vědomím závaznosti </w:t>
      </w:r>
      <w:r w:rsidR="000B137D">
        <w:rPr>
          <w:rFonts w:ascii="Times New Roman" w:hAnsi="Times New Roman" w:cs="Times New Roman"/>
          <w:sz w:val="24"/>
          <w:szCs w:val="24"/>
        </w:rPr>
        <w:t>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, v souladu s jejím obsahem plnily, co si vzájemně ujednaly, a ve snaze </w:t>
      </w:r>
      <w:r w:rsidRPr="000B137D">
        <w:rPr>
          <w:rFonts w:ascii="Times New Roman" w:hAnsi="Times New Roman" w:cs="Times New Roman"/>
          <w:sz w:val="24"/>
          <w:szCs w:val="24"/>
        </w:rPr>
        <w:lastRenderedPageBreak/>
        <w:t>napravit stav vzniklý v důsle</w:t>
      </w:r>
      <w:r w:rsidR="000B137D">
        <w:rPr>
          <w:rFonts w:ascii="Times New Roman" w:hAnsi="Times New Roman" w:cs="Times New Roman"/>
          <w:sz w:val="24"/>
          <w:szCs w:val="24"/>
        </w:rPr>
        <w:t>dku řádného neuveřejnění 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 v registru smluv v zákonem stanovené lhůtě, sjednávají smluvní strany tuto Dohodu ve znění, jak je dále uvedeno.</w:t>
      </w:r>
    </w:p>
    <w:p w:rsidR="00042C60" w:rsidRPr="000B137D" w:rsidRDefault="00042C60" w:rsidP="00042C6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60" w:rsidRPr="000B137D" w:rsidRDefault="00042C60" w:rsidP="00042C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b/>
          <w:sz w:val="24"/>
          <w:szCs w:val="24"/>
        </w:rPr>
        <w:t>II.</w:t>
      </w:r>
      <w:r w:rsidRPr="000B137D">
        <w:rPr>
          <w:rFonts w:ascii="Times New Roman" w:hAnsi="Times New Roman" w:cs="Times New Roman"/>
          <w:b/>
          <w:sz w:val="24"/>
          <w:szCs w:val="24"/>
        </w:rPr>
        <w:br/>
        <w:t>Práva a závazky smluvních stran</w:t>
      </w:r>
    </w:p>
    <w:p w:rsidR="00042C60" w:rsidRPr="000B137D" w:rsidRDefault="00042C60" w:rsidP="00042C60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Smluvní strany shodně prohlašují, že mezi sebou vypořádávají závazky z neuveřejněné </w:t>
      </w:r>
      <w:r w:rsidR="000B137D">
        <w:rPr>
          <w:rFonts w:ascii="Times New Roman" w:hAnsi="Times New Roman" w:cs="Times New Roman"/>
          <w:sz w:val="24"/>
          <w:szCs w:val="24"/>
        </w:rPr>
        <w:t>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, a to tak, že veškerá vzájemně poskytnutá plnění na základě </w:t>
      </w:r>
      <w:r w:rsidR="000B137D">
        <w:rPr>
          <w:rFonts w:ascii="Times New Roman" w:hAnsi="Times New Roman" w:cs="Times New Roman"/>
          <w:sz w:val="24"/>
          <w:szCs w:val="24"/>
        </w:rPr>
        <w:t>Objednávky</w:t>
      </w:r>
      <w:r w:rsidRPr="000B137D">
        <w:rPr>
          <w:rFonts w:ascii="Times New Roman" w:hAnsi="Times New Roman" w:cs="Times New Roman"/>
          <w:sz w:val="24"/>
          <w:szCs w:val="24"/>
        </w:rPr>
        <w:t xml:space="preserve"> považují za plnění dle této Dohody, a to i zpětně, a že v souvislosti se vzájemně poskytnutým plněním nebudou vzájemně vznášet mezi sebou nároky z titulu bezdůvodného obohacení či další nároky s tímto související.</w:t>
      </w:r>
    </w:p>
    <w:p w:rsidR="00042C60" w:rsidRPr="000B137D" w:rsidRDefault="001313B1" w:rsidP="00042C60">
      <w:pPr>
        <w:pStyle w:val="Odstavecseseznamem"/>
        <w:numPr>
          <w:ilvl w:val="0"/>
          <w:numId w:val="3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Dodavatel</w:t>
      </w:r>
      <w:r w:rsidR="00042C60" w:rsidRPr="000B137D">
        <w:rPr>
          <w:rFonts w:ascii="Times New Roman" w:hAnsi="Times New Roman" w:cs="Times New Roman"/>
          <w:sz w:val="24"/>
          <w:szCs w:val="24"/>
        </w:rPr>
        <w:t>, který je povinným subjektem pro uveřejňování v registru smluv, se tímto zavazuje k uveřejnění plného znění této Dohody a jejích příloh v registru smluv v souladu s ustanoveními zákona o registru smluv.</w:t>
      </w:r>
    </w:p>
    <w:p w:rsidR="00042C60" w:rsidRPr="000B137D" w:rsidRDefault="00042C60" w:rsidP="00042C60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42C60" w:rsidRPr="000B137D" w:rsidRDefault="00042C60" w:rsidP="00042C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b/>
          <w:sz w:val="24"/>
          <w:szCs w:val="24"/>
        </w:rPr>
        <w:t>III.</w:t>
      </w:r>
      <w:r w:rsidRPr="000B137D">
        <w:rPr>
          <w:rFonts w:ascii="Times New Roman" w:hAnsi="Times New Roman" w:cs="Times New Roman"/>
          <w:b/>
          <w:sz w:val="24"/>
          <w:szCs w:val="24"/>
        </w:rPr>
        <w:br/>
        <w:t>Závěrečná ustanovení</w:t>
      </w:r>
    </w:p>
    <w:p w:rsidR="00042C60" w:rsidRPr="000B137D" w:rsidRDefault="00042C60" w:rsidP="00042C60">
      <w:pPr>
        <w:pStyle w:val="Odstavecseseznamem"/>
        <w:numPr>
          <w:ilvl w:val="0"/>
          <w:numId w:val="4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Tato Dohoda nabývá platnosti dnem jejího podpisu oprávněnými zástupci smluvních stran a účinnosti dnem jejího uveřejnění v registru smluv.</w:t>
      </w:r>
    </w:p>
    <w:p w:rsidR="00042C60" w:rsidRPr="000B137D" w:rsidRDefault="00042C60" w:rsidP="00042C60">
      <w:pPr>
        <w:pStyle w:val="Odstavecseseznamem"/>
        <w:numPr>
          <w:ilvl w:val="0"/>
          <w:numId w:val="4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Ta</w:t>
      </w:r>
      <w:r w:rsidR="001313B1">
        <w:rPr>
          <w:rFonts w:ascii="Times New Roman" w:hAnsi="Times New Roman" w:cs="Times New Roman"/>
          <w:sz w:val="24"/>
          <w:szCs w:val="24"/>
        </w:rPr>
        <w:t>to Dohoda je vyhotovena ve dvou</w:t>
      </w:r>
      <w:r w:rsidRPr="000B137D">
        <w:rPr>
          <w:rFonts w:ascii="Times New Roman" w:hAnsi="Times New Roman" w:cs="Times New Roman"/>
          <w:sz w:val="24"/>
          <w:szCs w:val="24"/>
        </w:rPr>
        <w:t xml:space="preserve"> stejnopisech, každý s hodnotou originálu, přičemž </w:t>
      </w:r>
      <w:r w:rsidR="00F62668" w:rsidRPr="000B137D">
        <w:rPr>
          <w:rFonts w:ascii="Times New Roman" w:hAnsi="Times New Roman" w:cs="Times New Roman"/>
          <w:sz w:val="24"/>
          <w:szCs w:val="24"/>
        </w:rPr>
        <w:t>odběratel</w:t>
      </w:r>
      <w:r w:rsidR="001313B1">
        <w:rPr>
          <w:rFonts w:ascii="Times New Roman" w:hAnsi="Times New Roman" w:cs="Times New Roman"/>
          <w:sz w:val="24"/>
          <w:szCs w:val="24"/>
        </w:rPr>
        <w:t xml:space="preserve"> obdrží jeden stejnopis</w:t>
      </w:r>
      <w:r w:rsidRPr="000B137D">
        <w:rPr>
          <w:rFonts w:ascii="Times New Roman" w:hAnsi="Times New Roman" w:cs="Times New Roman"/>
          <w:sz w:val="24"/>
          <w:szCs w:val="24"/>
        </w:rPr>
        <w:t xml:space="preserve"> a </w:t>
      </w:r>
      <w:r w:rsidR="00F62668" w:rsidRPr="000B137D">
        <w:rPr>
          <w:rFonts w:ascii="Times New Roman" w:hAnsi="Times New Roman" w:cs="Times New Roman"/>
          <w:sz w:val="24"/>
          <w:szCs w:val="24"/>
        </w:rPr>
        <w:t>dodavatel</w:t>
      </w:r>
      <w:r w:rsidRPr="000B137D">
        <w:rPr>
          <w:rFonts w:ascii="Times New Roman" w:hAnsi="Times New Roman" w:cs="Times New Roman"/>
          <w:sz w:val="24"/>
          <w:szCs w:val="24"/>
        </w:rPr>
        <w:t xml:space="preserve"> jeden stejnopis.</w:t>
      </w:r>
    </w:p>
    <w:p w:rsidR="00042C60" w:rsidRPr="000B137D" w:rsidRDefault="00042C60" w:rsidP="00042C60">
      <w:pPr>
        <w:pStyle w:val="Odstavecseseznamem"/>
        <w:numPr>
          <w:ilvl w:val="0"/>
          <w:numId w:val="4"/>
        </w:numPr>
        <w:ind w:left="714" w:hanging="35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Smluvní strany bezvýhradně souhlasí se zveřejněním plného znění této Dohody tak, aby tato Dohoda mohla být předmětem poskytnuté informace ve smyslu zákona č. 106/1999 Sb., o svobodném přístupu k informacím, ve znění pozdějších předpisů. Smluvní strany rovněž souhlasí s uveřejněním plného znění Dohody dle zákona o registru smluv.</w:t>
      </w:r>
    </w:p>
    <w:p w:rsidR="00042C60" w:rsidRPr="000B137D" w:rsidRDefault="00042C60" w:rsidP="00042C60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Nedílnou součástí této Dohody jsou tyto přílohy:</w:t>
      </w:r>
    </w:p>
    <w:p w:rsidR="00F14C31" w:rsidRPr="000B137D" w:rsidRDefault="00E0175B" w:rsidP="00F14C31">
      <w:pPr>
        <w:pStyle w:val="Odstavecseseznamem"/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Objednávka č. </w:t>
      </w:r>
      <w:r w:rsidR="004B059F">
        <w:rPr>
          <w:rFonts w:ascii="Times New Roman" w:hAnsi="Times New Roman" w:cs="Times New Roman"/>
          <w:sz w:val="24"/>
          <w:szCs w:val="24"/>
        </w:rPr>
        <w:t>PO250094</w:t>
      </w:r>
      <w:r w:rsidR="00493E4D" w:rsidRPr="000B137D">
        <w:rPr>
          <w:rFonts w:ascii="Times New Roman" w:hAnsi="Times New Roman" w:cs="Times New Roman"/>
          <w:sz w:val="24"/>
          <w:szCs w:val="24"/>
        </w:rPr>
        <w:t xml:space="preserve"> – </w:t>
      </w:r>
      <w:r w:rsidR="005851C6" w:rsidRPr="005851C6">
        <w:rPr>
          <w:rFonts w:ascii="Times New Roman" w:hAnsi="Times New Roman" w:cs="Times New Roman"/>
          <w:sz w:val="24"/>
          <w:szCs w:val="24"/>
        </w:rPr>
        <w:t>„</w:t>
      </w:r>
      <w:r w:rsidR="004B059F">
        <w:rPr>
          <w:rFonts w:ascii="Times New Roman" w:eastAsia="Arial" w:hAnsi="Times New Roman" w:cs="Times New Roman"/>
          <w:color w:val="000000"/>
          <w:spacing w:val="-2"/>
          <w:sz w:val="24"/>
          <w:szCs w:val="24"/>
        </w:rPr>
        <w:t>Úprava městské zeleně“</w:t>
      </w:r>
    </w:p>
    <w:p w:rsidR="00F14C31" w:rsidRPr="000B137D" w:rsidRDefault="00F14C31" w:rsidP="00F14C3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137D" w:rsidRDefault="00F14C31" w:rsidP="00F14C31">
      <w:pPr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V Liberci dne </w:t>
      </w:r>
      <w:r w:rsidR="001313B1">
        <w:rPr>
          <w:rFonts w:ascii="Times New Roman" w:hAnsi="Times New Roman" w:cs="Times New Roman"/>
          <w:sz w:val="24"/>
          <w:szCs w:val="24"/>
        </w:rPr>
        <w:t>12. 11</w:t>
      </w:r>
      <w:r w:rsidR="000B137D">
        <w:rPr>
          <w:rFonts w:ascii="Times New Roman" w:hAnsi="Times New Roman" w:cs="Times New Roman"/>
          <w:sz w:val="24"/>
          <w:szCs w:val="24"/>
        </w:rPr>
        <w:t>. 2025</w:t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="00E20EAF">
        <w:rPr>
          <w:rFonts w:ascii="Times New Roman" w:hAnsi="Times New Roman" w:cs="Times New Roman"/>
          <w:sz w:val="24"/>
          <w:szCs w:val="24"/>
        </w:rPr>
        <w:tab/>
        <w:t xml:space="preserve">V </w:t>
      </w:r>
      <w:r w:rsidR="00E20EAF">
        <w:rPr>
          <w:rFonts w:ascii="Times New Roman" w:hAnsi="Times New Roman" w:cs="Times New Roman"/>
          <w:sz w:val="24"/>
          <w:szCs w:val="24"/>
        </w:rPr>
        <w:tab/>
      </w:r>
      <w:r w:rsidR="00E20EAF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 xml:space="preserve"> dne </w:t>
      </w:r>
    </w:p>
    <w:p w:rsidR="000B137D" w:rsidRDefault="000B137D" w:rsidP="00F14C3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B137D" w:rsidRDefault="000B137D" w:rsidP="00F14C3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14C31" w:rsidRPr="000B137D" w:rsidRDefault="00F14C31" w:rsidP="00F14C31">
      <w:pPr>
        <w:jc w:val="both"/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>…………………</w:t>
      </w:r>
      <w:r w:rsidR="000B137D">
        <w:rPr>
          <w:rFonts w:ascii="Times New Roman" w:hAnsi="Times New Roman" w:cs="Times New Roman"/>
          <w:sz w:val="24"/>
          <w:szCs w:val="24"/>
        </w:rPr>
        <w:tab/>
      </w:r>
      <w:r w:rsidR="000B137D">
        <w:rPr>
          <w:rFonts w:ascii="Times New Roman" w:hAnsi="Times New Roman" w:cs="Times New Roman"/>
          <w:sz w:val="24"/>
          <w:szCs w:val="24"/>
        </w:rPr>
        <w:tab/>
      </w:r>
      <w:r w:rsidR="000B137D">
        <w:rPr>
          <w:rFonts w:ascii="Times New Roman" w:hAnsi="Times New Roman" w:cs="Times New Roman"/>
          <w:sz w:val="24"/>
          <w:szCs w:val="24"/>
        </w:rPr>
        <w:tab/>
      </w:r>
      <w:r w:rsidR="000B137D">
        <w:rPr>
          <w:rFonts w:ascii="Times New Roman" w:hAnsi="Times New Roman" w:cs="Times New Roman"/>
          <w:sz w:val="24"/>
          <w:szCs w:val="24"/>
        </w:rPr>
        <w:tab/>
      </w:r>
      <w:r w:rsidR="000B137D">
        <w:rPr>
          <w:rFonts w:ascii="Times New Roman" w:hAnsi="Times New Roman" w:cs="Times New Roman"/>
          <w:sz w:val="24"/>
          <w:szCs w:val="24"/>
        </w:rPr>
        <w:tab/>
      </w:r>
      <w:r w:rsidR="000B137D" w:rsidRPr="000B137D">
        <w:rPr>
          <w:rFonts w:ascii="Times New Roman" w:hAnsi="Times New Roman" w:cs="Times New Roman"/>
          <w:sz w:val="24"/>
          <w:szCs w:val="24"/>
        </w:rPr>
        <w:t>…………………</w:t>
      </w:r>
    </w:p>
    <w:p w:rsidR="00F14C31" w:rsidRPr="000B137D" w:rsidRDefault="00F14C31" w:rsidP="00F14C31">
      <w:pPr>
        <w:rPr>
          <w:rFonts w:ascii="Times New Roman" w:hAnsi="Times New Roman" w:cs="Times New Roman"/>
          <w:sz w:val="24"/>
          <w:szCs w:val="24"/>
        </w:rPr>
      </w:pPr>
      <w:r w:rsidRPr="000B137D">
        <w:rPr>
          <w:rFonts w:ascii="Times New Roman" w:hAnsi="Times New Roman" w:cs="Times New Roman"/>
          <w:sz w:val="24"/>
          <w:szCs w:val="24"/>
        </w:rPr>
        <w:t xml:space="preserve">Za </w:t>
      </w:r>
      <w:r w:rsidR="001313B1">
        <w:rPr>
          <w:rFonts w:ascii="Times New Roman" w:hAnsi="Times New Roman" w:cs="Times New Roman"/>
          <w:sz w:val="24"/>
          <w:szCs w:val="24"/>
        </w:rPr>
        <w:t>dodavatele</w:t>
      </w:r>
      <w:r w:rsidRPr="000B137D">
        <w:rPr>
          <w:rFonts w:ascii="Times New Roman" w:hAnsi="Times New Roman" w:cs="Times New Roman"/>
          <w:sz w:val="24"/>
          <w:szCs w:val="24"/>
        </w:rPr>
        <w:t>:</w:t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</w:r>
      <w:r w:rsidRPr="000B137D">
        <w:rPr>
          <w:rFonts w:ascii="Times New Roman" w:hAnsi="Times New Roman" w:cs="Times New Roman"/>
          <w:sz w:val="24"/>
          <w:szCs w:val="24"/>
        </w:rPr>
        <w:tab/>
        <w:t xml:space="preserve">Za </w:t>
      </w:r>
      <w:r w:rsidR="001313B1">
        <w:rPr>
          <w:rFonts w:ascii="Times New Roman" w:hAnsi="Times New Roman" w:cs="Times New Roman"/>
          <w:sz w:val="24"/>
          <w:szCs w:val="24"/>
        </w:rPr>
        <w:t>odběratele</w:t>
      </w:r>
      <w:r w:rsidR="000B137D">
        <w:rPr>
          <w:rFonts w:ascii="Times New Roman" w:hAnsi="Times New Roman" w:cs="Times New Roman"/>
          <w:sz w:val="24"/>
          <w:szCs w:val="24"/>
        </w:rPr>
        <w:t>:</w:t>
      </w:r>
      <w:r w:rsidR="000B137D">
        <w:rPr>
          <w:rFonts w:ascii="Times New Roman" w:hAnsi="Times New Roman" w:cs="Times New Roman"/>
          <w:sz w:val="24"/>
          <w:szCs w:val="24"/>
        </w:rPr>
        <w:br/>
      </w:r>
      <w:r w:rsidRPr="000B137D">
        <w:rPr>
          <w:rFonts w:ascii="Times New Roman" w:hAnsi="Times New Roman" w:cs="Times New Roman"/>
          <w:sz w:val="24"/>
          <w:szCs w:val="24"/>
        </w:rPr>
        <w:t>Technic</w:t>
      </w:r>
      <w:r w:rsidR="00E20EAF">
        <w:rPr>
          <w:rFonts w:ascii="Times New Roman" w:hAnsi="Times New Roman" w:cs="Times New Roman"/>
          <w:sz w:val="24"/>
          <w:szCs w:val="24"/>
        </w:rPr>
        <w:t xml:space="preserve">ké služby města Liberec, </w:t>
      </w:r>
      <w:proofErr w:type="spellStart"/>
      <w:proofErr w:type="gramStart"/>
      <w:r w:rsidR="00E20EAF">
        <w:rPr>
          <w:rFonts w:ascii="Times New Roman" w:hAnsi="Times New Roman" w:cs="Times New Roman"/>
          <w:sz w:val="24"/>
          <w:szCs w:val="24"/>
        </w:rPr>
        <w:t>p.o</w:t>
      </w:r>
      <w:proofErr w:type="spellEnd"/>
      <w:r w:rsidR="00E20EAF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E20EAF">
        <w:rPr>
          <w:rFonts w:ascii="Times New Roman" w:hAnsi="Times New Roman" w:cs="Times New Roman"/>
          <w:sz w:val="24"/>
          <w:szCs w:val="24"/>
        </w:rPr>
        <w:tab/>
      </w:r>
      <w:r w:rsidR="00E20EAF">
        <w:rPr>
          <w:rFonts w:ascii="Times New Roman" w:hAnsi="Times New Roman" w:cs="Times New Roman"/>
          <w:sz w:val="24"/>
          <w:szCs w:val="24"/>
        </w:rPr>
        <w:tab/>
      </w:r>
      <w:r w:rsidR="003D2548">
        <w:rPr>
          <w:rFonts w:ascii="Times New Roman" w:hAnsi="Times New Roman" w:cs="Times New Roman"/>
          <w:sz w:val="24"/>
          <w:szCs w:val="24"/>
        </w:rPr>
        <w:t>Progres Liberec s.r.o.</w:t>
      </w:r>
    </w:p>
    <w:p w:rsidR="002C668E" w:rsidRPr="000B137D" w:rsidRDefault="000B13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Jan Ullmann</w:t>
      </w:r>
      <w:r w:rsidR="00827C7F">
        <w:rPr>
          <w:rFonts w:ascii="Times New Roman" w:hAnsi="Times New Roman" w:cs="Times New Roman"/>
          <w:sz w:val="24"/>
          <w:szCs w:val="24"/>
        </w:rPr>
        <w:tab/>
      </w:r>
      <w:r w:rsidR="00827C7F">
        <w:rPr>
          <w:rFonts w:ascii="Times New Roman" w:hAnsi="Times New Roman" w:cs="Times New Roman"/>
          <w:sz w:val="24"/>
          <w:szCs w:val="24"/>
        </w:rPr>
        <w:tab/>
      </w:r>
      <w:r w:rsidR="00827C7F">
        <w:rPr>
          <w:rFonts w:ascii="Times New Roman" w:hAnsi="Times New Roman" w:cs="Times New Roman"/>
          <w:sz w:val="24"/>
          <w:szCs w:val="24"/>
        </w:rPr>
        <w:tab/>
      </w:r>
      <w:r w:rsidR="00827C7F">
        <w:rPr>
          <w:rFonts w:ascii="Times New Roman" w:hAnsi="Times New Roman" w:cs="Times New Roman"/>
          <w:sz w:val="24"/>
          <w:szCs w:val="24"/>
        </w:rPr>
        <w:tab/>
      </w:r>
      <w:r w:rsidR="00827C7F">
        <w:rPr>
          <w:rFonts w:ascii="Times New Roman" w:hAnsi="Times New Roman" w:cs="Times New Roman"/>
          <w:sz w:val="24"/>
          <w:szCs w:val="24"/>
        </w:rPr>
        <w:tab/>
      </w:r>
      <w:r w:rsidR="00827C7F">
        <w:rPr>
          <w:rFonts w:ascii="Times New Roman" w:hAnsi="Times New Roman" w:cs="Times New Roman"/>
          <w:sz w:val="24"/>
          <w:szCs w:val="24"/>
        </w:rPr>
        <w:tab/>
      </w:r>
    </w:p>
    <w:sectPr w:rsidR="002C668E" w:rsidRPr="000B13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A79EA"/>
    <w:multiLevelType w:val="hybridMultilevel"/>
    <w:tmpl w:val="B2FAA4CE"/>
    <w:lvl w:ilvl="0" w:tplc="17A458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EC622E"/>
    <w:multiLevelType w:val="hybridMultilevel"/>
    <w:tmpl w:val="DC7C3392"/>
    <w:lvl w:ilvl="0" w:tplc="0405000F">
      <w:start w:val="1"/>
      <w:numFmt w:val="decimal"/>
      <w:lvlText w:val="%1."/>
      <w:lvlJc w:val="left"/>
      <w:pPr>
        <w:ind w:left="748" w:hanging="360"/>
      </w:pPr>
    </w:lvl>
    <w:lvl w:ilvl="1" w:tplc="04050019" w:tentative="1">
      <w:start w:val="1"/>
      <w:numFmt w:val="lowerLetter"/>
      <w:lvlText w:val="%2."/>
      <w:lvlJc w:val="left"/>
      <w:pPr>
        <w:ind w:left="1468" w:hanging="360"/>
      </w:pPr>
    </w:lvl>
    <w:lvl w:ilvl="2" w:tplc="0405001B" w:tentative="1">
      <w:start w:val="1"/>
      <w:numFmt w:val="lowerRoman"/>
      <w:lvlText w:val="%3."/>
      <w:lvlJc w:val="right"/>
      <w:pPr>
        <w:ind w:left="2188" w:hanging="180"/>
      </w:pPr>
    </w:lvl>
    <w:lvl w:ilvl="3" w:tplc="0405000F" w:tentative="1">
      <w:start w:val="1"/>
      <w:numFmt w:val="decimal"/>
      <w:lvlText w:val="%4."/>
      <w:lvlJc w:val="left"/>
      <w:pPr>
        <w:ind w:left="2908" w:hanging="360"/>
      </w:pPr>
    </w:lvl>
    <w:lvl w:ilvl="4" w:tplc="04050019" w:tentative="1">
      <w:start w:val="1"/>
      <w:numFmt w:val="lowerLetter"/>
      <w:lvlText w:val="%5."/>
      <w:lvlJc w:val="left"/>
      <w:pPr>
        <w:ind w:left="3628" w:hanging="360"/>
      </w:pPr>
    </w:lvl>
    <w:lvl w:ilvl="5" w:tplc="0405001B" w:tentative="1">
      <w:start w:val="1"/>
      <w:numFmt w:val="lowerRoman"/>
      <w:lvlText w:val="%6."/>
      <w:lvlJc w:val="right"/>
      <w:pPr>
        <w:ind w:left="4348" w:hanging="180"/>
      </w:pPr>
    </w:lvl>
    <w:lvl w:ilvl="6" w:tplc="0405000F" w:tentative="1">
      <w:start w:val="1"/>
      <w:numFmt w:val="decimal"/>
      <w:lvlText w:val="%7."/>
      <w:lvlJc w:val="left"/>
      <w:pPr>
        <w:ind w:left="5068" w:hanging="360"/>
      </w:pPr>
    </w:lvl>
    <w:lvl w:ilvl="7" w:tplc="04050019" w:tentative="1">
      <w:start w:val="1"/>
      <w:numFmt w:val="lowerLetter"/>
      <w:lvlText w:val="%8."/>
      <w:lvlJc w:val="left"/>
      <w:pPr>
        <w:ind w:left="5788" w:hanging="360"/>
      </w:pPr>
    </w:lvl>
    <w:lvl w:ilvl="8" w:tplc="040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" w15:restartNumberingAfterBreak="0">
    <w:nsid w:val="550D238F"/>
    <w:multiLevelType w:val="hybridMultilevel"/>
    <w:tmpl w:val="020826BC"/>
    <w:lvl w:ilvl="0" w:tplc="5C64E72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B35CB"/>
    <w:multiLevelType w:val="hybridMultilevel"/>
    <w:tmpl w:val="5D505BC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668E"/>
    <w:rsid w:val="00042C60"/>
    <w:rsid w:val="000B137D"/>
    <w:rsid w:val="001313B1"/>
    <w:rsid w:val="002C668E"/>
    <w:rsid w:val="00387D2E"/>
    <w:rsid w:val="003D2548"/>
    <w:rsid w:val="004360E8"/>
    <w:rsid w:val="00493E4D"/>
    <w:rsid w:val="004B059F"/>
    <w:rsid w:val="005851C6"/>
    <w:rsid w:val="0061737F"/>
    <w:rsid w:val="007F627D"/>
    <w:rsid w:val="00827C7F"/>
    <w:rsid w:val="009920F7"/>
    <w:rsid w:val="00A927E8"/>
    <w:rsid w:val="00B418B2"/>
    <w:rsid w:val="00C275E0"/>
    <w:rsid w:val="00E0175B"/>
    <w:rsid w:val="00E20EAF"/>
    <w:rsid w:val="00E23218"/>
    <w:rsid w:val="00E8361E"/>
    <w:rsid w:val="00EB505A"/>
    <w:rsid w:val="00F14C31"/>
    <w:rsid w:val="00F62668"/>
    <w:rsid w:val="00FB4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4FCFC"/>
  <w15:chartTrackingRefBased/>
  <w15:docId w15:val="{490C40CC-49BD-418F-9D8F-8A8BECB6D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C66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626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626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524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Špičková Tereza</dc:creator>
  <cp:keywords/>
  <dc:description/>
  <cp:lastModifiedBy>Ciklová Markéta, Ing</cp:lastModifiedBy>
  <cp:revision>5</cp:revision>
  <cp:lastPrinted>2025-11-12T11:58:00Z</cp:lastPrinted>
  <dcterms:created xsi:type="dcterms:W3CDTF">2025-11-12T11:52:00Z</dcterms:created>
  <dcterms:modified xsi:type="dcterms:W3CDTF">2025-11-12T11:59:00Z</dcterms:modified>
</cp:coreProperties>
</file>