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32A6" w14:textId="3A264BC9" w:rsidR="00521139" w:rsidRDefault="00544BE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3B1966" wp14:editId="2AEF51E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B4AB82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C87DD0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337481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AD629A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5097A9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7B19C65" w14:textId="2F74956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15FE3">
        <w:rPr>
          <w:b w:val="0"/>
          <w:bCs w:val="0"/>
          <w:color w:val="auto"/>
          <w:sz w:val="16"/>
          <w:szCs w:val="16"/>
        </w:rPr>
        <w:t xml:space="preserve"> </w:t>
      </w:r>
    </w:p>
    <w:p w14:paraId="53C9B3D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C05478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96BD2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E314E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DO2500419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8A4A68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9531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9EBEB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25683853</w:t>
      </w:r>
    </w:p>
    <w:p w14:paraId="4A08482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C4E4C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8A3DC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DECOLED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70C2B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Fráni Šrámka 2622/18, 150 00 Praha - Smíchov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8EA2A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A3D7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94E36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0E408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33B2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49A681" w14:textId="77777777" w:rsidR="00315599" w:rsidRDefault="00E25686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1559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15599">
        <w:rPr>
          <w:rFonts w:ascii="Times New Roman" w:hAnsi="Times New Roman"/>
          <w:color w:val="auto"/>
          <w:szCs w:val="24"/>
          <w:u w:val="single"/>
        </w:rPr>
        <w:t>Vánoční výzdoba – kabely dle cenové nabídky</w:t>
      </w:r>
    </w:p>
    <w:p w14:paraId="45855C55" w14:textId="77777777" w:rsidR="00315599" w:rsidRDefault="00315599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340EEF" w14:textId="77777777" w:rsidR="00315599" w:rsidRDefault="00315599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EFACX12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353,-</w:t>
      </w:r>
    </w:p>
    <w:p w14:paraId="702DA96F" w14:textId="77777777" w:rsidR="00315599" w:rsidRDefault="00315599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EFX11T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  243,-</w:t>
      </w:r>
    </w:p>
    <w:p w14:paraId="22C9F386" w14:textId="77777777" w:rsidR="00315599" w:rsidRDefault="00315599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EFX15 (á 353,-)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  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  706,-</w:t>
      </w:r>
    </w:p>
    <w:p w14:paraId="38901A3F" w14:textId="77777777" w:rsidR="00315599" w:rsidRDefault="00315599" w:rsidP="0031559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</w:t>
      </w:r>
    </w:p>
    <w:p w14:paraId="0B4BB011" w14:textId="77777777" w:rsidR="004521E2" w:rsidRDefault="0031559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1 302,-</w:t>
      </w:r>
    </w:p>
    <w:p w14:paraId="71AE331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EB256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0648F7" w14:textId="6A0F7DFC" w:rsidR="00793E9A" w:rsidRPr="00D27828" w:rsidRDefault="00544BE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B4A04A5" wp14:editId="162023F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A0B3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FC1A0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15599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315599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7EBC4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0AE6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1 302,00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D3FB1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8BEF2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627F2B" w14:textId="6A194AC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15FE3">
        <w:rPr>
          <w:rFonts w:ascii="Times New Roman" w:hAnsi="Times New Roman"/>
          <w:b w:val="0"/>
          <w:bCs w:val="0"/>
          <w:color w:val="auto"/>
          <w:szCs w:val="24"/>
        </w:rPr>
        <w:t>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15FE3">
        <w:rPr>
          <w:rFonts w:ascii="Times New Roman" w:hAnsi="Times New Roman"/>
          <w:b w:val="0"/>
          <w:bCs w:val="0"/>
          <w:color w:val="auto"/>
          <w:szCs w:val="24"/>
        </w:rPr>
        <w:t>x</w:t>
      </w:r>
    </w:p>
    <w:p w14:paraId="0BB5397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6B31F9" w14:textId="1DF5646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15FE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568F4D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85148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722D27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63786949">
    <w:abstractNumId w:val="0"/>
  </w:num>
  <w:num w:numId="2" w16cid:durableId="474762370">
    <w:abstractNumId w:val="5"/>
  </w:num>
  <w:num w:numId="3" w16cid:durableId="1302079948">
    <w:abstractNumId w:val="3"/>
  </w:num>
  <w:num w:numId="4" w16cid:durableId="826434465">
    <w:abstractNumId w:val="2"/>
  </w:num>
  <w:num w:numId="5" w16cid:durableId="1508910496">
    <w:abstractNumId w:val="1"/>
  </w:num>
  <w:num w:numId="6" w16cid:durableId="935207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5599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44BEA"/>
    <w:rsid w:val="005C2DAE"/>
    <w:rsid w:val="005C5659"/>
    <w:rsid w:val="005F1A8F"/>
    <w:rsid w:val="00604C7D"/>
    <w:rsid w:val="006054D9"/>
    <w:rsid w:val="00615FE3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07"/>
    <w:rsid w:val="00B5215D"/>
    <w:rsid w:val="00B638CF"/>
    <w:rsid w:val="00BB09F6"/>
    <w:rsid w:val="00BB464C"/>
    <w:rsid w:val="00BB6140"/>
    <w:rsid w:val="00BC18E8"/>
    <w:rsid w:val="00BC2AC8"/>
    <w:rsid w:val="00BE62E5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A0A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C9A344"/>
  <w14:defaultImageDpi w14:val="96"/>
  <w15:docId w15:val="{9CC745EF-A22C-4C9D-BC6F-8B1D77F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1122</Characters>
  <Application>Microsoft Office Word</Application>
  <DocSecurity>0</DocSecurity>
  <Lines>9</Lines>
  <Paragraphs>2</Paragraphs>
  <ScaleCrop>false</ScaleCrop>
  <Company>TS Pelhřimov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2025-11-12T09:53:00Z</dcterms:created>
  <dcterms:modified xsi:type="dcterms:W3CDTF">2025-11-12T09:53:00Z</dcterms:modified>
</cp:coreProperties>
</file>