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5813" w14:textId="77777777" w:rsidR="00B647E7" w:rsidRPr="005C68CD" w:rsidRDefault="00B647E7" w:rsidP="00731F26">
      <w:pPr>
        <w:spacing w:after="0" w:line="240" w:lineRule="auto"/>
        <w:ind w:left="4677" w:right="-2" w:firstLine="0"/>
        <w:jc w:val="right"/>
      </w:pPr>
      <w:r w:rsidRPr="008C271D">
        <w:rPr>
          <w:szCs w:val="20"/>
        </w:rPr>
        <w:tab/>
      </w:r>
      <w:r w:rsidRPr="005C68CD">
        <w:t xml:space="preserve">Operační program: </w:t>
      </w:r>
      <w:proofErr w:type="spellStart"/>
      <w:r w:rsidRPr="005C68CD">
        <w:t>Interreg</w:t>
      </w:r>
      <w:proofErr w:type="spellEnd"/>
      <w:r w:rsidRPr="005C68CD">
        <w:t xml:space="preserve"> Česko-Polsko</w:t>
      </w:r>
    </w:p>
    <w:p w14:paraId="3882CBB6" w14:textId="3B7398EB" w:rsidR="00B647E7" w:rsidRPr="00731F26" w:rsidRDefault="00B647E7" w:rsidP="00731F26">
      <w:pPr>
        <w:spacing w:after="0" w:line="240" w:lineRule="auto"/>
        <w:ind w:right="-2"/>
      </w:pPr>
    </w:p>
    <w:p w14:paraId="0CCDD3CC" w14:textId="77777777" w:rsidR="00B647E7" w:rsidRPr="00731F26" w:rsidRDefault="00B647E7" w:rsidP="00731F26">
      <w:pPr>
        <w:pStyle w:val="Nadpis1"/>
        <w:spacing w:after="0" w:line="240" w:lineRule="auto"/>
        <w:ind w:left="0" w:right="-2" w:firstLine="0"/>
        <w:rPr>
          <w:sz w:val="32"/>
        </w:rPr>
      </w:pPr>
      <w:r w:rsidRPr="00971E00">
        <w:rPr>
          <w:sz w:val="32"/>
          <w:szCs w:val="32"/>
        </w:rPr>
        <w:t xml:space="preserve">Rámcová </w:t>
      </w:r>
      <w:r w:rsidRPr="005C68CD">
        <w:rPr>
          <w:sz w:val="32"/>
        </w:rPr>
        <w:t>smlouva</w:t>
      </w:r>
    </w:p>
    <w:p w14:paraId="4F42E1F2" w14:textId="77777777" w:rsidR="00B647E7" w:rsidRPr="00731F26" w:rsidRDefault="00B647E7" w:rsidP="00731F26">
      <w:pPr>
        <w:pStyle w:val="Nadpis1"/>
        <w:spacing w:after="0" w:line="240" w:lineRule="auto"/>
        <w:ind w:left="0" w:right="-2" w:firstLine="0"/>
      </w:pPr>
      <w:r w:rsidRPr="00731F26">
        <w:rPr>
          <w:b w:val="0"/>
        </w:rPr>
        <w:t xml:space="preserve">veřejná zakázka malého rozsahu s názvem </w:t>
      </w:r>
      <w:r w:rsidRPr="00731F26">
        <w:t>„Technické zajištění tlumočení</w:t>
      </w:r>
    </w:p>
    <w:p w14:paraId="53E2DA87" w14:textId="08ACE995" w:rsidR="00B647E7" w:rsidRPr="00731F26" w:rsidRDefault="00B647E7" w:rsidP="00731F26">
      <w:pPr>
        <w:pStyle w:val="Nadpis1"/>
        <w:spacing w:after="0" w:line="240" w:lineRule="auto"/>
        <w:ind w:left="0" w:right="-2" w:firstLine="0"/>
        <w:rPr>
          <w:b w:val="0"/>
        </w:rPr>
      </w:pPr>
      <w:r w:rsidRPr="00731F26">
        <w:t xml:space="preserve">v rámci programu </w:t>
      </w:r>
      <w:proofErr w:type="spellStart"/>
      <w:r w:rsidRPr="00731F26">
        <w:t>Interreg</w:t>
      </w:r>
      <w:proofErr w:type="spellEnd"/>
      <w:r w:rsidRPr="00731F26">
        <w:t xml:space="preserve"> Česko–Polsko spolufinancovaného z prostředků evropských strukturálních fondů“</w:t>
      </w:r>
    </w:p>
    <w:p w14:paraId="40E6502C" w14:textId="748F35D8" w:rsidR="00B647E7" w:rsidRPr="00971E00" w:rsidRDefault="00B647E7" w:rsidP="00731F26">
      <w:pPr>
        <w:tabs>
          <w:tab w:val="left" w:pos="1680"/>
          <w:tab w:val="center" w:pos="4536"/>
        </w:tabs>
        <w:spacing w:after="0" w:line="240" w:lineRule="auto"/>
        <w:ind w:right="-2"/>
        <w:jc w:val="left"/>
        <w:rPr>
          <w:kern w:val="28"/>
          <w:szCs w:val="20"/>
        </w:rPr>
      </w:pPr>
      <w:r>
        <w:rPr>
          <w:kern w:val="28"/>
          <w:szCs w:val="20"/>
        </w:rPr>
        <w:tab/>
      </w:r>
      <w:r w:rsidRPr="00971E00">
        <w:rPr>
          <w:kern w:val="28"/>
          <w:szCs w:val="20"/>
        </w:rPr>
        <w:t>mezi:</w:t>
      </w:r>
    </w:p>
    <w:p w14:paraId="5E9E8DBC" w14:textId="77777777" w:rsidR="00B647E7" w:rsidRPr="00971E00" w:rsidRDefault="00B647E7" w:rsidP="00731F26">
      <w:pPr>
        <w:spacing w:after="0" w:line="240" w:lineRule="auto"/>
        <w:ind w:right="-2"/>
        <w:rPr>
          <w:szCs w:val="20"/>
        </w:rPr>
      </w:pPr>
    </w:p>
    <w:p w14:paraId="03B058C4" w14:textId="77777777" w:rsidR="00B647E7" w:rsidRPr="00971E00" w:rsidRDefault="00B647E7" w:rsidP="00731F26">
      <w:pPr>
        <w:spacing w:after="0" w:line="240" w:lineRule="auto"/>
        <w:ind w:right="-2"/>
        <w:rPr>
          <w:b/>
          <w:szCs w:val="20"/>
        </w:rPr>
      </w:pPr>
      <w:r w:rsidRPr="00971E00">
        <w:rPr>
          <w:b/>
          <w:szCs w:val="20"/>
        </w:rPr>
        <w:t>Centrum pro regionální rozvoj České republiky</w:t>
      </w:r>
    </w:p>
    <w:p w14:paraId="1F4A0729" w14:textId="77777777" w:rsidR="00B647E7" w:rsidRPr="005C68CD" w:rsidRDefault="00B647E7" w:rsidP="00731F26">
      <w:pPr>
        <w:spacing w:after="0" w:line="240" w:lineRule="auto"/>
        <w:ind w:right="-2"/>
      </w:pPr>
      <w:r w:rsidRPr="00971E00">
        <w:rPr>
          <w:szCs w:val="20"/>
        </w:rPr>
        <w:t>se sídlem: Argentinská 1610/4, 170 00 Praha 7 - Holešovice</w:t>
      </w:r>
      <w:r w:rsidRPr="005C68CD">
        <w:tab/>
      </w:r>
    </w:p>
    <w:p w14:paraId="76016CF5" w14:textId="77777777" w:rsidR="00B647E7" w:rsidRPr="005C68CD" w:rsidRDefault="00B647E7" w:rsidP="00731F26">
      <w:pPr>
        <w:spacing w:after="0" w:line="240" w:lineRule="auto"/>
        <w:ind w:right="-2"/>
      </w:pPr>
      <w:r w:rsidRPr="005C68CD">
        <w:t xml:space="preserve">zastoupeno: </w:t>
      </w:r>
      <w:r w:rsidRPr="00971E00">
        <w:rPr>
          <w:szCs w:val="20"/>
        </w:rPr>
        <w:t xml:space="preserve">Petrem Štěpánkem, </w:t>
      </w:r>
      <w:hyperlink r:id="rId12" w:tooltip="Ph.D." w:history="1">
        <w:r w:rsidRPr="00971E00">
          <w:rPr>
            <w:szCs w:val="20"/>
          </w:rPr>
          <w:t>Ph.D.</w:t>
        </w:r>
      </w:hyperlink>
      <w:r w:rsidRPr="00971E00">
        <w:rPr>
          <w:szCs w:val="20"/>
        </w:rPr>
        <w:t xml:space="preserve">, generálním ředitelem </w:t>
      </w:r>
    </w:p>
    <w:p w14:paraId="2FBDF4A2" w14:textId="6C899F57" w:rsidR="00B647E7" w:rsidRPr="005C68CD" w:rsidRDefault="00B647E7" w:rsidP="00731F26">
      <w:pPr>
        <w:spacing w:after="0" w:line="240" w:lineRule="auto"/>
        <w:ind w:right="-2"/>
      </w:pPr>
      <w:r w:rsidRPr="005C68CD">
        <w:t>IČO: 04095316</w:t>
      </w:r>
    </w:p>
    <w:p w14:paraId="255EA778" w14:textId="77777777" w:rsidR="00B647E7" w:rsidRPr="00971E00" w:rsidRDefault="00B647E7" w:rsidP="00731F26">
      <w:pPr>
        <w:spacing w:after="0" w:line="240" w:lineRule="auto"/>
        <w:ind w:right="-2"/>
        <w:rPr>
          <w:szCs w:val="20"/>
        </w:rPr>
      </w:pPr>
      <w:r w:rsidRPr="00971E00">
        <w:rPr>
          <w:szCs w:val="20"/>
        </w:rPr>
        <w:t>DIČ: (není plátce DPH)</w:t>
      </w:r>
    </w:p>
    <w:p w14:paraId="3B4B7E69" w14:textId="77777777" w:rsidR="00B647E7" w:rsidRPr="00971E00" w:rsidRDefault="00B647E7" w:rsidP="00731F26">
      <w:pPr>
        <w:spacing w:after="0" w:line="240" w:lineRule="auto"/>
        <w:ind w:right="-2"/>
        <w:rPr>
          <w:szCs w:val="20"/>
        </w:rPr>
      </w:pPr>
      <w:r w:rsidRPr="00971E00">
        <w:rPr>
          <w:szCs w:val="20"/>
        </w:rPr>
        <w:t>bankovní spojení: Česká národní banka</w:t>
      </w:r>
    </w:p>
    <w:p w14:paraId="5A3D577D" w14:textId="77777777" w:rsidR="00B647E7" w:rsidRPr="00971E00" w:rsidRDefault="00B647E7" w:rsidP="00731F26">
      <w:pPr>
        <w:spacing w:after="0" w:line="240" w:lineRule="auto"/>
        <w:ind w:right="-2"/>
        <w:rPr>
          <w:szCs w:val="20"/>
        </w:rPr>
      </w:pPr>
      <w:r w:rsidRPr="00971E00">
        <w:rPr>
          <w:szCs w:val="20"/>
        </w:rPr>
        <w:t>číslo účtu: 236 021/0710</w:t>
      </w:r>
    </w:p>
    <w:p w14:paraId="7E522BFA" w14:textId="30FC3212" w:rsidR="00B647E7" w:rsidRPr="00971E00" w:rsidRDefault="00B647E7" w:rsidP="00731F26">
      <w:pPr>
        <w:spacing w:after="0" w:line="240" w:lineRule="auto"/>
        <w:ind w:left="2127" w:right="-2" w:hanging="2127"/>
        <w:rPr>
          <w:szCs w:val="20"/>
        </w:rPr>
      </w:pPr>
      <w:r w:rsidRPr="00971E00">
        <w:rPr>
          <w:szCs w:val="20"/>
        </w:rPr>
        <w:t xml:space="preserve">kontaktní osoba: </w:t>
      </w:r>
      <w:r w:rsidRPr="00971E00">
        <w:rPr>
          <w:szCs w:val="20"/>
        </w:rPr>
        <w:tab/>
      </w:r>
      <w:r w:rsidR="004308C5">
        <w:rPr>
          <w:szCs w:val="20"/>
        </w:rPr>
        <w:tab/>
      </w:r>
      <w:proofErr w:type="gramStart"/>
      <w:r w:rsidR="004308C5">
        <w:rPr>
          <w:szCs w:val="20"/>
        </w:rPr>
        <w:tab/>
      </w:r>
      <w:r w:rsidRPr="00971E00">
        <w:rPr>
          <w:szCs w:val="20"/>
        </w:rPr>
        <w:t>,vedoucí</w:t>
      </w:r>
      <w:proofErr w:type="gramEnd"/>
      <w:r w:rsidRPr="00971E00">
        <w:rPr>
          <w:szCs w:val="20"/>
        </w:rPr>
        <w:t xml:space="preserve"> </w:t>
      </w:r>
      <w:proofErr w:type="gramStart"/>
      <w:r w:rsidRPr="00971E00">
        <w:rPr>
          <w:szCs w:val="20"/>
        </w:rPr>
        <w:t>JS - Společný</w:t>
      </w:r>
      <w:proofErr w:type="gramEnd"/>
      <w:r w:rsidRPr="00971E00">
        <w:rPr>
          <w:szCs w:val="20"/>
        </w:rPr>
        <w:t xml:space="preserve"> sekretariát programu přeshraniční spolupráce </w:t>
      </w:r>
      <w:proofErr w:type="spellStart"/>
      <w:r w:rsidRPr="00971E00">
        <w:rPr>
          <w:b/>
          <w:szCs w:val="20"/>
        </w:rPr>
        <w:t>Interreg</w:t>
      </w:r>
      <w:proofErr w:type="spellEnd"/>
      <w:r w:rsidRPr="00971E00">
        <w:rPr>
          <w:b/>
          <w:szCs w:val="20"/>
        </w:rPr>
        <w:t xml:space="preserve"> Česko-Polsko</w:t>
      </w:r>
      <w:r w:rsidRPr="00971E00">
        <w:rPr>
          <w:szCs w:val="20"/>
        </w:rPr>
        <w:t xml:space="preserve"> (dále také „</w:t>
      </w:r>
      <w:r w:rsidRPr="00971E00">
        <w:rPr>
          <w:b/>
          <w:szCs w:val="20"/>
        </w:rPr>
        <w:t>Program</w:t>
      </w:r>
      <w:r w:rsidRPr="00971E00">
        <w:rPr>
          <w:szCs w:val="20"/>
        </w:rPr>
        <w:t>“)</w:t>
      </w:r>
    </w:p>
    <w:p w14:paraId="640E1B6E" w14:textId="3FD77046" w:rsidR="00B647E7" w:rsidRPr="00971E00" w:rsidRDefault="00B647E7" w:rsidP="004308C5">
      <w:pPr>
        <w:spacing w:after="0" w:line="240" w:lineRule="auto"/>
        <w:ind w:right="-2"/>
        <w:rPr>
          <w:szCs w:val="20"/>
        </w:rPr>
      </w:pPr>
      <w:r w:rsidRPr="00971E00">
        <w:rPr>
          <w:szCs w:val="20"/>
        </w:rPr>
        <w:tab/>
      </w:r>
      <w:r w:rsidRPr="00971E00">
        <w:rPr>
          <w:szCs w:val="20"/>
        </w:rPr>
        <w:tab/>
        <w:t xml:space="preserve">    </w:t>
      </w:r>
      <w:r w:rsidRPr="00971E00">
        <w:rPr>
          <w:szCs w:val="20"/>
        </w:rPr>
        <w:tab/>
      </w:r>
      <w:r w:rsidR="00B13123">
        <w:rPr>
          <w:szCs w:val="20"/>
        </w:rPr>
        <w:tab/>
      </w:r>
      <w:r w:rsidRPr="008C271D">
        <w:rPr>
          <w:rStyle w:val="Hypertextovodkaz"/>
          <w:szCs w:val="20"/>
        </w:rPr>
        <w:t xml:space="preserve"> </w:t>
      </w:r>
    </w:p>
    <w:p w14:paraId="0C3F312B" w14:textId="77777777" w:rsidR="00B647E7" w:rsidRPr="00971E00" w:rsidRDefault="00B647E7" w:rsidP="00565940">
      <w:pPr>
        <w:spacing w:after="0" w:line="240" w:lineRule="auto"/>
        <w:ind w:right="-2"/>
        <w:rPr>
          <w:szCs w:val="20"/>
        </w:rPr>
      </w:pPr>
    </w:p>
    <w:p w14:paraId="6F4DE8CE" w14:textId="60573C7A" w:rsidR="00B647E7" w:rsidRPr="00971E00" w:rsidRDefault="00B647E7" w:rsidP="00731F26">
      <w:pPr>
        <w:spacing w:after="0" w:line="240" w:lineRule="auto"/>
        <w:ind w:right="-2"/>
        <w:rPr>
          <w:szCs w:val="20"/>
        </w:rPr>
      </w:pPr>
      <w:r w:rsidRPr="00971E00">
        <w:rPr>
          <w:szCs w:val="20"/>
        </w:rPr>
        <w:t>(dále jen „</w:t>
      </w:r>
      <w:r w:rsidRPr="00971E00">
        <w:rPr>
          <w:b/>
          <w:szCs w:val="20"/>
        </w:rPr>
        <w:t>objednatel</w:t>
      </w:r>
      <w:r w:rsidRPr="00971E00">
        <w:rPr>
          <w:szCs w:val="20"/>
        </w:rPr>
        <w:t xml:space="preserve">”) </w:t>
      </w:r>
    </w:p>
    <w:p w14:paraId="1AE90ACB" w14:textId="77777777" w:rsidR="00B647E7" w:rsidRPr="008C271D" w:rsidRDefault="00B647E7" w:rsidP="00565940">
      <w:pPr>
        <w:spacing w:after="0" w:line="240" w:lineRule="auto"/>
        <w:ind w:right="-2"/>
        <w:rPr>
          <w:szCs w:val="20"/>
        </w:rPr>
      </w:pPr>
    </w:p>
    <w:p w14:paraId="794FCD0F" w14:textId="77777777" w:rsidR="00B647E7" w:rsidRPr="00971E00" w:rsidRDefault="00B647E7" w:rsidP="00731F26">
      <w:pPr>
        <w:spacing w:after="0" w:line="240" w:lineRule="auto"/>
        <w:ind w:right="-2"/>
        <w:rPr>
          <w:szCs w:val="20"/>
        </w:rPr>
      </w:pPr>
      <w:r w:rsidRPr="00971E00">
        <w:rPr>
          <w:szCs w:val="20"/>
        </w:rPr>
        <w:t>a</w:t>
      </w:r>
    </w:p>
    <w:p w14:paraId="057AA4F3" w14:textId="77777777" w:rsidR="00B647E7" w:rsidRPr="00971E00" w:rsidRDefault="00B647E7" w:rsidP="00731F26">
      <w:pPr>
        <w:spacing w:after="0" w:line="240" w:lineRule="auto"/>
        <w:ind w:right="-2"/>
        <w:rPr>
          <w:szCs w:val="20"/>
        </w:rPr>
      </w:pPr>
    </w:p>
    <w:p w14:paraId="4D16B25A" w14:textId="77777777" w:rsidR="00B647E7" w:rsidRPr="00971E00" w:rsidRDefault="00B647E7" w:rsidP="00731F26">
      <w:pPr>
        <w:spacing w:after="0" w:line="240" w:lineRule="auto"/>
        <w:ind w:right="-2"/>
        <w:rPr>
          <w:b/>
          <w:szCs w:val="20"/>
        </w:rPr>
      </w:pPr>
      <w:r w:rsidRPr="00971E00">
        <w:rPr>
          <w:b/>
          <w:szCs w:val="20"/>
        </w:rPr>
        <w:t>BOKS s.r.o.</w:t>
      </w:r>
    </w:p>
    <w:p w14:paraId="7AC509BF" w14:textId="669CB105" w:rsidR="00B647E7" w:rsidRPr="00971E00" w:rsidRDefault="00B647E7" w:rsidP="00731F26">
      <w:pPr>
        <w:spacing w:after="0" w:line="240" w:lineRule="auto"/>
        <w:ind w:right="-2"/>
        <w:rPr>
          <w:szCs w:val="20"/>
        </w:rPr>
      </w:pPr>
      <w:r w:rsidRPr="00971E00">
        <w:rPr>
          <w:szCs w:val="20"/>
        </w:rPr>
        <w:t xml:space="preserve">se </w:t>
      </w:r>
      <w:proofErr w:type="gramStart"/>
      <w:r w:rsidRPr="00971E00">
        <w:rPr>
          <w:szCs w:val="20"/>
        </w:rPr>
        <w:t xml:space="preserve">sídlem:  </w:t>
      </w:r>
      <w:r w:rsidR="00B13123" w:rsidRPr="00565940">
        <w:t>č.p.</w:t>
      </w:r>
      <w:proofErr w:type="gramEnd"/>
      <w:r w:rsidR="00B13123" w:rsidRPr="00565940">
        <w:t xml:space="preserve"> 76, 664 31 Česká</w:t>
      </w:r>
    </w:p>
    <w:p w14:paraId="7413E988" w14:textId="09C36EC5" w:rsidR="00B647E7" w:rsidRPr="00971E00" w:rsidRDefault="002165CF" w:rsidP="00731F26">
      <w:pPr>
        <w:spacing w:after="0" w:line="240" w:lineRule="auto"/>
        <w:ind w:right="-2"/>
        <w:rPr>
          <w:szCs w:val="20"/>
        </w:rPr>
      </w:pPr>
      <w:r>
        <w:rPr>
          <w:szCs w:val="20"/>
        </w:rPr>
        <w:t>o</w:t>
      </w:r>
      <w:r w:rsidR="00B647E7" w:rsidRPr="00971E00">
        <w:rPr>
          <w:szCs w:val="20"/>
        </w:rPr>
        <w:t xml:space="preserve">bchodní rejstřík u Krajského soudu v Brně, </w:t>
      </w:r>
      <w:proofErr w:type="spellStart"/>
      <w:r>
        <w:rPr>
          <w:szCs w:val="20"/>
        </w:rPr>
        <w:t>sp</w:t>
      </w:r>
      <w:proofErr w:type="spellEnd"/>
      <w:r>
        <w:rPr>
          <w:szCs w:val="20"/>
        </w:rPr>
        <w:t xml:space="preserve">. </w:t>
      </w:r>
      <w:r w:rsidR="00B647E7" w:rsidRPr="00971E00">
        <w:rPr>
          <w:szCs w:val="20"/>
        </w:rPr>
        <w:t>C</w:t>
      </w:r>
      <w:r>
        <w:rPr>
          <w:szCs w:val="20"/>
        </w:rPr>
        <w:t xml:space="preserve"> </w:t>
      </w:r>
      <w:r w:rsidR="00B647E7" w:rsidRPr="00971E00">
        <w:rPr>
          <w:szCs w:val="20"/>
        </w:rPr>
        <w:t>14622</w:t>
      </w:r>
    </w:p>
    <w:p w14:paraId="3AF2FE11" w14:textId="77777777" w:rsidR="00B647E7" w:rsidRPr="00971E00" w:rsidRDefault="00B647E7" w:rsidP="00731F26">
      <w:pPr>
        <w:spacing w:after="0" w:line="240" w:lineRule="auto"/>
        <w:ind w:right="-2"/>
        <w:rPr>
          <w:szCs w:val="20"/>
        </w:rPr>
      </w:pPr>
      <w:r w:rsidRPr="00971E00">
        <w:rPr>
          <w:szCs w:val="20"/>
        </w:rPr>
        <w:t xml:space="preserve">zastoupená: Ing. Lukáš </w:t>
      </w:r>
      <w:proofErr w:type="spellStart"/>
      <w:r w:rsidRPr="00971E00">
        <w:rPr>
          <w:szCs w:val="20"/>
        </w:rPr>
        <w:t>Brídl</w:t>
      </w:r>
      <w:proofErr w:type="spellEnd"/>
      <w:r w:rsidRPr="00971E00">
        <w:rPr>
          <w:szCs w:val="20"/>
        </w:rPr>
        <w:t>, jednatel</w:t>
      </w:r>
      <w:r w:rsidRPr="00971E00">
        <w:rPr>
          <w:szCs w:val="20"/>
        </w:rPr>
        <w:tab/>
      </w:r>
    </w:p>
    <w:p w14:paraId="1709AF2A" w14:textId="6F91600A" w:rsidR="00B647E7" w:rsidRPr="00971E00" w:rsidRDefault="00B647E7" w:rsidP="00565940">
      <w:pPr>
        <w:spacing w:after="0" w:line="240" w:lineRule="auto"/>
        <w:ind w:right="-2"/>
        <w:rPr>
          <w:szCs w:val="20"/>
        </w:rPr>
      </w:pPr>
      <w:r w:rsidRPr="00971E00">
        <w:rPr>
          <w:szCs w:val="20"/>
        </w:rPr>
        <w:t>IČ</w:t>
      </w:r>
      <w:r w:rsidR="002165CF">
        <w:rPr>
          <w:szCs w:val="20"/>
        </w:rPr>
        <w:t>O</w:t>
      </w:r>
      <w:r w:rsidRPr="00971E00">
        <w:rPr>
          <w:szCs w:val="20"/>
        </w:rPr>
        <w:t>: 60700203</w:t>
      </w:r>
    </w:p>
    <w:p w14:paraId="6991A1B1" w14:textId="77777777" w:rsidR="00B647E7" w:rsidRPr="00971E00" w:rsidRDefault="00B647E7" w:rsidP="00731F26">
      <w:pPr>
        <w:spacing w:after="0" w:line="240" w:lineRule="auto"/>
        <w:ind w:right="-2"/>
        <w:rPr>
          <w:szCs w:val="20"/>
        </w:rPr>
      </w:pPr>
      <w:r w:rsidRPr="00971E00">
        <w:rPr>
          <w:szCs w:val="20"/>
        </w:rPr>
        <w:t>DIČ: CZ60700203 (plátce DPH)</w:t>
      </w:r>
    </w:p>
    <w:p w14:paraId="12F4EF6D" w14:textId="77777777" w:rsidR="00B647E7" w:rsidRPr="00971E00" w:rsidRDefault="00B647E7" w:rsidP="00731F26">
      <w:pPr>
        <w:spacing w:after="0" w:line="240" w:lineRule="auto"/>
        <w:ind w:right="-2"/>
        <w:rPr>
          <w:szCs w:val="20"/>
        </w:rPr>
      </w:pPr>
      <w:r w:rsidRPr="00971E00">
        <w:rPr>
          <w:szCs w:val="20"/>
        </w:rPr>
        <w:t>bankovní spojení: Komerční banka Brno-město</w:t>
      </w:r>
    </w:p>
    <w:p w14:paraId="5991E031" w14:textId="77777777" w:rsidR="00B647E7" w:rsidRPr="00971E00" w:rsidRDefault="00B647E7" w:rsidP="00731F26">
      <w:pPr>
        <w:spacing w:after="0" w:line="240" w:lineRule="auto"/>
        <w:ind w:right="-2"/>
        <w:rPr>
          <w:szCs w:val="20"/>
        </w:rPr>
      </w:pPr>
      <w:r w:rsidRPr="00971E00">
        <w:rPr>
          <w:szCs w:val="20"/>
        </w:rPr>
        <w:t>číslo účtu: 6871400277/0100</w:t>
      </w:r>
    </w:p>
    <w:p w14:paraId="4C52AF76" w14:textId="43DB7B26" w:rsidR="00B647E7" w:rsidRPr="00971E00" w:rsidRDefault="002165CF" w:rsidP="00731F26">
      <w:pPr>
        <w:spacing w:after="0" w:line="240" w:lineRule="auto"/>
        <w:ind w:right="-2"/>
        <w:rPr>
          <w:szCs w:val="20"/>
        </w:rPr>
      </w:pPr>
      <w:r>
        <w:rPr>
          <w:szCs w:val="20"/>
        </w:rPr>
        <w:t>k</w:t>
      </w:r>
      <w:r w:rsidR="00B647E7" w:rsidRPr="00971E00">
        <w:rPr>
          <w:szCs w:val="20"/>
        </w:rPr>
        <w:t>ontaktní osoba:</w:t>
      </w:r>
      <w:r w:rsidR="00B13123">
        <w:rPr>
          <w:szCs w:val="20"/>
        </w:rPr>
        <w:tab/>
      </w:r>
      <w:r w:rsidR="00B647E7" w:rsidRPr="00971E00">
        <w:rPr>
          <w:szCs w:val="20"/>
        </w:rPr>
        <w:t xml:space="preserve">Ing. Lukáš </w:t>
      </w:r>
      <w:proofErr w:type="spellStart"/>
      <w:r w:rsidR="00B647E7" w:rsidRPr="00971E00">
        <w:rPr>
          <w:szCs w:val="20"/>
        </w:rPr>
        <w:t>Brídl</w:t>
      </w:r>
      <w:proofErr w:type="spellEnd"/>
      <w:r w:rsidR="00B647E7" w:rsidRPr="00971E00">
        <w:rPr>
          <w:szCs w:val="20"/>
        </w:rPr>
        <w:t>, jednatel</w:t>
      </w:r>
    </w:p>
    <w:p w14:paraId="2F68C799" w14:textId="77777777" w:rsidR="004308C5" w:rsidRDefault="004308C5" w:rsidP="00731F26">
      <w:pPr>
        <w:spacing w:after="0" w:line="240" w:lineRule="auto"/>
        <w:ind w:right="-2"/>
      </w:pPr>
    </w:p>
    <w:p w14:paraId="527F7A4C" w14:textId="77777777" w:rsidR="004308C5" w:rsidRDefault="004308C5" w:rsidP="00731F26">
      <w:pPr>
        <w:spacing w:after="0" w:line="240" w:lineRule="auto"/>
        <w:ind w:right="-2"/>
      </w:pPr>
    </w:p>
    <w:p w14:paraId="5CE50673" w14:textId="61BE0981" w:rsidR="00B647E7" w:rsidRPr="00971E00" w:rsidRDefault="00B647E7" w:rsidP="00731F26">
      <w:pPr>
        <w:spacing w:after="0" w:line="240" w:lineRule="auto"/>
        <w:ind w:right="-2"/>
        <w:rPr>
          <w:bCs/>
          <w:szCs w:val="20"/>
        </w:rPr>
      </w:pPr>
      <w:r w:rsidRPr="00731F26">
        <w:t>(dále jen „</w:t>
      </w:r>
      <w:r w:rsidRPr="00971E00">
        <w:rPr>
          <w:b/>
          <w:szCs w:val="20"/>
        </w:rPr>
        <w:t>dodavatel</w:t>
      </w:r>
      <w:r w:rsidRPr="00731F26">
        <w:t>“)</w:t>
      </w:r>
      <w:r w:rsidRPr="00971E00">
        <w:rPr>
          <w:bCs/>
          <w:szCs w:val="20"/>
        </w:rPr>
        <w:t xml:space="preserve"> </w:t>
      </w:r>
    </w:p>
    <w:p w14:paraId="59353E98" w14:textId="77777777" w:rsidR="00B647E7" w:rsidRPr="00971E00" w:rsidRDefault="00B647E7" w:rsidP="00731F26">
      <w:pPr>
        <w:spacing w:after="0" w:line="240" w:lineRule="auto"/>
        <w:ind w:right="-2"/>
        <w:rPr>
          <w:snapToGrid w:val="0"/>
          <w:szCs w:val="20"/>
        </w:rPr>
      </w:pPr>
    </w:p>
    <w:p w14:paraId="6AAF3EBC" w14:textId="77777777" w:rsidR="00B647E7" w:rsidRPr="00971E00" w:rsidRDefault="00B647E7" w:rsidP="00731F26">
      <w:pPr>
        <w:spacing w:after="0" w:line="240" w:lineRule="auto"/>
        <w:ind w:right="-2"/>
        <w:rPr>
          <w:snapToGrid w:val="0"/>
          <w:szCs w:val="20"/>
        </w:rPr>
      </w:pPr>
    </w:p>
    <w:p w14:paraId="60069341" w14:textId="55B6A2DB" w:rsidR="00B647E7" w:rsidRPr="005C68CD" w:rsidRDefault="00B647E7" w:rsidP="004F5BD8">
      <w:pPr>
        <w:pStyle w:val="Nadpis1"/>
        <w:numPr>
          <w:ilvl w:val="0"/>
          <w:numId w:val="1"/>
        </w:numPr>
        <w:spacing w:after="0" w:line="240" w:lineRule="auto"/>
        <w:ind w:left="284" w:right="-2" w:hanging="284"/>
      </w:pPr>
      <w:r w:rsidRPr="005C68CD">
        <w:t>Předmět smlouvy</w:t>
      </w:r>
    </w:p>
    <w:p w14:paraId="774C0019" w14:textId="77777777" w:rsidR="00B647E7" w:rsidRPr="00731F26" w:rsidRDefault="00B647E7" w:rsidP="00731F26">
      <w:pPr>
        <w:tabs>
          <w:tab w:val="center" w:pos="4678"/>
        </w:tabs>
        <w:spacing w:after="0" w:line="240" w:lineRule="auto"/>
        <w:ind w:right="-2"/>
      </w:pPr>
    </w:p>
    <w:p w14:paraId="39ACB6F8" w14:textId="15A1DF04" w:rsidR="00B647E7" w:rsidRPr="00971E00" w:rsidRDefault="00B647E7" w:rsidP="004F5BD8">
      <w:pPr>
        <w:numPr>
          <w:ilvl w:val="1"/>
          <w:numId w:val="3"/>
        </w:numPr>
        <w:spacing w:after="0" w:line="240" w:lineRule="auto"/>
        <w:ind w:left="567" w:right="-2" w:hanging="567"/>
        <w:rPr>
          <w:b/>
          <w:snapToGrid w:val="0"/>
          <w:szCs w:val="20"/>
        </w:rPr>
      </w:pPr>
      <w:r w:rsidRPr="00971E00">
        <w:rPr>
          <w:szCs w:val="20"/>
        </w:rPr>
        <w:t xml:space="preserve">Předmětem této rámcové smlouvy je zajištění rámcových dodávek služeb – technické zajištění tlumočení při akcích organizovaných Společným sekretariátem Programu (JS) – </w:t>
      </w:r>
      <w:r w:rsidRPr="008C271D">
        <w:rPr>
          <w:szCs w:val="20"/>
        </w:rPr>
        <w:t xml:space="preserve">objednávaných </w:t>
      </w:r>
      <w:r w:rsidRPr="00971E00">
        <w:rPr>
          <w:szCs w:val="20"/>
        </w:rPr>
        <w:t>na základě této rámcové smlouvy (dále také „</w:t>
      </w:r>
      <w:r w:rsidRPr="008C271D">
        <w:rPr>
          <w:b/>
          <w:szCs w:val="20"/>
        </w:rPr>
        <w:t>s</w:t>
      </w:r>
      <w:r w:rsidRPr="00971E00">
        <w:rPr>
          <w:b/>
          <w:szCs w:val="20"/>
        </w:rPr>
        <w:t>mlouva</w:t>
      </w:r>
      <w:r w:rsidRPr="00971E00">
        <w:rPr>
          <w:szCs w:val="20"/>
        </w:rPr>
        <w:t>“) po dobu její platnosti a úpravě vzájemných vztahů mezi objednatelem a dodavatelem. Podrobný popis požadovaného technického zajištění tlumočení (dále „</w:t>
      </w:r>
      <w:r w:rsidRPr="00971E00">
        <w:rPr>
          <w:b/>
          <w:szCs w:val="20"/>
        </w:rPr>
        <w:t>služby</w:t>
      </w:r>
      <w:r w:rsidRPr="00971E00">
        <w:rPr>
          <w:szCs w:val="20"/>
        </w:rPr>
        <w:t xml:space="preserve">“) je uveden v Příloze č. 1 této </w:t>
      </w:r>
      <w:r w:rsidRPr="008C271D">
        <w:rPr>
          <w:szCs w:val="20"/>
        </w:rPr>
        <w:t>s</w:t>
      </w:r>
      <w:r w:rsidRPr="00971E00">
        <w:rPr>
          <w:szCs w:val="20"/>
        </w:rPr>
        <w:t xml:space="preserve">mlouvy – „Specifikace zakázky a maximálně sjednané ceny“. Objednatel je oprávněn dle svých potřeb pro jednotlivé druhy akcí objednat všechny či jen některé ze služeb uvedených v Příloze č. 1 této </w:t>
      </w:r>
      <w:r w:rsidRPr="008C271D">
        <w:rPr>
          <w:szCs w:val="20"/>
        </w:rPr>
        <w:t>s</w:t>
      </w:r>
      <w:r w:rsidRPr="00971E00">
        <w:rPr>
          <w:szCs w:val="20"/>
        </w:rPr>
        <w:t xml:space="preserve">mlouvy. Služby jsou určeny k využití v rámci technické pomoci programu </w:t>
      </w:r>
      <w:proofErr w:type="spellStart"/>
      <w:r w:rsidRPr="00971E00">
        <w:rPr>
          <w:szCs w:val="20"/>
        </w:rPr>
        <w:t>Interreg</w:t>
      </w:r>
      <w:proofErr w:type="spellEnd"/>
      <w:r w:rsidRPr="00971E00">
        <w:rPr>
          <w:szCs w:val="20"/>
        </w:rPr>
        <w:t xml:space="preserve"> Česko-Polsko.</w:t>
      </w:r>
    </w:p>
    <w:p w14:paraId="31F4138C" w14:textId="77777777" w:rsidR="00B647E7" w:rsidRPr="00971E00" w:rsidRDefault="00B647E7" w:rsidP="00731F26">
      <w:pPr>
        <w:spacing w:after="0" w:line="240" w:lineRule="auto"/>
        <w:ind w:left="567" w:right="-2"/>
        <w:rPr>
          <w:b/>
          <w:snapToGrid w:val="0"/>
          <w:szCs w:val="20"/>
        </w:rPr>
      </w:pPr>
    </w:p>
    <w:p w14:paraId="7B9EB853" w14:textId="77777777" w:rsidR="00B647E7" w:rsidRPr="00971E00" w:rsidRDefault="00B647E7" w:rsidP="004F5BD8">
      <w:pPr>
        <w:numPr>
          <w:ilvl w:val="1"/>
          <w:numId w:val="3"/>
        </w:numPr>
        <w:spacing w:after="0" w:line="240" w:lineRule="auto"/>
        <w:ind w:left="567" w:right="-2" w:hanging="567"/>
        <w:rPr>
          <w:szCs w:val="20"/>
        </w:rPr>
      </w:pPr>
      <w:bookmarkStart w:id="0" w:name="_Ref158528850"/>
      <w:r w:rsidRPr="00971E00">
        <w:rPr>
          <w:szCs w:val="20"/>
        </w:rPr>
        <w:t xml:space="preserve">Technickým zajištěním tlumočení se rozumí zajištění sestavy tlumočnické techniky upřesněné mezi dodavatelem a objednatelem, její instalace a obsluha po dobu konání akce tak, aby tlumočníci měli vytvořeny podmínky pro kvalitní zajištění překladu a aby tlumočení bylo kvalitně přeneseno všem účastníkům dané akce. Technickým zajištěním tlumočení se dále rozumí zajištění tlumočení při akcích realizovaných online prostřednictvím videokonferenčních aplikací specifikovaných v Příloze č. 1 (včetně zajištění </w:t>
      </w:r>
      <w:proofErr w:type="spellStart"/>
      <w:r w:rsidRPr="00971E00">
        <w:rPr>
          <w:szCs w:val="20"/>
        </w:rPr>
        <w:t>technicko-administrativních</w:t>
      </w:r>
      <w:proofErr w:type="spellEnd"/>
      <w:r w:rsidRPr="00971E00">
        <w:rPr>
          <w:szCs w:val="20"/>
        </w:rPr>
        <w:t xml:space="preserve"> činností on-line videokonferencí, tj. zejména spuštění a obsluha přenosu, nahrávání přenosu apod.). </w:t>
      </w:r>
      <w:proofErr w:type="gramStart"/>
      <w:r w:rsidRPr="00971E00">
        <w:rPr>
          <w:szCs w:val="20"/>
        </w:rPr>
        <w:t>Tlumočníky</w:t>
      </w:r>
      <w:proofErr w:type="gramEnd"/>
      <w:r w:rsidRPr="00971E00">
        <w:rPr>
          <w:szCs w:val="20"/>
        </w:rPr>
        <w:t xml:space="preserve"> a tedy tlumočení zajistí objednatel. </w:t>
      </w:r>
    </w:p>
    <w:p w14:paraId="13123986" w14:textId="77777777" w:rsidR="00B647E7" w:rsidRPr="00971E00" w:rsidRDefault="00B647E7" w:rsidP="00731F26">
      <w:pPr>
        <w:spacing w:after="0" w:line="240" w:lineRule="auto"/>
        <w:ind w:left="567" w:right="-2"/>
        <w:rPr>
          <w:szCs w:val="20"/>
        </w:rPr>
      </w:pPr>
    </w:p>
    <w:p w14:paraId="3D35766A" w14:textId="77777777" w:rsidR="00B647E7" w:rsidRPr="00971E00" w:rsidRDefault="00B647E7" w:rsidP="004F5BD8">
      <w:pPr>
        <w:numPr>
          <w:ilvl w:val="1"/>
          <w:numId w:val="3"/>
        </w:numPr>
        <w:spacing w:after="0" w:line="240" w:lineRule="auto"/>
        <w:ind w:left="567" w:right="-2" w:hanging="567"/>
        <w:rPr>
          <w:szCs w:val="20"/>
        </w:rPr>
      </w:pPr>
      <w:r w:rsidRPr="00C436C3">
        <w:t>Dodavatel nesmí poskytování služeb zajistit prostřednictvím subdodavatele/ů</w:t>
      </w:r>
      <w:r w:rsidRPr="00C436C3">
        <w:rPr>
          <w:szCs w:val="20"/>
        </w:rPr>
        <w:t>. To neplatí, pokud</w:t>
      </w:r>
      <w:r w:rsidRPr="00971E00">
        <w:rPr>
          <w:szCs w:val="20"/>
        </w:rPr>
        <w:t xml:space="preserve"> dodavateli v poskytnutí služeb zabrání mimořádná a neočekávaná překážka. Dodavatel v takovém případě odpovídá objednateli za poskytnutí služeb ze strany subdodavatele/ů, jako by služby poskytoval objednateli sám. V případě poskytnutí služeb prostřednictvím subdodavatele/ů nemá dodavatel právo na úhradu vyšší než v objednávce dohodnuté ceny. Případné zvýšené náklady dodavatele v souvislosti s obstaráním služeb prostřednictvím subdodavatele/ů nese výhradně dodavatel na své náklady. Dodavatel je přitom povinen bez zbytečného odkladu písemně informovat objednatele jak o nastalé mimořádné a neočekávané překážce, tak i tom, že hodlá </w:t>
      </w:r>
      <w:proofErr w:type="gramStart"/>
      <w:r w:rsidRPr="00971E00">
        <w:rPr>
          <w:szCs w:val="20"/>
        </w:rPr>
        <w:t>poskytnout</w:t>
      </w:r>
      <w:proofErr w:type="gramEnd"/>
      <w:r w:rsidRPr="00971E00">
        <w:rPr>
          <w:szCs w:val="20"/>
        </w:rPr>
        <w:t xml:space="preserve"> byť jen jedinou službu prostřednictvím subdodavatele/ů, které dostatečně specifikuje.</w:t>
      </w:r>
    </w:p>
    <w:p w14:paraId="470C84D8" w14:textId="3A4414A9" w:rsidR="00B647E7" w:rsidRPr="00971E00" w:rsidRDefault="00B647E7" w:rsidP="00731F26">
      <w:pPr>
        <w:spacing w:after="0" w:line="240" w:lineRule="auto"/>
        <w:ind w:right="-2"/>
        <w:rPr>
          <w:szCs w:val="20"/>
        </w:rPr>
      </w:pPr>
    </w:p>
    <w:p w14:paraId="46511F1F" w14:textId="77777777" w:rsidR="00B647E7" w:rsidRPr="00971E00" w:rsidRDefault="00B647E7" w:rsidP="00731F26">
      <w:pPr>
        <w:spacing w:after="0" w:line="240" w:lineRule="auto"/>
        <w:ind w:right="-2"/>
        <w:rPr>
          <w:szCs w:val="20"/>
        </w:rPr>
      </w:pPr>
    </w:p>
    <w:bookmarkEnd w:id="0"/>
    <w:p w14:paraId="3123BB22" w14:textId="77777777" w:rsidR="00B647E7" w:rsidRPr="008C271D" w:rsidRDefault="00B647E7" w:rsidP="004F5BD8">
      <w:pPr>
        <w:pStyle w:val="Nadpis1"/>
        <w:numPr>
          <w:ilvl w:val="0"/>
          <w:numId w:val="1"/>
        </w:numPr>
        <w:spacing w:after="0" w:line="240" w:lineRule="auto"/>
        <w:ind w:left="284" w:right="-2" w:hanging="284"/>
        <w:rPr>
          <w:szCs w:val="20"/>
        </w:rPr>
      </w:pPr>
      <w:r w:rsidRPr="008C271D">
        <w:rPr>
          <w:szCs w:val="20"/>
        </w:rPr>
        <w:t>Předmět smlouvy</w:t>
      </w:r>
    </w:p>
    <w:p w14:paraId="42CEDD25" w14:textId="77777777" w:rsidR="00B647E7" w:rsidRPr="00731F26" w:rsidRDefault="00B647E7" w:rsidP="00731F26">
      <w:pPr>
        <w:tabs>
          <w:tab w:val="center" w:pos="4678"/>
        </w:tabs>
        <w:spacing w:after="0" w:line="240" w:lineRule="auto"/>
        <w:ind w:right="-2"/>
        <w:jc w:val="left"/>
      </w:pPr>
    </w:p>
    <w:p w14:paraId="1506AD76" w14:textId="77777777" w:rsidR="00B647E7" w:rsidRPr="008C271D" w:rsidRDefault="00B647E7" w:rsidP="004F5BD8">
      <w:pPr>
        <w:numPr>
          <w:ilvl w:val="1"/>
          <w:numId w:val="4"/>
        </w:numPr>
        <w:spacing w:after="0" w:line="240" w:lineRule="auto"/>
        <w:ind w:left="567" w:right="-2" w:hanging="567"/>
        <w:rPr>
          <w:bCs/>
          <w:szCs w:val="20"/>
        </w:rPr>
      </w:pPr>
      <w:r w:rsidRPr="00971E00">
        <w:rPr>
          <w:bCs/>
          <w:szCs w:val="20"/>
        </w:rPr>
        <w:t>Dodavatel bude služby poskytovat na základě jednotlivých objednávek, které objednatel vystaví podle písemné nabídky dodavatele.</w:t>
      </w:r>
    </w:p>
    <w:p w14:paraId="3C393340" w14:textId="77777777" w:rsidR="00B647E7" w:rsidRPr="008C271D" w:rsidRDefault="00B647E7" w:rsidP="00731F26">
      <w:pPr>
        <w:spacing w:after="0" w:line="240" w:lineRule="auto"/>
        <w:ind w:left="567" w:right="-2" w:hanging="567"/>
        <w:rPr>
          <w:bCs/>
          <w:szCs w:val="20"/>
        </w:rPr>
      </w:pPr>
    </w:p>
    <w:p w14:paraId="796FFE9B" w14:textId="2CE7BA14" w:rsidR="00B647E7" w:rsidRPr="00971E00" w:rsidRDefault="00B647E7" w:rsidP="004F5BD8">
      <w:pPr>
        <w:numPr>
          <w:ilvl w:val="1"/>
          <w:numId w:val="4"/>
        </w:numPr>
        <w:spacing w:after="0" w:line="240" w:lineRule="auto"/>
        <w:ind w:left="567" w:right="-2" w:hanging="567"/>
        <w:rPr>
          <w:bCs/>
          <w:szCs w:val="20"/>
        </w:rPr>
      </w:pPr>
      <w:r w:rsidRPr="008C271D">
        <w:rPr>
          <w:bCs/>
          <w:szCs w:val="20"/>
        </w:rPr>
        <w:t>Písemná výzva objednatele na poskytnutí služeb na konkrétní akci bude objednatelem zasílána elektronicky na kontaktní místo dodavatele a bude obsahovat minimálně specifikaci:</w:t>
      </w:r>
    </w:p>
    <w:p w14:paraId="588770C6" w14:textId="50DA4D82" w:rsidR="00B647E7" w:rsidRPr="00971E00" w:rsidRDefault="00B647E7" w:rsidP="00731F26">
      <w:pPr>
        <w:spacing w:after="0" w:line="240" w:lineRule="auto"/>
        <w:ind w:left="851" w:right="-2" w:hanging="284"/>
        <w:rPr>
          <w:bCs/>
          <w:szCs w:val="20"/>
        </w:rPr>
      </w:pPr>
      <w:r w:rsidRPr="00971E00">
        <w:rPr>
          <w:bCs/>
          <w:szCs w:val="20"/>
        </w:rPr>
        <w:t xml:space="preserve">- </w:t>
      </w:r>
      <w:r w:rsidRPr="00971E00">
        <w:rPr>
          <w:bCs/>
          <w:szCs w:val="20"/>
        </w:rPr>
        <w:tab/>
        <w:t xml:space="preserve">typu akce alespoň některým z jejich označení uvedených ve výčtu akcí v Příloze č. 1 této </w:t>
      </w:r>
      <w:r>
        <w:rPr>
          <w:bCs/>
        </w:rPr>
        <w:t>s</w:t>
      </w:r>
      <w:r w:rsidRPr="00971E00">
        <w:rPr>
          <w:bCs/>
          <w:szCs w:val="20"/>
        </w:rPr>
        <w:t>mlouvy;</w:t>
      </w:r>
    </w:p>
    <w:p w14:paraId="5EFE4E7E" w14:textId="18FB346F" w:rsidR="00B647E7" w:rsidRPr="00971E00" w:rsidRDefault="00B647E7" w:rsidP="00731F26">
      <w:pPr>
        <w:tabs>
          <w:tab w:val="left" w:pos="851"/>
        </w:tabs>
        <w:spacing w:after="0" w:line="240" w:lineRule="auto"/>
        <w:ind w:left="851" w:right="-2" w:hanging="284"/>
        <w:rPr>
          <w:bCs/>
          <w:szCs w:val="20"/>
        </w:rPr>
      </w:pPr>
      <w:r w:rsidRPr="00971E00">
        <w:rPr>
          <w:bCs/>
          <w:szCs w:val="20"/>
        </w:rPr>
        <w:t>-</w:t>
      </w:r>
      <w:r w:rsidRPr="00971E00">
        <w:rPr>
          <w:bCs/>
          <w:szCs w:val="20"/>
        </w:rPr>
        <w:tab/>
        <w:t xml:space="preserve">rozsahu akce, a to uvedením požadovaných služeb alespoň z výčtu v Příloze č. 1 této </w:t>
      </w:r>
      <w:r>
        <w:rPr>
          <w:bCs/>
        </w:rPr>
        <w:t>s</w:t>
      </w:r>
      <w:r w:rsidRPr="00971E00">
        <w:rPr>
          <w:bCs/>
          <w:szCs w:val="20"/>
        </w:rPr>
        <w:t xml:space="preserve">mlouvy (tj. uvedením požadovaných činností a techniky), </w:t>
      </w:r>
      <w:r w:rsidR="000040BC">
        <w:rPr>
          <w:bCs/>
          <w:szCs w:val="20"/>
        </w:rPr>
        <w:t>včetně</w:t>
      </w:r>
      <w:r w:rsidR="000040BC" w:rsidRPr="00971E00">
        <w:rPr>
          <w:bCs/>
          <w:szCs w:val="20"/>
        </w:rPr>
        <w:t xml:space="preserve"> </w:t>
      </w:r>
      <w:r w:rsidRPr="00971E00">
        <w:rPr>
          <w:bCs/>
          <w:szCs w:val="20"/>
        </w:rPr>
        <w:t>předpokládaného počtu účastníků, je-li objednateli znám, nebo uvedením požadovaného počtu mikrofonů či jiným určitým způsobem, na kterém se objednatel s dodavatelem dohodnou;</w:t>
      </w:r>
    </w:p>
    <w:p w14:paraId="5D162D8F" w14:textId="77777777" w:rsidR="00B647E7" w:rsidRPr="00971E00" w:rsidRDefault="00B647E7" w:rsidP="00731F26">
      <w:pPr>
        <w:tabs>
          <w:tab w:val="left" w:pos="851"/>
        </w:tabs>
        <w:spacing w:after="0" w:line="240" w:lineRule="auto"/>
        <w:ind w:left="851" w:right="-2" w:hanging="284"/>
        <w:rPr>
          <w:bCs/>
          <w:szCs w:val="20"/>
        </w:rPr>
      </w:pPr>
      <w:r w:rsidRPr="00971E00">
        <w:rPr>
          <w:bCs/>
          <w:szCs w:val="20"/>
        </w:rPr>
        <w:t>-</w:t>
      </w:r>
      <w:r w:rsidRPr="00971E00">
        <w:rPr>
          <w:bCs/>
          <w:szCs w:val="20"/>
        </w:rPr>
        <w:tab/>
        <w:t>místa konání akce (alespoň uvedením názvu obce s tím, že konkrétní adresa bude uvedena až v objednávce);</w:t>
      </w:r>
    </w:p>
    <w:p w14:paraId="36DEB578" w14:textId="77777777" w:rsidR="00B647E7" w:rsidRPr="00971E00" w:rsidRDefault="00B647E7" w:rsidP="00731F26">
      <w:pPr>
        <w:tabs>
          <w:tab w:val="left" w:pos="851"/>
        </w:tabs>
        <w:spacing w:after="0" w:line="240" w:lineRule="auto"/>
        <w:ind w:left="851" w:right="-2" w:hanging="284"/>
        <w:rPr>
          <w:bCs/>
          <w:szCs w:val="20"/>
        </w:rPr>
      </w:pPr>
      <w:r w:rsidRPr="00971E00">
        <w:rPr>
          <w:bCs/>
          <w:szCs w:val="20"/>
        </w:rPr>
        <w:t>-</w:t>
      </w:r>
      <w:r w:rsidRPr="00971E00">
        <w:rPr>
          <w:bCs/>
          <w:szCs w:val="20"/>
        </w:rPr>
        <w:tab/>
        <w:t>data konání akce;</w:t>
      </w:r>
    </w:p>
    <w:p w14:paraId="18E4935D" w14:textId="1A2FA071" w:rsidR="00B647E7" w:rsidRPr="00971E00" w:rsidRDefault="00B647E7" w:rsidP="002B44DE">
      <w:pPr>
        <w:tabs>
          <w:tab w:val="left" w:pos="851"/>
        </w:tabs>
        <w:spacing w:after="0" w:line="240" w:lineRule="auto"/>
        <w:ind w:left="851" w:right="-2" w:hanging="284"/>
        <w:rPr>
          <w:bCs/>
          <w:szCs w:val="20"/>
        </w:rPr>
      </w:pPr>
      <w:r w:rsidRPr="00971E00">
        <w:rPr>
          <w:bCs/>
          <w:szCs w:val="20"/>
        </w:rPr>
        <w:t>-</w:t>
      </w:r>
      <w:r w:rsidRPr="00971E00">
        <w:rPr>
          <w:bCs/>
          <w:szCs w:val="20"/>
        </w:rPr>
        <w:tab/>
        <w:t>případně i dalších požadavků na dodavatele; a</w:t>
      </w:r>
    </w:p>
    <w:p w14:paraId="13F6174D" w14:textId="302ABF3B" w:rsidR="00B647E7" w:rsidRPr="00971E00" w:rsidRDefault="00B647E7" w:rsidP="002B44DE">
      <w:pPr>
        <w:tabs>
          <w:tab w:val="left" w:pos="851"/>
        </w:tabs>
        <w:spacing w:after="0" w:line="240" w:lineRule="auto"/>
        <w:ind w:left="851" w:right="-2" w:hanging="284"/>
        <w:rPr>
          <w:bCs/>
          <w:szCs w:val="20"/>
        </w:rPr>
      </w:pPr>
      <w:r w:rsidRPr="00971E00">
        <w:rPr>
          <w:bCs/>
          <w:szCs w:val="20"/>
        </w:rPr>
        <w:t>-</w:t>
      </w:r>
      <w:r w:rsidRPr="00971E00">
        <w:rPr>
          <w:bCs/>
          <w:szCs w:val="20"/>
        </w:rPr>
        <w:tab/>
        <w:t>místa pro podání nabídky služeb dodavatelem.</w:t>
      </w:r>
    </w:p>
    <w:p w14:paraId="62E8A782" w14:textId="77777777" w:rsidR="00B647E7" w:rsidRPr="008C271D" w:rsidRDefault="00B647E7" w:rsidP="00731F26">
      <w:pPr>
        <w:tabs>
          <w:tab w:val="left" w:pos="851"/>
        </w:tabs>
        <w:spacing w:after="0" w:line="240" w:lineRule="auto"/>
        <w:ind w:right="-2"/>
        <w:rPr>
          <w:bCs/>
          <w:szCs w:val="20"/>
        </w:rPr>
      </w:pPr>
    </w:p>
    <w:p w14:paraId="126F0B75" w14:textId="0FC9B4F6" w:rsidR="00B647E7" w:rsidRPr="008C271D" w:rsidRDefault="00B647E7" w:rsidP="004F5BD8">
      <w:pPr>
        <w:numPr>
          <w:ilvl w:val="1"/>
          <w:numId w:val="4"/>
        </w:numPr>
        <w:spacing w:after="0" w:line="240" w:lineRule="auto"/>
        <w:ind w:left="567" w:right="-2" w:hanging="567"/>
        <w:rPr>
          <w:bCs/>
          <w:szCs w:val="20"/>
        </w:rPr>
      </w:pPr>
      <w:r w:rsidRPr="008C271D">
        <w:rPr>
          <w:bCs/>
          <w:szCs w:val="20"/>
        </w:rPr>
        <w:t xml:space="preserve">Do tří dnů od obdržení výzvy dodavatel předloží objednateli písemnou nabídku na technické zajištění tlumočení akce s tím, že v nabídce dodavatel uvede i cenou kalkulaci služeb, a to jak s uvedením položkových (jednotkových) cen jednotlivých služeb, tak i s uvedením celkové ceny. Dodavatel je přitom oprávněn nabídnout i nižší ceny za poskytnutí služeb, než jak jsou sjednány v Příloze č. 1 této </w:t>
      </w:r>
      <w:r>
        <w:rPr>
          <w:bCs/>
        </w:rPr>
        <w:t>s</w:t>
      </w:r>
      <w:r w:rsidRPr="008C271D">
        <w:rPr>
          <w:bCs/>
          <w:szCs w:val="20"/>
        </w:rPr>
        <w:t xml:space="preserve">mlouvy. </w:t>
      </w:r>
    </w:p>
    <w:p w14:paraId="49174A31" w14:textId="77777777" w:rsidR="00B647E7" w:rsidRPr="008C271D" w:rsidRDefault="00B647E7" w:rsidP="00731F26">
      <w:pPr>
        <w:spacing w:after="0" w:line="240" w:lineRule="auto"/>
        <w:ind w:left="567" w:right="-2" w:firstLine="0"/>
        <w:rPr>
          <w:bCs/>
          <w:szCs w:val="20"/>
        </w:rPr>
      </w:pPr>
    </w:p>
    <w:p w14:paraId="1D86069B" w14:textId="3A4452B2" w:rsidR="00B647E7" w:rsidRPr="008C271D" w:rsidRDefault="00B647E7" w:rsidP="004F5BD8">
      <w:pPr>
        <w:numPr>
          <w:ilvl w:val="1"/>
          <w:numId w:val="4"/>
        </w:numPr>
        <w:spacing w:after="0" w:line="240" w:lineRule="auto"/>
        <w:ind w:left="567" w:right="-2" w:hanging="567"/>
        <w:rPr>
          <w:bCs/>
          <w:szCs w:val="20"/>
        </w:rPr>
      </w:pPr>
      <w:r w:rsidRPr="008C271D">
        <w:rPr>
          <w:szCs w:val="20"/>
        </w:rPr>
        <w:t xml:space="preserve">Místem plnění služeb budou místa konání akcí </w:t>
      </w:r>
      <w:r>
        <w:t>zejména</w:t>
      </w:r>
      <w:r w:rsidRPr="008C271D">
        <w:rPr>
          <w:szCs w:val="20"/>
        </w:rPr>
        <w:t xml:space="preserve"> v příhraničních regionech České republiky a Polska, výjimečně na jiných místech České republiky či Polska i jiných zemí. Příhraničními regiony jsou myšleny kraje a vojvodství ležící při česko-polské hranici.</w:t>
      </w:r>
    </w:p>
    <w:p w14:paraId="39B822C1" w14:textId="77777777" w:rsidR="00B647E7" w:rsidRPr="00731F26" w:rsidRDefault="00B647E7" w:rsidP="00731F26">
      <w:pPr>
        <w:pStyle w:val="Odstavecseseznamem"/>
        <w:spacing w:after="0" w:line="240" w:lineRule="auto"/>
        <w:ind w:right="-2"/>
        <w:rPr>
          <w:rFonts w:ascii="Arial" w:hAnsi="Arial"/>
          <w:sz w:val="20"/>
        </w:rPr>
      </w:pPr>
    </w:p>
    <w:p w14:paraId="681A13A9" w14:textId="3596AAA3" w:rsidR="00B647E7" w:rsidRPr="008C271D" w:rsidRDefault="00B647E7" w:rsidP="004F5BD8">
      <w:pPr>
        <w:numPr>
          <w:ilvl w:val="1"/>
          <w:numId w:val="4"/>
        </w:numPr>
        <w:spacing w:after="0" w:line="240" w:lineRule="auto"/>
        <w:ind w:left="567" w:right="-2" w:hanging="567"/>
        <w:rPr>
          <w:bCs/>
          <w:szCs w:val="20"/>
        </w:rPr>
      </w:pPr>
      <w:r w:rsidRPr="008C271D">
        <w:rPr>
          <w:bCs/>
          <w:szCs w:val="20"/>
        </w:rPr>
        <w:t>Objednávka bude vystavena objednatelem až na základě vyhodnocení nabídky dodavatele na technické zajištění tlumočení konkrétní akce podle výzvy objednatele. Nabídka dodavatele na zajištění služeb při konkrétní akci bude hodnocena podle výše nabídkové ceny.</w:t>
      </w:r>
    </w:p>
    <w:p w14:paraId="4B713A86" w14:textId="77777777" w:rsidR="00B647E7" w:rsidRPr="00731F26" w:rsidRDefault="00B647E7" w:rsidP="00731F26">
      <w:pPr>
        <w:pStyle w:val="Odstavecseseznamem"/>
        <w:spacing w:after="0" w:line="240" w:lineRule="auto"/>
        <w:ind w:right="-2"/>
        <w:rPr>
          <w:rFonts w:ascii="Arial" w:hAnsi="Arial"/>
          <w:sz w:val="20"/>
        </w:rPr>
      </w:pPr>
    </w:p>
    <w:p w14:paraId="51DEF162" w14:textId="1C6BB77B" w:rsidR="00B647E7" w:rsidRPr="00731F26" w:rsidRDefault="00B647E7" w:rsidP="004F5BD8">
      <w:pPr>
        <w:pStyle w:val="Odstavecseseznamem"/>
        <w:numPr>
          <w:ilvl w:val="1"/>
          <w:numId w:val="4"/>
        </w:numPr>
        <w:spacing w:after="0" w:line="240" w:lineRule="auto"/>
        <w:ind w:left="567" w:right="-2" w:hanging="567"/>
        <w:contextualSpacing w:val="0"/>
        <w:jc w:val="both"/>
        <w:rPr>
          <w:rFonts w:ascii="Arial" w:hAnsi="Arial"/>
          <w:sz w:val="20"/>
        </w:rPr>
      </w:pPr>
      <w:r w:rsidRPr="008C271D">
        <w:rPr>
          <w:rFonts w:ascii="Arial" w:hAnsi="Arial" w:cs="Arial"/>
          <w:sz w:val="20"/>
          <w:szCs w:val="20"/>
        </w:rPr>
        <w:t>Objednávky budou odesílány elektronicky (e</w:t>
      </w:r>
      <w:r w:rsidRPr="008C271D">
        <w:rPr>
          <w:rFonts w:ascii="Cambria Math" w:hAnsi="Cambria Math" w:cs="Cambria Math"/>
          <w:sz w:val="20"/>
          <w:szCs w:val="20"/>
        </w:rPr>
        <w:t>‑</w:t>
      </w:r>
      <w:r w:rsidRPr="008C271D">
        <w:rPr>
          <w:rFonts w:ascii="Arial" w:hAnsi="Arial" w:cs="Arial"/>
          <w:sz w:val="20"/>
          <w:szCs w:val="20"/>
        </w:rPr>
        <w:t>mailem)</w:t>
      </w:r>
      <w:r w:rsidRPr="00731F26">
        <w:rPr>
          <w:rFonts w:ascii="Arial" w:hAnsi="Arial"/>
          <w:sz w:val="20"/>
        </w:rPr>
        <w:t xml:space="preserve"> na kontaktní </w:t>
      </w:r>
      <w:r w:rsidRPr="008C271D">
        <w:rPr>
          <w:rFonts w:ascii="Arial" w:hAnsi="Arial" w:cs="Arial"/>
          <w:sz w:val="20"/>
          <w:szCs w:val="20"/>
        </w:rPr>
        <w:t>adresu</w:t>
      </w:r>
      <w:r w:rsidRPr="00731F26">
        <w:rPr>
          <w:rFonts w:ascii="Arial" w:hAnsi="Arial"/>
          <w:sz w:val="20"/>
        </w:rPr>
        <w:t xml:space="preserve"> dodavatele</w:t>
      </w:r>
      <w:r w:rsidRPr="008C271D">
        <w:rPr>
          <w:rFonts w:ascii="Arial" w:hAnsi="Arial" w:cs="Arial"/>
          <w:sz w:val="20"/>
          <w:szCs w:val="20"/>
        </w:rPr>
        <w:t xml:space="preserve">: </w:t>
      </w:r>
      <w:hyperlink r:id="rId13" w:history="1">
        <w:r w:rsidRPr="008C271D">
          <w:rPr>
            <w:rStyle w:val="Hypertextovodkaz"/>
            <w:rFonts w:ascii="Arial" w:hAnsi="Arial" w:cs="Arial"/>
            <w:sz w:val="20"/>
            <w:szCs w:val="20"/>
          </w:rPr>
          <w:t>boks@boks.cz</w:t>
        </w:r>
      </w:hyperlink>
      <w:r w:rsidRPr="00971E00">
        <w:rPr>
          <w:rFonts w:ascii="Arial" w:hAnsi="Arial" w:cs="Arial"/>
          <w:sz w:val="20"/>
          <w:szCs w:val="20"/>
        </w:rPr>
        <w:t>.</w:t>
      </w:r>
    </w:p>
    <w:p w14:paraId="70DF1A1C" w14:textId="77777777" w:rsidR="00B647E7" w:rsidRPr="00731F26" w:rsidRDefault="00B647E7" w:rsidP="00731F26">
      <w:pPr>
        <w:pStyle w:val="Odstavecseseznamem"/>
        <w:spacing w:after="0" w:line="240" w:lineRule="auto"/>
        <w:ind w:right="-2"/>
        <w:rPr>
          <w:rFonts w:ascii="Arial" w:hAnsi="Arial"/>
          <w:sz w:val="20"/>
        </w:rPr>
      </w:pPr>
    </w:p>
    <w:p w14:paraId="39F99863" w14:textId="655AE5E0" w:rsidR="00B647E7" w:rsidRPr="00D81255" w:rsidRDefault="00B647E7" w:rsidP="004F5BD8">
      <w:pPr>
        <w:numPr>
          <w:ilvl w:val="1"/>
          <w:numId w:val="4"/>
        </w:numPr>
        <w:spacing w:after="0" w:line="240" w:lineRule="auto"/>
        <w:ind w:left="567" w:right="-2" w:hanging="567"/>
        <w:rPr>
          <w:szCs w:val="20"/>
        </w:rPr>
      </w:pPr>
      <w:r w:rsidRPr="00D81255">
        <w:t>Dodavatel</w:t>
      </w:r>
      <w:r w:rsidRPr="00D81255">
        <w:rPr>
          <w:szCs w:val="20"/>
        </w:rPr>
        <w:t xml:space="preserve"> je povinen </w:t>
      </w:r>
      <w:r w:rsidRPr="00971E00">
        <w:rPr>
          <w:szCs w:val="20"/>
        </w:rPr>
        <w:t>objednávku nejpozději do 2 pracovních dnů potvrdit</w:t>
      </w:r>
      <w:r w:rsidRPr="00D81255">
        <w:t xml:space="preserve"> elektronicky na e-mail objednatele </w:t>
      </w:r>
      <w:hyperlink r:id="rId14" w:history="1"/>
      <w:r w:rsidRPr="00D81255">
        <w:t xml:space="preserve"> s textem</w:t>
      </w:r>
      <w:r w:rsidRPr="00D81255">
        <w:rPr>
          <w:szCs w:val="20"/>
        </w:rPr>
        <w:t xml:space="preserve"> (shodným nebo obsahově obdobným):</w:t>
      </w:r>
      <w:r w:rsidRPr="00D81255">
        <w:t xml:space="preserve"> „Akceptujeme objednávku č</w:t>
      </w:r>
      <w:r w:rsidRPr="00D81255">
        <w:rPr>
          <w:szCs w:val="20"/>
        </w:rPr>
        <w:t>. XY</w:t>
      </w:r>
      <w:r w:rsidRPr="00D81255">
        <w:t xml:space="preserve">“, kde </w:t>
      </w:r>
      <w:r w:rsidRPr="00D81255">
        <w:rPr>
          <w:szCs w:val="20"/>
        </w:rPr>
        <w:t>„XY“</w:t>
      </w:r>
      <w:r w:rsidRPr="00D81255">
        <w:t xml:space="preserve"> je číslem </w:t>
      </w:r>
      <w:r w:rsidRPr="00D81255">
        <w:rPr>
          <w:szCs w:val="20"/>
        </w:rPr>
        <w:t>příslušné</w:t>
      </w:r>
      <w:r w:rsidRPr="00D81255">
        <w:t xml:space="preserve"> objednávky, případně její datum</w:t>
      </w:r>
      <w:r w:rsidRPr="00D81255">
        <w:rPr>
          <w:szCs w:val="20"/>
        </w:rPr>
        <w:t xml:space="preserve">. Okamžikem doručení potvrzení objednateli se považuje dílčí smlouva (objednávka) za uzavřenou. </w:t>
      </w:r>
      <w:r w:rsidRPr="00D81255">
        <w:t>S plněním dílčí smlouvy (objednávky)</w:t>
      </w:r>
      <w:r w:rsidR="004662E4">
        <w:t>,</w:t>
      </w:r>
      <w:r w:rsidRPr="00D81255">
        <w:t xml:space="preserve"> jejíž hodnota přesáhne </w:t>
      </w:r>
      <w:proofErr w:type="gramStart"/>
      <w:r w:rsidRPr="00D81255">
        <w:rPr>
          <w:szCs w:val="20"/>
        </w:rPr>
        <w:t>50.000,-</w:t>
      </w:r>
      <w:proofErr w:type="gramEnd"/>
      <w:r w:rsidRPr="00D81255">
        <w:rPr>
          <w:szCs w:val="20"/>
        </w:rPr>
        <w:t xml:space="preserve"> Kč bez DPH</w:t>
      </w:r>
      <w:r w:rsidR="004A0D6E">
        <w:rPr>
          <w:szCs w:val="20"/>
        </w:rPr>
        <w:t>,</w:t>
      </w:r>
      <w:r w:rsidRPr="00D81255">
        <w:t xml:space="preserve"> bude možné začít až po jejím zveřejnění v </w:t>
      </w:r>
      <w:r w:rsidRPr="00D81255">
        <w:rPr>
          <w:szCs w:val="20"/>
        </w:rPr>
        <w:t xml:space="preserve">registru smluv podle zákona č. 340/2015 Sb.; zveřejnění v registru smluv provede </w:t>
      </w:r>
      <w:r w:rsidRPr="00D81255">
        <w:rPr>
          <w:szCs w:val="20"/>
        </w:rPr>
        <w:lastRenderedPageBreak/>
        <w:t>objednatel.</w:t>
      </w:r>
      <w:r w:rsidRPr="00D81255">
        <w:t xml:space="preserve"> O tomto zveřejnění bude </w:t>
      </w:r>
      <w:r w:rsidRPr="00D81255">
        <w:rPr>
          <w:szCs w:val="20"/>
        </w:rPr>
        <w:t>zhotovitel</w:t>
      </w:r>
      <w:r w:rsidRPr="00D81255">
        <w:t xml:space="preserve"> informován automaticky prostřednictvím </w:t>
      </w:r>
      <w:r w:rsidRPr="00D81255">
        <w:rPr>
          <w:szCs w:val="20"/>
        </w:rPr>
        <w:t>registru</w:t>
      </w:r>
      <w:r w:rsidRPr="00D81255">
        <w:t xml:space="preserve"> smluv.</w:t>
      </w:r>
    </w:p>
    <w:p w14:paraId="3757DD51" w14:textId="0DCBFFA6" w:rsidR="00B647E7" w:rsidRDefault="00B647E7" w:rsidP="00565940">
      <w:pPr>
        <w:spacing w:after="0" w:line="240" w:lineRule="auto"/>
        <w:ind w:left="567" w:right="-2" w:hanging="567"/>
      </w:pPr>
    </w:p>
    <w:p w14:paraId="40D22D9D" w14:textId="77777777" w:rsidR="00B647E7" w:rsidRPr="00971E00" w:rsidRDefault="00B647E7" w:rsidP="00565940">
      <w:pPr>
        <w:spacing w:after="0" w:line="240" w:lineRule="auto"/>
        <w:ind w:left="567" w:right="-2" w:hanging="567"/>
        <w:rPr>
          <w:bCs/>
          <w:szCs w:val="20"/>
        </w:rPr>
      </w:pPr>
    </w:p>
    <w:p w14:paraId="5A2CBAEC" w14:textId="77777777" w:rsidR="00B647E7" w:rsidRPr="005C68CD" w:rsidRDefault="00B647E7" w:rsidP="004F5BD8">
      <w:pPr>
        <w:pStyle w:val="Nadpis1"/>
        <w:numPr>
          <w:ilvl w:val="0"/>
          <w:numId w:val="1"/>
        </w:numPr>
        <w:spacing w:after="0" w:line="240" w:lineRule="auto"/>
        <w:ind w:left="284" w:right="-2" w:hanging="284"/>
      </w:pPr>
      <w:r w:rsidRPr="005C68CD">
        <w:t>Práva a povinnosti dodavatele</w:t>
      </w:r>
    </w:p>
    <w:p w14:paraId="010BD63E" w14:textId="77777777" w:rsidR="00B647E7" w:rsidRPr="00731F26" w:rsidRDefault="00B647E7" w:rsidP="00731F26">
      <w:pPr>
        <w:tabs>
          <w:tab w:val="center" w:pos="4678"/>
        </w:tabs>
        <w:spacing w:after="0" w:line="240" w:lineRule="auto"/>
        <w:ind w:right="-2"/>
        <w:rPr>
          <w:b/>
        </w:rPr>
      </w:pPr>
    </w:p>
    <w:p w14:paraId="3E26A838" w14:textId="43BAA18A" w:rsidR="00B647E7" w:rsidRPr="00971E00" w:rsidRDefault="00B647E7" w:rsidP="004F5BD8">
      <w:pPr>
        <w:numPr>
          <w:ilvl w:val="1"/>
          <w:numId w:val="6"/>
        </w:numPr>
        <w:spacing w:after="0" w:line="240" w:lineRule="auto"/>
        <w:ind w:left="567" w:right="-2" w:hanging="567"/>
        <w:rPr>
          <w:bCs/>
        </w:rPr>
      </w:pPr>
      <w:r w:rsidRPr="008C271D">
        <w:rPr>
          <w:bCs/>
          <w:szCs w:val="20"/>
        </w:rPr>
        <w:t>Dodavatel</w:t>
      </w:r>
      <w:r w:rsidRPr="008C271D">
        <w:rPr>
          <w:snapToGrid w:val="0"/>
          <w:szCs w:val="20"/>
        </w:rPr>
        <w:t xml:space="preserve"> je povinen mít zřízeno kontaktní místo, kterým se rozumí následující e-mailová adresa </w:t>
      </w:r>
      <w:hyperlink r:id="rId15" w:history="1">
        <w:r w:rsidRPr="008C271D">
          <w:rPr>
            <w:rStyle w:val="Hypertextovodkaz"/>
            <w:szCs w:val="20"/>
          </w:rPr>
          <w:t>boks@boks.cz</w:t>
        </w:r>
      </w:hyperlink>
      <w:r w:rsidRPr="008C271D">
        <w:rPr>
          <w:szCs w:val="20"/>
        </w:rPr>
        <w:t xml:space="preserve"> </w:t>
      </w:r>
      <w:r w:rsidRPr="008C271D">
        <w:rPr>
          <w:snapToGrid w:val="0"/>
          <w:szCs w:val="20"/>
        </w:rPr>
        <w:t>dodavatele, na které bude dodavatel přijímat elektronické výzvy k podání nabídky na poskytnutí služeb a objednávky.</w:t>
      </w:r>
    </w:p>
    <w:p w14:paraId="6C103FD0" w14:textId="77777777" w:rsidR="00B647E7" w:rsidRPr="00971E00" w:rsidRDefault="00B647E7" w:rsidP="00731F26">
      <w:pPr>
        <w:spacing w:after="0" w:line="240" w:lineRule="auto"/>
        <w:ind w:left="567" w:right="-2" w:firstLine="0"/>
        <w:rPr>
          <w:bCs/>
          <w:szCs w:val="20"/>
        </w:rPr>
      </w:pPr>
    </w:p>
    <w:p w14:paraId="466D0134" w14:textId="6791893D" w:rsidR="00B647E7" w:rsidRPr="00731F26" w:rsidRDefault="00B647E7" w:rsidP="004F5BD8">
      <w:pPr>
        <w:numPr>
          <w:ilvl w:val="1"/>
          <w:numId w:val="6"/>
        </w:numPr>
        <w:spacing w:after="0" w:line="240" w:lineRule="auto"/>
        <w:ind w:left="567" w:right="-2" w:hanging="567"/>
        <w:rPr>
          <w:color w:val="auto"/>
        </w:rPr>
      </w:pPr>
      <w:r w:rsidRPr="008C271D">
        <w:rPr>
          <w:bCs/>
          <w:szCs w:val="20"/>
        </w:rPr>
        <w:t xml:space="preserve">Dodavatel je povinen reagovat na výzvu objednatele k podání nabídky ve lhůtě uvedené v čl. 2.3 této </w:t>
      </w:r>
      <w:r>
        <w:rPr>
          <w:bCs/>
        </w:rPr>
        <w:t>s</w:t>
      </w:r>
      <w:r w:rsidRPr="008C271D">
        <w:rPr>
          <w:bCs/>
          <w:szCs w:val="20"/>
        </w:rPr>
        <w:t xml:space="preserve">mlouvy a nabídnout poskytnutí služeb za </w:t>
      </w:r>
      <w:r w:rsidRPr="005C68CD">
        <w:t xml:space="preserve">takových cenových a jiných podmínek, které jsou uvedeny v Příloze č. 1 této </w:t>
      </w:r>
      <w:r>
        <w:rPr>
          <w:bCs/>
        </w:rPr>
        <w:t>s</w:t>
      </w:r>
      <w:r w:rsidRPr="008C271D">
        <w:rPr>
          <w:bCs/>
          <w:szCs w:val="20"/>
        </w:rPr>
        <w:t>mlouvy</w:t>
      </w:r>
      <w:r w:rsidRPr="005C68CD">
        <w:t>, nebo které jsou pro objednatele výhodnější.</w:t>
      </w:r>
    </w:p>
    <w:p w14:paraId="5ED3FE48" w14:textId="77777777" w:rsidR="00B647E7" w:rsidRPr="00731F26" w:rsidRDefault="00B647E7" w:rsidP="00731F26">
      <w:pPr>
        <w:spacing w:after="0" w:line="240" w:lineRule="auto"/>
        <w:ind w:left="567" w:right="-2" w:firstLine="0"/>
        <w:rPr>
          <w:color w:val="auto"/>
        </w:rPr>
      </w:pPr>
    </w:p>
    <w:p w14:paraId="05CEFA8F" w14:textId="554AD9DA" w:rsidR="00B647E7" w:rsidRPr="008C271D" w:rsidRDefault="00B647E7" w:rsidP="004F5BD8">
      <w:pPr>
        <w:numPr>
          <w:ilvl w:val="1"/>
          <w:numId w:val="6"/>
        </w:numPr>
        <w:spacing w:after="0" w:line="240" w:lineRule="auto"/>
        <w:ind w:left="567" w:right="-2" w:hanging="567"/>
        <w:rPr>
          <w:bCs/>
          <w:szCs w:val="20"/>
        </w:rPr>
      </w:pPr>
      <w:r w:rsidRPr="008C271D">
        <w:rPr>
          <w:bCs/>
          <w:szCs w:val="20"/>
        </w:rPr>
        <w:t>Dodavatel je povinen se řídit po vystavení objednávky detailními požadavky objednatele k příslušné akci.</w:t>
      </w:r>
      <w:r w:rsidRPr="00D81255">
        <w:t xml:space="preserve"> </w:t>
      </w:r>
      <w:r>
        <w:t xml:space="preserve">Dodavatel </w:t>
      </w:r>
      <w:r w:rsidRPr="00AA1503">
        <w:rPr>
          <w:szCs w:val="20"/>
        </w:rPr>
        <w:t>je povinen postupovat s odbornou péčí, řídit se pokyny objednatele a zajistit, aby plnění neporušilo práva třetích osob, zejména práva autorské a průmyslové</w:t>
      </w:r>
    </w:p>
    <w:p w14:paraId="706EF0BA" w14:textId="77777777" w:rsidR="00B647E7" w:rsidRPr="00731F26" w:rsidRDefault="00B647E7" w:rsidP="00731F26">
      <w:pPr>
        <w:pStyle w:val="Odstavecseseznamem"/>
        <w:spacing w:after="0" w:line="240" w:lineRule="auto"/>
        <w:ind w:right="-2"/>
        <w:rPr>
          <w:rFonts w:ascii="Arial" w:hAnsi="Arial"/>
          <w:sz w:val="20"/>
        </w:rPr>
      </w:pPr>
    </w:p>
    <w:p w14:paraId="6B15F2EC" w14:textId="5E62D086" w:rsidR="00B647E7" w:rsidRPr="00C436C3" w:rsidRDefault="00B647E7" w:rsidP="004F5BD8">
      <w:pPr>
        <w:numPr>
          <w:ilvl w:val="1"/>
          <w:numId w:val="6"/>
        </w:numPr>
        <w:spacing w:after="0" w:line="240" w:lineRule="auto"/>
        <w:ind w:left="567" w:right="-2" w:hanging="567"/>
      </w:pPr>
      <w:r w:rsidRPr="00C436C3">
        <w:t>Dodavatel prohlašuje, že není žadatelem ani příjemcem podpory ze strukturálních fondů a Fondu soudržnosti.</w:t>
      </w:r>
    </w:p>
    <w:p w14:paraId="44154264" w14:textId="77777777" w:rsidR="00B647E7" w:rsidRPr="00731F26" w:rsidRDefault="00B647E7" w:rsidP="00731F26">
      <w:pPr>
        <w:pStyle w:val="Odstavecseseznamem"/>
        <w:spacing w:after="0" w:line="240" w:lineRule="auto"/>
        <w:ind w:right="-2"/>
        <w:rPr>
          <w:rFonts w:ascii="Arial" w:hAnsi="Arial"/>
          <w:sz w:val="20"/>
        </w:rPr>
      </w:pPr>
    </w:p>
    <w:p w14:paraId="7EA0DD80" w14:textId="069C3279" w:rsidR="00B647E7" w:rsidRPr="00971E00" w:rsidRDefault="00B647E7" w:rsidP="004F5BD8">
      <w:pPr>
        <w:numPr>
          <w:ilvl w:val="1"/>
          <w:numId w:val="6"/>
        </w:numPr>
        <w:spacing w:after="0" w:line="240" w:lineRule="auto"/>
        <w:ind w:left="567" w:right="-2" w:hanging="567"/>
        <w:rPr>
          <w:bCs/>
          <w:szCs w:val="20"/>
        </w:rPr>
      </w:pPr>
      <w:r w:rsidRPr="008C271D">
        <w:rPr>
          <w:snapToGrid w:val="0"/>
          <w:szCs w:val="20"/>
        </w:rPr>
        <w:t xml:space="preserve">Dodavatel je povinen bez zbytečného odkladu informovat objednatele o veškerých okolnostech, které mu mohou bránit v řádném poskytnutí služeb dle této </w:t>
      </w:r>
      <w:r>
        <w:rPr>
          <w:snapToGrid w:val="0"/>
        </w:rPr>
        <w:t>s</w:t>
      </w:r>
      <w:r w:rsidRPr="008C271D">
        <w:rPr>
          <w:snapToGrid w:val="0"/>
          <w:szCs w:val="20"/>
        </w:rPr>
        <w:t>mlouvy.</w:t>
      </w:r>
    </w:p>
    <w:p w14:paraId="7C5E7C45" w14:textId="77777777" w:rsidR="00B647E7" w:rsidRPr="00731F26" w:rsidRDefault="00B647E7" w:rsidP="00731F26">
      <w:pPr>
        <w:pStyle w:val="Odstavecseseznamem"/>
        <w:spacing w:after="0" w:line="240" w:lineRule="auto"/>
        <w:ind w:right="-2"/>
        <w:rPr>
          <w:rFonts w:ascii="Arial" w:hAnsi="Arial"/>
          <w:sz w:val="20"/>
        </w:rPr>
      </w:pPr>
    </w:p>
    <w:p w14:paraId="4FD25E2C" w14:textId="77777777" w:rsidR="00B647E7" w:rsidRPr="00C436C3" w:rsidRDefault="00B647E7" w:rsidP="004F5BD8">
      <w:pPr>
        <w:numPr>
          <w:ilvl w:val="1"/>
          <w:numId w:val="6"/>
        </w:numPr>
        <w:spacing w:after="0" w:line="240" w:lineRule="auto"/>
        <w:ind w:left="567" w:right="-2" w:hanging="567"/>
        <w:rPr>
          <w:bCs/>
          <w:szCs w:val="20"/>
        </w:rPr>
      </w:pPr>
      <w:r w:rsidRPr="00C436C3">
        <w:rPr>
          <w:szCs w:val="20"/>
        </w:rPr>
        <w:t>Dodavatel se stává povinným subjektem podle § 2 písm. e) zákona č. 320/2001 Sb. (o finanční kontrole) a je povinen poskytovat dokumentaci a součinnost kontrolním orgánům (Řídicímu orgánu IROP, Ministerstvu financí, Evropské komisi apod.). Dodavatel je rovněž povinen uchovávat originální dokumenty související s plněním veřejné zakázky po dobu minimálně 10 let od finančního ukončení projektu, nejméně však do roku 2039. Dodavatel musí zajistit, že i případní poddodavatelé plní povinnosti, které na zhotovitele vyplývají z této smlouvy, a musí umožnit kontrolu i v jejich rozsahu.</w:t>
      </w:r>
    </w:p>
    <w:p w14:paraId="5473A89B" w14:textId="77777777" w:rsidR="00B647E7" w:rsidRPr="008C271D" w:rsidRDefault="00B647E7" w:rsidP="00565940">
      <w:pPr>
        <w:pStyle w:val="Odstavecseseznamem"/>
        <w:spacing w:after="0" w:line="240" w:lineRule="auto"/>
        <w:ind w:right="-2"/>
        <w:rPr>
          <w:rFonts w:ascii="Arial" w:hAnsi="Arial" w:cs="Arial"/>
          <w:bCs/>
          <w:sz w:val="20"/>
          <w:szCs w:val="20"/>
        </w:rPr>
      </w:pPr>
    </w:p>
    <w:p w14:paraId="74182E5A" w14:textId="77777777" w:rsidR="00B647E7" w:rsidRPr="008C271D" w:rsidRDefault="00B647E7" w:rsidP="004F5BD8">
      <w:pPr>
        <w:numPr>
          <w:ilvl w:val="1"/>
          <w:numId w:val="6"/>
        </w:numPr>
        <w:spacing w:after="0" w:line="240" w:lineRule="auto"/>
        <w:ind w:left="567" w:right="-2" w:hanging="567"/>
        <w:rPr>
          <w:bCs/>
          <w:szCs w:val="20"/>
        </w:rPr>
      </w:pPr>
      <w:r w:rsidRPr="008C271D">
        <w:rPr>
          <w:szCs w:val="20"/>
        </w:rPr>
        <w:t>Dodavatel včetně všech jeho pracovníků a osob podílejících se na plnění předmětu plnění podle této smlouvy, jsou povinni zachovávat mlčenlivost o skutečnostech, o kterých se v souvislosti s výkonem činnosti a dodáním předmětu plnění dle této smlouvy dozví nebo je vytvoří nebo jim budou dány k dispozici, včetně osobních údajů (dále jen „</w:t>
      </w:r>
      <w:r w:rsidRPr="008C271D">
        <w:rPr>
          <w:b/>
          <w:bCs/>
          <w:szCs w:val="20"/>
        </w:rPr>
        <w:t>důvěrné informace</w:t>
      </w:r>
      <w:r w:rsidRPr="008C271D">
        <w:rPr>
          <w:szCs w:val="20"/>
        </w:rPr>
        <w:t xml:space="preserve">“). Dodavatel se zavazuje, že tyto důvěrné informace použije výhradně v souvislosti s plněním této smlouvy a zajistí, že tyto důvěrné informace dodavatel a tyto osoby nevyužijí ve svůj prospěch či prospěch třetích osob, popř. k újmě objednatele či újmě třetích osob. Současně se dodavatel zavazuje, že přijme taková opatření, která v maximální možné míře omezí riziko úniku důvěrných informací ke třetím osobám v souvislosti s jeho činnostmi v této smlouvě popsanými či touto smlouvou předpokládanými. Tento závazek trvá bez časového omezení i po skončení této smlouvy, pokud objednatel písemně nezbaví zhotovitele částečně nebo úplně těchto povinností. Dodavatel se dále zavazuje na své náklady zajistit, že povinností mlčenlivosti dle tohoto odstavce budou ve stejném rozsahu vázány i všechny třetí osoby, které dodavatel </w:t>
      </w:r>
      <w:proofErr w:type="gramStart"/>
      <w:r w:rsidRPr="008C271D">
        <w:rPr>
          <w:szCs w:val="20"/>
        </w:rPr>
        <w:t>užije</w:t>
      </w:r>
      <w:proofErr w:type="gramEnd"/>
      <w:r w:rsidRPr="008C271D">
        <w:rPr>
          <w:szCs w:val="20"/>
        </w:rPr>
        <w:t xml:space="preserve"> byť jen k částečnému splnění některé své povinnosti z této rámcové smlouvy.</w:t>
      </w:r>
    </w:p>
    <w:p w14:paraId="5EB7300C" w14:textId="77777777" w:rsidR="00B647E7" w:rsidRPr="008C271D" w:rsidRDefault="00B647E7" w:rsidP="00565940">
      <w:pPr>
        <w:pStyle w:val="Odstavecseseznamem"/>
        <w:spacing w:after="0" w:line="240" w:lineRule="auto"/>
        <w:ind w:right="-2"/>
        <w:rPr>
          <w:rFonts w:ascii="Arial" w:hAnsi="Arial" w:cs="Arial"/>
          <w:bCs/>
          <w:sz w:val="20"/>
          <w:szCs w:val="20"/>
        </w:rPr>
      </w:pPr>
    </w:p>
    <w:p w14:paraId="34BB3838" w14:textId="77777777" w:rsidR="00B647E7" w:rsidRPr="008C271D" w:rsidRDefault="00B647E7" w:rsidP="004F5BD8">
      <w:pPr>
        <w:numPr>
          <w:ilvl w:val="1"/>
          <w:numId w:val="6"/>
        </w:numPr>
        <w:spacing w:after="0" w:line="240" w:lineRule="auto"/>
        <w:ind w:left="567" w:right="-2" w:hanging="567"/>
        <w:rPr>
          <w:bCs/>
          <w:szCs w:val="20"/>
        </w:rPr>
      </w:pPr>
      <w:r w:rsidRPr="008C271D">
        <w:rPr>
          <w:szCs w:val="20"/>
        </w:rPr>
        <w:t>Dodavatel nesmí postoupit svá práva ani povinnosti vyplývající z této smlouvy či dílčích objednávek bez předchozího písemného souhlasu objednatele. Zároveň nesmí jednostranně započítávat své pohledávky vůči pohledávkám objednatele.</w:t>
      </w:r>
    </w:p>
    <w:p w14:paraId="0D68797D" w14:textId="77777777" w:rsidR="00B647E7" w:rsidRDefault="00B647E7" w:rsidP="00565940">
      <w:pPr>
        <w:tabs>
          <w:tab w:val="center" w:pos="4678"/>
        </w:tabs>
        <w:spacing w:after="0" w:line="240" w:lineRule="auto"/>
        <w:ind w:right="-2"/>
        <w:rPr>
          <w:b/>
          <w:bCs/>
        </w:rPr>
      </w:pPr>
    </w:p>
    <w:p w14:paraId="7C096C46" w14:textId="661B3EB9" w:rsidR="00C436C3" w:rsidRDefault="00C436C3">
      <w:pPr>
        <w:spacing w:after="160" w:line="259" w:lineRule="auto"/>
        <w:ind w:left="0" w:right="0" w:firstLine="0"/>
        <w:jc w:val="left"/>
        <w:rPr>
          <w:b/>
          <w:bCs/>
          <w:szCs w:val="20"/>
        </w:rPr>
      </w:pPr>
      <w:r>
        <w:rPr>
          <w:b/>
          <w:bCs/>
          <w:szCs w:val="20"/>
        </w:rPr>
        <w:br w:type="page"/>
      </w:r>
    </w:p>
    <w:p w14:paraId="3E421A9F" w14:textId="77777777" w:rsidR="00B647E7" w:rsidRPr="00971E00" w:rsidRDefault="00B647E7" w:rsidP="00565940">
      <w:pPr>
        <w:tabs>
          <w:tab w:val="center" w:pos="4678"/>
        </w:tabs>
        <w:spacing w:after="0" w:line="240" w:lineRule="auto"/>
        <w:ind w:right="-2"/>
        <w:rPr>
          <w:b/>
          <w:bCs/>
          <w:szCs w:val="20"/>
        </w:rPr>
      </w:pPr>
    </w:p>
    <w:p w14:paraId="108BBEA8" w14:textId="77777777" w:rsidR="00B647E7" w:rsidRPr="00731F26" w:rsidRDefault="00B647E7" w:rsidP="004F5BD8">
      <w:pPr>
        <w:pStyle w:val="Nadpis1"/>
        <w:numPr>
          <w:ilvl w:val="0"/>
          <w:numId w:val="1"/>
        </w:numPr>
        <w:spacing w:after="0" w:line="240" w:lineRule="auto"/>
        <w:ind w:left="284" w:right="-2" w:hanging="284"/>
      </w:pPr>
      <w:r w:rsidRPr="00731F26">
        <w:t>Práva a povinnosti objednatele</w:t>
      </w:r>
    </w:p>
    <w:p w14:paraId="5C1DE4DB" w14:textId="77777777" w:rsidR="00B647E7" w:rsidRPr="00731F26" w:rsidRDefault="00B647E7" w:rsidP="00731F26">
      <w:pPr>
        <w:spacing w:after="0" w:line="240" w:lineRule="auto"/>
        <w:ind w:right="-2"/>
      </w:pPr>
    </w:p>
    <w:p w14:paraId="01E19DBF" w14:textId="77777777" w:rsidR="00B647E7" w:rsidRPr="008C271D" w:rsidRDefault="00B647E7" w:rsidP="004F5BD8">
      <w:pPr>
        <w:numPr>
          <w:ilvl w:val="1"/>
          <w:numId w:val="1"/>
        </w:numPr>
        <w:spacing w:after="0" w:line="240" w:lineRule="auto"/>
        <w:ind w:left="567" w:right="-2" w:hanging="567"/>
        <w:rPr>
          <w:bCs/>
          <w:szCs w:val="20"/>
        </w:rPr>
      </w:pPr>
      <w:r w:rsidRPr="008C271D">
        <w:rPr>
          <w:szCs w:val="20"/>
        </w:rPr>
        <w:t>Objednatel je povinen předat dodavateli včas úplné informace potřebné k řádnému zajištění služby, jakož i poskytnout jinou potřebnou součinnost.</w:t>
      </w:r>
    </w:p>
    <w:p w14:paraId="476D6959" w14:textId="77777777" w:rsidR="00B647E7" w:rsidRPr="00731F26" w:rsidRDefault="00B647E7" w:rsidP="00731F26">
      <w:pPr>
        <w:spacing w:after="0" w:line="240" w:lineRule="auto"/>
        <w:ind w:left="567" w:right="-2" w:firstLine="0"/>
      </w:pPr>
    </w:p>
    <w:p w14:paraId="4B6F67AE" w14:textId="1D4E0836" w:rsidR="00B647E7" w:rsidRPr="008C271D" w:rsidRDefault="00B647E7" w:rsidP="004F5BD8">
      <w:pPr>
        <w:numPr>
          <w:ilvl w:val="1"/>
          <w:numId w:val="1"/>
        </w:numPr>
        <w:spacing w:after="0" w:line="240" w:lineRule="auto"/>
        <w:ind w:left="567" w:right="-2" w:hanging="567"/>
        <w:rPr>
          <w:bCs/>
          <w:szCs w:val="20"/>
        </w:rPr>
      </w:pPr>
      <w:r w:rsidRPr="00971E00">
        <w:rPr>
          <w:szCs w:val="20"/>
        </w:rPr>
        <w:t>O</w:t>
      </w:r>
      <w:r w:rsidRPr="008C271D">
        <w:rPr>
          <w:snapToGrid w:val="0"/>
          <w:szCs w:val="20"/>
        </w:rPr>
        <w:t>bjednatel je oprávněn provádět monitoring a kontrolu realizace provádění předmětu plnění z pohledu naplňování účelu a předmětu plnění smlouvy. V rámci monitoringu</w:t>
      </w:r>
      <w:r w:rsidRPr="008C271D">
        <w:rPr>
          <w:snapToGrid w:val="0"/>
          <w:szCs w:val="20"/>
        </w:rPr>
        <w:br/>
        <w:t>a kontrol je dodavatel povinen umožnit objednateli přístup ke všem dokladům souvisejícím s realizací předmětu plnění.</w:t>
      </w:r>
    </w:p>
    <w:p w14:paraId="0BE961B8" w14:textId="77777777" w:rsidR="00B647E7" w:rsidRPr="00731F26" w:rsidRDefault="00B647E7" w:rsidP="00731F26">
      <w:pPr>
        <w:pStyle w:val="Zkladntext"/>
        <w:ind w:right="-2"/>
        <w:jc w:val="both"/>
        <w:rPr>
          <w:rFonts w:ascii="Arial" w:hAnsi="Arial"/>
          <w:b/>
        </w:rPr>
      </w:pPr>
    </w:p>
    <w:p w14:paraId="13568BB7" w14:textId="58E4F2E4" w:rsidR="00B647E7" w:rsidRPr="00731F26" w:rsidRDefault="00B647E7" w:rsidP="00731F26">
      <w:pPr>
        <w:spacing w:after="0" w:line="240" w:lineRule="auto"/>
        <w:ind w:right="-2"/>
        <w:rPr>
          <w:b/>
        </w:rPr>
      </w:pPr>
    </w:p>
    <w:p w14:paraId="7A3AA3F9" w14:textId="3972B2BB" w:rsidR="00B647E7" w:rsidRPr="005C68CD" w:rsidRDefault="00B647E7" w:rsidP="004F5BD8">
      <w:pPr>
        <w:pStyle w:val="Nadpis1"/>
        <w:numPr>
          <w:ilvl w:val="0"/>
          <w:numId w:val="1"/>
        </w:numPr>
        <w:spacing w:after="0" w:line="240" w:lineRule="auto"/>
        <w:ind w:left="284" w:right="-2" w:hanging="284"/>
      </w:pPr>
      <w:r w:rsidRPr="005C68CD">
        <w:t>Cena a platební podmínky</w:t>
      </w:r>
    </w:p>
    <w:p w14:paraId="36B18603" w14:textId="77777777" w:rsidR="00B647E7" w:rsidRPr="00731F26" w:rsidRDefault="00B647E7" w:rsidP="00731F26">
      <w:pPr>
        <w:spacing w:after="0" w:line="240" w:lineRule="auto"/>
        <w:ind w:right="-2"/>
      </w:pPr>
    </w:p>
    <w:p w14:paraId="536EF2FC" w14:textId="10EB21EE" w:rsidR="00B647E7" w:rsidRPr="008C271D" w:rsidRDefault="00B647E7" w:rsidP="004F5BD8">
      <w:pPr>
        <w:numPr>
          <w:ilvl w:val="1"/>
          <w:numId w:val="1"/>
        </w:numPr>
        <w:spacing w:after="0" w:line="240" w:lineRule="auto"/>
        <w:ind w:left="567" w:right="-2" w:hanging="567"/>
        <w:rPr>
          <w:bCs/>
          <w:szCs w:val="20"/>
        </w:rPr>
      </w:pPr>
      <w:r w:rsidRPr="008C271D">
        <w:rPr>
          <w:szCs w:val="20"/>
        </w:rPr>
        <w:t>Jednotkové (položkové) ceny za veškeré služby poskytnuté na základě této smlouvy jsou sjednány dohodou smluvních stran v Příloze č. 1 této smlouvy. Celková cena za poskytnutí služeb nesmí překročit součet jednotkových cen sjednaných v Příloze č. 1 této smlouvy.</w:t>
      </w:r>
    </w:p>
    <w:p w14:paraId="626C9BD7" w14:textId="77777777" w:rsidR="00B647E7" w:rsidRPr="008C271D" w:rsidRDefault="00B647E7" w:rsidP="00731F26">
      <w:pPr>
        <w:spacing w:after="0" w:line="240" w:lineRule="auto"/>
        <w:ind w:left="567" w:right="-2" w:firstLine="0"/>
        <w:rPr>
          <w:bCs/>
          <w:szCs w:val="20"/>
        </w:rPr>
      </w:pPr>
    </w:p>
    <w:p w14:paraId="7BA36F54" w14:textId="532946BB" w:rsidR="00B647E7" w:rsidRPr="008C271D" w:rsidRDefault="00B647E7" w:rsidP="004F5BD8">
      <w:pPr>
        <w:numPr>
          <w:ilvl w:val="1"/>
          <w:numId w:val="1"/>
        </w:numPr>
        <w:spacing w:after="0" w:line="240" w:lineRule="auto"/>
        <w:ind w:left="567" w:right="-2" w:hanging="567"/>
        <w:rPr>
          <w:bCs/>
          <w:szCs w:val="20"/>
        </w:rPr>
      </w:pPr>
      <w:r w:rsidRPr="008C271D">
        <w:rPr>
          <w:szCs w:val="20"/>
        </w:rPr>
        <w:t>Veškeré ceny sjednané v této smlouvě jsou konečné a nepřekročitelné po celou dobu její platnosti</w:t>
      </w:r>
      <w:r w:rsidR="009F40C9">
        <w:rPr>
          <w:szCs w:val="20"/>
        </w:rPr>
        <w:t>,</w:t>
      </w:r>
      <w:r w:rsidRPr="008C271D">
        <w:rPr>
          <w:szCs w:val="20"/>
        </w:rPr>
        <w:t xml:space="preserve"> zahrnují veškeré náklady dodavatele spojené s poskytnutím služeb, včetně nákladů na dopravu a veškerých poplatků a daňových zatížení. Jediným důvodem pro změnu (zvýšení) cen je změna platné sazby daně z přidané hodnoty v průběhu účinnosti této smlouvy. V takovém případě budou ceny upraveny v souladu s platnou právní úpravou.</w:t>
      </w:r>
    </w:p>
    <w:p w14:paraId="47F2DCC1" w14:textId="77777777" w:rsidR="00B647E7" w:rsidRPr="00731F26" w:rsidRDefault="00B647E7" w:rsidP="00731F26">
      <w:pPr>
        <w:pStyle w:val="Odstavecseseznamem"/>
        <w:spacing w:after="0" w:line="240" w:lineRule="auto"/>
        <w:ind w:right="-2"/>
        <w:rPr>
          <w:rFonts w:ascii="Arial" w:hAnsi="Arial"/>
          <w:sz w:val="20"/>
        </w:rPr>
      </w:pPr>
    </w:p>
    <w:p w14:paraId="4B0BBFE3" w14:textId="6DA8F4EC" w:rsidR="00B647E7" w:rsidRPr="008C271D" w:rsidRDefault="00B647E7" w:rsidP="004F5BD8">
      <w:pPr>
        <w:numPr>
          <w:ilvl w:val="1"/>
          <w:numId w:val="1"/>
        </w:numPr>
        <w:spacing w:after="0" w:line="240" w:lineRule="auto"/>
        <w:ind w:left="567" w:right="-2" w:hanging="567"/>
        <w:rPr>
          <w:bCs/>
          <w:szCs w:val="20"/>
        </w:rPr>
      </w:pPr>
      <w:r w:rsidRPr="008C271D">
        <w:rPr>
          <w:szCs w:val="20"/>
        </w:rPr>
        <w:t>Smluvní strany se dohodly, že cena nebude hrazena ani z části zálohově.</w:t>
      </w:r>
    </w:p>
    <w:p w14:paraId="1CCD5743" w14:textId="77777777" w:rsidR="00B647E7" w:rsidRPr="00731F26" w:rsidRDefault="00B647E7" w:rsidP="00731F26">
      <w:pPr>
        <w:pStyle w:val="Odstavecseseznamem"/>
        <w:spacing w:after="0" w:line="240" w:lineRule="auto"/>
        <w:ind w:right="-2"/>
        <w:rPr>
          <w:rFonts w:ascii="Arial" w:hAnsi="Arial"/>
          <w:sz w:val="20"/>
        </w:rPr>
      </w:pPr>
    </w:p>
    <w:p w14:paraId="0C99591E" w14:textId="46D56A82" w:rsidR="00B647E7" w:rsidRPr="008C271D" w:rsidRDefault="00B647E7" w:rsidP="004F5BD8">
      <w:pPr>
        <w:numPr>
          <w:ilvl w:val="1"/>
          <w:numId w:val="1"/>
        </w:numPr>
        <w:spacing w:after="0" w:line="240" w:lineRule="auto"/>
        <w:ind w:left="567" w:right="-2" w:hanging="567"/>
        <w:rPr>
          <w:bCs/>
          <w:szCs w:val="20"/>
        </w:rPr>
      </w:pPr>
      <w:r w:rsidRPr="008C271D">
        <w:rPr>
          <w:szCs w:val="20"/>
        </w:rPr>
        <w:t xml:space="preserve">Dodavateli vznikne právo na zaplacení ceny až řádným a včasným poskytnutím služeb. </w:t>
      </w:r>
      <w:r>
        <w:t>Dodavatel</w:t>
      </w:r>
      <w:r w:rsidRPr="00AA1503">
        <w:rPr>
          <w:szCs w:val="20"/>
        </w:rPr>
        <w:t xml:space="preserve"> </w:t>
      </w:r>
      <w:r>
        <w:rPr>
          <w:szCs w:val="20"/>
        </w:rPr>
        <w:t xml:space="preserve">vyúčtuje cenu poskytnutých služeb podle konkrétní objednávky vždy samostatnou fakturou, a to </w:t>
      </w:r>
      <w:r w:rsidRPr="00AA1503">
        <w:rPr>
          <w:szCs w:val="20"/>
        </w:rPr>
        <w:t>zpětně za předchozí měsíc,</w:t>
      </w:r>
      <w:r>
        <w:rPr>
          <w:szCs w:val="20"/>
        </w:rPr>
        <w:t xml:space="preserve"> v kterém byly služby podle objednávky </w:t>
      </w:r>
      <w:r>
        <w:t>dodavatelem poskytnuty,</w:t>
      </w:r>
      <w:r w:rsidRPr="00AA1503">
        <w:rPr>
          <w:szCs w:val="20"/>
        </w:rPr>
        <w:t xml:space="preserve"> se splatností 30</w:t>
      </w:r>
      <w:r w:rsidRPr="00731F26">
        <w:t xml:space="preserve"> dnů</w:t>
      </w:r>
      <w:r w:rsidRPr="00AA1503">
        <w:rPr>
          <w:szCs w:val="20"/>
        </w:rPr>
        <w:t xml:space="preserve"> od doručení objednateli</w:t>
      </w:r>
      <w:r>
        <w:t>.</w:t>
      </w:r>
      <w:r w:rsidRPr="008C271D">
        <w:rPr>
          <w:szCs w:val="20"/>
        </w:rPr>
        <w:t xml:space="preserve"> Neurčí-li objednatel dodavateli jinak, bude každá faktura – daňový doklad vystavena v elektronické podobě a bude dodavatelem zaslána na emailovou adresu: </w:t>
      </w:r>
      <w:hyperlink r:id="rId16" w:history="1">
        <w:r w:rsidRPr="008C271D">
          <w:rPr>
            <w:rStyle w:val="Hypertextovodkaz"/>
            <w:szCs w:val="20"/>
          </w:rPr>
          <w:t>podatelna@crr.cz</w:t>
        </w:r>
      </w:hyperlink>
      <w:r w:rsidRPr="008C271D">
        <w:rPr>
          <w:szCs w:val="20"/>
        </w:rPr>
        <w:t>. Dodavatel je oprávněn vystavit fakturu až po řádném poskytnutí fakturovaných služeb. K dříve vystavené faktuře se nepřihlíží a objednatel je oprávněn vrátit ji dodavateli.</w:t>
      </w:r>
    </w:p>
    <w:p w14:paraId="71FC9B14" w14:textId="77777777" w:rsidR="00B647E7" w:rsidRPr="00731F26" w:rsidRDefault="00B647E7" w:rsidP="00731F26">
      <w:pPr>
        <w:pStyle w:val="Odstavecseseznamem"/>
        <w:spacing w:after="0" w:line="240" w:lineRule="auto"/>
        <w:ind w:right="-2"/>
        <w:rPr>
          <w:rFonts w:ascii="Arial" w:hAnsi="Arial"/>
          <w:sz w:val="20"/>
        </w:rPr>
      </w:pPr>
    </w:p>
    <w:p w14:paraId="02D63D8A" w14:textId="32DF0270" w:rsidR="00B647E7" w:rsidRPr="008C271D" w:rsidRDefault="00B647E7" w:rsidP="004F5BD8">
      <w:pPr>
        <w:numPr>
          <w:ilvl w:val="1"/>
          <w:numId w:val="1"/>
        </w:numPr>
        <w:spacing w:after="0" w:line="240" w:lineRule="auto"/>
        <w:ind w:left="567" w:right="-2" w:hanging="567"/>
        <w:rPr>
          <w:bCs/>
          <w:szCs w:val="20"/>
        </w:rPr>
      </w:pPr>
      <w:r w:rsidRPr="008C271D">
        <w:rPr>
          <w:szCs w:val="20"/>
        </w:rPr>
        <w:t>Faktura musí být vystavena v souladu se zákonem č. 563/1991 Sb., o účetnictví, a mít náležitosti podle § 435 zákona č. 89/2012 Sb. a § 29 zákona č. 235/2004 Sb. (daňový doklad).</w:t>
      </w:r>
    </w:p>
    <w:p w14:paraId="70038091" w14:textId="77777777" w:rsidR="00B647E7" w:rsidRPr="008C271D" w:rsidRDefault="00B647E7" w:rsidP="00565940">
      <w:pPr>
        <w:pStyle w:val="Odstavecseseznamem"/>
        <w:spacing w:after="0" w:line="240" w:lineRule="auto"/>
        <w:ind w:right="-2"/>
        <w:rPr>
          <w:rFonts w:ascii="Arial" w:hAnsi="Arial" w:cs="Arial"/>
          <w:bCs/>
          <w:sz w:val="20"/>
          <w:szCs w:val="20"/>
        </w:rPr>
      </w:pPr>
    </w:p>
    <w:p w14:paraId="516825AD" w14:textId="7007D48E" w:rsidR="00B647E7" w:rsidRPr="008C271D" w:rsidRDefault="00B647E7" w:rsidP="004F5BD8">
      <w:pPr>
        <w:numPr>
          <w:ilvl w:val="1"/>
          <w:numId w:val="1"/>
        </w:numPr>
        <w:spacing w:after="0" w:line="240" w:lineRule="auto"/>
        <w:ind w:left="567" w:right="-2" w:hanging="567"/>
        <w:rPr>
          <w:bCs/>
          <w:szCs w:val="20"/>
        </w:rPr>
      </w:pPr>
      <w:r w:rsidRPr="008C271D">
        <w:rPr>
          <w:szCs w:val="20"/>
        </w:rPr>
        <w:t xml:space="preserve">Dodavatel bere na vědomí, že část ceny je hrazena z prostředků technické pomoci programu </w:t>
      </w:r>
      <w:proofErr w:type="spellStart"/>
      <w:r w:rsidRPr="008C271D">
        <w:rPr>
          <w:szCs w:val="20"/>
        </w:rPr>
        <w:t>Interreg</w:t>
      </w:r>
      <w:proofErr w:type="spellEnd"/>
      <w:r w:rsidRPr="008C271D">
        <w:rPr>
          <w:szCs w:val="20"/>
        </w:rPr>
        <w:t xml:space="preserve"> Česko-Polsko, pročež se dodavatel zavazuje, že v každé faktuře uvede číslo této smlouvy, označení veřejné </w:t>
      </w:r>
      <w:r w:rsidRPr="00D91D12">
        <w:rPr>
          <w:szCs w:val="20"/>
        </w:rPr>
        <w:t xml:space="preserve">zakázky </w:t>
      </w:r>
      <w:r w:rsidRPr="00D91D12">
        <w:rPr>
          <w:b/>
          <w:bCs/>
          <w:szCs w:val="20"/>
        </w:rPr>
        <w:t>N006/25/V00034899</w:t>
      </w:r>
      <w:r w:rsidRPr="00D91D12">
        <w:rPr>
          <w:szCs w:val="20"/>
        </w:rPr>
        <w:t>,</w:t>
      </w:r>
      <w:r w:rsidRPr="008C271D">
        <w:rPr>
          <w:szCs w:val="20"/>
        </w:rPr>
        <w:t xml:space="preserve"> v jejímž rámci jsou služby realizovány, a konečně i název programu na základě pokynu objednatele ke každé dílčí objednávce.</w:t>
      </w:r>
    </w:p>
    <w:p w14:paraId="237A36F1" w14:textId="77777777" w:rsidR="00B647E7" w:rsidRPr="00731F26" w:rsidRDefault="00B647E7" w:rsidP="00731F26">
      <w:pPr>
        <w:pStyle w:val="Odstavecseseznamem"/>
        <w:spacing w:after="0" w:line="240" w:lineRule="auto"/>
        <w:ind w:right="-2"/>
        <w:rPr>
          <w:rFonts w:ascii="Arial" w:hAnsi="Arial"/>
          <w:sz w:val="20"/>
        </w:rPr>
      </w:pPr>
    </w:p>
    <w:p w14:paraId="229A6DE8" w14:textId="02F1C8A4" w:rsidR="00B647E7" w:rsidRPr="008C271D" w:rsidRDefault="00B647E7" w:rsidP="004F5BD8">
      <w:pPr>
        <w:numPr>
          <w:ilvl w:val="1"/>
          <w:numId w:val="1"/>
        </w:numPr>
        <w:spacing w:after="0" w:line="240" w:lineRule="auto"/>
        <w:ind w:left="567" w:right="-2" w:hanging="567"/>
        <w:rPr>
          <w:bCs/>
          <w:szCs w:val="20"/>
        </w:rPr>
      </w:pPr>
      <w:r w:rsidRPr="008C271D">
        <w:rPr>
          <w:szCs w:val="20"/>
        </w:rPr>
        <w:t>Objednatel má právo vrátit fakturu bez zaplacení, pokud neobsahuje zákonné nebo smluvně stanovené náležitosti, případně obsahuje chybné údaje. V takovém případě se splatnost přeruší a nová lhůta splatnosti začne běžet od doručení náležitě opravené nebo nové faktury dodavatelem.</w:t>
      </w:r>
    </w:p>
    <w:p w14:paraId="19771328" w14:textId="77777777" w:rsidR="00B647E7" w:rsidRPr="00731F26" w:rsidRDefault="00B647E7" w:rsidP="00731F26">
      <w:pPr>
        <w:spacing w:after="0" w:line="240" w:lineRule="auto"/>
        <w:ind w:right="-2"/>
        <w:rPr>
          <w:b/>
        </w:rPr>
      </w:pPr>
    </w:p>
    <w:p w14:paraId="0826B004" w14:textId="736D36D5" w:rsidR="00B647E7" w:rsidRPr="008C271D" w:rsidRDefault="00B647E7" w:rsidP="00565940">
      <w:pPr>
        <w:spacing w:after="0" w:line="240" w:lineRule="auto"/>
        <w:ind w:right="-2"/>
        <w:rPr>
          <w:b/>
          <w:bCs/>
          <w:szCs w:val="20"/>
        </w:rPr>
      </w:pPr>
    </w:p>
    <w:p w14:paraId="4F3B2BB2" w14:textId="77777777" w:rsidR="00B647E7" w:rsidRPr="008C271D" w:rsidRDefault="00B647E7" w:rsidP="004F5BD8">
      <w:pPr>
        <w:pStyle w:val="Nadpis1"/>
        <w:numPr>
          <w:ilvl w:val="0"/>
          <w:numId w:val="1"/>
        </w:numPr>
        <w:spacing w:after="0" w:line="240" w:lineRule="auto"/>
        <w:ind w:left="284" w:right="-2" w:hanging="284"/>
        <w:rPr>
          <w:bCs/>
          <w:szCs w:val="20"/>
        </w:rPr>
      </w:pPr>
      <w:r w:rsidRPr="008C271D">
        <w:rPr>
          <w:bCs/>
          <w:szCs w:val="20"/>
        </w:rPr>
        <w:t>Sankce</w:t>
      </w:r>
    </w:p>
    <w:p w14:paraId="2C0825E1" w14:textId="77777777" w:rsidR="00B647E7" w:rsidRPr="00971E00" w:rsidRDefault="00B647E7" w:rsidP="00565940">
      <w:pPr>
        <w:spacing w:after="0" w:line="240" w:lineRule="auto"/>
        <w:ind w:right="-2"/>
        <w:rPr>
          <w:szCs w:val="20"/>
        </w:rPr>
      </w:pPr>
    </w:p>
    <w:p w14:paraId="4FA1F6E3" w14:textId="3FDD9190" w:rsidR="00B647E7" w:rsidRPr="008C271D" w:rsidRDefault="00B647E7" w:rsidP="004F5BD8">
      <w:pPr>
        <w:numPr>
          <w:ilvl w:val="1"/>
          <w:numId w:val="1"/>
        </w:numPr>
        <w:spacing w:after="0" w:line="240" w:lineRule="auto"/>
        <w:ind w:left="567" w:right="-2" w:hanging="567"/>
        <w:rPr>
          <w:bCs/>
          <w:szCs w:val="20"/>
        </w:rPr>
      </w:pPr>
      <w:r w:rsidRPr="008C271D">
        <w:rPr>
          <w:szCs w:val="20"/>
        </w:rPr>
        <w:t xml:space="preserve">V případě neposkytnutí jakékoliv z objednaných služeb dodavatelem má objednatel vůči dodavateli nárok na zaplacení smluvní pokuty ve výši dvojnásobku její sjednané jednotkové ceny, a </w:t>
      </w:r>
      <w:proofErr w:type="gramStart"/>
      <w:r w:rsidRPr="008C271D">
        <w:rPr>
          <w:szCs w:val="20"/>
        </w:rPr>
        <w:t>to</w:t>
      </w:r>
      <w:proofErr w:type="gramEnd"/>
      <w:r w:rsidRPr="008C271D">
        <w:rPr>
          <w:szCs w:val="20"/>
        </w:rPr>
        <w:t xml:space="preserve"> pokud dodavatel neinformuje objednatele s předstihem alespoň 48 hodin před okamžikem počátku konáním akce o tom, že takovou službu neposkytne, či ve výši jednonásobku její sjednané jednotkové ceny, pokud informuje objednatele s větším než </w:t>
      </w:r>
      <w:proofErr w:type="gramStart"/>
      <w:r w:rsidRPr="008C271D">
        <w:rPr>
          <w:szCs w:val="20"/>
        </w:rPr>
        <w:t>48 hodinovým</w:t>
      </w:r>
      <w:proofErr w:type="gramEnd"/>
      <w:r w:rsidRPr="008C271D">
        <w:rPr>
          <w:szCs w:val="20"/>
        </w:rPr>
        <w:t xml:space="preserve"> předstihem. </w:t>
      </w:r>
      <w:r w:rsidRPr="008C271D">
        <w:rPr>
          <w:szCs w:val="20"/>
        </w:rPr>
        <w:lastRenderedPageBreak/>
        <w:t>Smluvní pokuta se neuplatňuje v případě, že dodavatel předem oznámil objednateli závažné důvody nemožnosti kvalitně zajistit službu a zároveň sjednal přiměřenou náhradu. Přiměřenou náhradou se rozumí zajištění poskytnutí služby subdodavatelem, a to za stejných podmínek, na kterých se dodavatel s objednatelem dohodl.</w:t>
      </w:r>
    </w:p>
    <w:p w14:paraId="13894D9E" w14:textId="77777777" w:rsidR="00B647E7" w:rsidRPr="008C271D" w:rsidRDefault="00B647E7" w:rsidP="00731F26">
      <w:pPr>
        <w:spacing w:after="0" w:line="240" w:lineRule="auto"/>
        <w:ind w:left="567" w:right="-2" w:firstLine="0"/>
        <w:rPr>
          <w:bCs/>
          <w:szCs w:val="20"/>
        </w:rPr>
      </w:pPr>
    </w:p>
    <w:p w14:paraId="15735023" w14:textId="730F4A6E" w:rsidR="00B647E7" w:rsidRPr="00731F26" w:rsidRDefault="00B647E7" w:rsidP="004F5BD8">
      <w:pPr>
        <w:numPr>
          <w:ilvl w:val="1"/>
          <w:numId w:val="1"/>
        </w:numPr>
        <w:spacing w:after="0" w:line="240" w:lineRule="auto"/>
        <w:ind w:left="567" w:right="-2" w:hanging="567"/>
      </w:pPr>
      <w:r w:rsidRPr="008C271D">
        <w:rPr>
          <w:szCs w:val="20"/>
          <w:lang w:val="x-none"/>
        </w:rPr>
        <w:t xml:space="preserve">Poruší-li </w:t>
      </w:r>
      <w:r w:rsidRPr="008C271D">
        <w:rPr>
          <w:szCs w:val="20"/>
        </w:rPr>
        <w:t>d</w:t>
      </w:r>
      <w:proofErr w:type="spellStart"/>
      <w:r w:rsidRPr="008C271D">
        <w:rPr>
          <w:szCs w:val="20"/>
          <w:lang w:val="x-none"/>
        </w:rPr>
        <w:t>odavatel</w:t>
      </w:r>
      <w:proofErr w:type="spellEnd"/>
      <w:r w:rsidRPr="008C271D">
        <w:rPr>
          <w:szCs w:val="20"/>
          <w:lang w:val="x-none"/>
        </w:rPr>
        <w:t xml:space="preserve"> jakoukoli povinnost dle čl. 3.7 této smlouvy, </w:t>
      </w:r>
      <w:r w:rsidRPr="008C271D">
        <w:rPr>
          <w:szCs w:val="20"/>
        </w:rPr>
        <w:t xml:space="preserve">je dodavatel povinen uhradit objednateli smluvní pokutu </w:t>
      </w:r>
      <w:r w:rsidRPr="008C271D">
        <w:rPr>
          <w:szCs w:val="20"/>
          <w:lang w:val="x-none"/>
        </w:rPr>
        <w:t xml:space="preserve">ve výši </w:t>
      </w:r>
      <w:r w:rsidRPr="008C271D">
        <w:rPr>
          <w:szCs w:val="20"/>
        </w:rPr>
        <w:t>25.</w:t>
      </w:r>
      <w:r w:rsidRPr="008C271D">
        <w:rPr>
          <w:szCs w:val="20"/>
          <w:lang w:val="x-none"/>
        </w:rPr>
        <w:t>000</w:t>
      </w:r>
      <w:r w:rsidRPr="008C271D">
        <w:rPr>
          <w:szCs w:val="20"/>
        </w:rPr>
        <w:t>,-</w:t>
      </w:r>
      <w:r w:rsidRPr="008C271D">
        <w:rPr>
          <w:szCs w:val="20"/>
          <w:lang w:val="x-none"/>
        </w:rPr>
        <w:t xml:space="preserve"> Kč za každé jednotlivé porušení.</w:t>
      </w:r>
    </w:p>
    <w:p w14:paraId="03D608DD" w14:textId="77777777" w:rsidR="00B647E7" w:rsidRPr="00731F26" w:rsidRDefault="00B647E7" w:rsidP="00731F26">
      <w:pPr>
        <w:pStyle w:val="Odstavecseseznamem"/>
        <w:spacing w:after="0" w:line="240" w:lineRule="auto"/>
        <w:ind w:right="-2"/>
        <w:rPr>
          <w:rFonts w:ascii="Arial" w:hAnsi="Arial"/>
          <w:sz w:val="20"/>
        </w:rPr>
      </w:pPr>
    </w:p>
    <w:p w14:paraId="451EB7F6" w14:textId="2770557F" w:rsidR="00B647E7" w:rsidRPr="008C271D" w:rsidRDefault="00B647E7" w:rsidP="004F5BD8">
      <w:pPr>
        <w:numPr>
          <w:ilvl w:val="1"/>
          <w:numId w:val="1"/>
        </w:numPr>
        <w:spacing w:after="0" w:line="240" w:lineRule="auto"/>
        <w:ind w:left="567" w:right="-2" w:hanging="567"/>
        <w:rPr>
          <w:bCs/>
          <w:szCs w:val="20"/>
        </w:rPr>
      </w:pPr>
      <w:r w:rsidRPr="008C271D">
        <w:rPr>
          <w:szCs w:val="20"/>
        </w:rPr>
        <w:t>Smluvní pokuty lze uložit opakovaně za každý jednotlivý případ. Objednatel má právo na plnou náhradu škody vzniklé z porušení povinnosti zajištěné smluvní pokutou.</w:t>
      </w:r>
    </w:p>
    <w:p w14:paraId="4684429E" w14:textId="77777777" w:rsidR="00B647E7" w:rsidRPr="00C436C3" w:rsidRDefault="00B647E7" w:rsidP="00C436C3">
      <w:pPr>
        <w:spacing w:after="0" w:line="240" w:lineRule="auto"/>
        <w:ind w:left="567" w:right="-2" w:hanging="567"/>
        <w:rPr>
          <w:snapToGrid w:val="0"/>
          <w:szCs w:val="20"/>
        </w:rPr>
      </w:pPr>
    </w:p>
    <w:p w14:paraId="5AFC709A" w14:textId="77777777" w:rsidR="00B647E7" w:rsidRPr="00971E00" w:rsidRDefault="00B647E7" w:rsidP="00731F26">
      <w:pPr>
        <w:spacing w:after="0" w:line="240" w:lineRule="auto"/>
        <w:ind w:left="567" w:right="-2" w:hanging="567"/>
        <w:rPr>
          <w:snapToGrid w:val="0"/>
          <w:szCs w:val="20"/>
        </w:rPr>
      </w:pPr>
    </w:p>
    <w:p w14:paraId="2178AF8B" w14:textId="167223B6" w:rsidR="00B647E7" w:rsidRPr="008C271D" w:rsidRDefault="00B647E7" w:rsidP="004F5BD8">
      <w:pPr>
        <w:pStyle w:val="Nadpis1"/>
        <w:numPr>
          <w:ilvl w:val="0"/>
          <w:numId w:val="1"/>
        </w:numPr>
        <w:spacing w:after="0" w:line="240" w:lineRule="auto"/>
        <w:ind w:left="284" w:right="-2" w:hanging="284"/>
        <w:rPr>
          <w:bCs/>
          <w:szCs w:val="20"/>
        </w:rPr>
      </w:pPr>
      <w:r w:rsidRPr="008C271D">
        <w:rPr>
          <w:bCs/>
          <w:szCs w:val="20"/>
        </w:rPr>
        <w:t>Trvání</w:t>
      </w:r>
      <w:r w:rsidRPr="005C68CD">
        <w:t xml:space="preserve"> smlouvy</w:t>
      </w:r>
    </w:p>
    <w:p w14:paraId="2DF33B0B" w14:textId="77777777" w:rsidR="00B647E7" w:rsidRPr="00731F26" w:rsidRDefault="00B647E7" w:rsidP="00731F26">
      <w:pPr>
        <w:spacing w:after="0" w:line="240" w:lineRule="auto"/>
        <w:ind w:right="-2"/>
      </w:pPr>
    </w:p>
    <w:p w14:paraId="672CDCC6" w14:textId="0E49A52D" w:rsidR="00B647E7" w:rsidRPr="00C436C3" w:rsidRDefault="00B647E7" w:rsidP="004F5BD8">
      <w:pPr>
        <w:numPr>
          <w:ilvl w:val="1"/>
          <w:numId w:val="1"/>
        </w:numPr>
        <w:spacing w:after="0" w:line="240" w:lineRule="auto"/>
        <w:ind w:left="567" w:right="-2" w:hanging="567"/>
        <w:rPr>
          <w:color w:val="auto"/>
        </w:rPr>
      </w:pPr>
      <w:r w:rsidRPr="00C436C3">
        <w:rPr>
          <w:szCs w:val="20"/>
        </w:rPr>
        <w:t xml:space="preserve">Tato smlouva se uzavírá na dobu určitou, a to od okamžiku účinnosti smlouvy až do </w:t>
      </w:r>
      <w:r w:rsidRPr="00C436C3">
        <w:t xml:space="preserve">31. 12. 2029. Jestliže součet hodnot potvrzených objednávek </w:t>
      </w:r>
      <w:r w:rsidRPr="00C436C3">
        <w:rPr>
          <w:szCs w:val="20"/>
        </w:rPr>
        <w:t>provedených</w:t>
      </w:r>
      <w:r w:rsidRPr="00C436C3">
        <w:t xml:space="preserve"> na základě této </w:t>
      </w:r>
      <w:r w:rsidRPr="00C436C3">
        <w:rPr>
          <w:szCs w:val="20"/>
        </w:rPr>
        <w:t>smlouvy</w:t>
      </w:r>
      <w:r w:rsidRPr="00C436C3">
        <w:t xml:space="preserve"> nedosáhne k tomuto termínu limitní výše 750 000,- Kč bez DPH, může být </w:t>
      </w:r>
      <w:r w:rsidRPr="00C436C3">
        <w:rPr>
          <w:szCs w:val="20"/>
        </w:rPr>
        <w:t>smlouva</w:t>
      </w:r>
      <w:r w:rsidRPr="00C436C3">
        <w:t xml:space="preserve"> prodloužena dodatkem až o jeden rok. Jestliže součet hodnot všech potvrzených objednávek zadaných na základě této </w:t>
      </w:r>
      <w:r w:rsidRPr="00C436C3">
        <w:rPr>
          <w:szCs w:val="20"/>
        </w:rPr>
        <w:t>smlouvy</w:t>
      </w:r>
      <w:r w:rsidRPr="00C436C3">
        <w:t xml:space="preserve"> dosáhne limitní výše 750 000,- Kč bez DPH, tato </w:t>
      </w:r>
      <w:r w:rsidRPr="00C436C3">
        <w:rPr>
          <w:szCs w:val="20"/>
        </w:rPr>
        <w:t>smlouva</w:t>
      </w:r>
      <w:r w:rsidRPr="00C436C3">
        <w:t xml:space="preserve"> zanikne, i kdyby se tak stalo před dnem 31. 12.2029.</w:t>
      </w:r>
    </w:p>
    <w:p w14:paraId="3F1E9895" w14:textId="77777777" w:rsidR="00B647E7" w:rsidRPr="00731F26" w:rsidRDefault="00B647E7" w:rsidP="00731F26">
      <w:pPr>
        <w:spacing w:after="0" w:line="240" w:lineRule="auto"/>
        <w:ind w:left="567" w:right="-2" w:firstLine="0"/>
        <w:rPr>
          <w:color w:val="auto"/>
        </w:rPr>
      </w:pPr>
    </w:p>
    <w:p w14:paraId="13D06140" w14:textId="7F4EF666" w:rsidR="00B647E7" w:rsidRPr="00731F26" w:rsidRDefault="00B647E7" w:rsidP="004F5BD8">
      <w:pPr>
        <w:numPr>
          <w:ilvl w:val="1"/>
          <w:numId w:val="1"/>
        </w:numPr>
        <w:spacing w:after="0" w:line="240" w:lineRule="auto"/>
        <w:ind w:left="567" w:right="-2" w:hanging="567"/>
        <w:rPr>
          <w:color w:val="auto"/>
        </w:rPr>
      </w:pPr>
      <w:r w:rsidRPr="005C68CD">
        <w:t xml:space="preserve">Zánikem této </w:t>
      </w:r>
      <w:r w:rsidRPr="008C271D">
        <w:rPr>
          <w:szCs w:val="20"/>
        </w:rPr>
        <w:t>smlouvy</w:t>
      </w:r>
      <w:r w:rsidRPr="005C68CD">
        <w:t xml:space="preserve"> dle předchozího odstavce ovšem není dotčena povinnost dodavatele poskytnout sjednané služby na základě objednávek potvrzených před zánikem </w:t>
      </w:r>
      <w:r w:rsidRPr="008C271D">
        <w:rPr>
          <w:szCs w:val="20"/>
        </w:rPr>
        <w:t>smlouvy</w:t>
      </w:r>
      <w:r w:rsidRPr="005C68CD">
        <w:t>, za které sjednaná cena nepřesáhla výše uvedený finanční limit.</w:t>
      </w:r>
    </w:p>
    <w:p w14:paraId="3C2F94EA" w14:textId="77777777" w:rsidR="00B647E7" w:rsidRPr="00731F26" w:rsidRDefault="00B647E7" w:rsidP="00731F26">
      <w:pPr>
        <w:pStyle w:val="Odstavecseseznamem"/>
        <w:spacing w:after="0" w:line="240" w:lineRule="auto"/>
        <w:ind w:right="-2"/>
        <w:rPr>
          <w:rFonts w:ascii="Arial" w:hAnsi="Arial"/>
          <w:sz w:val="20"/>
        </w:rPr>
      </w:pPr>
    </w:p>
    <w:p w14:paraId="0870A57C" w14:textId="27814F4F" w:rsidR="00B647E7" w:rsidRPr="00731F26" w:rsidRDefault="00B647E7" w:rsidP="004F5BD8">
      <w:pPr>
        <w:numPr>
          <w:ilvl w:val="1"/>
          <w:numId w:val="1"/>
        </w:numPr>
        <w:spacing w:after="0" w:line="240" w:lineRule="auto"/>
        <w:ind w:left="567" w:right="-2" w:hanging="567"/>
        <w:rPr>
          <w:color w:val="auto"/>
        </w:rPr>
      </w:pPr>
      <w:r w:rsidRPr="005C68CD">
        <w:t xml:space="preserve">Zánikem této </w:t>
      </w:r>
      <w:r w:rsidRPr="008C271D">
        <w:rPr>
          <w:szCs w:val="20"/>
        </w:rPr>
        <w:t>smlouvy</w:t>
      </w:r>
      <w:r w:rsidRPr="005C68CD">
        <w:t xml:space="preserve"> nejsou dotčeny povinnosti dodavatele sjednané v čl. 3.6 až 3.</w:t>
      </w:r>
      <w:r w:rsidRPr="008C271D">
        <w:rPr>
          <w:szCs w:val="20"/>
        </w:rPr>
        <w:t>8</w:t>
      </w:r>
      <w:r w:rsidRPr="005C68CD">
        <w:t xml:space="preserve"> této </w:t>
      </w:r>
      <w:r w:rsidRPr="008C271D">
        <w:rPr>
          <w:szCs w:val="20"/>
        </w:rPr>
        <w:t>smlouvy</w:t>
      </w:r>
      <w:r w:rsidRPr="005C68CD">
        <w:t xml:space="preserve"> ani </w:t>
      </w:r>
      <w:r w:rsidRPr="008C271D">
        <w:rPr>
          <w:szCs w:val="20"/>
        </w:rPr>
        <w:t>právo</w:t>
      </w:r>
      <w:r w:rsidRPr="005C68CD">
        <w:t xml:space="preserve"> na úhradu újmy či smluvních pokut v důsledku porušení této smlouvy před koncem její platnosti.</w:t>
      </w:r>
    </w:p>
    <w:p w14:paraId="64893CAB" w14:textId="77777777" w:rsidR="00B647E7" w:rsidRPr="00C436C3" w:rsidRDefault="00B647E7" w:rsidP="00C436C3">
      <w:pPr>
        <w:spacing w:after="0" w:line="240" w:lineRule="auto"/>
        <w:ind w:left="567" w:right="-2" w:hanging="567"/>
        <w:rPr>
          <w:snapToGrid w:val="0"/>
          <w:szCs w:val="20"/>
        </w:rPr>
      </w:pPr>
    </w:p>
    <w:p w14:paraId="6C6C5E94" w14:textId="77777777" w:rsidR="00C436C3" w:rsidRPr="00C436C3" w:rsidRDefault="00C436C3" w:rsidP="00C436C3">
      <w:pPr>
        <w:spacing w:after="0" w:line="240" w:lineRule="auto"/>
        <w:ind w:left="567" w:right="-2" w:hanging="567"/>
        <w:rPr>
          <w:snapToGrid w:val="0"/>
          <w:szCs w:val="20"/>
        </w:rPr>
      </w:pPr>
    </w:p>
    <w:p w14:paraId="7FE955EB" w14:textId="077B74AF" w:rsidR="00B647E7" w:rsidRPr="005C68CD" w:rsidRDefault="00B647E7" w:rsidP="004F5BD8">
      <w:pPr>
        <w:pStyle w:val="Nadpis1"/>
        <w:numPr>
          <w:ilvl w:val="0"/>
          <w:numId w:val="1"/>
        </w:numPr>
        <w:spacing w:after="0" w:line="240" w:lineRule="auto"/>
        <w:ind w:left="284" w:right="-2" w:hanging="284"/>
      </w:pPr>
      <w:r w:rsidRPr="005C68CD">
        <w:t>Ukončení smlouvy</w:t>
      </w:r>
    </w:p>
    <w:p w14:paraId="3592047E" w14:textId="77777777" w:rsidR="00B647E7" w:rsidRPr="00731F26" w:rsidRDefault="00B647E7" w:rsidP="00731F26">
      <w:pPr>
        <w:spacing w:after="0" w:line="240" w:lineRule="auto"/>
        <w:ind w:right="-2"/>
      </w:pPr>
    </w:p>
    <w:p w14:paraId="3DC333CF" w14:textId="25A17D0B" w:rsidR="00B647E7" w:rsidRPr="00731F26" w:rsidRDefault="00B647E7" w:rsidP="004F5BD8">
      <w:pPr>
        <w:numPr>
          <w:ilvl w:val="1"/>
          <w:numId w:val="1"/>
        </w:numPr>
        <w:spacing w:after="0" w:line="240" w:lineRule="auto"/>
        <w:ind w:left="567" w:right="-2" w:hanging="567"/>
        <w:rPr>
          <w:color w:val="auto"/>
        </w:rPr>
      </w:pPr>
      <w:r w:rsidRPr="008C271D">
        <w:rPr>
          <w:szCs w:val="20"/>
        </w:rPr>
        <w:t xml:space="preserve">Smluvní strany jsou oprávněny od této smlouvy odstoupit za podmínek </w:t>
      </w:r>
      <w:r w:rsidRPr="005C68CD">
        <w:t xml:space="preserve">stanovených zákonem č. 89/2012 Sb., občanský zákoník, v platném znění, nebo jinými právními předpisy. </w:t>
      </w:r>
    </w:p>
    <w:p w14:paraId="04A76478" w14:textId="3F46E47D" w:rsidR="00B647E7" w:rsidRPr="00971E00" w:rsidRDefault="00B647E7" w:rsidP="00565940">
      <w:pPr>
        <w:spacing w:after="0" w:line="240" w:lineRule="auto"/>
        <w:ind w:left="567" w:right="-2" w:firstLine="0"/>
        <w:rPr>
          <w:snapToGrid w:val="0"/>
          <w:color w:val="auto"/>
          <w:szCs w:val="20"/>
        </w:rPr>
      </w:pPr>
    </w:p>
    <w:p w14:paraId="24C60206" w14:textId="6635B401" w:rsidR="00B647E7" w:rsidRPr="00971E00" w:rsidRDefault="00B647E7" w:rsidP="004F5BD8">
      <w:pPr>
        <w:numPr>
          <w:ilvl w:val="1"/>
          <w:numId w:val="1"/>
        </w:numPr>
        <w:spacing w:after="0" w:line="240" w:lineRule="auto"/>
        <w:ind w:left="567" w:right="-2" w:hanging="567"/>
        <w:rPr>
          <w:snapToGrid w:val="0"/>
          <w:szCs w:val="20"/>
        </w:rPr>
      </w:pPr>
      <w:r w:rsidRPr="008C271D">
        <w:rPr>
          <w:szCs w:val="20"/>
        </w:rPr>
        <w:t xml:space="preserve">Objednatel je oprávněn odstoupit od této smlouvy v případě podstatného porušení podmínek této smlouvy. Za podstatné porušení podmínek se považuje zejména, nikoliv však výlučně: </w:t>
      </w:r>
    </w:p>
    <w:p w14:paraId="5B485D05" w14:textId="3547828D" w:rsidR="00B647E7" w:rsidRPr="008C271D" w:rsidRDefault="00B647E7" w:rsidP="004F5BD8">
      <w:pPr>
        <w:numPr>
          <w:ilvl w:val="0"/>
          <w:numId w:val="7"/>
        </w:numPr>
        <w:spacing w:after="0" w:line="240" w:lineRule="auto"/>
        <w:ind w:left="993" w:right="-2" w:hanging="426"/>
        <w:rPr>
          <w:szCs w:val="20"/>
        </w:rPr>
      </w:pPr>
      <w:proofErr w:type="gramStart"/>
      <w:r w:rsidRPr="008C271D">
        <w:rPr>
          <w:szCs w:val="20"/>
        </w:rPr>
        <w:t>poskytnutí</w:t>
      </w:r>
      <w:proofErr w:type="gramEnd"/>
      <w:r w:rsidRPr="008C271D">
        <w:rPr>
          <w:szCs w:val="20"/>
        </w:rPr>
        <w:t xml:space="preserve"> byť jen jediné služby v nedostatečné kvalitě (zejména v důsledku nefunkční tlumočnické techniky nebo její nesprávné instalace či nesprávné nebo nedostatečné obsluhy);</w:t>
      </w:r>
    </w:p>
    <w:p w14:paraId="0225758B" w14:textId="13681C30" w:rsidR="00B647E7" w:rsidRPr="008C271D" w:rsidRDefault="00B647E7" w:rsidP="004F5BD8">
      <w:pPr>
        <w:numPr>
          <w:ilvl w:val="0"/>
          <w:numId w:val="7"/>
        </w:numPr>
        <w:spacing w:after="0" w:line="240" w:lineRule="auto"/>
        <w:ind w:left="993" w:right="-2" w:hanging="426"/>
        <w:rPr>
          <w:szCs w:val="20"/>
        </w:rPr>
      </w:pPr>
      <w:proofErr w:type="gramStart"/>
      <w:r w:rsidRPr="008C271D">
        <w:rPr>
          <w:szCs w:val="20"/>
        </w:rPr>
        <w:t>neposkytnutí</w:t>
      </w:r>
      <w:proofErr w:type="gramEnd"/>
      <w:r w:rsidRPr="008C271D">
        <w:rPr>
          <w:szCs w:val="20"/>
        </w:rPr>
        <w:t xml:space="preserve"> byť jen jediné objednané služby bez předchozího písemného upozornění;</w:t>
      </w:r>
    </w:p>
    <w:p w14:paraId="721AF81C" w14:textId="1C0E236C" w:rsidR="00B647E7" w:rsidRPr="008C271D" w:rsidRDefault="00B647E7" w:rsidP="004F5BD8">
      <w:pPr>
        <w:numPr>
          <w:ilvl w:val="0"/>
          <w:numId w:val="7"/>
        </w:numPr>
        <w:spacing w:after="0" w:line="240" w:lineRule="auto"/>
        <w:ind w:left="993" w:right="-2" w:hanging="426"/>
        <w:rPr>
          <w:szCs w:val="20"/>
        </w:rPr>
      </w:pPr>
      <w:proofErr w:type="gramStart"/>
      <w:r w:rsidRPr="008C271D">
        <w:rPr>
          <w:szCs w:val="20"/>
        </w:rPr>
        <w:t>vyúčtování</w:t>
      </w:r>
      <w:proofErr w:type="gramEnd"/>
      <w:r w:rsidRPr="008C271D">
        <w:rPr>
          <w:szCs w:val="20"/>
        </w:rPr>
        <w:t xml:space="preserve"> byť jen jediné služby, která byla objednána, ale nebyla poskytnuta;</w:t>
      </w:r>
    </w:p>
    <w:p w14:paraId="0FAD473C" w14:textId="6571B2BC" w:rsidR="00B647E7" w:rsidRPr="008C271D" w:rsidRDefault="00B647E7" w:rsidP="004F5BD8">
      <w:pPr>
        <w:numPr>
          <w:ilvl w:val="0"/>
          <w:numId w:val="7"/>
        </w:numPr>
        <w:spacing w:after="0" w:line="240" w:lineRule="auto"/>
        <w:ind w:left="993" w:right="-2" w:hanging="426"/>
        <w:rPr>
          <w:szCs w:val="20"/>
        </w:rPr>
      </w:pPr>
      <w:proofErr w:type="gramStart"/>
      <w:r w:rsidRPr="008C271D">
        <w:rPr>
          <w:szCs w:val="20"/>
        </w:rPr>
        <w:t>vyúčtování</w:t>
      </w:r>
      <w:proofErr w:type="gramEnd"/>
      <w:r w:rsidRPr="008C271D">
        <w:rPr>
          <w:szCs w:val="20"/>
        </w:rPr>
        <w:t xml:space="preserve"> byť jen jediné služby za vyšší než sjednanou cenu.</w:t>
      </w:r>
    </w:p>
    <w:p w14:paraId="059272FC" w14:textId="7729C240" w:rsidR="00B647E7" w:rsidRPr="008C271D" w:rsidRDefault="00B647E7" w:rsidP="00565940">
      <w:pPr>
        <w:spacing w:after="0" w:line="240" w:lineRule="auto"/>
        <w:ind w:left="993" w:right="-2" w:firstLine="0"/>
        <w:rPr>
          <w:szCs w:val="20"/>
        </w:rPr>
      </w:pPr>
    </w:p>
    <w:p w14:paraId="5E51EB23" w14:textId="180E0FE2" w:rsidR="00B647E7" w:rsidRPr="00971E00" w:rsidRDefault="00B647E7" w:rsidP="004F5BD8">
      <w:pPr>
        <w:numPr>
          <w:ilvl w:val="1"/>
          <w:numId w:val="1"/>
        </w:numPr>
        <w:spacing w:after="0" w:line="240" w:lineRule="auto"/>
        <w:ind w:left="567" w:right="-2" w:hanging="567"/>
        <w:rPr>
          <w:snapToGrid w:val="0"/>
          <w:szCs w:val="20"/>
        </w:rPr>
      </w:pPr>
      <w:r w:rsidRPr="008C271D">
        <w:rPr>
          <w:szCs w:val="20"/>
        </w:rPr>
        <w:t xml:space="preserve">Smlouva může být ukončena také písemnou výpovědí ze strany objednavatele. Výpovědní doba činí jeden měsíc a počíná běžet prvním dnem následujícího měsíce po doručení výpovědi. </w:t>
      </w:r>
    </w:p>
    <w:p w14:paraId="07B68365" w14:textId="5988353F" w:rsidR="00B647E7" w:rsidRPr="00971E00" w:rsidRDefault="00B647E7" w:rsidP="00565940">
      <w:pPr>
        <w:spacing w:after="0" w:line="240" w:lineRule="auto"/>
        <w:ind w:right="-2"/>
        <w:rPr>
          <w:snapToGrid w:val="0"/>
          <w:color w:val="000080"/>
          <w:szCs w:val="20"/>
        </w:rPr>
      </w:pPr>
    </w:p>
    <w:p w14:paraId="7FDB7FD2" w14:textId="77777777" w:rsidR="00B647E7" w:rsidRPr="008C271D" w:rsidRDefault="00B647E7" w:rsidP="00565940">
      <w:pPr>
        <w:pStyle w:val="Odstavecseseznamem"/>
        <w:spacing w:after="0" w:line="240" w:lineRule="auto"/>
        <w:ind w:right="-2"/>
        <w:rPr>
          <w:rFonts w:ascii="Arial" w:hAnsi="Arial" w:cs="Arial"/>
          <w:bCs/>
          <w:sz w:val="20"/>
          <w:szCs w:val="20"/>
        </w:rPr>
      </w:pPr>
    </w:p>
    <w:p w14:paraId="22C39C18" w14:textId="77777777" w:rsidR="00B647E7" w:rsidRPr="005C68CD" w:rsidRDefault="00B647E7" w:rsidP="004F5BD8">
      <w:pPr>
        <w:pStyle w:val="Nadpis1"/>
        <w:numPr>
          <w:ilvl w:val="0"/>
          <w:numId w:val="1"/>
        </w:numPr>
        <w:spacing w:after="0" w:line="240" w:lineRule="auto"/>
        <w:ind w:left="284" w:right="-2" w:hanging="284"/>
      </w:pPr>
      <w:r w:rsidRPr="005C68CD">
        <w:t>Závěrečná ustanovení</w:t>
      </w:r>
    </w:p>
    <w:p w14:paraId="4548017C" w14:textId="77777777" w:rsidR="00B647E7" w:rsidRPr="00731F26" w:rsidRDefault="00B647E7" w:rsidP="00731F26">
      <w:pPr>
        <w:spacing w:after="0" w:line="240" w:lineRule="auto"/>
        <w:ind w:right="-2"/>
      </w:pPr>
    </w:p>
    <w:p w14:paraId="766DD7CC" w14:textId="50313889" w:rsidR="00B647E7" w:rsidRPr="008C271D" w:rsidRDefault="00B647E7" w:rsidP="004F5BD8">
      <w:pPr>
        <w:numPr>
          <w:ilvl w:val="1"/>
          <w:numId w:val="1"/>
        </w:numPr>
        <w:spacing w:after="0" w:line="240" w:lineRule="auto"/>
        <w:ind w:left="567" w:right="-2" w:hanging="567"/>
        <w:rPr>
          <w:snapToGrid w:val="0"/>
          <w:szCs w:val="20"/>
        </w:rPr>
      </w:pPr>
      <w:r w:rsidRPr="008C271D">
        <w:rPr>
          <w:snapToGrid w:val="0"/>
          <w:szCs w:val="20"/>
        </w:rPr>
        <w:t>Dodavatel výslovně prohlašuje, že ve smlouvě není obsaženo obchodní tajemství ani jiné informace označené jako důvěrné a dodavatel tak souhlasí s uveřejněním jejího úplného znění a v souladu se zákonem č. 134/2016 Sb., o zadávání veřejných zakázek a zákonem č. 340/2015 Sb., o zvláštních podmínkách účinnosti některých smluv, uveřejňování těchto smluv a o registru smluv (zákon o registru smluv); obdobné se vztahuje na jednotlivé dílčí smlouvy založené objednávkami na základě této smlouvy.</w:t>
      </w:r>
    </w:p>
    <w:p w14:paraId="6EFCA092" w14:textId="0B52C4A0" w:rsidR="00B647E7" w:rsidRPr="008C271D" w:rsidRDefault="00B647E7" w:rsidP="00565940">
      <w:pPr>
        <w:spacing w:after="0" w:line="240" w:lineRule="auto"/>
        <w:ind w:left="567" w:right="-2" w:firstLine="0"/>
        <w:rPr>
          <w:snapToGrid w:val="0"/>
          <w:szCs w:val="20"/>
        </w:rPr>
      </w:pPr>
    </w:p>
    <w:p w14:paraId="6CA8FDCB" w14:textId="77777777" w:rsidR="00B647E7" w:rsidRPr="008C271D" w:rsidRDefault="00B647E7" w:rsidP="004F5BD8">
      <w:pPr>
        <w:numPr>
          <w:ilvl w:val="1"/>
          <w:numId w:val="1"/>
        </w:numPr>
        <w:spacing w:after="0" w:line="240" w:lineRule="auto"/>
        <w:ind w:left="567" w:right="-2" w:hanging="567"/>
        <w:rPr>
          <w:snapToGrid w:val="0"/>
          <w:szCs w:val="20"/>
        </w:rPr>
      </w:pPr>
      <w:r w:rsidRPr="008C271D">
        <w:rPr>
          <w:snapToGrid w:val="0"/>
          <w:szCs w:val="20"/>
        </w:rPr>
        <w:t xml:space="preserve">Za objednatele jednají osoby, které jsou k tomu oprávněny rozhodnutím statutárního zástupce objednatele, tedy zejména vedoucí </w:t>
      </w:r>
      <w:proofErr w:type="gramStart"/>
      <w:r w:rsidRPr="008C271D">
        <w:rPr>
          <w:snapToGrid w:val="0"/>
          <w:szCs w:val="20"/>
        </w:rPr>
        <w:t>JS - Společného</w:t>
      </w:r>
      <w:proofErr w:type="gramEnd"/>
      <w:r w:rsidRPr="008C271D">
        <w:rPr>
          <w:snapToGrid w:val="0"/>
          <w:szCs w:val="20"/>
        </w:rPr>
        <w:t xml:space="preserve"> sekretariátu programu přeshraniční spolupráce </w:t>
      </w:r>
      <w:proofErr w:type="spellStart"/>
      <w:r w:rsidRPr="008C271D">
        <w:rPr>
          <w:snapToGrid w:val="0"/>
          <w:szCs w:val="20"/>
        </w:rPr>
        <w:t>Interreg</w:t>
      </w:r>
      <w:proofErr w:type="spellEnd"/>
      <w:r w:rsidRPr="008C271D">
        <w:rPr>
          <w:snapToGrid w:val="0"/>
          <w:szCs w:val="20"/>
        </w:rPr>
        <w:t xml:space="preserve"> Česko-Polsko.</w:t>
      </w:r>
    </w:p>
    <w:p w14:paraId="2A1D3F39" w14:textId="014DF456" w:rsidR="00B647E7" w:rsidRPr="008C271D" w:rsidRDefault="00B647E7" w:rsidP="00565940">
      <w:pPr>
        <w:pStyle w:val="Odstavecseseznamem"/>
        <w:spacing w:after="0" w:line="240" w:lineRule="auto"/>
        <w:ind w:right="-2"/>
        <w:rPr>
          <w:rFonts w:ascii="Arial" w:hAnsi="Arial" w:cs="Arial"/>
          <w:snapToGrid w:val="0"/>
          <w:sz w:val="20"/>
          <w:szCs w:val="20"/>
        </w:rPr>
      </w:pPr>
    </w:p>
    <w:p w14:paraId="3F0F2587" w14:textId="176751CE" w:rsidR="00B647E7" w:rsidRPr="008C271D" w:rsidRDefault="00B647E7" w:rsidP="004F5BD8">
      <w:pPr>
        <w:numPr>
          <w:ilvl w:val="1"/>
          <w:numId w:val="1"/>
        </w:numPr>
        <w:spacing w:after="0" w:line="240" w:lineRule="auto"/>
        <w:ind w:left="567" w:right="-2" w:hanging="567"/>
        <w:rPr>
          <w:snapToGrid w:val="0"/>
          <w:szCs w:val="20"/>
        </w:rPr>
      </w:pPr>
      <w:r w:rsidRPr="008C271D">
        <w:rPr>
          <w:snapToGrid w:val="0"/>
          <w:szCs w:val="20"/>
        </w:rPr>
        <w:t xml:space="preserve">Tato </w:t>
      </w:r>
      <w:r>
        <w:rPr>
          <w:snapToGrid w:val="0"/>
        </w:rPr>
        <w:t>s</w:t>
      </w:r>
      <w:r w:rsidRPr="008C271D">
        <w:rPr>
          <w:snapToGrid w:val="0"/>
          <w:szCs w:val="20"/>
        </w:rPr>
        <w:t>mlouva, objednávky a vztahy mezi smluvními stranami touto smlouvou výslovně neupravené se řídí právním řádem České republiky. Spory vzniklé ze závazkových vztahů založených touto smlouvou nebo objednávkami, či vztahy s nimi související budou případně rozhodovány věcně a místně příslušnými soudy České republiky.</w:t>
      </w:r>
    </w:p>
    <w:p w14:paraId="431F923F" w14:textId="7D8867A6" w:rsidR="00B647E7" w:rsidRPr="008C271D" w:rsidRDefault="00B647E7" w:rsidP="00565940">
      <w:pPr>
        <w:pStyle w:val="Odstavecseseznamem"/>
        <w:spacing w:after="0" w:line="240" w:lineRule="auto"/>
        <w:ind w:right="-2"/>
        <w:rPr>
          <w:rFonts w:ascii="Arial" w:hAnsi="Arial" w:cs="Arial"/>
          <w:snapToGrid w:val="0"/>
          <w:sz w:val="20"/>
          <w:szCs w:val="20"/>
        </w:rPr>
      </w:pPr>
    </w:p>
    <w:p w14:paraId="2D3A4B70" w14:textId="2B6567CA" w:rsidR="00B647E7" w:rsidRPr="00971E00" w:rsidRDefault="00B647E7" w:rsidP="004F5BD8">
      <w:pPr>
        <w:numPr>
          <w:ilvl w:val="1"/>
          <w:numId w:val="1"/>
        </w:numPr>
        <w:spacing w:after="0" w:line="240" w:lineRule="auto"/>
        <w:ind w:left="567" w:right="-2" w:hanging="567"/>
        <w:rPr>
          <w:snapToGrid w:val="0"/>
          <w:szCs w:val="20"/>
        </w:rPr>
      </w:pPr>
      <w:r w:rsidRPr="008C271D">
        <w:rPr>
          <w:szCs w:val="20"/>
        </w:rPr>
        <w:t>Smluvní strany berou na vědomí, že tato smlouva ke své účinnosti vyžaduje uveřejnění v registru smluv podle zákona č. 340/2015 Sb., o zvláštních podmínkách účinnosti některých smluv, uveřejňování těchto smluv a o registru smluv (zákon o registru smluv) a s tímto uveřejněním souhlasí. Tato smlouva nabývá platnosti dnem podpisu poslední smluvní strany a účinnosti dnem uveřejnění v registru smluv podle zákona o registru smluv.</w:t>
      </w:r>
    </w:p>
    <w:p w14:paraId="306CC548" w14:textId="14E3EB09" w:rsidR="00B647E7" w:rsidRPr="008C271D" w:rsidRDefault="00B647E7" w:rsidP="00565940">
      <w:pPr>
        <w:pStyle w:val="Odstavecseseznamem"/>
        <w:spacing w:after="0" w:line="240" w:lineRule="auto"/>
        <w:ind w:right="-2"/>
        <w:rPr>
          <w:rFonts w:ascii="Arial" w:hAnsi="Arial" w:cs="Arial"/>
          <w:snapToGrid w:val="0"/>
          <w:sz w:val="20"/>
          <w:szCs w:val="20"/>
        </w:rPr>
      </w:pPr>
    </w:p>
    <w:p w14:paraId="57D91A78" w14:textId="06BC65FB" w:rsidR="00B647E7" w:rsidRPr="00971E00" w:rsidRDefault="00B647E7" w:rsidP="004F5BD8">
      <w:pPr>
        <w:numPr>
          <w:ilvl w:val="1"/>
          <w:numId w:val="1"/>
        </w:numPr>
        <w:spacing w:after="0" w:line="240" w:lineRule="auto"/>
        <w:ind w:left="567" w:right="-2" w:hanging="567"/>
        <w:rPr>
          <w:snapToGrid w:val="0"/>
          <w:szCs w:val="20"/>
        </w:rPr>
      </w:pPr>
      <w:r w:rsidRPr="008C271D">
        <w:rPr>
          <w:szCs w:val="20"/>
        </w:rPr>
        <w:t xml:space="preserve">Smluvní strany dále berou na vědomí, že pokud předmět plnění </w:t>
      </w:r>
      <w:bookmarkStart w:id="1" w:name="_Hlk117251651"/>
      <w:r w:rsidRPr="008C271D">
        <w:rPr>
          <w:snapToGrid w:val="0"/>
          <w:szCs w:val="20"/>
        </w:rPr>
        <w:t>dílčí smlouvy založené objednávkou na základě této smlouvy</w:t>
      </w:r>
      <w:r w:rsidRPr="008C271D">
        <w:rPr>
          <w:szCs w:val="20"/>
        </w:rPr>
        <w:t xml:space="preserve"> </w:t>
      </w:r>
      <w:bookmarkEnd w:id="1"/>
      <w:r w:rsidRPr="008C271D">
        <w:rPr>
          <w:szCs w:val="20"/>
        </w:rPr>
        <w:t xml:space="preserve">přesáhne peněžní částku ve výši </w:t>
      </w:r>
      <w:proofErr w:type="gramStart"/>
      <w:r w:rsidRPr="008C271D">
        <w:rPr>
          <w:szCs w:val="20"/>
        </w:rPr>
        <w:t>50.000,-</w:t>
      </w:r>
      <w:proofErr w:type="gramEnd"/>
      <w:r w:rsidRPr="008C271D">
        <w:rPr>
          <w:szCs w:val="20"/>
        </w:rPr>
        <w:t xml:space="preserve"> Kč bez DPH, tak ke své účinnosti vyžaduje taková dílčí smlouva uveřejnění v registru smluv podle zákona č. 340/2015 Sb., o zvláštních podmínkách účinnosti některých smluv, uveřejňování těchto smluv a o registru smluv (zákon o registru smluv), s tím, že s tímto uveřejněním takové dílčí smlouvy souhlasí.</w:t>
      </w:r>
    </w:p>
    <w:p w14:paraId="3ED95A17" w14:textId="77777777" w:rsidR="00B647E7" w:rsidRPr="008C271D" w:rsidRDefault="00B647E7" w:rsidP="00565940">
      <w:pPr>
        <w:pStyle w:val="Odstavecseseznamem"/>
        <w:spacing w:after="0" w:line="240" w:lineRule="auto"/>
        <w:ind w:right="-2"/>
        <w:rPr>
          <w:rFonts w:ascii="Arial" w:hAnsi="Arial" w:cs="Arial"/>
          <w:snapToGrid w:val="0"/>
          <w:sz w:val="20"/>
          <w:szCs w:val="20"/>
        </w:rPr>
      </w:pPr>
    </w:p>
    <w:p w14:paraId="3361FECC" w14:textId="77777777" w:rsidR="00B647E7" w:rsidRDefault="00B647E7" w:rsidP="004F5BD8">
      <w:pPr>
        <w:pStyle w:val="Odstavecseseznamem"/>
        <w:numPr>
          <w:ilvl w:val="1"/>
          <w:numId w:val="1"/>
        </w:numPr>
        <w:spacing w:after="0" w:line="240" w:lineRule="auto"/>
        <w:ind w:left="567" w:right="-2" w:hanging="567"/>
        <w:contextualSpacing w:val="0"/>
        <w:jc w:val="both"/>
        <w:rPr>
          <w:rFonts w:ascii="Arial" w:hAnsi="Arial" w:cs="Arial"/>
          <w:sz w:val="20"/>
          <w:szCs w:val="20"/>
        </w:rPr>
      </w:pPr>
      <w:r w:rsidRPr="008C271D">
        <w:rPr>
          <w:rFonts w:ascii="Arial" w:hAnsi="Arial" w:cs="Arial"/>
          <w:sz w:val="20"/>
          <w:szCs w:val="20"/>
        </w:rPr>
        <w:t>Smlouva je podpisována v elektronické podobě za použití zaručeného nebo kvalifikovaného elektronického podpisu podle § 561 odst. 1 občanského zákoníku a zákona č. 297/2016 Sb., o službách vytvářejících důvěru.</w:t>
      </w:r>
    </w:p>
    <w:p w14:paraId="33EFE666" w14:textId="77777777" w:rsidR="000F7957" w:rsidRPr="008C271D" w:rsidRDefault="000F7957" w:rsidP="000F7957">
      <w:pPr>
        <w:pStyle w:val="Odstavecseseznamem"/>
        <w:spacing w:after="0" w:line="240" w:lineRule="auto"/>
        <w:ind w:left="567" w:right="-2"/>
        <w:contextualSpacing w:val="0"/>
        <w:jc w:val="both"/>
        <w:rPr>
          <w:rFonts w:ascii="Arial" w:hAnsi="Arial" w:cs="Arial"/>
          <w:sz w:val="20"/>
          <w:szCs w:val="20"/>
        </w:rPr>
      </w:pPr>
    </w:p>
    <w:p w14:paraId="517894CD" w14:textId="77777777" w:rsidR="00B647E7" w:rsidRDefault="00B647E7" w:rsidP="004F5BD8">
      <w:pPr>
        <w:pStyle w:val="Odstavecseseznamem"/>
        <w:numPr>
          <w:ilvl w:val="1"/>
          <w:numId w:val="1"/>
        </w:numPr>
        <w:spacing w:after="0" w:line="240" w:lineRule="auto"/>
        <w:ind w:left="567" w:right="-2" w:hanging="567"/>
        <w:contextualSpacing w:val="0"/>
        <w:jc w:val="both"/>
        <w:rPr>
          <w:rFonts w:ascii="Arial" w:hAnsi="Arial" w:cs="Arial"/>
          <w:sz w:val="20"/>
          <w:szCs w:val="20"/>
        </w:rPr>
      </w:pPr>
      <w:r w:rsidRPr="008C271D">
        <w:rPr>
          <w:rFonts w:ascii="Arial" w:hAnsi="Arial" w:cs="Arial"/>
          <w:sz w:val="20"/>
          <w:szCs w:val="20"/>
        </w:rPr>
        <w:t>Obě strany prohlašují, že si smlouvu před podpisem přečetly, plně porozuměly jejím ustanovením a uzavírají ji svobodně, bez nátlaku či tísně.</w:t>
      </w:r>
    </w:p>
    <w:p w14:paraId="2204B299" w14:textId="77777777" w:rsidR="000F7957" w:rsidRPr="008C271D" w:rsidRDefault="000F7957" w:rsidP="000F7957">
      <w:pPr>
        <w:pStyle w:val="Odstavecseseznamem"/>
        <w:spacing w:after="0" w:line="240" w:lineRule="auto"/>
        <w:ind w:left="567" w:right="-2"/>
        <w:contextualSpacing w:val="0"/>
        <w:jc w:val="both"/>
        <w:rPr>
          <w:rFonts w:ascii="Arial" w:hAnsi="Arial" w:cs="Arial"/>
          <w:sz w:val="20"/>
          <w:szCs w:val="20"/>
        </w:rPr>
      </w:pPr>
    </w:p>
    <w:p w14:paraId="19F15B42" w14:textId="77777777" w:rsidR="00B647E7" w:rsidRPr="008C271D" w:rsidRDefault="00B647E7" w:rsidP="004F5BD8">
      <w:pPr>
        <w:numPr>
          <w:ilvl w:val="1"/>
          <w:numId w:val="1"/>
        </w:numPr>
        <w:spacing w:after="0" w:line="240" w:lineRule="auto"/>
        <w:ind w:left="567" w:right="-2" w:hanging="567"/>
        <w:rPr>
          <w:snapToGrid w:val="0"/>
          <w:color w:val="auto"/>
          <w:szCs w:val="20"/>
        </w:rPr>
      </w:pPr>
      <w:r w:rsidRPr="008C271D">
        <w:rPr>
          <w:szCs w:val="20"/>
        </w:rPr>
        <w:t>Součástí této smlouvy je příloha č.1</w:t>
      </w:r>
    </w:p>
    <w:p w14:paraId="5B46C433" w14:textId="77777777" w:rsidR="00B647E7" w:rsidRDefault="00B647E7" w:rsidP="00565940">
      <w:pPr>
        <w:spacing w:after="0" w:line="240" w:lineRule="auto"/>
        <w:ind w:right="-2"/>
      </w:pPr>
    </w:p>
    <w:p w14:paraId="7D8508D7" w14:textId="77777777" w:rsidR="000F7957" w:rsidRDefault="000F7957" w:rsidP="00565940">
      <w:pPr>
        <w:spacing w:after="0" w:line="240" w:lineRule="auto"/>
        <w:ind w:left="0" w:right="-2" w:firstLine="0"/>
        <w:rPr>
          <w:szCs w:val="20"/>
        </w:rPr>
      </w:pPr>
    </w:p>
    <w:p w14:paraId="44E1AE78" w14:textId="762B7DC6" w:rsidR="00B647E7" w:rsidRPr="00971E00" w:rsidRDefault="00B647E7" w:rsidP="00565940">
      <w:pPr>
        <w:spacing w:after="0" w:line="240" w:lineRule="auto"/>
        <w:ind w:left="0" w:right="-2" w:firstLine="0"/>
        <w:rPr>
          <w:szCs w:val="20"/>
        </w:rPr>
      </w:pPr>
      <w:r w:rsidRPr="00971E00">
        <w:rPr>
          <w:szCs w:val="20"/>
        </w:rPr>
        <w:t>NA DŮKAZ TOHO PŘIPOJUJÍ KE SMLOUVĚ SVÉ PODPISY.</w:t>
      </w:r>
    </w:p>
    <w:p w14:paraId="20EF188C" w14:textId="77777777" w:rsidR="00B647E7" w:rsidRPr="008C271D" w:rsidRDefault="00B647E7" w:rsidP="00565940">
      <w:pPr>
        <w:pStyle w:val="Odstavecseseznamem"/>
        <w:tabs>
          <w:tab w:val="left" w:pos="426"/>
        </w:tabs>
        <w:spacing w:after="0" w:line="240" w:lineRule="auto"/>
        <w:ind w:left="0" w:right="-2"/>
        <w:rPr>
          <w:rFonts w:ascii="Arial" w:hAnsi="Arial" w:cs="Arial"/>
          <w:sz w:val="20"/>
          <w:szCs w:val="20"/>
        </w:rPr>
      </w:pPr>
    </w:p>
    <w:tbl>
      <w:tblPr>
        <w:tblStyle w:val="TableGrid"/>
        <w:tblW w:w="9076" w:type="dxa"/>
        <w:tblInd w:w="0" w:type="dxa"/>
        <w:tblLook w:val="04A0" w:firstRow="1" w:lastRow="0" w:firstColumn="1" w:lastColumn="0" w:noHBand="0" w:noVBand="1"/>
      </w:tblPr>
      <w:tblGrid>
        <w:gridCol w:w="4964"/>
        <w:gridCol w:w="4112"/>
      </w:tblGrid>
      <w:tr w:rsidR="00B647E7" w:rsidRPr="00971E00" w14:paraId="774BEB26" w14:textId="77777777" w:rsidTr="00731F26">
        <w:trPr>
          <w:trHeight w:val="685"/>
        </w:trPr>
        <w:tc>
          <w:tcPr>
            <w:tcW w:w="4964" w:type="dxa"/>
            <w:tcBorders>
              <w:top w:val="nil"/>
              <w:left w:val="nil"/>
              <w:bottom w:val="nil"/>
              <w:right w:val="nil"/>
            </w:tcBorders>
          </w:tcPr>
          <w:p w14:paraId="0F8D7C5E" w14:textId="67E9911C" w:rsidR="00B647E7" w:rsidRPr="00731F26" w:rsidRDefault="00B647E7" w:rsidP="00731F26">
            <w:pPr>
              <w:tabs>
                <w:tab w:val="center" w:pos="4253"/>
              </w:tabs>
              <w:spacing w:after="0" w:line="240" w:lineRule="auto"/>
              <w:ind w:left="0" w:right="-2" w:firstLine="0"/>
              <w:jc w:val="left"/>
              <w:rPr>
                <w:color w:val="auto"/>
              </w:rPr>
            </w:pPr>
            <w:r w:rsidRPr="00731F26">
              <w:rPr>
                <w:color w:val="auto"/>
              </w:rPr>
              <w:t>V</w:t>
            </w:r>
            <w:r w:rsidRPr="00971E00">
              <w:rPr>
                <w:color w:val="auto"/>
                <w:szCs w:val="20"/>
              </w:rPr>
              <w:t xml:space="preserve"> </w:t>
            </w:r>
            <w:r w:rsidRPr="00731F26">
              <w:rPr>
                <w:color w:val="auto"/>
              </w:rPr>
              <w:t>Praze</w:t>
            </w:r>
            <w:r w:rsidRPr="00971E00">
              <w:rPr>
                <w:color w:val="auto"/>
                <w:szCs w:val="20"/>
              </w:rPr>
              <w:t xml:space="preserve"> dne (dle el. podpisu)</w:t>
            </w:r>
            <w:r w:rsidRPr="00971E00">
              <w:rPr>
                <w:color w:val="auto"/>
                <w:szCs w:val="20"/>
              </w:rPr>
              <w:tab/>
            </w:r>
            <w:r w:rsidRPr="00731F26">
              <w:rPr>
                <w:color w:val="auto"/>
              </w:rPr>
              <w:t xml:space="preserve"> </w:t>
            </w:r>
          </w:p>
          <w:p w14:paraId="41E8DCE4" w14:textId="365FA183" w:rsidR="00B647E7" w:rsidRPr="00731F26" w:rsidRDefault="00B647E7" w:rsidP="00731F26">
            <w:pPr>
              <w:spacing w:after="0" w:line="240" w:lineRule="auto"/>
              <w:ind w:left="0" w:right="-2" w:firstLine="0"/>
              <w:jc w:val="left"/>
              <w:rPr>
                <w:color w:val="auto"/>
              </w:rPr>
            </w:pPr>
          </w:p>
        </w:tc>
        <w:tc>
          <w:tcPr>
            <w:tcW w:w="4112" w:type="dxa"/>
            <w:tcBorders>
              <w:top w:val="nil"/>
              <w:left w:val="nil"/>
              <w:bottom w:val="nil"/>
              <w:right w:val="nil"/>
            </w:tcBorders>
          </w:tcPr>
          <w:p w14:paraId="1D6F0041" w14:textId="16A3A07A" w:rsidR="00B647E7" w:rsidRPr="00731F26" w:rsidRDefault="00B647E7" w:rsidP="00731F26">
            <w:pPr>
              <w:spacing w:after="0" w:line="240" w:lineRule="auto"/>
              <w:ind w:left="0" w:right="-2" w:firstLine="0"/>
              <w:jc w:val="left"/>
              <w:rPr>
                <w:color w:val="auto"/>
              </w:rPr>
            </w:pPr>
            <w:r w:rsidRPr="00731F26">
              <w:rPr>
                <w:color w:val="auto"/>
              </w:rPr>
              <w:t xml:space="preserve">V </w:t>
            </w:r>
            <w:r w:rsidRPr="00971E00">
              <w:rPr>
                <w:color w:val="auto"/>
                <w:szCs w:val="20"/>
              </w:rPr>
              <w:t>Praze</w:t>
            </w:r>
            <w:r w:rsidRPr="00731F26">
              <w:rPr>
                <w:color w:val="auto"/>
              </w:rPr>
              <w:t xml:space="preserve"> dne </w:t>
            </w:r>
            <w:r w:rsidRPr="00971E00">
              <w:rPr>
                <w:color w:val="auto"/>
                <w:szCs w:val="20"/>
              </w:rPr>
              <w:t>(dle el. podpisu)</w:t>
            </w:r>
          </w:p>
        </w:tc>
      </w:tr>
      <w:tr w:rsidR="00B647E7" w:rsidRPr="00971E00" w14:paraId="1ABB033A" w14:textId="77777777" w:rsidTr="00731F26">
        <w:trPr>
          <w:trHeight w:val="922"/>
        </w:trPr>
        <w:tc>
          <w:tcPr>
            <w:tcW w:w="4964" w:type="dxa"/>
            <w:tcBorders>
              <w:top w:val="nil"/>
              <w:left w:val="nil"/>
              <w:bottom w:val="nil"/>
              <w:right w:val="nil"/>
            </w:tcBorders>
          </w:tcPr>
          <w:p w14:paraId="5968CB64" w14:textId="77777777" w:rsidR="00B647E7" w:rsidRPr="00971E00" w:rsidRDefault="00B647E7" w:rsidP="00565940">
            <w:pPr>
              <w:tabs>
                <w:tab w:val="center" w:pos="2126"/>
                <w:tab w:val="center" w:pos="2837"/>
                <w:tab w:val="center" w:pos="3545"/>
                <w:tab w:val="center" w:pos="4253"/>
              </w:tabs>
              <w:spacing w:after="0" w:line="240" w:lineRule="auto"/>
              <w:ind w:left="0" w:right="-2" w:firstLine="0"/>
              <w:jc w:val="left"/>
              <w:rPr>
                <w:color w:val="auto"/>
                <w:szCs w:val="20"/>
              </w:rPr>
            </w:pPr>
            <w:r w:rsidRPr="00971E00">
              <w:rPr>
                <w:color w:val="auto"/>
                <w:szCs w:val="20"/>
              </w:rPr>
              <w:t xml:space="preserve">Za objednatele:  </w:t>
            </w:r>
            <w:r w:rsidRPr="00971E00">
              <w:rPr>
                <w:color w:val="auto"/>
                <w:szCs w:val="20"/>
              </w:rPr>
              <w:tab/>
              <w:t xml:space="preserve"> </w:t>
            </w:r>
            <w:r w:rsidRPr="00971E00">
              <w:rPr>
                <w:color w:val="auto"/>
                <w:szCs w:val="20"/>
              </w:rPr>
              <w:tab/>
              <w:t xml:space="preserve"> </w:t>
            </w:r>
            <w:r w:rsidRPr="00971E00">
              <w:rPr>
                <w:color w:val="auto"/>
                <w:szCs w:val="20"/>
              </w:rPr>
              <w:tab/>
              <w:t xml:space="preserve"> </w:t>
            </w:r>
            <w:r w:rsidRPr="00971E00">
              <w:rPr>
                <w:color w:val="auto"/>
                <w:szCs w:val="20"/>
              </w:rPr>
              <w:tab/>
              <w:t xml:space="preserve"> </w:t>
            </w:r>
          </w:p>
          <w:p w14:paraId="244FB11E" w14:textId="77777777" w:rsidR="00B647E7" w:rsidRPr="00971E00" w:rsidRDefault="00B647E7" w:rsidP="00565940">
            <w:pPr>
              <w:spacing w:after="0" w:line="240" w:lineRule="auto"/>
              <w:ind w:left="0" w:right="-2" w:firstLine="0"/>
              <w:jc w:val="left"/>
              <w:rPr>
                <w:color w:val="auto"/>
                <w:szCs w:val="20"/>
              </w:rPr>
            </w:pPr>
            <w:r w:rsidRPr="00971E00">
              <w:rPr>
                <w:color w:val="auto"/>
                <w:szCs w:val="20"/>
              </w:rPr>
              <w:t xml:space="preserve"> </w:t>
            </w:r>
          </w:p>
          <w:p w14:paraId="204A940F" w14:textId="77777777" w:rsidR="00B647E7" w:rsidRPr="00971E00" w:rsidRDefault="00B647E7" w:rsidP="00565940">
            <w:pPr>
              <w:spacing w:after="0" w:line="240" w:lineRule="auto"/>
              <w:ind w:left="0" w:right="-2" w:firstLine="0"/>
              <w:jc w:val="left"/>
              <w:rPr>
                <w:color w:val="auto"/>
                <w:szCs w:val="20"/>
              </w:rPr>
            </w:pPr>
            <w:r w:rsidRPr="00971E00">
              <w:rPr>
                <w:color w:val="auto"/>
                <w:szCs w:val="20"/>
              </w:rPr>
              <w:t xml:space="preserve"> </w:t>
            </w:r>
          </w:p>
          <w:p w14:paraId="681EB3DA" w14:textId="77777777" w:rsidR="00B647E7" w:rsidRPr="00731F26" w:rsidRDefault="00B647E7" w:rsidP="00731F26">
            <w:pPr>
              <w:spacing w:after="0" w:line="240" w:lineRule="auto"/>
              <w:ind w:left="0" w:right="-2" w:firstLine="0"/>
              <w:jc w:val="left"/>
              <w:rPr>
                <w:color w:val="auto"/>
              </w:rPr>
            </w:pPr>
            <w:r w:rsidRPr="00971E00">
              <w:rPr>
                <w:color w:val="auto"/>
                <w:szCs w:val="20"/>
              </w:rPr>
              <w:t xml:space="preserve"> </w:t>
            </w:r>
          </w:p>
        </w:tc>
        <w:tc>
          <w:tcPr>
            <w:tcW w:w="4112" w:type="dxa"/>
            <w:tcBorders>
              <w:top w:val="nil"/>
              <w:left w:val="nil"/>
              <w:bottom w:val="nil"/>
              <w:right w:val="nil"/>
            </w:tcBorders>
          </w:tcPr>
          <w:p w14:paraId="7CE69912" w14:textId="77777777" w:rsidR="00B647E7" w:rsidRPr="00731F26" w:rsidRDefault="00B647E7" w:rsidP="00731F26">
            <w:pPr>
              <w:spacing w:after="0" w:line="240" w:lineRule="auto"/>
              <w:ind w:left="0" w:right="-2" w:firstLine="0"/>
              <w:jc w:val="left"/>
              <w:rPr>
                <w:color w:val="auto"/>
              </w:rPr>
            </w:pPr>
            <w:r w:rsidRPr="00971E00">
              <w:rPr>
                <w:color w:val="auto"/>
                <w:szCs w:val="20"/>
              </w:rPr>
              <w:t xml:space="preserve">Za </w:t>
            </w:r>
            <w:r>
              <w:rPr>
                <w:szCs w:val="20"/>
              </w:rPr>
              <w:t>dodavatele</w:t>
            </w:r>
            <w:r w:rsidRPr="00971E00">
              <w:rPr>
                <w:color w:val="auto"/>
                <w:szCs w:val="20"/>
              </w:rPr>
              <w:t xml:space="preserve">:  </w:t>
            </w:r>
          </w:p>
        </w:tc>
      </w:tr>
      <w:tr w:rsidR="00B647E7" w:rsidRPr="00971E00" w14:paraId="5359D39B" w14:textId="77777777" w:rsidTr="00731F26">
        <w:trPr>
          <w:trHeight w:val="229"/>
        </w:trPr>
        <w:tc>
          <w:tcPr>
            <w:tcW w:w="4964" w:type="dxa"/>
            <w:tcBorders>
              <w:top w:val="nil"/>
              <w:left w:val="nil"/>
              <w:bottom w:val="nil"/>
              <w:right w:val="nil"/>
            </w:tcBorders>
          </w:tcPr>
          <w:p w14:paraId="37CE1DEB" w14:textId="77777777" w:rsidR="00B647E7" w:rsidRPr="00731F26" w:rsidRDefault="00B647E7" w:rsidP="00731F26">
            <w:pPr>
              <w:spacing w:after="0" w:line="240" w:lineRule="auto"/>
              <w:ind w:left="0" w:right="-2" w:firstLine="0"/>
              <w:jc w:val="left"/>
              <w:rPr>
                <w:color w:val="auto"/>
              </w:rPr>
            </w:pPr>
            <w:r w:rsidRPr="00971E00">
              <w:rPr>
                <w:color w:val="auto"/>
                <w:szCs w:val="20"/>
              </w:rPr>
              <w:t xml:space="preserve">…………………………………………………..….  </w:t>
            </w:r>
          </w:p>
        </w:tc>
        <w:tc>
          <w:tcPr>
            <w:tcW w:w="4112" w:type="dxa"/>
            <w:tcBorders>
              <w:top w:val="nil"/>
              <w:left w:val="nil"/>
              <w:bottom w:val="nil"/>
              <w:right w:val="nil"/>
            </w:tcBorders>
          </w:tcPr>
          <w:p w14:paraId="795E830E" w14:textId="77777777" w:rsidR="00B647E7" w:rsidRPr="00731F26" w:rsidRDefault="00B647E7" w:rsidP="00731F26">
            <w:pPr>
              <w:spacing w:after="0" w:line="240" w:lineRule="auto"/>
              <w:ind w:left="0" w:right="-2" w:firstLine="0"/>
              <w:rPr>
                <w:color w:val="auto"/>
              </w:rPr>
            </w:pPr>
            <w:r w:rsidRPr="00971E00">
              <w:rPr>
                <w:color w:val="auto"/>
                <w:szCs w:val="20"/>
              </w:rPr>
              <w:t xml:space="preserve">……………………………………………………. </w:t>
            </w:r>
          </w:p>
        </w:tc>
      </w:tr>
      <w:tr w:rsidR="00B647E7" w:rsidRPr="00971E00" w14:paraId="4314A7A5" w14:textId="77777777" w:rsidTr="00971E00">
        <w:trPr>
          <w:trHeight w:val="229"/>
        </w:trPr>
        <w:tc>
          <w:tcPr>
            <w:tcW w:w="4964" w:type="dxa"/>
            <w:tcBorders>
              <w:top w:val="nil"/>
              <w:left w:val="nil"/>
              <w:bottom w:val="nil"/>
              <w:right w:val="nil"/>
            </w:tcBorders>
          </w:tcPr>
          <w:p w14:paraId="7A41AF21" w14:textId="77777777" w:rsidR="00B647E7" w:rsidRPr="00971E00" w:rsidRDefault="00B647E7" w:rsidP="00565940">
            <w:pPr>
              <w:tabs>
                <w:tab w:val="center" w:pos="2126"/>
                <w:tab w:val="center" w:pos="2837"/>
                <w:tab w:val="center" w:pos="3545"/>
                <w:tab w:val="center" w:pos="4253"/>
              </w:tabs>
              <w:spacing w:after="0" w:line="240" w:lineRule="auto"/>
              <w:ind w:left="0" w:right="-2" w:firstLine="0"/>
              <w:jc w:val="left"/>
              <w:rPr>
                <w:color w:val="auto"/>
                <w:szCs w:val="20"/>
              </w:rPr>
            </w:pPr>
            <w:r w:rsidRPr="00971E00">
              <w:rPr>
                <w:szCs w:val="20"/>
              </w:rPr>
              <w:t xml:space="preserve">Petr Štěpánek, </w:t>
            </w:r>
            <w:hyperlink r:id="rId17" w:tooltip="Ph.D." w:history="1">
              <w:r w:rsidRPr="00971E00">
                <w:rPr>
                  <w:szCs w:val="20"/>
                </w:rPr>
                <w:t>Ph.D.</w:t>
              </w:r>
            </w:hyperlink>
            <w:r w:rsidRPr="00971E00">
              <w:rPr>
                <w:color w:val="auto"/>
                <w:szCs w:val="20"/>
              </w:rPr>
              <w:tab/>
              <w:t xml:space="preserve"> </w:t>
            </w:r>
            <w:r w:rsidRPr="00971E00">
              <w:rPr>
                <w:color w:val="auto"/>
                <w:szCs w:val="20"/>
              </w:rPr>
              <w:tab/>
              <w:t xml:space="preserve"> </w:t>
            </w:r>
            <w:r w:rsidRPr="00971E00">
              <w:rPr>
                <w:color w:val="auto"/>
                <w:szCs w:val="20"/>
              </w:rPr>
              <w:tab/>
              <w:t xml:space="preserve"> </w:t>
            </w:r>
          </w:p>
        </w:tc>
        <w:tc>
          <w:tcPr>
            <w:tcW w:w="4112" w:type="dxa"/>
            <w:tcBorders>
              <w:top w:val="nil"/>
              <w:left w:val="nil"/>
              <w:bottom w:val="nil"/>
              <w:right w:val="nil"/>
            </w:tcBorders>
          </w:tcPr>
          <w:p w14:paraId="44E87FDF" w14:textId="77777777" w:rsidR="00B647E7" w:rsidRPr="00971E00" w:rsidRDefault="00B647E7" w:rsidP="00565940">
            <w:pPr>
              <w:spacing w:after="0" w:line="240" w:lineRule="auto"/>
              <w:ind w:left="0" w:right="-2" w:firstLine="0"/>
              <w:jc w:val="left"/>
              <w:rPr>
                <w:color w:val="auto"/>
                <w:szCs w:val="20"/>
              </w:rPr>
            </w:pPr>
            <w:r w:rsidRPr="008C271D">
              <w:rPr>
                <w:szCs w:val="20"/>
              </w:rPr>
              <w:t xml:space="preserve">Ing. Lukáš </w:t>
            </w:r>
            <w:proofErr w:type="spellStart"/>
            <w:r w:rsidRPr="008C271D">
              <w:rPr>
                <w:szCs w:val="20"/>
              </w:rPr>
              <w:t>Brídl</w:t>
            </w:r>
            <w:proofErr w:type="spellEnd"/>
          </w:p>
        </w:tc>
      </w:tr>
      <w:tr w:rsidR="00B647E7" w:rsidRPr="00971E00" w14:paraId="65EE82C3" w14:textId="77777777" w:rsidTr="00971E00">
        <w:trPr>
          <w:trHeight w:val="230"/>
        </w:trPr>
        <w:tc>
          <w:tcPr>
            <w:tcW w:w="4964" w:type="dxa"/>
            <w:tcBorders>
              <w:top w:val="nil"/>
              <w:left w:val="nil"/>
              <w:bottom w:val="nil"/>
              <w:right w:val="nil"/>
            </w:tcBorders>
          </w:tcPr>
          <w:p w14:paraId="59C1EF1C" w14:textId="77777777" w:rsidR="00B647E7" w:rsidRPr="00971E00" w:rsidRDefault="00B647E7" w:rsidP="00565940">
            <w:pPr>
              <w:tabs>
                <w:tab w:val="center" w:pos="2126"/>
                <w:tab w:val="center" w:pos="2837"/>
                <w:tab w:val="center" w:pos="3545"/>
                <w:tab w:val="center" w:pos="4253"/>
              </w:tabs>
              <w:spacing w:after="0" w:line="240" w:lineRule="auto"/>
              <w:ind w:left="0" w:right="-2" w:firstLine="0"/>
              <w:jc w:val="left"/>
              <w:rPr>
                <w:color w:val="auto"/>
                <w:szCs w:val="20"/>
              </w:rPr>
            </w:pPr>
            <w:r w:rsidRPr="00971E00">
              <w:rPr>
                <w:color w:val="auto"/>
                <w:szCs w:val="20"/>
              </w:rPr>
              <w:t xml:space="preserve">generální ředitel </w:t>
            </w:r>
            <w:r w:rsidRPr="00971E00">
              <w:rPr>
                <w:color w:val="auto"/>
                <w:szCs w:val="20"/>
              </w:rPr>
              <w:tab/>
              <w:t xml:space="preserve"> </w:t>
            </w:r>
            <w:r w:rsidRPr="00971E00">
              <w:rPr>
                <w:color w:val="auto"/>
                <w:szCs w:val="20"/>
              </w:rPr>
              <w:tab/>
              <w:t xml:space="preserve"> </w:t>
            </w:r>
            <w:r w:rsidRPr="00971E00">
              <w:rPr>
                <w:color w:val="auto"/>
                <w:szCs w:val="20"/>
              </w:rPr>
              <w:tab/>
              <w:t xml:space="preserve"> </w:t>
            </w:r>
            <w:r w:rsidRPr="00971E00">
              <w:rPr>
                <w:color w:val="auto"/>
                <w:szCs w:val="20"/>
              </w:rPr>
              <w:tab/>
              <w:t xml:space="preserve"> </w:t>
            </w:r>
          </w:p>
        </w:tc>
        <w:tc>
          <w:tcPr>
            <w:tcW w:w="4112" w:type="dxa"/>
            <w:tcBorders>
              <w:top w:val="nil"/>
              <w:left w:val="nil"/>
              <w:bottom w:val="nil"/>
              <w:right w:val="nil"/>
            </w:tcBorders>
          </w:tcPr>
          <w:p w14:paraId="7FFEDF28" w14:textId="77777777" w:rsidR="00B647E7" w:rsidRPr="00971E00" w:rsidRDefault="00B647E7" w:rsidP="00565940">
            <w:pPr>
              <w:spacing w:after="0" w:line="240" w:lineRule="auto"/>
              <w:ind w:left="0" w:right="-2" w:firstLine="0"/>
              <w:jc w:val="left"/>
              <w:rPr>
                <w:color w:val="auto"/>
                <w:szCs w:val="20"/>
              </w:rPr>
            </w:pPr>
            <w:r w:rsidRPr="00971E00">
              <w:rPr>
                <w:szCs w:val="20"/>
              </w:rPr>
              <w:t>jednatel</w:t>
            </w:r>
          </w:p>
        </w:tc>
      </w:tr>
      <w:tr w:rsidR="00B647E7" w:rsidRPr="00971E00" w14:paraId="6E25EE0E" w14:textId="77777777" w:rsidTr="00971E00">
        <w:trPr>
          <w:trHeight w:val="226"/>
        </w:trPr>
        <w:tc>
          <w:tcPr>
            <w:tcW w:w="4964" w:type="dxa"/>
            <w:tcBorders>
              <w:top w:val="nil"/>
              <w:left w:val="nil"/>
              <w:bottom w:val="nil"/>
              <w:right w:val="nil"/>
            </w:tcBorders>
          </w:tcPr>
          <w:p w14:paraId="4E60B103" w14:textId="77777777" w:rsidR="00B647E7" w:rsidRPr="00971E00" w:rsidRDefault="00B647E7" w:rsidP="00565940">
            <w:pPr>
              <w:spacing w:after="0" w:line="240" w:lineRule="auto"/>
              <w:ind w:left="0" w:right="-2" w:firstLine="0"/>
              <w:jc w:val="left"/>
              <w:rPr>
                <w:color w:val="auto"/>
                <w:szCs w:val="20"/>
              </w:rPr>
            </w:pPr>
            <w:r w:rsidRPr="00971E00">
              <w:rPr>
                <w:color w:val="auto"/>
                <w:szCs w:val="20"/>
              </w:rPr>
              <w:t xml:space="preserve">Centrum pro regionální rozvoj České republiky  </w:t>
            </w:r>
          </w:p>
        </w:tc>
        <w:tc>
          <w:tcPr>
            <w:tcW w:w="4112" w:type="dxa"/>
            <w:tcBorders>
              <w:top w:val="nil"/>
              <w:left w:val="nil"/>
              <w:bottom w:val="nil"/>
              <w:right w:val="nil"/>
            </w:tcBorders>
          </w:tcPr>
          <w:p w14:paraId="6E738F23" w14:textId="77777777" w:rsidR="00B647E7" w:rsidRPr="00971E00" w:rsidRDefault="00B647E7" w:rsidP="00565940">
            <w:pPr>
              <w:spacing w:after="0" w:line="240" w:lineRule="auto"/>
              <w:ind w:left="0" w:right="-2" w:firstLine="0"/>
              <w:jc w:val="left"/>
              <w:rPr>
                <w:color w:val="auto"/>
                <w:szCs w:val="20"/>
                <w:highlight w:val="yellow"/>
              </w:rPr>
            </w:pPr>
            <w:r w:rsidRPr="008C271D">
              <w:rPr>
                <w:szCs w:val="20"/>
              </w:rPr>
              <w:t>BOKS s.r.o.</w:t>
            </w:r>
          </w:p>
        </w:tc>
      </w:tr>
    </w:tbl>
    <w:p w14:paraId="5E338E7C" w14:textId="77777777" w:rsidR="00B647E7" w:rsidRPr="008C271D" w:rsidRDefault="00B647E7" w:rsidP="00565940">
      <w:pPr>
        <w:spacing w:after="0" w:line="240" w:lineRule="auto"/>
        <w:ind w:right="-2"/>
        <w:rPr>
          <w:b/>
          <w:color w:val="000080"/>
          <w:szCs w:val="20"/>
        </w:rPr>
      </w:pPr>
    </w:p>
    <w:p w14:paraId="7AEE100C" w14:textId="77777777" w:rsidR="00B647E7" w:rsidRPr="00971E00" w:rsidRDefault="00B647E7" w:rsidP="00565940">
      <w:pPr>
        <w:spacing w:after="0" w:line="240" w:lineRule="auto"/>
        <w:ind w:right="-2"/>
        <w:rPr>
          <w:color w:val="7030A0"/>
          <w:szCs w:val="20"/>
        </w:rPr>
      </w:pPr>
      <w:r>
        <w:rPr>
          <w:b/>
          <w:color w:val="000080"/>
        </w:rPr>
        <w:br w:type="page"/>
      </w:r>
      <w:r w:rsidRPr="00971E00">
        <w:rPr>
          <w:color w:val="7030A0"/>
          <w:szCs w:val="20"/>
        </w:rPr>
        <w:lastRenderedPageBreak/>
        <w:t xml:space="preserve"> </w:t>
      </w:r>
    </w:p>
    <w:p w14:paraId="19EA96DF" w14:textId="43988E1B" w:rsidR="00B647E7" w:rsidRPr="00731F26" w:rsidRDefault="00B647E7" w:rsidP="00731F26">
      <w:pPr>
        <w:pStyle w:val="Zhlav"/>
        <w:ind w:right="-2"/>
        <w:rPr>
          <w:rFonts w:ascii="Arial" w:hAnsi="Arial"/>
          <w:b/>
          <w:color w:val="000000"/>
          <w:sz w:val="20"/>
        </w:rPr>
      </w:pPr>
      <w:r w:rsidRPr="00731F26">
        <w:rPr>
          <w:rFonts w:ascii="Arial" w:hAnsi="Arial"/>
          <w:b/>
          <w:color w:val="000000"/>
          <w:sz w:val="20"/>
        </w:rPr>
        <w:t xml:space="preserve">Příloha č. </w:t>
      </w:r>
      <w:r w:rsidRPr="00731F26">
        <w:rPr>
          <w:rFonts w:ascii="Arial" w:hAnsi="Arial"/>
          <w:b/>
          <w:color w:val="000000"/>
          <w:sz w:val="20"/>
          <w:lang w:val="cs-CZ"/>
        </w:rPr>
        <w:t>1</w:t>
      </w:r>
      <w:r w:rsidRPr="00731F26">
        <w:rPr>
          <w:rFonts w:ascii="Arial" w:hAnsi="Arial"/>
          <w:b/>
          <w:color w:val="000000"/>
          <w:sz w:val="20"/>
        </w:rPr>
        <w:t xml:space="preserve"> rámcové </w:t>
      </w:r>
      <w:proofErr w:type="gramStart"/>
      <w:r w:rsidRPr="00731F26">
        <w:rPr>
          <w:rFonts w:ascii="Arial" w:hAnsi="Arial"/>
          <w:b/>
          <w:color w:val="000000"/>
          <w:sz w:val="20"/>
        </w:rPr>
        <w:t>smlouvy</w:t>
      </w:r>
      <w:r w:rsidRPr="00731F26">
        <w:rPr>
          <w:rFonts w:ascii="Arial" w:hAnsi="Arial"/>
          <w:color w:val="000000"/>
          <w:sz w:val="20"/>
          <w:lang w:val="cs-CZ"/>
        </w:rPr>
        <w:t xml:space="preserve"> - </w:t>
      </w:r>
      <w:r w:rsidRPr="00731F26">
        <w:rPr>
          <w:rFonts w:ascii="Arial" w:hAnsi="Arial"/>
          <w:b/>
          <w:color w:val="000000"/>
          <w:sz w:val="20"/>
        </w:rPr>
        <w:t>Specifikace</w:t>
      </w:r>
      <w:proofErr w:type="gramEnd"/>
      <w:r w:rsidRPr="00731F26">
        <w:rPr>
          <w:rFonts w:ascii="Arial" w:hAnsi="Arial"/>
          <w:b/>
          <w:color w:val="000000"/>
          <w:sz w:val="20"/>
        </w:rPr>
        <w:t xml:space="preserve"> zakázky a maximálně sjednané ceny</w:t>
      </w:r>
    </w:p>
    <w:p w14:paraId="57AA9BE3" w14:textId="77777777" w:rsidR="00B647E7" w:rsidRPr="00971E00" w:rsidRDefault="00B647E7" w:rsidP="00565940">
      <w:pPr>
        <w:pStyle w:val="Zhlav"/>
        <w:ind w:right="-2"/>
        <w:rPr>
          <w:rFonts w:ascii="Arial" w:hAnsi="Arial" w:cs="Arial"/>
          <w:b/>
          <w:color w:val="000000"/>
          <w:sz w:val="20"/>
        </w:rPr>
      </w:pPr>
    </w:p>
    <w:tbl>
      <w:tblPr>
        <w:tblW w:w="92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4575"/>
        <w:gridCol w:w="879"/>
        <w:gridCol w:w="709"/>
        <w:gridCol w:w="992"/>
        <w:gridCol w:w="1134"/>
      </w:tblGrid>
      <w:tr w:rsidR="00C436C3" w:rsidRPr="00C436C3" w14:paraId="1C3C2F47" w14:textId="77777777" w:rsidTr="00C436C3">
        <w:tc>
          <w:tcPr>
            <w:tcW w:w="966" w:type="dxa"/>
            <w:shd w:val="clear" w:color="auto" w:fill="A6A6A6"/>
          </w:tcPr>
          <w:p w14:paraId="472B3A1E"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Název</w:t>
            </w:r>
          </w:p>
        </w:tc>
        <w:tc>
          <w:tcPr>
            <w:tcW w:w="4575" w:type="dxa"/>
            <w:shd w:val="clear" w:color="auto" w:fill="A6A6A6"/>
          </w:tcPr>
          <w:p w14:paraId="606164E4" w14:textId="77777777" w:rsidR="00B647E7" w:rsidRPr="00C436C3" w:rsidRDefault="00B647E7" w:rsidP="00731F26">
            <w:pPr>
              <w:spacing w:after="0" w:line="240" w:lineRule="auto"/>
              <w:ind w:right="-2"/>
              <w:rPr>
                <w:b/>
                <w:color w:val="auto"/>
                <w:sz w:val="16"/>
                <w:szCs w:val="16"/>
              </w:rPr>
            </w:pPr>
            <w:r w:rsidRPr="00C436C3">
              <w:rPr>
                <w:b/>
                <w:color w:val="auto"/>
                <w:sz w:val="16"/>
                <w:szCs w:val="16"/>
              </w:rPr>
              <w:t xml:space="preserve">Popis </w:t>
            </w:r>
            <w:proofErr w:type="gramStart"/>
            <w:r w:rsidRPr="00C436C3">
              <w:rPr>
                <w:b/>
                <w:color w:val="auto"/>
                <w:sz w:val="16"/>
                <w:szCs w:val="16"/>
              </w:rPr>
              <w:t>akce</w:t>
            </w:r>
            <w:proofErr w:type="gramEnd"/>
            <w:r w:rsidRPr="00C436C3">
              <w:rPr>
                <w:b/>
                <w:color w:val="auto"/>
                <w:sz w:val="16"/>
                <w:szCs w:val="16"/>
              </w:rPr>
              <w:t xml:space="preserve"> resp. tlumočnické techniky </w:t>
            </w:r>
          </w:p>
        </w:tc>
        <w:tc>
          <w:tcPr>
            <w:tcW w:w="879" w:type="dxa"/>
            <w:shd w:val="clear" w:color="auto" w:fill="A6A6A6"/>
          </w:tcPr>
          <w:p w14:paraId="1368706C" w14:textId="40963757" w:rsidR="00B647E7" w:rsidRPr="00C436C3" w:rsidRDefault="00B647E7" w:rsidP="00731F26">
            <w:pPr>
              <w:spacing w:after="0" w:line="240" w:lineRule="auto"/>
              <w:ind w:right="-2"/>
              <w:jc w:val="center"/>
              <w:rPr>
                <w:b/>
                <w:color w:val="auto"/>
                <w:sz w:val="16"/>
                <w:szCs w:val="16"/>
              </w:rPr>
            </w:pPr>
            <w:r w:rsidRPr="00C436C3">
              <w:rPr>
                <w:b/>
                <w:color w:val="auto"/>
                <w:sz w:val="16"/>
                <w:szCs w:val="16"/>
              </w:rPr>
              <w:t xml:space="preserve">Doba </w:t>
            </w:r>
            <w:proofErr w:type="spellStart"/>
            <w:r w:rsidRPr="00C436C3">
              <w:rPr>
                <w:b/>
                <w:color w:val="auto"/>
                <w:sz w:val="16"/>
                <w:szCs w:val="16"/>
              </w:rPr>
              <w:t>oznáme</w:t>
            </w:r>
            <w:proofErr w:type="spellEnd"/>
            <w:r w:rsidR="00C436C3">
              <w:rPr>
                <w:b/>
                <w:color w:val="auto"/>
                <w:sz w:val="16"/>
                <w:szCs w:val="16"/>
              </w:rPr>
              <w:t>-</w:t>
            </w:r>
            <w:r w:rsidRPr="00C436C3">
              <w:rPr>
                <w:b/>
                <w:color w:val="auto"/>
                <w:sz w:val="16"/>
                <w:szCs w:val="16"/>
              </w:rPr>
              <w:t>ní</w:t>
            </w:r>
          </w:p>
        </w:tc>
        <w:tc>
          <w:tcPr>
            <w:tcW w:w="709" w:type="dxa"/>
            <w:shd w:val="clear" w:color="auto" w:fill="A6A6A6"/>
          </w:tcPr>
          <w:p w14:paraId="28ADA0CC"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Počet</w:t>
            </w:r>
          </w:p>
        </w:tc>
        <w:tc>
          <w:tcPr>
            <w:tcW w:w="992" w:type="dxa"/>
            <w:shd w:val="clear" w:color="auto" w:fill="A6A6A6"/>
          </w:tcPr>
          <w:p w14:paraId="27FE897A" w14:textId="77777777" w:rsidR="00B647E7" w:rsidRPr="00C436C3" w:rsidRDefault="00B647E7" w:rsidP="00731F26">
            <w:pPr>
              <w:spacing w:after="0" w:line="240" w:lineRule="auto"/>
              <w:ind w:left="-47" w:right="-2"/>
              <w:jc w:val="center"/>
              <w:rPr>
                <w:b/>
                <w:color w:val="auto"/>
                <w:sz w:val="16"/>
                <w:szCs w:val="16"/>
              </w:rPr>
            </w:pPr>
            <w:r w:rsidRPr="00C436C3">
              <w:rPr>
                <w:b/>
                <w:color w:val="auto"/>
                <w:sz w:val="16"/>
                <w:szCs w:val="16"/>
              </w:rPr>
              <w:t>Jednotka</w:t>
            </w:r>
          </w:p>
        </w:tc>
        <w:tc>
          <w:tcPr>
            <w:tcW w:w="1134" w:type="dxa"/>
            <w:shd w:val="clear" w:color="auto" w:fill="A6A6A6"/>
          </w:tcPr>
          <w:p w14:paraId="6AECDF37"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Cena v Kč za jednotku bez DPH</w:t>
            </w:r>
          </w:p>
        </w:tc>
      </w:tr>
      <w:tr w:rsidR="00C436C3" w:rsidRPr="00C436C3" w14:paraId="4DDC96A4" w14:textId="77777777" w:rsidTr="00C436C3">
        <w:tc>
          <w:tcPr>
            <w:tcW w:w="966" w:type="dxa"/>
            <w:shd w:val="clear" w:color="auto" w:fill="CCFFFF"/>
          </w:tcPr>
          <w:p w14:paraId="4BEE78A8" w14:textId="77777777" w:rsidR="00B647E7" w:rsidRPr="00C436C3" w:rsidRDefault="00B647E7" w:rsidP="00731F26">
            <w:pPr>
              <w:spacing w:after="0" w:line="240" w:lineRule="auto"/>
              <w:ind w:right="-2"/>
              <w:rPr>
                <w:b/>
                <w:i/>
                <w:color w:val="auto"/>
                <w:sz w:val="16"/>
                <w:szCs w:val="16"/>
              </w:rPr>
            </w:pPr>
            <w:r w:rsidRPr="00C436C3">
              <w:rPr>
                <w:b/>
                <w:i/>
                <w:color w:val="auto"/>
                <w:sz w:val="16"/>
                <w:szCs w:val="16"/>
              </w:rPr>
              <w:t>Akce A</w:t>
            </w:r>
          </w:p>
        </w:tc>
        <w:tc>
          <w:tcPr>
            <w:tcW w:w="4575" w:type="dxa"/>
            <w:shd w:val="clear" w:color="auto" w:fill="CCFFFF"/>
          </w:tcPr>
          <w:p w14:paraId="169791E9" w14:textId="1C2051F9" w:rsidR="00B647E7" w:rsidRPr="00C436C3" w:rsidRDefault="00B647E7" w:rsidP="00731F26">
            <w:pPr>
              <w:spacing w:after="0" w:line="240" w:lineRule="auto"/>
              <w:ind w:right="-2"/>
              <w:rPr>
                <w:b/>
                <w:color w:val="auto"/>
                <w:sz w:val="16"/>
                <w:szCs w:val="16"/>
              </w:rPr>
            </w:pPr>
            <w:r w:rsidRPr="00C436C3">
              <w:rPr>
                <w:b/>
                <w:color w:val="auto"/>
                <w:sz w:val="16"/>
                <w:szCs w:val="16"/>
              </w:rPr>
              <w:t xml:space="preserve">Monitorovací výbor (1 </w:t>
            </w:r>
            <w:proofErr w:type="gramStart"/>
            <w:r w:rsidRPr="00C436C3">
              <w:rPr>
                <w:b/>
                <w:color w:val="auto"/>
                <w:sz w:val="16"/>
                <w:szCs w:val="16"/>
              </w:rPr>
              <w:t>den)-</w:t>
            </w:r>
            <w:proofErr w:type="gramEnd"/>
            <w:r w:rsidRPr="00C436C3">
              <w:rPr>
                <w:b/>
                <w:color w:val="auto"/>
                <w:sz w:val="16"/>
                <w:szCs w:val="16"/>
              </w:rPr>
              <w:t xml:space="preserve">Simultánní tlumočení </w:t>
            </w:r>
          </w:p>
        </w:tc>
        <w:tc>
          <w:tcPr>
            <w:tcW w:w="879" w:type="dxa"/>
            <w:shd w:val="clear" w:color="auto" w:fill="CCFFFF"/>
          </w:tcPr>
          <w:p w14:paraId="4FC5590E"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7</w:t>
            </w:r>
          </w:p>
        </w:tc>
        <w:tc>
          <w:tcPr>
            <w:tcW w:w="709" w:type="dxa"/>
            <w:shd w:val="clear" w:color="auto" w:fill="CCFFFF"/>
            <w:vAlign w:val="center"/>
          </w:tcPr>
          <w:p w14:paraId="60F65DE1" w14:textId="77777777" w:rsidR="00B647E7" w:rsidRPr="00C436C3" w:rsidRDefault="00B647E7" w:rsidP="00731F26">
            <w:pPr>
              <w:spacing w:after="0" w:line="240" w:lineRule="auto"/>
              <w:ind w:right="-2"/>
              <w:jc w:val="center"/>
              <w:rPr>
                <w:b/>
                <w:color w:val="auto"/>
                <w:sz w:val="16"/>
                <w:szCs w:val="16"/>
              </w:rPr>
            </w:pPr>
          </w:p>
        </w:tc>
        <w:tc>
          <w:tcPr>
            <w:tcW w:w="992" w:type="dxa"/>
            <w:shd w:val="clear" w:color="auto" w:fill="CCFFFF"/>
            <w:vAlign w:val="center"/>
          </w:tcPr>
          <w:p w14:paraId="667C5AE0" w14:textId="77777777" w:rsidR="00B647E7" w:rsidRPr="00C436C3" w:rsidRDefault="00B647E7" w:rsidP="00731F26">
            <w:pPr>
              <w:spacing w:after="0" w:line="240" w:lineRule="auto"/>
              <w:ind w:left="-47" w:right="-2"/>
              <w:jc w:val="center"/>
              <w:rPr>
                <w:b/>
                <w:i/>
                <w:color w:val="auto"/>
                <w:sz w:val="16"/>
                <w:szCs w:val="16"/>
              </w:rPr>
            </w:pPr>
          </w:p>
        </w:tc>
        <w:tc>
          <w:tcPr>
            <w:tcW w:w="1134" w:type="dxa"/>
            <w:shd w:val="clear" w:color="auto" w:fill="CCFFFF"/>
            <w:vAlign w:val="center"/>
          </w:tcPr>
          <w:p w14:paraId="4BB730EB" w14:textId="77777777" w:rsidR="00B647E7" w:rsidRPr="00C436C3" w:rsidRDefault="00B647E7" w:rsidP="00731F26">
            <w:pPr>
              <w:spacing w:after="0" w:line="240" w:lineRule="auto"/>
              <w:ind w:right="-2"/>
              <w:jc w:val="center"/>
              <w:rPr>
                <w:b/>
                <w:i/>
                <w:color w:val="auto"/>
                <w:sz w:val="16"/>
                <w:szCs w:val="16"/>
              </w:rPr>
            </w:pPr>
          </w:p>
        </w:tc>
      </w:tr>
      <w:tr w:rsidR="00C436C3" w:rsidRPr="00C436C3" w14:paraId="6569A0D7" w14:textId="77777777" w:rsidTr="00C436C3">
        <w:trPr>
          <w:trHeight w:val="70"/>
        </w:trPr>
        <w:tc>
          <w:tcPr>
            <w:tcW w:w="966" w:type="dxa"/>
            <w:vAlign w:val="center"/>
          </w:tcPr>
          <w:p w14:paraId="228BE14E"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w:t>
            </w:r>
          </w:p>
        </w:tc>
        <w:tc>
          <w:tcPr>
            <w:tcW w:w="4575" w:type="dxa"/>
          </w:tcPr>
          <w:p w14:paraId="6B4F2B00" w14:textId="77777777" w:rsidR="00B647E7" w:rsidRPr="00C436C3" w:rsidRDefault="00B647E7" w:rsidP="00731F26">
            <w:pPr>
              <w:spacing w:after="0" w:line="240" w:lineRule="auto"/>
              <w:ind w:right="-2"/>
              <w:rPr>
                <w:color w:val="auto"/>
                <w:sz w:val="16"/>
                <w:szCs w:val="16"/>
              </w:rPr>
            </w:pPr>
            <w:r w:rsidRPr="00C436C3">
              <w:rPr>
                <w:color w:val="auto"/>
                <w:sz w:val="16"/>
                <w:szCs w:val="16"/>
              </w:rPr>
              <w:t>1 jazykový kanál</w:t>
            </w:r>
          </w:p>
        </w:tc>
        <w:tc>
          <w:tcPr>
            <w:tcW w:w="879" w:type="dxa"/>
          </w:tcPr>
          <w:p w14:paraId="57318BA5"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x</w:t>
            </w:r>
          </w:p>
        </w:tc>
        <w:tc>
          <w:tcPr>
            <w:tcW w:w="709" w:type="dxa"/>
            <w:vAlign w:val="center"/>
          </w:tcPr>
          <w:p w14:paraId="22C72152"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vAlign w:val="center"/>
          </w:tcPr>
          <w:p w14:paraId="4C55FB3D"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vAlign w:val="bottom"/>
          </w:tcPr>
          <w:p w14:paraId="199432B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2000</w:t>
            </w:r>
          </w:p>
        </w:tc>
      </w:tr>
      <w:tr w:rsidR="00C436C3" w:rsidRPr="00C436C3" w14:paraId="6ACA2A01" w14:textId="77777777" w:rsidTr="00C436C3">
        <w:trPr>
          <w:trHeight w:val="70"/>
        </w:trPr>
        <w:tc>
          <w:tcPr>
            <w:tcW w:w="966" w:type="dxa"/>
            <w:vAlign w:val="center"/>
          </w:tcPr>
          <w:p w14:paraId="204C5191"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w:t>
            </w:r>
          </w:p>
        </w:tc>
        <w:tc>
          <w:tcPr>
            <w:tcW w:w="4575" w:type="dxa"/>
          </w:tcPr>
          <w:p w14:paraId="2AE1EC03" w14:textId="77777777" w:rsidR="00B647E7" w:rsidRPr="00C436C3" w:rsidRDefault="00B647E7" w:rsidP="00731F26">
            <w:pPr>
              <w:spacing w:after="0" w:line="240" w:lineRule="auto"/>
              <w:ind w:right="-2"/>
              <w:rPr>
                <w:color w:val="auto"/>
                <w:sz w:val="16"/>
                <w:szCs w:val="16"/>
              </w:rPr>
            </w:pPr>
            <w:r w:rsidRPr="00C436C3">
              <w:rPr>
                <w:color w:val="auto"/>
                <w:sz w:val="16"/>
                <w:szCs w:val="16"/>
              </w:rPr>
              <w:t>Kabina (velká)</w:t>
            </w:r>
          </w:p>
        </w:tc>
        <w:tc>
          <w:tcPr>
            <w:tcW w:w="879" w:type="dxa"/>
          </w:tcPr>
          <w:p w14:paraId="3827FBBE"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70F17AE4"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vAlign w:val="center"/>
          </w:tcPr>
          <w:p w14:paraId="7B0478FB"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vAlign w:val="bottom"/>
          </w:tcPr>
          <w:p w14:paraId="75A234A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1200</w:t>
            </w:r>
          </w:p>
        </w:tc>
      </w:tr>
      <w:tr w:rsidR="00C436C3" w:rsidRPr="00C436C3" w14:paraId="6D6E95B0" w14:textId="77777777" w:rsidTr="00C436C3">
        <w:tc>
          <w:tcPr>
            <w:tcW w:w="966" w:type="dxa"/>
            <w:vAlign w:val="center"/>
          </w:tcPr>
          <w:p w14:paraId="68BA4BA4"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3</w:t>
            </w:r>
          </w:p>
        </w:tc>
        <w:tc>
          <w:tcPr>
            <w:tcW w:w="4575" w:type="dxa"/>
          </w:tcPr>
          <w:p w14:paraId="4DF4C658" w14:textId="77777777" w:rsidR="00B647E7" w:rsidRPr="00C436C3" w:rsidRDefault="00B647E7" w:rsidP="00731F26">
            <w:pPr>
              <w:spacing w:after="0" w:line="240" w:lineRule="auto"/>
              <w:ind w:right="-2"/>
              <w:rPr>
                <w:color w:val="auto"/>
                <w:sz w:val="16"/>
                <w:szCs w:val="16"/>
              </w:rPr>
            </w:pPr>
            <w:r w:rsidRPr="00C436C3">
              <w:rPr>
                <w:color w:val="auto"/>
                <w:sz w:val="16"/>
                <w:szCs w:val="16"/>
              </w:rPr>
              <w:t>Tlumočnický přijímač</w:t>
            </w:r>
          </w:p>
        </w:tc>
        <w:tc>
          <w:tcPr>
            <w:tcW w:w="879" w:type="dxa"/>
          </w:tcPr>
          <w:p w14:paraId="4269E9CC"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743B0A0D"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tcPr>
          <w:p w14:paraId="17FD97DA"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vAlign w:val="bottom"/>
          </w:tcPr>
          <w:p w14:paraId="76B734B9"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24</w:t>
            </w:r>
          </w:p>
        </w:tc>
      </w:tr>
      <w:tr w:rsidR="00C436C3" w:rsidRPr="00C436C3" w14:paraId="112E2DED" w14:textId="77777777" w:rsidTr="00C436C3">
        <w:tc>
          <w:tcPr>
            <w:tcW w:w="966" w:type="dxa"/>
            <w:vAlign w:val="center"/>
          </w:tcPr>
          <w:p w14:paraId="46718423"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w:t>
            </w:r>
          </w:p>
        </w:tc>
        <w:tc>
          <w:tcPr>
            <w:tcW w:w="4575" w:type="dxa"/>
          </w:tcPr>
          <w:p w14:paraId="0BE70EA8" w14:textId="77777777" w:rsidR="00B647E7" w:rsidRPr="00C436C3" w:rsidRDefault="00B647E7" w:rsidP="00731F26">
            <w:pPr>
              <w:tabs>
                <w:tab w:val="left" w:pos="-108"/>
              </w:tabs>
              <w:spacing w:after="0" w:line="240" w:lineRule="auto"/>
              <w:ind w:right="-2"/>
              <w:rPr>
                <w:color w:val="auto"/>
                <w:sz w:val="16"/>
                <w:szCs w:val="16"/>
              </w:rPr>
            </w:pPr>
            <w:r w:rsidRPr="00C436C3">
              <w:rPr>
                <w:color w:val="auto"/>
                <w:sz w:val="16"/>
                <w:szCs w:val="16"/>
              </w:rPr>
              <w:t>Ozvučení do 90 lidí</w:t>
            </w:r>
          </w:p>
        </w:tc>
        <w:tc>
          <w:tcPr>
            <w:tcW w:w="879" w:type="dxa"/>
          </w:tcPr>
          <w:p w14:paraId="3A29F1A3"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7627D34D"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tcPr>
          <w:p w14:paraId="70E2300C"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vAlign w:val="bottom"/>
          </w:tcPr>
          <w:p w14:paraId="305A3EF6"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800</w:t>
            </w:r>
          </w:p>
        </w:tc>
      </w:tr>
      <w:tr w:rsidR="00C436C3" w:rsidRPr="00C436C3" w14:paraId="4EA0C171" w14:textId="77777777" w:rsidTr="00C436C3">
        <w:tc>
          <w:tcPr>
            <w:tcW w:w="966" w:type="dxa"/>
            <w:vAlign w:val="center"/>
          </w:tcPr>
          <w:p w14:paraId="33A4864F"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5</w:t>
            </w:r>
          </w:p>
        </w:tc>
        <w:tc>
          <w:tcPr>
            <w:tcW w:w="4575" w:type="dxa"/>
          </w:tcPr>
          <w:p w14:paraId="49C15ACB" w14:textId="77777777" w:rsidR="00B647E7" w:rsidRPr="00C436C3" w:rsidRDefault="00B647E7" w:rsidP="00731F26">
            <w:pPr>
              <w:autoSpaceDE w:val="0"/>
              <w:autoSpaceDN w:val="0"/>
              <w:adjustRightInd w:val="0"/>
              <w:spacing w:after="0" w:line="240" w:lineRule="auto"/>
              <w:ind w:right="-2"/>
              <w:rPr>
                <w:color w:val="auto"/>
                <w:sz w:val="16"/>
                <w:szCs w:val="16"/>
              </w:rPr>
            </w:pPr>
            <w:r w:rsidRPr="00C436C3">
              <w:rPr>
                <w:color w:val="auto"/>
                <w:sz w:val="16"/>
                <w:szCs w:val="16"/>
              </w:rPr>
              <w:t>Konferenční mikrofon</w:t>
            </w:r>
          </w:p>
        </w:tc>
        <w:tc>
          <w:tcPr>
            <w:tcW w:w="879" w:type="dxa"/>
          </w:tcPr>
          <w:p w14:paraId="19C4EC46"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32A8FAB2"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tcPr>
          <w:p w14:paraId="17A63A29"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vAlign w:val="bottom"/>
          </w:tcPr>
          <w:p w14:paraId="5F11F2E9"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200</w:t>
            </w:r>
          </w:p>
        </w:tc>
      </w:tr>
      <w:tr w:rsidR="00C436C3" w:rsidRPr="00C436C3" w14:paraId="2B74A720" w14:textId="77777777" w:rsidTr="00C436C3">
        <w:tc>
          <w:tcPr>
            <w:tcW w:w="966" w:type="dxa"/>
            <w:vAlign w:val="center"/>
          </w:tcPr>
          <w:p w14:paraId="0829DC01"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6</w:t>
            </w:r>
          </w:p>
        </w:tc>
        <w:tc>
          <w:tcPr>
            <w:tcW w:w="4575" w:type="dxa"/>
          </w:tcPr>
          <w:p w14:paraId="48E9BE92" w14:textId="77777777" w:rsidR="00B647E7" w:rsidRPr="00C436C3" w:rsidRDefault="00B647E7" w:rsidP="00731F26">
            <w:pPr>
              <w:spacing w:after="0" w:line="240" w:lineRule="auto"/>
              <w:ind w:right="-2"/>
              <w:rPr>
                <w:color w:val="auto"/>
                <w:sz w:val="16"/>
                <w:szCs w:val="16"/>
              </w:rPr>
            </w:pPr>
            <w:r w:rsidRPr="00C436C3">
              <w:rPr>
                <w:color w:val="auto"/>
                <w:sz w:val="16"/>
                <w:szCs w:val="16"/>
              </w:rPr>
              <w:t>Bezdrátový mikrofon</w:t>
            </w:r>
          </w:p>
        </w:tc>
        <w:tc>
          <w:tcPr>
            <w:tcW w:w="879" w:type="dxa"/>
          </w:tcPr>
          <w:p w14:paraId="4A40C752"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322B7E4A"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tcPr>
          <w:p w14:paraId="4998AD21"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vAlign w:val="bottom"/>
          </w:tcPr>
          <w:p w14:paraId="0136B970"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400</w:t>
            </w:r>
          </w:p>
        </w:tc>
      </w:tr>
      <w:tr w:rsidR="00C436C3" w:rsidRPr="00C436C3" w14:paraId="1CF16E66" w14:textId="77777777" w:rsidTr="00C436C3">
        <w:tc>
          <w:tcPr>
            <w:tcW w:w="966" w:type="dxa"/>
            <w:vAlign w:val="center"/>
          </w:tcPr>
          <w:p w14:paraId="353C3B43"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7</w:t>
            </w:r>
          </w:p>
        </w:tc>
        <w:tc>
          <w:tcPr>
            <w:tcW w:w="4575" w:type="dxa"/>
          </w:tcPr>
          <w:p w14:paraId="62BA4700" w14:textId="77777777" w:rsidR="00B647E7" w:rsidRPr="00C436C3" w:rsidRDefault="00B647E7" w:rsidP="00731F26">
            <w:pPr>
              <w:spacing w:after="0" w:line="240" w:lineRule="auto"/>
              <w:ind w:right="-2"/>
              <w:rPr>
                <w:color w:val="auto"/>
                <w:sz w:val="16"/>
                <w:szCs w:val="16"/>
              </w:rPr>
            </w:pPr>
            <w:r w:rsidRPr="00C436C3">
              <w:rPr>
                <w:color w:val="auto"/>
                <w:sz w:val="16"/>
                <w:szCs w:val="16"/>
              </w:rPr>
              <w:t>Zvukový záznam akce, nahrávání na CD/MP3</w:t>
            </w:r>
          </w:p>
        </w:tc>
        <w:tc>
          <w:tcPr>
            <w:tcW w:w="879" w:type="dxa"/>
          </w:tcPr>
          <w:p w14:paraId="1F42C267"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5F289ACB"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tcPr>
          <w:p w14:paraId="33C7527C"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Den</w:t>
            </w:r>
          </w:p>
        </w:tc>
        <w:tc>
          <w:tcPr>
            <w:tcW w:w="1134" w:type="dxa"/>
            <w:vAlign w:val="bottom"/>
          </w:tcPr>
          <w:p w14:paraId="00B438BD"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400</w:t>
            </w:r>
          </w:p>
        </w:tc>
      </w:tr>
      <w:tr w:rsidR="00C436C3" w:rsidRPr="00C436C3" w14:paraId="70EC9DA0" w14:textId="77777777" w:rsidTr="00C436C3">
        <w:tc>
          <w:tcPr>
            <w:tcW w:w="966" w:type="dxa"/>
            <w:vAlign w:val="center"/>
          </w:tcPr>
          <w:p w14:paraId="7524FA5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8</w:t>
            </w:r>
          </w:p>
        </w:tc>
        <w:tc>
          <w:tcPr>
            <w:tcW w:w="4575" w:type="dxa"/>
          </w:tcPr>
          <w:p w14:paraId="26A41B22" w14:textId="77777777" w:rsidR="00B647E7" w:rsidRPr="00C436C3" w:rsidRDefault="00B647E7" w:rsidP="00731F26">
            <w:pPr>
              <w:spacing w:after="0" w:line="240" w:lineRule="auto"/>
              <w:ind w:right="-2"/>
              <w:rPr>
                <w:color w:val="auto"/>
                <w:sz w:val="16"/>
                <w:szCs w:val="16"/>
              </w:rPr>
            </w:pPr>
            <w:r w:rsidRPr="00C436C3">
              <w:rPr>
                <w:color w:val="auto"/>
                <w:sz w:val="16"/>
                <w:szCs w:val="16"/>
              </w:rPr>
              <w:t>Instalace techniky</w:t>
            </w:r>
          </w:p>
        </w:tc>
        <w:tc>
          <w:tcPr>
            <w:tcW w:w="879" w:type="dxa"/>
          </w:tcPr>
          <w:p w14:paraId="00B1A279"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39B2BB7F"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tcPr>
          <w:p w14:paraId="18CFD22E"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77BEE1E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1800</w:t>
            </w:r>
          </w:p>
        </w:tc>
      </w:tr>
      <w:tr w:rsidR="00C436C3" w:rsidRPr="00C436C3" w14:paraId="13D89A38" w14:textId="77777777" w:rsidTr="00C436C3">
        <w:tc>
          <w:tcPr>
            <w:tcW w:w="966" w:type="dxa"/>
            <w:vAlign w:val="center"/>
          </w:tcPr>
          <w:p w14:paraId="4067ED00"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9</w:t>
            </w:r>
          </w:p>
        </w:tc>
        <w:tc>
          <w:tcPr>
            <w:tcW w:w="4575" w:type="dxa"/>
          </w:tcPr>
          <w:p w14:paraId="6DFBE5CD" w14:textId="77777777" w:rsidR="00B647E7" w:rsidRPr="00C436C3" w:rsidRDefault="00B647E7" w:rsidP="00731F26">
            <w:pPr>
              <w:spacing w:after="0" w:line="240" w:lineRule="auto"/>
              <w:ind w:right="-2"/>
              <w:rPr>
                <w:color w:val="auto"/>
                <w:sz w:val="16"/>
                <w:szCs w:val="16"/>
              </w:rPr>
            </w:pPr>
            <w:r w:rsidRPr="00C436C3">
              <w:rPr>
                <w:color w:val="auto"/>
                <w:sz w:val="16"/>
                <w:szCs w:val="16"/>
              </w:rPr>
              <w:t>Technická obsluha</w:t>
            </w:r>
          </w:p>
        </w:tc>
        <w:tc>
          <w:tcPr>
            <w:tcW w:w="879" w:type="dxa"/>
          </w:tcPr>
          <w:p w14:paraId="73ABCA47"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207BF9B6"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vAlign w:val="center"/>
          </w:tcPr>
          <w:p w14:paraId="4F276E98"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Osoba</w:t>
            </w:r>
          </w:p>
        </w:tc>
        <w:tc>
          <w:tcPr>
            <w:tcW w:w="1134" w:type="dxa"/>
          </w:tcPr>
          <w:p w14:paraId="36CA8EE4"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2800</w:t>
            </w:r>
          </w:p>
        </w:tc>
      </w:tr>
      <w:tr w:rsidR="00C436C3" w:rsidRPr="00C436C3" w14:paraId="527EBC77" w14:textId="77777777" w:rsidTr="00C436C3">
        <w:tc>
          <w:tcPr>
            <w:tcW w:w="966" w:type="dxa"/>
            <w:vAlign w:val="center"/>
          </w:tcPr>
          <w:p w14:paraId="77A12491"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10</w:t>
            </w:r>
          </w:p>
        </w:tc>
        <w:tc>
          <w:tcPr>
            <w:tcW w:w="4575" w:type="dxa"/>
          </w:tcPr>
          <w:p w14:paraId="7C04C0CA" w14:textId="77777777" w:rsidR="00B647E7" w:rsidRPr="00C436C3" w:rsidRDefault="00B647E7" w:rsidP="00731F26">
            <w:pPr>
              <w:spacing w:after="0" w:line="240" w:lineRule="auto"/>
              <w:ind w:right="-2"/>
              <w:rPr>
                <w:color w:val="auto"/>
                <w:sz w:val="16"/>
                <w:szCs w:val="16"/>
              </w:rPr>
            </w:pPr>
            <w:r w:rsidRPr="00C436C3">
              <w:rPr>
                <w:color w:val="auto"/>
                <w:sz w:val="16"/>
                <w:szCs w:val="16"/>
              </w:rPr>
              <w:t>Doprava (ze sídla dodavatele na místo a zpět)</w:t>
            </w:r>
          </w:p>
        </w:tc>
        <w:tc>
          <w:tcPr>
            <w:tcW w:w="879" w:type="dxa"/>
          </w:tcPr>
          <w:p w14:paraId="5D64F7CC"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vAlign w:val="center"/>
          </w:tcPr>
          <w:p w14:paraId="0583350A"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vAlign w:val="center"/>
          </w:tcPr>
          <w:p w14:paraId="159671A4"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Km</w:t>
            </w:r>
          </w:p>
        </w:tc>
        <w:tc>
          <w:tcPr>
            <w:tcW w:w="1134" w:type="dxa"/>
          </w:tcPr>
          <w:p w14:paraId="47924C1D"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10</w:t>
            </w:r>
          </w:p>
        </w:tc>
      </w:tr>
      <w:tr w:rsidR="00C436C3" w:rsidRPr="00C436C3" w14:paraId="3C644AA9" w14:textId="77777777" w:rsidTr="00C436C3">
        <w:tc>
          <w:tcPr>
            <w:tcW w:w="966" w:type="dxa"/>
            <w:shd w:val="clear" w:color="auto" w:fill="CCFFFF"/>
            <w:vAlign w:val="center"/>
          </w:tcPr>
          <w:p w14:paraId="63110974" w14:textId="77777777" w:rsidR="00B647E7" w:rsidRPr="00C436C3" w:rsidRDefault="00B647E7" w:rsidP="00731F26">
            <w:pPr>
              <w:spacing w:after="0" w:line="240" w:lineRule="auto"/>
              <w:ind w:right="-2"/>
              <w:rPr>
                <w:b/>
                <w:i/>
                <w:color w:val="auto"/>
                <w:sz w:val="16"/>
                <w:szCs w:val="16"/>
              </w:rPr>
            </w:pPr>
            <w:r w:rsidRPr="00C436C3">
              <w:rPr>
                <w:b/>
                <w:i/>
                <w:color w:val="auto"/>
                <w:sz w:val="16"/>
                <w:szCs w:val="16"/>
              </w:rPr>
              <w:t>Akce B</w:t>
            </w:r>
          </w:p>
        </w:tc>
        <w:tc>
          <w:tcPr>
            <w:tcW w:w="4575" w:type="dxa"/>
            <w:shd w:val="clear" w:color="auto" w:fill="CCFFFF"/>
          </w:tcPr>
          <w:p w14:paraId="1FA49A62" w14:textId="1EF57CA0" w:rsidR="00B647E7" w:rsidRPr="00C436C3" w:rsidRDefault="00B647E7" w:rsidP="00731F26">
            <w:pPr>
              <w:spacing w:after="0" w:line="240" w:lineRule="auto"/>
              <w:ind w:right="-2"/>
              <w:rPr>
                <w:b/>
                <w:color w:val="auto"/>
                <w:sz w:val="16"/>
                <w:szCs w:val="16"/>
              </w:rPr>
            </w:pPr>
            <w:r w:rsidRPr="00C436C3">
              <w:rPr>
                <w:b/>
                <w:color w:val="auto"/>
                <w:sz w:val="16"/>
                <w:szCs w:val="16"/>
              </w:rPr>
              <w:t>Seminář (1 den) - Simultánní tlumočení</w:t>
            </w:r>
          </w:p>
        </w:tc>
        <w:tc>
          <w:tcPr>
            <w:tcW w:w="879" w:type="dxa"/>
            <w:shd w:val="clear" w:color="auto" w:fill="CCFFFF"/>
          </w:tcPr>
          <w:p w14:paraId="08C36305"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7</w:t>
            </w:r>
          </w:p>
        </w:tc>
        <w:tc>
          <w:tcPr>
            <w:tcW w:w="709" w:type="dxa"/>
            <w:shd w:val="clear" w:color="auto" w:fill="CCFFFF"/>
            <w:vAlign w:val="center"/>
          </w:tcPr>
          <w:p w14:paraId="4ABA59E2" w14:textId="77777777" w:rsidR="00B647E7" w:rsidRPr="00C436C3" w:rsidRDefault="00B647E7" w:rsidP="00731F26">
            <w:pPr>
              <w:spacing w:after="0" w:line="240" w:lineRule="auto"/>
              <w:ind w:right="-2"/>
              <w:jc w:val="center"/>
              <w:rPr>
                <w:b/>
                <w:color w:val="auto"/>
                <w:sz w:val="16"/>
                <w:szCs w:val="16"/>
              </w:rPr>
            </w:pPr>
          </w:p>
        </w:tc>
        <w:tc>
          <w:tcPr>
            <w:tcW w:w="992" w:type="dxa"/>
            <w:shd w:val="clear" w:color="auto" w:fill="CCFFFF"/>
            <w:vAlign w:val="center"/>
          </w:tcPr>
          <w:p w14:paraId="6A170D3D" w14:textId="77777777" w:rsidR="00B647E7" w:rsidRPr="00C436C3" w:rsidRDefault="00B647E7" w:rsidP="00731F26">
            <w:pPr>
              <w:spacing w:after="0" w:line="240" w:lineRule="auto"/>
              <w:ind w:left="-47" w:right="-2"/>
              <w:jc w:val="center"/>
              <w:rPr>
                <w:b/>
                <w:i/>
                <w:color w:val="auto"/>
                <w:sz w:val="16"/>
                <w:szCs w:val="16"/>
              </w:rPr>
            </w:pPr>
          </w:p>
        </w:tc>
        <w:tc>
          <w:tcPr>
            <w:tcW w:w="1134" w:type="dxa"/>
            <w:shd w:val="clear" w:color="auto" w:fill="CCFFFF"/>
            <w:vAlign w:val="center"/>
          </w:tcPr>
          <w:p w14:paraId="1163CAB5" w14:textId="77777777" w:rsidR="00B647E7" w:rsidRPr="00C436C3" w:rsidRDefault="00B647E7" w:rsidP="00731F26">
            <w:pPr>
              <w:spacing w:after="0" w:line="240" w:lineRule="auto"/>
              <w:ind w:right="-2"/>
              <w:jc w:val="center"/>
              <w:rPr>
                <w:b/>
                <w:i/>
                <w:color w:val="auto"/>
                <w:sz w:val="16"/>
                <w:szCs w:val="16"/>
              </w:rPr>
            </w:pPr>
          </w:p>
        </w:tc>
      </w:tr>
      <w:tr w:rsidR="00C436C3" w:rsidRPr="00C436C3" w14:paraId="2D3CA77F" w14:textId="77777777" w:rsidTr="00C436C3">
        <w:tc>
          <w:tcPr>
            <w:tcW w:w="966" w:type="dxa"/>
            <w:vAlign w:val="center"/>
          </w:tcPr>
          <w:p w14:paraId="6E91051E"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w:t>
            </w:r>
          </w:p>
        </w:tc>
        <w:tc>
          <w:tcPr>
            <w:tcW w:w="4575" w:type="dxa"/>
          </w:tcPr>
          <w:p w14:paraId="4C7E33ED" w14:textId="77777777" w:rsidR="00B647E7" w:rsidRPr="00C436C3" w:rsidRDefault="00B647E7" w:rsidP="00731F26">
            <w:pPr>
              <w:spacing w:after="0" w:line="240" w:lineRule="auto"/>
              <w:ind w:right="-2"/>
              <w:rPr>
                <w:color w:val="auto"/>
                <w:sz w:val="16"/>
                <w:szCs w:val="16"/>
              </w:rPr>
            </w:pPr>
            <w:r w:rsidRPr="00C436C3">
              <w:rPr>
                <w:color w:val="auto"/>
                <w:sz w:val="16"/>
                <w:szCs w:val="16"/>
              </w:rPr>
              <w:t>1 jazykový kanál</w:t>
            </w:r>
          </w:p>
        </w:tc>
        <w:tc>
          <w:tcPr>
            <w:tcW w:w="879" w:type="dxa"/>
          </w:tcPr>
          <w:p w14:paraId="209AF7D2"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7421FC44"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vAlign w:val="center"/>
          </w:tcPr>
          <w:p w14:paraId="56D7B9C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2CFE2776"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2000</w:t>
            </w:r>
          </w:p>
        </w:tc>
      </w:tr>
      <w:tr w:rsidR="00C436C3" w:rsidRPr="00C436C3" w14:paraId="57E4ABC9" w14:textId="77777777" w:rsidTr="00C436C3">
        <w:tc>
          <w:tcPr>
            <w:tcW w:w="966" w:type="dxa"/>
            <w:vAlign w:val="center"/>
          </w:tcPr>
          <w:p w14:paraId="0AF26D8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w:t>
            </w:r>
          </w:p>
        </w:tc>
        <w:tc>
          <w:tcPr>
            <w:tcW w:w="4575" w:type="dxa"/>
          </w:tcPr>
          <w:p w14:paraId="115FDAD0" w14:textId="77777777" w:rsidR="00B647E7" w:rsidRPr="00C436C3" w:rsidRDefault="00B647E7" w:rsidP="00731F26">
            <w:pPr>
              <w:spacing w:after="0" w:line="240" w:lineRule="auto"/>
              <w:ind w:right="-2"/>
              <w:rPr>
                <w:color w:val="auto"/>
                <w:sz w:val="16"/>
                <w:szCs w:val="16"/>
              </w:rPr>
            </w:pPr>
            <w:r w:rsidRPr="00C436C3">
              <w:rPr>
                <w:color w:val="auto"/>
                <w:sz w:val="16"/>
                <w:szCs w:val="16"/>
              </w:rPr>
              <w:t>Kabina (stolní)</w:t>
            </w:r>
          </w:p>
        </w:tc>
        <w:tc>
          <w:tcPr>
            <w:tcW w:w="879" w:type="dxa"/>
          </w:tcPr>
          <w:p w14:paraId="255A1516"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0BE7B753"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vAlign w:val="center"/>
          </w:tcPr>
          <w:p w14:paraId="5370A5D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23964BBF"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300</w:t>
            </w:r>
          </w:p>
        </w:tc>
      </w:tr>
      <w:tr w:rsidR="00C436C3" w:rsidRPr="00C436C3" w14:paraId="6603E64C" w14:textId="77777777" w:rsidTr="00C436C3">
        <w:tc>
          <w:tcPr>
            <w:tcW w:w="966" w:type="dxa"/>
            <w:vAlign w:val="center"/>
          </w:tcPr>
          <w:p w14:paraId="7A9F3035"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3</w:t>
            </w:r>
          </w:p>
        </w:tc>
        <w:tc>
          <w:tcPr>
            <w:tcW w:w="4575" w:type="dxa"/>
          </w:tcPr>
          <w:p w14:paraId="48095A90" w14:textId="77777777" w:rsidR="00B647E7" w:rsidRPr="00C436C3" w:rsidRDefault="00B647E7" w:rsidP="00731F26">
            <w:pPr>
              <w:spacing w:after="0" w:line="240" w:lineRule="auto"/>
              <w:ind w:right="-2"/>
              <w:rPr>
                <w:color w:val="auto"/>
                <w:sz w:val="16"/>
                <w:szCs w:val="16"/>
              </w:rPr>
            </w:pPr>
            <w:r w:rsidRPr="00C436C3">
              <w:rPr>
                <w:color w:val="auto"/>
                <w:sz w:val="16"/>
                <w:szCs w:val="16"/>
              </w:rPr>
              <w:t>Tlumočnický přijímač</w:t>
            </w:r>
          </w:p>
        </w:tc>
        <w:tc>
          <w:tcPr>
            <w:tcW w:w="879" w:type="dxa"/>
          </w:tcPr>
          <w:p w14:paraId="29E42326"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302544AB"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20C82220"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38D1DC79"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24</w:t>
            </w:r>
          </w:p>
        </w:tc>
      </w:tr>
      <w:tr w:rsidR="00C436C3" w:rsidRPr="00C436C3" w14:paraId="2190A2AE" w14:textId="77777777" w:rsidTr="00C436C3">
        <w:tc>
          <w:tcPr>
            <w:tcW w:w="966" w:type="dxa"/>
            <w:vAlign w:val="center"/>
          </w:tcPr>
          <w:p w14:paraId="3EA6D15E"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w:t>
            </w:r>
          </w:p>
        </w:tc>
        <w:tc>
          <w:tcPr>
            <w:tcW w:w="4575" w:type="dxa"/>
          </w:tcPr>
          <w:p w14:paraId="20BAE23C" w14:textId="77777777" w:rsidR="00B647E7" w:rsidRPr="00C436C3" w:rsidRDefault="00B647E7" w:rsidP="00731F26">
            <w:pPr>
              <w:tabs>
                <w:tab w:val="left" w:pos="-108"/>
              </w:tabs>
              <w:spacing w:after="0" w:line="240" w:lineRule="auto"/>
              <w:ind w:right="-2"/>
              <w:rPr>
                <w:color w:val="auto"/>
                <w:sz w:val="16"/>
                <w:szCs w:val="16"/>
              </w:rPr>
            </w:pPr>
            <w:r w:rsidRPr="00C436C3">
              <w:rPr>
                <w:color w:val="auto"/>
                <w:sz w:val="16"/>
                <w:szCs w:val="16"/>
              </w:rPr>
              <w:t>Ozvučení do 200 lidí</w:t>
            </w:r>
          </w:p>
        </w:tc>
        <w:tc>
          <w:tcPr>
            <w:tcW w:w="879" w:type="dxa"/>
          </w:tcPr>
          <w:p w14:paraId="3C85DE88"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76B6CCDD"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5DDE22BC"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2DE76814"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1100</w:t>
            </w:r>
          </w:p>
        </w:tc>
      </w:tr>
      <w:tr w:rsidR="00C436C3" w:rsidRPr="00C436C3" w14:paraId="4550C8F4" w14:textId="77777777" w:rsidTr="00C436C3">
        <w:tc>
          <w:tcPr>
            <w:tcW w:w="966" w:type="dxa"/>
            <w:vAlign w:val="center"/>
          </w:tcPr>
          <w:p w14:paraId="44BDB7C4"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5</w:t>
            </w:r>
          </w:p>
        </w:tc>
        <w:tc>
          <w:tcPr>
            <w:tcW w:w="4575" w:type="dxa"/>
          </w:tcPr>
          <w:p w14:paraId="3D3FA9C7" w14:textId="77777777" w:rsidR="00B647E7" w:rsidRPr="00C436C3" w:rsidRDefault="00B647E7" w:rsidP="00731F26">
            <w:pPr>
              <w:autoSpaceDE w:val="0"/>
              <w:autoSpaceDN w:val="0"/>
              <w:adjustRightInd w:val="0"/>
              <w:spacing w:after="0" w:line="240" w:lineRule="auto"/>
              <w:ind w:right="-2"/>
              <w:rPr>
                <w:color w:val="auto"/>
                <w:sz w:val="16"/>
                <w:szCs w:val="16"/>
              </w:rPr>
            </w:pPr>
            <w:r w:rsidRPr="00C436C3">
              <w:rPr>
                <w:color w:val="auto"/>
                <w:sz w:val="16"/>
                <w:szCs w:val="16"/>
              </w:rPr>
              <w:t>Konferenční mikrofon</w:t>
            </w:r>
          </w:p>
        </w:tc>
        <w:tc>
          <w:tcPr>
            <w:tcW w:w="879" w:type="dxa"/>
          </w:tcPr>
          <w:p w14:paraId="4E610D63"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7C4B5D7D"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724E6C09"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45937733"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200</w:t>
            </w:r>
          </w:p>
        </w:tc>
      </w:tr>
      <w:tr w:rsidR="00C436C3" w:rsidRPr="00C436C3" w14:paraId="2C7FE420" w14:textId="77777777" w:rsidTr="00C436C3">
        <w:tc>
          <w:tcPr>
            <w:tcW w:w="966" w:type="dxa"/>
            <w:vAlign w:val="center"/>
          </w:tcPr>
          <w:p w14:paraId="473A01EC"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6</w:t>
            </w:r>
          </w:p>
        </w:tc>
        <w:tc>
          <w:tcPr>
            <w:tcW w:w="4575" w:type="dxa"/>
          </w:tcPr>
          <w:p w14:paraId="176886F0" w14:textId="77777777" w:rsidR="00B647E7" w:rsidRPr="00C436C3" w:rsidRDefault="00B647E7" w:rsidP="00731F26">
            <w:pPr>
              <w:spacing w:after="0" w:line="240" w:lineRule="auto"/>
              <w:ind w:right="-2"/>
              <w:rPr>
                <w:color w:val="auto"/>
                <w:sz w:val="16"/>
                <w:szCs w:val="16"/>
              </w:rPr>
            </w:pPr>
            <w:r w:rsidRPr="00C436C3">
              <w:rPr>
                <w:color w:val="auto"/>
                <w:sz w:val="16"/>
                <w:szCs w:val="16"/>
              </w:rPr>
              <w:t>Bezdrátový mikrofon</w:t>
            </w:r>
          </w:p>
        </w:tc>
        <w:tc>
          <w:tcPr>
            <w:tcW w:w="879" w:type="dxa"/>
          </w:tcPr>
          <w:p w14:paraId="200D749D"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3F3F7331"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0032F59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3E03A28E"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400</w:t>
            </w:r>
          </w:p>
        </w:tc>
      </w:tr>
      <w:tr w:rsidR="00C436C3" w:rsidRPr="00C436C3" w14:paraId="4A0B7AEB" w14:textId="77777777" w:rsidTr="00C436C3">
        <w:tc>
          <w:tcPr>
            <w:tcW w:w="966" w:type="dxa"/>
            <w:vAlign w:val="center"/>
          </w:tcPr>
          <w:p w14:paraId="415F6CE0"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7</w:t>
            </w:r>
          </w:p>
        </w:tc>
        <w:tc>
          <w:tcPr>
            <w:tcW w:w="4575" w:type="dxa"/>
          </w:tcPr>
          <w:p w14:paraId="04E0B1A2" w14:textId="77777777" w:rsidR="00B647E7" w:rsidRPr="00C436C3" w:rsidRDefault="00B647E7" w:rsidP="00731F26">
            <w:pPr>
              <w:spacing w:after="0" w:line="240" w:lineRule="auto"/>
              <w:ind w:right="-2"/>
              <w:rPr>
                <w:color w:val="auto"/>
                <w:sz w:val="16"/>
                <w:szCs w:val="16"/>
              </w:rPr>
            </w:pPr>
            <w:r w:rsidRPr="00C436C3">
              <w:rPr>
                <w:color w:val="auto"/>
                <w:sz w:val="16"/>
                <w:szCs w:val="16"/>
              </w:rPr>
              <w:t>Zvukový záznam akce, nahrávání na CD/MP3</w:t>
            </w:r>
          </w:p>
        </w:tc>
        <w:tc>
          <w:tcPr>
            <w:tcW w:w="879" w:type="dxa"/>
          </w:tcPr>
          <w:p w14:paraId="3B0B48AD"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x</w:t>
            </w:r>
          </w:p>
        </w:tc>
        <w:tc>
          <w:tcPr>
            <w:tcW w:w="709" w:type="dxa"/>
          </w:tcPr>
          <w:p w14:paraId="3AEFF0DC"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1</w:t>
            </w:r>
          </w:p>
        </w:tc>
        <w:tc>
          <w:tcPr>
            <w:tcW w:w="992" w:type="dxa"/>
          </w:tcPr>
          <w:p w14:paraId="21F803DC" w14:textId="77777777" w:rsidR="00B647E7" w:rsidRPr="00C436C3" w:rsidRDefault="00B647E7" w:rsidP="00731F26">
            <w:pPr>
              <w:spacing w:after="0" w:line="240" w:lineRule="auto"/>
              <w:ind w:left="-80" w:right="-2"/>
              <w:jc w:val="center"/>
              <w:rPr>
                <w:color w:val="auto"/>
                <w:sz w:val="16"/>
                <w:szCs w:val="16"/>
              </w:rPr>
            </w:pPr>
            <w:r w:rsidRPr="00C436C3">
              <w:rPr>
                <w:color w:val="auto"/>
                <w:sz w:val="16"/>
                <w:szCs w:val="16"/>
              </w:rPr>
              <w:t>Den</w:t>
            </w:r>
          </w:p>
        </w:tc>
        <w:tc>
          <w:tcPr>
            <w:tcW w:w="1134" w:type="dxa"/>
          </w:tcPr>
          <w:p w14:paraId="42B8E3E4"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400</w:t>
            </w:r>
          </w:p>
        </w:tc>
      </w:tr>
      <w:tr w:rsidR="00C436C3" w:rsidRPr="00C436C3" w14:paraId="41EE5647" w14:textId="77777777" w:rsidTr="00C436C3">
        <w:tc>
          <w:tcPr>
            <w:tcW w:w="966" w:type="dxa"/>
            <w:vAlign w:val="center"/>
          </w:tcPr>
          <w:p w14:paraId="35776216"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8</w:t>
            </w:r>
          </w:p>
        </w:tc>
        <w:tc>
          <w:tcPr>
            <w:tcW w:w="4575" w:type="dxa"/>
          </w:tcPr>
          <w:p w14:paraId="3FFAC23B" w14:textId="77777777" w:rsidR="00B647E7" w:rsidRPr="00C436C3" w:rsidRDefault="00B647E7" w:rsidP="00731F26">
            <w:pPr>
              <w:spacing w:after="0" w:line="240" w:lineRule="auto"/>
              <w:ind w:right="-2"/>
              <w:rPr>
                <w:color w:val="auto"/>
                <w:sz w:val="16"/>
                <w:szCs w:val="16"/>
              </w:rPr>
            </w:pPr>
            <w:r w:rsidRPr="00C436C3">
              <w:rPr>
                <w:color w:val="auto"/>
                <w:sz w:val="16"/>
                <w:szCs w:val="16"/>
              </w:rPr>
              <w:t>Instalace techniky</w:t>
            </w:r>
          </w:p>
        </w:tc>
        <w:tc>
          <w:tcPr>
            <w:tcW w:w="879" w:type="dxa"/>
          </w:tcPr>
          <w:p w14:paraId="11FA1BEA"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430DA89D"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7E0A693F"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70748A66"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1800</w:t>
            </w:r>
          </w:p>
        </w:tc>
      </w:tr>
      <w:tr w:rsidR="00C436C3" w:rsidRPr="00C436C3" w14:paraId="6A87F581" w14:textId="77777777" w:rsidTr="00C436C3">
        <w:tc>
          <w:tcPr>
            <w:tcW w:w="966" w:type="dxa"/>
            <w:vAlign w:val="center"/>
          </w:tcPr>
          <w:p w14:paraId="6F70B8EF"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9</w:t>
            </w:r>
          </w:p>
        </w:tc>
        <w:tc>
          <w:tcPr>
            <w:tcW w:w="4575" w:type="dxa"/>
          </w:tcPr>
          <w:p w14:paraId="52738C2E" w14:textId="77777777" w:rsidR="00B647E7" w:rsidRPr="00C436C3" w:rsidRDefault="00B647E7" w:rsidP="00731F26">
            <w:pPr>
              <w:spacing w:after="0" w:line="240" w:lineRule="auto"/>
              <w:ind w:right="-2"/>
              <w:rPr>
                <w:color w:val="auto"/>
                <w:sz w:val="16"/>
                <w:szCs w:val="16"/>
              </w:rPr>
            </w:pPr>
            <w:r w:rsidRPr="00C436C3">
              <w:rPr>
                <w:color w:val="auto"/>
                <w:sz w:val="16"/>
                <w:szCs w:val="16"/>
              </w:rPr>
              <w:t>Technická obsluha</w:t>
            </w:r>
          </w:p>
        </w:tc>
        <w:tc>
          <w:tcPr>
            <w:tcW w:w="879" w:type="dxa"/>
          </w:tcPr>
          <w:p w14:paraId="35D59502"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5DC22E77"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vAlign w:val="center"/>
          </w:tcPr>
          <w:p w14:paraId="7D7D62AB"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Osoba</w:t>
            </w:r>
          </w:p>
        </w:tc>
        <w:tc>
          <w:tcPr>
            <w:tcW w:w="1134" w:type="dxa"/>
          </w:tcPr>
          <w:p w14:paraId="4E3F3959"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2800</w:t>
            </w:r>
          </w:p>
        </w:tc>
      </w:tr>
      <w:tr w:rsidR="00C436C3" w:rsidRPr="00C436C3" w14:paraId="1AC8A6A0" w14:textId="77777777" w:rsidTr="00C436C3">
        <w:tc>
          <w:tcPr>
            <w:tcW w:w="966" w:type="dxa"/>
            <w:vAlign w:val="center"/>
          </w:tcPr>
          <w:p w14:paraId="7CE23E76"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10</w:t>
            </w:r>
          </w:p>
        </w:tc>
        <w:tc>
          <w:tcPr>
            <w:tcW w:w="4575" w:type="dxa"/>
          </w:tcPr>
          <w:p w14:paraId="0E832497" w14:textId="77777777" w:rsidR="00B647E7" w:rsidRPr="00C436C3" w:rsidRDefault="00B647E7" w:rsidP="00731F26">
            <w:pPr>
              <w:spacing w:after="0" w:line="240" w:lineRule="auto"/>
              <w:ind w:right="-2"/>
              <w:rPr>
                <w:color w:val="auto"/>
                <w:sz w:val="16"/>
                <w:szCs w:val="16"/>
              </w:rPr>
            </w:pPr>
            <w:r w:rsidRPr="00C436C3">
              <w:rPr>
                <w:color w:val="auto"/>
                <w:sz w:val="16"/>
                <w:szCs w:val="16"/>
              </w:rPr>
              <w:t>Doprava (ze sídla dodavatele na místo a zpět)</w:t>
            </w:r>
          </w:p>
        </w:tc>
        <w:tc>
          <w:tcPr>
            <w:tcW w:w="879" w:type="dxa"/>
          </w:tcPr>
          <w:p w14:paraId="581F61BD"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46F561EE"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vAlign w:val="center"/>
          </w:tcPr>
          <w:p w14:paraId="4EBAD23C"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Km</w:t>
            </w:r>
          </w:p>
        </w:tc>
        <w:tc>
          <w:tcPr>
            <w:tcW w:w="1134" w:type="dxa"/>
          </w:tcPr>
          <w:p w14:paraId="70201B6A"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10</w:t>
            </w:r>
          </w:p>
        </w:tc>
      </w:tr>
      <w:tr w:rsidR="00C436C3" w:rsidRPr="00C436C3" w14:paraId="158F0314" w14:textId="77777777" w:rsidTr="00C436C3">
        <w:tc>
          <w:tcPr>
            <w:tcW w:w="966" w:type="dxa"/>
            <w:shd w:val="clear" w:color="auto" w:fill="CCFFFF"/>
            <w:vAlign w:val="center"/>
          </w:tcPr>
          <w:p w14:paraId="1EACF802" w14:textId="77777777" w:rsidR="00B647E7" w:rsidRPr="00C436C3" w:rsidRDefault="00B647E7" w:rsidP="00731F26">
            <w:pPr>
              <w:spacing w:after="0" w:line="240" w:lineRule="auto"/>
              <w:ind w:right="-2"/>
              <w:rPr>
                <w:b/>
                <w:i/>
                <w:color w:val="auto"/>
                <w:sz w:val="16"/>
                <w:szCs w:val="16"/>
              </w:rPr>
            </w:pPr>
            <w:r w:rsidRPr="00C436C3">
              <w:rPr>
                <w:b/>
                <w:i/>
                <w:color w:val="auto"/>
                <w:sz w:val="16"/>
                <w:szCs w:val="16"/>
              </w:rPr>
              <w:t>Akce C</w:t>
            </w:r>
          </w:p>
        </w:tc>
        <w:tc>
          <w:tcPr>
            <w:tcW w:w="4575" w:type="dxa"/>
            <w:shd w:val="clear" w:color="auto" w:fill="CCFFFF"/>
          </w:tcPr>
          <w:p w14:paraId="6CB31AD3" w14:textId="77777777" w:rsidR="00B647E7" w:rsidRPr="00C436C3" w:rsidRDefault="00B647E7" w:rsidP="00731F26">
            <w:pPr>
              <w:spacing w:after="0" w:line="240" w:lineRule="auto"/>
              <w:ind w:right="-2"/>
              <w:rPr>
                <w:b/>
                <w:color w:val="auto"/>
                <w:sz w:val="16"/>
                <w:szCs w:val="16"/>
              </w:rPr>
            </w:pPr>
            <w:r w:rsidRPr="00C436C3">
              <w:rPr>
                <w:b/>
                <w:color w:val="auto"/>
                <w:sz w:val="16"/>
                <w:szCs w:val="16"/>
              </w:rPr>
              <w:t>Exkurze (1 den) - Konsekutivní tlumočení</w:t>
            </w:r>
          </w:p>
        </w:tc>
        <w:tc>
          <w:tcPr>
            <w:tcW w:w="879" w:type="dxa"/>
            <w:shd w:val="clear" w:color="auto" w:fill="CCFFFF"/>
          </w:tcPr>
          <w:p w14:paraId="2E18F00A"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7</w:t>
            </w:r>
          </w:p>
        </w:tc>
        <w:tc>
          <w:tcPr>
            <w:tcW w:w="709" w:type="dxa"/>
            <w:shd w:val="clear" w:color="auto" w:fill="CCFFFF"/>
            <w:vAlign w:val="center"/>
          </w:tcPr>
          <w:p w14:paraId="0DBD6BF4" w14:textId="77777777" w:rsidR="00B647E7" w:rsidRPr="00C436C3" w:rsidRDefault="00B647E7" w:rsidP="00731F26">
            <w:pPr>
              <w:spacing w:after="0" w:line="240" w:lineRule="auto"/>
              <w:ind w:right="-2"/>
              <w:jc w:val="center"/>
              <w:rPr>
                <w:b/>
                <w:color w:val="auto"/>
                <w:sz w:val="16"/>
                <w:szCs w:val="16"/>
              </w:rPr>
            </w:pPr>
          </w:p>
        </w:tc>
        <w:tc>
          <w:tcPr>
            <w:tcW w:w="992" w:type="dxa"/>
            <w:shd w:val="clear" w:color="auto" w:fill="CCFFFF"/>
            <w:vAlign w:val="center"/>
          </w:tcPr>
          <w:p w14:paraId="36E32B96" w14:textId="77777777" w:rsidR="00B647E7" w:rsidRPr="00C436C3" w:rsidRDefault="00B647E7" w:rsidP="00731F26">
            <w:pPr>
              <w:spacing w:after="0" w:line="240" w:lineRule="auto"/>
              <w:ind w:left="-47" w:right="-2"/>
              <w:jc w:val="center"/>
              <w:rPr>
                <w:b/>
                <w:i/>
                <w:color w:val="auto"/>
                <w:sz w:val="16"/>
                <w:szCs w:val="16"/>
              </w:rPr>
            </w:pPr>
          </w:p>
        </w:tc>
        <w:tc>
          <w:tcPr>
            <w:tcW w:w="1134" w:type="dxa"/>
            <w:shd w:val="clear" w:color="auto" w:fill="CCFFFF"/>
            <w:vAlign w:val="center"/>
          </w:tcPr>
          <w:p w14:paraId="440BD8F5" w14:textId="77777777" w:rsidR="00B647E7" w:rsidRPr="00C436C3" w:rsidRDefault="00B647E7" w:rsidP="00731F26">
            <w:pPr>
              <w:spacing w:after="0" w:line="240" w:lineRule="auto"/>
              <w:ind w:right="-2"/>
              <w:jc w:val="center"/>
              <w:rPr>
                <w:color w:val="auto"/>
                <w:sz w:val="16"/>
                <w:szCs w:val="16"/>
              </w:rPr>
            </w:pPr>
          </w:p>
        </w:tc>
      </w:tr>
      <w:tr w:rsidR="00C436C3" w:rsidRPr="00C436C3" w14:paraId="02DA1E98" w14:textId="77777777" w:rsidTr="00C436C3">
        <w:trPr>
          <w:trHeight w:val="77"/>
        </w:trPr>
        <w:tc>
          <w:tcPr>
            <w:tcW w:w="966" w:type="dxa"/>
            <w:vAlign w:val="center"/>
          </w:tcPr>
          <w:p w14:paraId="2A75C21A"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w:t>
            </w:r>
          </w:p>
        </w:tc>
        <w:tc>
          <w:tcPr>
            <w:tcW w:w="4575" w:type="dxa"/>
          </w:tcPr>
          <w:p w14:paraId="02A41CE4" w14:textId="77777777" w:rsidR="00B647E7" w:rsidRPr="00C436C3" w:rsidRDefault="00B647E7" w:rsidP="00731F26">
            <w:pPr>
              <w:spacing w:after="0" w:line="240" w:lineRule="auto"/>
              <w:ind w:right="-2"/>
              <w:rPr>
                <w:color w:val="auto"/>
                <w:sz w:val="16"/>
                <w:szCs w:val="16"/>
              </w:rPr>
            </w:pPr>
            <w:r w:rsidRPr="00C436C3">
              <w:rPr>
                <w:color w:val="auto"/>
                <w:sz w:val="16"/>
                <w:szCs w:val="16"/>
              </w:rPr>
              <w:t xml:space="preserve">Bezdrátový mikrofon </w:t>
            </w:r>
          </w:p>
        </w:tc>
        <w:tc>
          <w:tcPr>
            <w:tcW w:w="879" w:type="dxa"/>
          </w:tcPr>
          <w:p w14:paraId="6CF50834"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0F48A7A2"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7153BC1A"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346431E0"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400</w:t>
            </w:r>
          </w:p>
        </w:tc>
      </w:tr>
      <w:tr w:rsidR="00C436C3" w:rsidRPr="00C436C3" w14:paraId="1A98A900" w14:textId="77777777" w:rsidTr="00C436C3">
        <w:trPr>
          <w:trHeight w:val="77"/>
        </w:trPr>
        <w:tc>
          <w:tcPr>
            <w:tcW w:w="966" w:type="dxa"/>
          </w:tcPr>
          <w:p w14:paraId="04D453E3"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w:t>
            </w:r>
          </w:p>
        </w:tc>
        <w:tc>
          <w:tcPr>
            <w:tcW w:w="4575" w:type="dxa"/>
          </w:tcPr>
          <w:p w14:paraId="60A2D474" w14:textId="77777777" w:rsidR="00B647E7" w:rsidRPr="00C436C3" w:rsidRDefault="00B647E7" w:rsidP="00731F26">
            <w:pPr>
              <w:spacing w:after="0" w:line="240" w:lineRule="auto"/>
              <w:ind w:right="-2"/>
              <w:rPr>
                <w:color w:val="auto"/>
                <w:sz w:val="16"/>
                <w:szCs w:val="16"/>
              </w:rPr>
            </w:pPr>
            <w:r w:rsidRPr="00C436C3">
              <w:rPr>
                <w:color w:val="auto"/>
                <w:sz w:val="16"/>
                <w:szCs w:val="16"/>
              </w:rPr>
              <w:t>Mobilní ozvučení v terénu do 60 lidí</w:t>
            </w:r>
          </w:p>
        </w:tc>
        <w:tc>
          <w:tcPr>
            <w:tcW w:w="879" w:type="dxa"/>
          </w:tcPr>
          <w:p w14:paraId="61BD3E53"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340CE6B2"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6DFB0DC2"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534BB62C"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800</w:t>
            </w:r>
          </w:p>
        </w:tc>
      </w:tr>
      <w:tr w:rsidR="00C436C3" w:rsidRPr="00C436C3" w14:paraId="5C89E43F" w14:textId="77777777" w:rsidTr="00C436C3">
        <w:trPr>
          <w:trHeight w:val="77"/>
        </w:trPr>
        <w:tc>
          <w:tcPr>
            <w:tcW w:w="966" w:type="dxa"/>
          </w:tcPr>
          <w:p w14:paraId="6D9837DE"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3</w:t>
            </w:r>
          </w:p>
        </w:tc>
        <w:tc>
          <w:tcPr>
            <w:tcW w:w="4575" w:type="dxa"/>
          </w:tcPr>
          <w:p w14:paraId="03A43BCF" w14:textId="77777777" w:rsidR="00B647E7" w:rsidRPr="00C436C3" w:rsidRDefault="00B647E7" w:rsidP="00731F26">
            <w:pPr>
              <w:spacing w:after="0" w:line="240" w:lineRule="auto"/>
              <w:ind w:right="-2"/>
              <w:rPr>
                <w:color w:val="auto"/>
                <w:sz w:val="16"/>
                <w:szCs w:val="16"/>
              </w:rPr>
            </w:pPr>
            <w:r w:rsidRPr="00C436C3">
              <w:rPr>
                <w:color w:val="auto"/>
                <w:sz w:val="16"/>
                <w:szCs w:val="16"/>
              </w:rPr>
              <w:t>Instalace techniky</w:t>
            </w:r>
          </w:p>
        </w:tc>
        <w:tc>
          <w:tcPr>
            <w:tcW w:w="879" w:type="dxa"/>
          </w:tcPr>
          <w:p w14:paraId="4E9726ED"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17BD2AD1"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4F2049CC"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Ks</w:t>
            </w:r>
          </w:p>
        </w:tc>
        <w:tc>
          <w:tcPr>
            <w:tcW w:w="1134" w:type="dxa"/>
          </w:tcPr>
          <w:p w14:paraId="24BC07F4"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600</w:t>
            </w:r>
          </w:p>
        </w:tc>
      </w:tr>
      <w:tr w:rsidR="00C436C3" w:rsidRPr="00C436C3" w14:paraId="046CE930" w14:textId="77777777" w:rsidTr="00C436C3">
        <w:trPr>
          <w:trHeight w:val="77"/>
        </w:trPr>
        <w:tc>
          <w:tcPr>
            <w:tcW w:w="966" w:type="dxa"/>
          </w:tcPr>
          <w:p w14:paraId="31061F1A"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w:t>
            </w:r>
          </w:p>
        </w:tc>
        <w:tc>
          <w:tcPr>
            <w:tcW w:w="4575" w:type="dxa"/>
          </w:tcPr>
          <w:p w14:paraId="52E3F698" w14:textId="77777777" w:rsidR="00B647E7" w:rsidRPr="00C436C3" w:rsidRDefault="00B647E7" w:rsidP="00731F26">
            <w:pPr>
              <w:spacing w:after="0" w:line="240" w:lineRule="auto"/>
              <w:ind w:right="-2"/>
              <w:rPr>
                <w:color w:val="auto"/>
                <w:sz w:val="16"/>
                <w:szCs w:val="16"/>
              </w:rPr>
            </w:pPr>
            <w:r w:rsidRPr="00C436C3">
              <w:rPr>
                <w:color w:val="auto"/>
                <w:sz w:val="16"/>
                <w:szCs w:val="16"/>
              </w:rPr>
              <w:t>Technická obsluha</w:t>
            </w:r>
          </w:p>
        </w:tc>
        <w:tc>
          <w:tcPr>
            <w:tcW w:w="879" w:type="dxa"/>
          </w:tcPr>
          <w:p w14:paraId="0E78105F"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2F18B640"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62146F65"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Osoba</w:t>
            </w:r>
          </w:p>
        </w:tc>
        <w:tc>
          <w:tcPr>
            <w:tcW w:w="1134" w:type="dxa"/>
          </w:tcPr>
          <w:p w14:paraId="45024DBB"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1400</w:t>
            </w:r>
          </w:p>
        </w:tc>
      </w:tr>
      <w:tr w:rsidR="00C436C3" w:rsidRPr="00C436C3" w14:paraId="1D2BFDCF" w14:textId="77777777" w:rsidTr="00C436C3">
        <w:trPr>
          <w:trHeight w:val="77"/>
        </w:trPr>
        <w:tc>
          <w:tcPr>
            <w:tcW w:w="966" w:type="dxa"/>
          </w:tcPr>
          <w:p w14:paraId="613A7947"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5</w:t>
            </w:r>
          </w:p>
        </w:tc>
        <w:tc>
          <w:tcPr>
            <w:tcW w:w="4575" w:type="dxa"/>
          </w:tcPr>
          <w:p w14:paraId="1B4B8464" w14:textId="77777777" w:rsidR="00B647E7" w:rsidRPr="00C436C3" w:rsidRDefault="00B647E7" w:rsidP="00731F26">
            <w:pPr>
              <w:spacing w:after="0" w:line="240" w:lineRule="auto"/>
              <w:ind w:right="-2"/>
              <w:rPr>
                <w:color w:val="auto"/>
                <w:sz w:val="16"/>
                <w:szCs w:val="16"/>
              </w:rPr>
            </w:pPr>
            <w:r w:rsidRPr="00C436C3">
              <w:rPr>
                <w:color w:val="auto"/>
                <w:sz w:val="16"/>
                <w:szCs w:val="16"/>
              </w:rPr>
              <w:t>Doprava (ze sídla dodavatele na místo a zpět)</w:t>
            </w:r>
          </w:p>
        </w:tc>
        <w:tc>
          <w:tcPr>
            <w:tcW w:w="879" w:type="dxa"/>
          </w:tcPr>
          <w:p w14:paraId="3B22C3E0"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3FC13028"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vAlign w:val="center"/>
          </w:tcPr>
          <w:p w14:paraId="716148D1"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KM</w:t>
            </w:r>
          </w:p>
        </w:tc>
        <w:tc>
          <w:tcPr>
            <w:tcW w:w="1134" w:type="dxa"/>
          </w:tcPr>
          <w:p w14:paraId="3C337568"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10</w:t>
            </w:r>
          </w:p>
        </w:tc>
      </w:tr>
      <w:tr w:rsidR="00C436C3" w:rsidRPr="00C436C3" w14:paraId="2F12DDEB" w14:textId="77777777" w:rsidTr="00C436C3">
        <w:trPr>
          <w:trHeight w:val="77"/>
        </w:trPr>
        <w:tc>
          <w:tcPr>
            <w:tcW w:w="966" w:type="dxa"/>
            <w:shd w:val="clear" w:color="auto" w:fill="CCFFFF"/>
          </w:tcPr>
          <w:p w14:paraId="3BB4BEAC" w14:textId="77777777" w:rsidR="00B647E7" w:rsidRPr="00C436C3" w:rsidRDefault="00B647E7" w:rsidP="00731F26">
            <w:pPr>
              <w:spacing w:after="0" w:line="240" w:lineRule="auto"/>
              <w:ind w:right="-2"/>
              <w:rPr>
                <w:b/>
                <w:i/>
                <w:color w:val="auto"/>
                <w:sz w:val="16"/>
                <w:szCs w:val="16"/>
              </w:rPr>
            </w:pPr>
            <w:r w:rsidRPr="00C436C3">
              <w:rPr>
                <w:b/>
                <w:i/>
                <w:color w:val="auto"/>
                <w:sz w:val="16"/>
                <w:szCs w:val="16"/>
              </w:rPr>
              <w:t>Akce D</w:t>
            </w:r>
          </w:p>
        </w:tc>
        <w:tc>
          <w:tcPr>
            <w:tcW w:w="4575" w:type="dxa"/>
            <w:shd w:val="clear" w:color="auto" w:fill="CCFFFF"/>
          </w:tcPr>
          <w:p w14:paraId="2003A979" w14:textId="77777777" w:rsidR="00B647E7" w:rsidRPr="00C436C3" w:rsidRDefault="00B647E7" w:rsidP="00731F26">
            <w:pPr>
              <w:spacing w:after="0" w:line="240" w:lineRule="auto"/>
              <w:ind w:right="-2"/>
              <w:rPr>
                <w:b/>
                <w:i/>
                <w:color w:val="auto"/>
                <w:sz w:val="16"/>
                <w:szCs w:val="16"/>
              </w:rPr>
            </w:pPr>
            <w:r w:rsidRPr="00C436C3">
              <w:rPr>
                <w:b/>
                <w:i/>
                <w:color w:val="auto"/>
                <w:sz w:val="16"/>
                <w:szCs w:val="16"/>
              </w:rPr>
              <w:t>Zajištění simultánního tlumočení na online akci (1 den, až 250 účastníků)</w:t>
            </w:r>
          </w:p>
        </w:tc>
        <w:tc>
          <w:tcPr>
            <w:tcW w:w="879" w:type="dxa"/>
            <w:shd w:val="clear" w:color="auto" w:fill="CCFFFF"/>
          </w:tcPr>
          <w:p w14:paraId="47894A64" w14:textId="77777777" w:rsidR="00B647E7" w:rsidRPr="00C436C3" w:rsidRDefault="00B647E7" w:rsidP="00731F26">
            <w:pPr>
              <w:spacing w:after="0" w:line="240" w:lineRule="auto"/>
              <w:ind w:right="-2"/>
              <w:jc w:val="center"/>
              <w:rPr>
                <w:b/>
                <w:color w:val="auto"/>
                <w:sz w:val="16"/>
                <w:szCs w:val="16"/>
              </w:rPr>
            </w:pPr>
            <w:r w:rsidRPr="00C436C3">
              <w:rPr>
                <w:b/>
                <w:color w:val="auto"/>
                <w:sz w:val="16"/>
                <w:szCs w:val="16"/>
              </w:rPr>
              <w:t>7</w:t>
            </w:r>
          </w:p>
        </w:tc>
        <w:tc>
          <w:tcPr>
            <w:tcW w:w="709" w:type="dxa"/>
            <w:shd w:val="clear" w:color="auto" w:fill="CCFFFF"/>
          </w:tcPr>
          <w:p w14:paraId="78F7CA72" w14:textId="77777777" w:rsidR="00B647E7" w:rsidRPr="00C436C3" w:rsidRDefault="00B647E7" w:rsidP="00731F26">
            <w:pPr>
              <w:spacing w:after="0" w:line="240" w:lineRule="auto"/>
              <w:ind w:right="-2"/>
              <w:rPr>
                <w:b/>
                <w:i/>
                <w:color w:val="auto"/>
                <w:sz w:val="16"/>
                <w:szCs w:val="16"/>
              </w:rPr>
            </w:pPr>
          </w:p>
        </w:tc>
        <w:tc>
          <w:tcPr>
            <w:tcW w:w="992" w:type="dxa"/>
            <w:shd w:val="clear" w:color="auto" w:fill="CCFFFF"/>
          </w:tcPr>
          <w:p w14:paraId="551E7BBD" w14:textId="77777777" w:rsidR="00B647E7" w:rsidRPr="00C436C3" w:rsidRDefault="00B647E7" w:rsidP="00731F26">
            <w:pPr>
              <w:spacing w:after="0" w:line="240" w:lineRule="auto"/>
              <w:ind w:right="-2"/>
              <w:rPr>
                <w:b/>
                <w:i/>
                <w:color w:val="auto"/>
                <w:sz w:val="16"/>
                <w:szCs w:val="16"/>
              </w:rPr>
            </w:pPr>
          </w:p>
        </w:tc>
        <w:tc>
          <w:tcPr>
            <w:tcW w:w="1134" w:type="dxa"/>
            <w:shd w:val="clear" w:color="auto" w:fill="CCFFFF"/>
          </w:tcPr>
          <w:p w14:paraId="0D7DD2F6" w14:textId="77777777" w:rsidR="00B647E7" w:rsidRPr="00C436C3" w:rsidRDefault="00B647E7" w:rsidP="00731F26">
            <w:pPr>
              <w:spacing w:after="0" w:line="240" w:lineRule="auto"/>
              <w:ind w:right="-2"/>
              <w:rPr>
                <w:b/>
                <w:i/>
                <w:color w:val="auto"/>
                <w:sz w:val="16"/>
                <w:szCs w:val="16"/>
              </w:rPr>
            </w:pPr>
          </w:p>
        </w:tc>
      </w:tr>
      <w:tr w:rsidR="00C436C3" w:rsidRPr="00C436C3" w14:paraId="060BA94D" w14:textId="77777777" w:rsidTr="00C436C3">
        <w:trPr>
          <w:trHeight w:val="77"/>
        </w:trPr>
        <w:tc>
          <w:tcPr>
            <w:tcW w:w="966" w:type="dxa"/>
          </w:tcPr>
          <w:p w14:paraId="01D83CD8"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1</w:t>
            </w:r>
          </w:p>
        </w:tc>
        <w:tc>
          <w:tcPr>
            <w:tcW w:w="4575" w:type="dxa"/>
          </w:tcPr>
          <w:p w14:paraId="5FA2CDFC" w14:textId="77777777" w:rsidR="00B647E7" w:rsidRPr="00C436C3" w:rsidRDefault="00B647E7" w:rsidP="00731F26">
            <w:pPr>
              <w:spacing w:after="0" w:line="240" w:lineRule="auto"/>
              <w:ind w:right="-2"/>
              <w:rPr>
                <w:color w:val="auto"/>
                <w:sz w:val="16"/>
                <w:szCs w:val="16"/>
              </w:rPr>
            </w:pPr>
            <w:r w:rsidRPr="00C436C3">
              <w:rPr>
                <w:color w:val="auto"/>
                <w:sz w:val="16"/>
                <w:szCs w:val="16"/>
              </w:rPr>
              <w:t>Příprava a zajištění funkčnosti videokonferenční platformy (</w:t>
            </w:r>
            <w:proofErr w:type="spellStart"/>
            <w:r w:rsidRPr="00C436C3">
              <w:rPr>
                <w:color w:val="auto"/>
                <w:sz w:val="16"/>
                <w:szCs w:val="16"/>
              </w:rPr>
              <w:t>Webex</w:t>
            </w:r>
            <w:proofErr w:type="spellEnd"/>
            <w:r w:rsidRPr="00C436C3">
              <w:rPr>
                <w:color w:val="auto"/>
                <w:sz w:val="16"/>
                <w:szCs w:val="16"/>
              </w:rPr>
              <w:t>, Zoom a Microsoft Teams – výběr platformy pro konkrétní akci bude vždy dohodnut s objednatelem dle charakteru akce a okruhu účastníků)</w:t>
            </w:r>
            <w:r w:rsidRPr="00C436C3">
              <w:rPr>
                <w:color w:val="auto"/>
                <w:sz w:val="16"/>
                <w:szCs w:val="16"/>
                <w:vertAlign w:val="superscript"/>
              </w:rPr>
              <w:footnoteReference w:id="2"/>
            </w:r>
            <w:r w:rsidRPr="00C436C3">
              <w:rPr>
                <w:color w:val="auto"/>
                <w:sz w:val="16"/>
                <w:szCs w:val="16"/>
              </w:rPr>
              <w:t xml:space="preserve"> včetně zkoušky tlumočení před zahájením, asistence při připojování účastníků a řešení problémů v průběhu videokonference a pořizování záznamu.</w:t>
            </w:r>
          </w:p>
        </w:tc>
        <w:tc>
          <w:tcPr>
            <w:tcW w:w="879" w:type="dxa"/>
          </w:tcPr>
          <w:p w14:paraId="03C51A23"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3B88762D"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7D2A5E6E"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den</w:t>
            </w:r>
          </w:p>
        </w:tc>
        <w:tc>
          <w:tcPr>
            <w:tcW w:w="1134" w:type="dxa"/>
          </w:tcPr>
          <w:p w14:paraId="5D75AA1B"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5900</w:t>
            </w:r>
          </w:p>
        </w:tc>
      </w:tr>
      <w:tr w:rsidR="00C436C3" w:rsidRPr="00C436C3" w14:paraId="4DFA0455" w14:textId="77777777" w:rsidTr="00C436C3">
        <w:trPr>
          <w:trHeight w:val="77"/>
        </w:trPr>
        <w:tc>
          <w:tcPr>
            <w:tcW w:w="966" w:type="dxa"/>
          </w:tcPr>
          <w:p w14:paraId="086A9A23"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2</w:t>
            </w:r>
          </w:p>
        </w:tc>
        <w:tc>
          <w:tcPr>
            <w:tcW w:w="4575" w:type="dxa"/>
          </w:tcPr>
          <w:p w14:paraId="7CA7D5CD" w14:textId="77777777" w:rsidR="00B647E7" w:rsidRPr="00C436C3" w:rsidRDefault="00B647E7" w:rsidP="00731F26">
            <w:pPr>
              <w:spacing w:after="0" w:line="240" w:lineRule="auto"/>
              <w:ind w:right="-2"/>
              <w:rPr>
                <w:color w:val="auto"/>
                <w:sz w:val="16"/>
                <w:szCs w:val="16"/>
              </w:rPr>
            </w:pPr>
            <w:r w:rsidRPr="00C436C3">
              <w:rPr>
                <w:color w:val="auto"/>
                <w:sz w:val="16"/>
                <w:szCs w:val="16"/>
              </w:rPr>
              <w:t>Zajištění u videokonferenčního tlumočení v délce kratší než 5,5 hod. Cena za 1. hodinu akce.</w:t>
            </w:r>
            <w:r w:rsidRPr="00C436C3">
              <w:rPr>
                <w:color w:val="auto"/>
                <w:sz w:val="16"/>
                <w:szCs w:val="16"/>
                <w:vertAlign w:val="superscript"/>
              </w:rPr>
              <w:footnoteReference w:id="3"/>
            </w:r>
          </w:p>
        </w:tc>
        <w:tc>
          <w:tcPr>
            <w:tcW w:w="879" w:type="dxa"/>
          </w:tcPr>
          <w:p w14:paraId="4DC2164D"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29DE7957"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56E1D1A0"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hodina</w:t>
            </w:r>
          </w:p>
        </w:tc>
        <w:tc>
          <w:tcPr>
            <w:tcW w:w="1134" w:type="dxa"/>
          </w:tcPr>
          <w:p w14:paraId="3033CADB"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3400</w:t>
            </w:r>
          </w:p>
        </w:tc>
      </w:tr>
      <w:tr w:rsidR="00C436C3" w:rsidRPr="00C436C3" w14:paraId="782D0513" w14:textId="77777777" w:rsidTr="00C436C3">
        <w:trPr>
          <w:trHeight w:val="77"/>
        </w:trPr>
        <w:tc>
          <w:tcPr>
            <w:tcW w:w="966" w:type="dxa"/>
          </w:tcPr>
          <w:p w14:paraId="0B850361"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3</w:t>
            </w:r>
          </w:p>
        </w:tc>
        <w:tc>
          <w:tcPr>
            <w:tcW w:w="4575" w:type="dxa"/>
          </w:tcPr>
          <w:p w14:paraId="08DF5331" w14:textId="77777777" w:rsidR="00B647E7" w:rsidRPr="00C436C3" w:rsidRDefault="00B647E7" w:rsidP="00731F26">
            <w:pPr>
              <w:spacing w:after="0" w:line="240" w:lineRule="auto"/>
              <w:ind w:right="-2"/>
              <w:rPr>
                <w:color w:val="auto"/>
                <w:sz w:val="16"/>
                <w:szCs w:val="16"/>
              </w:rPr>
            </w:pPr>
            <w:r w:rsidRPr="00C436C3">
              <w:rPr>
                <w:color w:val="auto"/>
                <w:sz w:val="16"/>
                <w:szCs w:val="16"/>
              </w:rPr>
              <w:t xml:space="preserve">Cena za 2. až 5. hodinu u videokonferenčního tlumočení v délce kratší než 5,5 hod. </w:t>
            </w:r>
          </w:p>
        </w:tc>
        <w:tc>
          <w:tcPr>
            <w:tcW w:w="879" w:type="dxa"/>
          </w:tcPr>
          <w:p w14:paraId="7A87460E"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32977D53"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78AFA4C0"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hodina</w:t>
            </w:r>
          </w:p>
        </w:tc>
        <w:tc>
          <w:tcPr>
            <w:tcW w:w="1134" w:type="dxa"/>
          </w:tcPr>
          <w:p w14:paraId="05506485"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350</w:t>
            </w:r>
          </w:p>
        </w:tc>
      </w:tr>
      <w:tr w:rsidR="00C436C3" w:rsidRPr="00C436C3" w14:paraId="55189FBD" w14:textId="77777777" w:rsidTr="00C436C3">
        <w:trPr>
          <w:trHeight w:val="77"/>
        </w:trPr>
        <w:tc>
          <w:tcPr>
            <w:tcW w:w="966" w:type="dxa"/>
          </w:tcPr>
          <w:p w14:paraId="7228A408"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4</w:t>
            </w:r>
          </w:p>
        </w:tc>
        <w:tc>
          <w:tcPr>
            <w:tcW w:w="4575" w:type="dxa"/>
          </w:tcPr>
          <w:p w14:paraId="1C29C9F5" w14:textId="77777777" w:rsidR="00B647E7" w:rsidRPr="00C436C3" w:rsidRDefault="00B647E7" w:rsidP="00731F26">
            <w:pPr>
              <w:spacing w:after="0" w:line="240" w:lineRule="auto"/>
              <w:ind w:right="-2"/>
              <w:rPr>
                <w:color w:val="auto"/>
                <w:sz w:val="16"/>
                <w:szCs w:val="16"/>
              </w:rPr>
            </w:pPr>
            <w:r w:rsidRPr="00C436C3">
              <w:rPr>
                <w:color w:val="auto"/>
                <w:sz w:val="16"/>
                <w:szCs w:val="16"/>
              </w:rPr>
              <w:t xml:space="preserve">Cena licence </w:t>
            </w:r>
            <w:proofErr w:type="spellStart"/>
            <w:r w:rsidRPr="00C436C3">
              <w:rPr>
                <w:color w:val="auto"/>
                <w:sz w:val="16"/>
                <w:szCs w:val="16"/>
              </w:rPr>
              <w:t>Webex</w:t>
            </w:r>
            <w:proofErr w:type="spellEnd"/>
            <w:r w:rsidRPr="00C436C3">
              <w:rPr>
                <w:color w:val="auto"/>
                <w:sz w:val="16"/>
                <w:szCs w:val="16"/>
              </w:rPr>
              <w:t xml:space="preserve"> na úrovni umožňující realizaci akcí v rozsahu stanoveném níže, na období 24 měsíců</w:t>
            </w:r>
            <w:r w:rsidRPr="00C436C3">
              <w:rPr>
                <w:color w:val="auto"/>
                <w:sz w:val="16"/>
                <w:szCs w:val="16"/>
                <w:vertAlign w:val="superscript"/>
              </w:rPr>
              <w:footnoteReference w:id="4"/>
            </w:r>
          </w:p>
        </w:tc>
        <w:tc>
          <w:tcPr>
            <w:tcW w:w="879" w:type="dxa"/>
          </w:tcPr>
          <w:p w14:paraId="0A358A02"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42FC2593"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5E3A50BE"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měsíc</w:t>
            </w:r>
          </w:p>
        </w:tc>
        <w:tc>
          <w:tcPr>
            <w:tcW w:w="1134" w:type="dxa"/>
          </w:tcPr>
          <w:p w14:paraId="7E3868C7"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0</w:t>
            </w:r>
          </w:p>
        </w:tc>
      </w:tr>
      <w:tr w:rsidR="00C436C3" w:rsidRPr="00C436C3" w14:paraId="04801399" w14:textId="77777777" w:rsidTr="00C436C3">
        <w:trPr>
          <w:trHeight w:val="77"/>
        </w:trPr>
        <w:tc>
          <w:tcPr>
            <w:tcW w:w="966" w:type="dxa"/>
          </w:tcPr>
          <w:p w14:paraId="2CB502D5"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5</w:t>
            </w:r>
          </w:p>
        </w:tc>
        <w:tc>
          <w:tcPr>
            <w:tcW w:w="4575" w:type="dxa"/>
          </w:tcPr>
          <w:p w14:paraId="373A71CE" w14:textId="77777777" w:rsidR="00B647E7" w:rsidRPr="00C436C3" w:rsidRDefault="00B647E7" w:rsidP="00731F26">
            <w:pPr>
              <w:spacing w:after="0" w:line="240" w:lineRule="auto"/>
              <w:ind w:right="-2"/>
              <w:rPr>
                <w:color w:val="auto"/>
                <w:sz w:val="16"/>
                <w:szCs w:val="16"/>
              </w:rPr>
            </w:pPr>
            <w:r w:rsidRPr="00C436C3">
              <w:rPr>
                <w:color w:val="auto"/>
                <w:sz w:val="16"/>
                <w:szCs w:val="16"/>
              </w:rPr>
              <w:t>Cena licence Zoom na úrovni umožňující realizaci akcí v rozsahu stanoveném níže, na období 24 měsíců</w:t>
            </w:r>
          </w:p>
        </w:tc>
        <w:tc>
          <w:tcPr>
            <w:tcW w:w="879" w:type="dxa"/>
          </w:tcPr>
          <w:p w14:paraId="582CD02A"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4A3ABD6A"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4A816366"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měsíc</w:t>
            </w:r>
          </w:p>
        </w:tc>
        <w:tc>
          <w:tcPr>
            <w:tcW w:w="1134" w:type="dxa"/>
          </w:tcPr>
          <w:p w14:paraId="60CF1C5D"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0</w:t>
            </w:r>
          </w:p>
        </w:tc>
      </w:tr>
      <w:tr w:rsidR="00C436C3" w:rsidRPr="00C436C3" w14:paraId="5C004EA9" w14:textId="77777777" w:rsidTr="00C436C3">
        <w:trPr>
          <w:trHeight w:val="77"/>
        </w:trPr>
        <w:tc>
          <w:tcPr>
            <w:tcW w:w="966" w:type="dxa"/>
          </w:tcPr>
          <w:p w14:paraId="407C9911"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6</w:t>
            </w:r>
          </w:p>
        </w:tc>
        <w:tc>
          <w:tcPr>
            <w:tcW w:w="4575" w:type="dxa"/>
          </w:tcPr>
          <w:p w14:paraId="0708FBC5" w14:textId="77777777" w:rsidR="00B647E7" w:rsidRPr="00C436C3" w:rsidRDefault="00B647E7" w:rsidP="00731F26">
            <w:pPr>
              <w:spacing w:after="0" w:line="240" w:lineRule="auto"/>
              <w:ind w:right="-2"/>
              <w:rPr>
                <w:color w:val="auto"/>
                <w:sz w:val="16"/>
                <w:szCs w:val="16"/>
              </w:rPr>
            </w:pPr>
            <w:r w:rsidRPr="00C436C3">
              <w:rPr>
                <w:color w:val="auto"/>
                <w:sz w:val="16"/>
                <w:szCs w:val="16"/>
              </w:rPr>
              <w:t>Cena licence Microsoft Teams na úrovni umožňující realizaci akcí v rozsahu stanoveném níže, na období 24 měsíců</w:t>
            </w:r>
          </w:p>
        </w:tc>
        <w:tc>
          <w:tcPr>
            <w:tcW w:w="879" w:type="dxa"/>
          </w:tcPr>
          <w:p w14:paraId="7EAF58D4"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x</w:t>
            </w:r>
          </w:p>
        </w:tc>
        <w:tc>
          <w:tcPr>
            <w:tcW w:w="709" w:type="dxa"/>
          </w:tcPr>
          <w:p w14:paraId="27EFB9EC" w14:textId="77777777" w:rsidR="00B647E7" w:rsidRPr="00C436C3" w:rsidRDefault="00B647E7" w:rsidP="00731F26">
            <w:pPr>
              <w:spacing w:after="0" w:line="240" w:lineRule="auto"/>
              <w:ind w:right="-2"/>
              <w:jc w:val="center"/>
              <w:rPr>
                <w:color w:val="auto"/>
                <w:sz w:val="16"/>
                <w:szCs w:val="16"/>
              </w:rPr>
            </w:pPr>
            <w:r w:rsidRPr="00C436C3">
              <w:rPr>
                <w:b/>
                <w:color w:val="auto"/>
                <w:sz w:val="16"/>
                <w:szCs w:val="16"/>
              </w:rPr>
              <w:t>1</w:t>
            </w:r>
          </w:p>
        </w:tc>
        <w:tc>
          <w:tcPr>
            <w:tcW w:w="992" w:type="dxa"/>
          </w:tcPr>
          <w:p w14:paraId="32BC64C8"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měsíc</w:t>
            </w:r>
          </w:p>
        </w:tc>
        <w:tc>
          <w:tcPr>
            <w:tcW w:w="1134" w:type="dxa"/>
          </w:tcPr>
          <w:p w14:paraId="00732287" w14:textId="77777777" w:rsidR="00B647E7" w:rsidRPr="00C436C3" w:rsidRDefault="00B647E7" w:rsidP="00731F26">
            <w:pPr>
              <w:spacing w:after="0" w:line="240" w:lineRule="auto"/>
              <w:ind w:right="-2"/>
              <w:jc w:val="center"/>
              <w:rPr>
                <w:color w:val="auto"/>
                <w:sz w:val="16"/>
                <w:szCs w:val="16"/>
              </w:rPr>
            </w:pPr>
            <w:r w:rsidRPr="00C436C3">
              <w:rPr>
                <w:color w:val="auto"/>
                <w:sz w:val="16"/>
                <w:szCs w:val="16"/>
              </w:rPr>
              <w:t>0</w:t>
            </w:r>
          </w:p>
        </w:tc>
      </w:tr>
    </w:tbl>
    <w:p w14:paraId="385A344E" w14:textId="0C4D2FC1" w:rsidR="00F04D93" w:rsidRPr="00C436C3" w:rsidRDefault="00F04D93" w:rsidP="00C436C3">
      <w:pPr>
        <w:spacing w:after="0" w:line="240" w:lineRule="auto"/>
        <w:ind w:left="0" w:right="-2" w:firstLine="0"/>
        <w:rPr>
          <w:rFonts w:eastAsia="Calibri"/>
          <w:bCs/>
          <w:sz w:val="16"/>
          <w:szCs w:val="16"/>
        </w:rPr>
      </w:pPr>
    </w:p>
    <w:sectPr w:rsidR="00F04D93" w:rsidRPr="00C436C3" w:rsidSect="00731F26">
      <w:headerReference w:type="even" r:id="rId18"/>
      <w:headerReference w:type="default" r:id="rId19"/>
      <w:footerReference w:type="even" r:id="rId20"/>
      <w:footerReference w:type="default" r:id="rId21"/>
      <w:headerReference w:type="first" r:id="rId22"/>
      <w:footerReference w:type="first" r:id="rId23"/>
      <w:pgSz w:w="11906" w:h="16838"/>
      <w:pgMar w:top="2387" w:right="1418" w:bottom="1418" w:left="1418" w:header="284" w:footer="7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AA5F" w14:textId="77777777" w:rsidR="00420DE7" w:rsidRDefault="00420DE7" w:rsidP="005C68CD">
      <w:pPr>
        <w:spacing w:after="0" w:line="240" w:lineRule="auto"/>
      </w:pPr>
      <w:r>
        <w:separator/>
      </w:r>
    </w:p>
  </w:endnote>
  <w:endnote w:type="continuationSeparator" w:id="0">
    <w:p w14:paraId="3650A43C" w14:textId="77777777" w:rsidR="00420DE7" w:rsidRDefault="00420DE7" w:rsidP="005C68CD">
      <w:pPr>
        <w:spacing w:after="0" w:line="240" w:lineRule="auto"/>
      </w:pPr>
      <w:r>
        <w:continuationSeparator/>
      </w:r>
    </w:p>
  </w:endnote>
  <w:endnote w:type="continuationNotice" w:id="1">
    <w:p w14:paraId="3A4EFECB" w14:textId="77777777" w:rsidR="00420DE7" w:rsidRDefault="00420DE7" w:rsidP="005C6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xi Sans">
    <w:altName w:val="Arial"/>
    <w:charset w:val="00"/>
    <w:family w:val="swiss"/>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774C" w14:textId="77777777" w:rsidR="002B5B1A" w:rsidRDefault="00485932" w:rsidP="00731F26">
    <w:pPr>
      <w:spacing w:after="0" w:line="224" w:lineRule="auto"/>
      <w:ind w:left="0" w:right="574" w:firstLine="0"/>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1DDC39B1" wp14:editId="6DC54B69">
              <wp:simplePos x="0" y="0"/>
              <wp:positionH relativeFrom="page">
                <wp:posOffset>881177</wp:posOffset>
              </wp:positionH>
              <wp:positionV relativeFrom="page">
                <wp:posOffset>9904171</wp:posOffset>
              </wp:positionV>
              <wp:extent cx="5798185" cy="6096"/>
              <wp:effectExtent l="0" t="0" r="0" b="0"/>
              <wp:wrapSquare wrapText="bothSides"/>
              <wp:docPr id="13881" name="Group 1388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4452" name="Shape 1445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079A79" id="Group 13881" o:spid="_x0000_s1026" style="position:absolute;margin-left:69.4pt;margin-top:779.85pt;width:456.55pt;height:.5pt;z-index:251657728;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">
              <v:shape id="Shape 14452"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" path="m,l5798185,r,9144l,9144,,e" fillcolor="black" stroked="f" strokeweight="0">
                <v:stroke miterlimit="83231f" joinstyle="miter"/>
                <v:path arrowok="t" textboxrect="0,0,5798185,9144"/>
              </v:shape>
              <w10:wrap type="square" anchorx="page" anchory="page"/>
            </v:group>
          </w:pict>
        </mc:Fallback>
      </mc:AlternateContent>
    </w:r>
    <w:r>
      <w:t xml:space="preserve">Prodloužení </w:t>
    </w:r>
    <w:proofErr w:type="spellStart"/>
    <w:r>
      <w:t>maintenance</w:t>
    </w:r>
    <w:proofErr w:type="spellEnd"/>
    <w:r>
      <w:t xml:space="preserve"> pro licence </w:t>
    </w:r>
    <w:proofErr w:type="spellStart"/>
    <w:r>
      <w:t>Citrix</w:t>
    </w:r>
    <w:proofErr w:type="spellEnd"/>
    <w:r>
      <w:t xml:space="preserve"> na roky </w:t>
    </w:r>
    <w:proofErr w:type="gramStart"/>
    <w:r>
      <w:t>2019 - 2021</w:t>
    </w:r>
    <w:proofErr w:type="gramEnd"/>
    <w:r>
      <w:t xml:space="preserve"> Strana </w:t>
    </w:r>
    <w:r>
      <w:fldChar w:fldCharType="begin"/>
    </w:r>
    <w:r>
      <w:instrText xml:space="preserve"> PAGE   \* MERGEFORMAT </w:instrText>
    </w:r>
    <w:r>
      <w:fldChar w:fldCharType="separate"/>
    </w:r>
    <w:r>
      <w:t>1</w:t>
    </w:r>
    <w:r>
      <w:fldChar w:fldCharType="end"/>
    </w:r>
    <w:r>
      <w:t xml:space="preserve"> z </w:t>
    </w:r>
    <w:fldSimple w:instr=" NUMPAGES   \* MERGEFORMAT ">
      <w:r>
        <w:t>6</w:t>
      </w:r>
    </w:fldSimple>
    <w: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2A1A" w14:textId="56B6F52E" w:rsidR="002B5B1A" w:rsidRPr="00731F26" w:rsidRDefault="00485932" w:rsidP="00731F26">
    <w:pPr>
      <w:spacing w:after="0" w:line="224" w:lineRule="auto"/>
      <w:ind w:left="0" w:right="-2" w:firstLine="0"/>
      <w:jc w:val="right"/>
    </w:pPr>
    <w:r w:rsidRPr="00E24CDC">
      <w:rPr>
        <w:noProof/>
      </w:rPr>
      <mc:AlternateContent>
        <mc:Choice Requires="wpg">
          <w:drawing>
            <wp:anchor distT="0" distB="0" distL="114300" distR="114300" simplePos="0" relativeHeight="251658752" behindDoc="0" locked="0" layoutInCell="1" allowOverlap="1" wp14:anchorId="5DF74AC2" wp14:editId="44EADD00">
              <wp:simplePos x="0" y="0"/>
              <wp:positionH relativeFrom="page">
                <wp:posOffset>881177</wp:posOffset>
              </wp:positionH>
              <wp:positionV relativeFrom="page">
                <wp:posOffset>9904171</wp:posOffset>
              </wp:positionV>
              <wp:extent cx="5798185" cy="6096"/>
              <wp:effectExtent l="0" t="0" r="0" b="0"/>
              <wp:wrapSquare wrapText="bothSides"/>
              <wp:docPr id="13841" name="Group 1384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4450" name="Shape 1445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8193B4" id="Group 13841" o:spid="_x0000_s1026" style="position:absolute;margin-left:69.4pt;margin-top:779.85pt;width:456.55pt;height:.5pt;z-index:251658752;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">
              <v:shape id="Shape 14450"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" path="m,l5798185,r,9144l,9144,,e" fillcolor="black" stroked="f" strokeweight="0">
                <v:stroke miterlimit="83231f" joinstyle="miter"/>
                <v:path arrowok="t" textboxrect="0,0,5798185,9144"/>
              </v:shape>
              <w10:wrap type="square" anchorx="page" anchory="page"/>
            </v:group>
          </w:pict>
        </mc:Fallback>
      </mc:AlternateContent>
    </w:r>
    <w:r>
      <w:t xml:space="preserve">Strana </w:t>
    </w:r>
    <w:r>
      <w:fldChar w:fldCharType="begin"/>
    </w:r>
    <w:r>
      <w:instrText xml:space="preserve"> PAGE   \* MERGEFORMAT </w:instrText>
    </w:r>
    <w:r>
      <w:fldChar w:fldCharType="separate"/>
    </w:r>
    <w:r>
      <w:t>1</w:t>
    </w:r>
    <w:r>
      <w:fldChar w:fldCharType="end"/>
    </w:r>
    <w:r>
      <w:t xml:space="preserve"> z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622E" w14:textId="77777777" w:rsidR="002B5B1A" w:rsidRDefault="00485932" w:rsidP="00731F26">
    <w:pPr>
      <w:spacing w:after="0" w:line="224" w:lineRule="auto"/>
      <w:ind w:left="0" w:right="574" w:firstLine="0"/>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4AFE6BF5" wp14:editId="012D2B89">
              <wp:simplePos x="0" y="0"/>
              <wp:positionH relativeFrom="page">
                <wp:posOffset>881177</wp:posOffset>
              </wp:positionH>
              <wp:positionV relativeFrom="page">
                <wp:posOffset>9904171</wp:posOffset>
              </wp:positionV>
              <wp:extent cx="5798185" cy="6096"/>
              <wp:effectExtent l="0" t="0" r="0" b="0"/>
              <wp:wrapSquare wrapText="bothSides"/>
              <wp:docPr id="13801" name="Group 1380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4448" name="Shape 14448"/>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1A88DC" id="Group 13801" o:spid="_x0000_s1026" style="position:absolute;margin-left:69.4pt;margin-top:779.85pt;width:456.55pt;height:.5pt;z-index:251659776;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">
              <v:shape id="Shape 14448"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" path="m,l5798185,r,9144l,9144,,e" fillcolor="black" stroked="f" strokeweight="0">
                <v:stroke miterlimit="83231f" joinstyle="miter"/>
                <v:path arrowok="t" textboxrect="0,0,5798185,9144"/>
              </v:shape>
              <w10:wrap type="square" anchorx="page" anchory="page"/>
            </v:group>
          </w:pict>
        </mc:Fallback>
      </mc:AlternateContent>
    </w:r>
    <w:r>
      <w:t xml:space="preserve">Prodloužení </w:t>
    </w:r>
    <w:proofErr w:type="spellStart"/>
    <w:r>
      <w:t>maintenance</w:t>
    </w:r>
    <w:proofErr w:type="spellEnd"/>
    <w:r>
      <w:t xml:space="preserve"> pro licence </w:t>
    </w:r>
    <w:proofErr w:type="spellStart"/>
    <w:r>
      <w:t>Citrix</w:t>
    </w:r>
    <w:proofErr w:type="spellEnd"/>
    <w:r>
      <w:t xml:space="preserve"> na roky </w:t>
    </w:r>
    <w:proofErr w:type="gramStart"/>
    <w:r>
      <w:t>2019 - 2021</w:t>
    </w:r>
    <w:proofErr w:type="gramEnd"/>
    <w:r>
      <w:t xml:space="preserve"> Strana </w:t>
    </w:r>
    <w:r>
      <w:fldChar w:fldCharType="begin"/>
    </w:r>
    <w:r>
      <w:instrText xml:space="preserve"> PAGE   \* MERGEFORMAT </w:instrText>
    </w:r>
    <w:r>
      <w:fldChar w:fldCharType="separate"/>
    </w:r>
    <w:r>
      <w:t>1</w:t>
    </w:r>
    <w:r>
      <w:fldChar w:fldCharType="end"/>
    </w:r>
    <w:r>
      <w:t xml:space="preserve"> z </w:t>
    </w:r>
    <w:fldSimple w:instr=" NUMPAGES   \* MERGEFORMAT ">
      <w:r>
        <w:t>6</w:t>
      </w:r>
    </w:fldSimple>
    <w: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907E" w14:textId="77777777" w:rsidR="00420DE7" w:rsidRDefault="00420DE7" w:rsidP="005C68CD">
      <w:pPr>
        <w:spacing w:after="0" w:line="240" w:lineRule="auto"/>
      </w:pPr>
      <w:r>
        <w:separator/>
      </w:r>
    </w:p>
  </w:footnote>
  <w:footnote w:type="continuationSeparator" w:id="0">
    <w:p w14:paraId="01368165" w14:textId="77777777" w:rsidR="00420DE7" w:rsidRDefault="00420DE7" w:rsidP="005C68CD">
      <w:pPr>
        <w:spacing w:after="0" w:line="240" w:lineRule="auto"/>
      </w:pPr>
      <w:r>
        <w:continuationSeparator/>
      </w:r>
    </w:p>
  </w:footnote>
  <w:footnote w:type="continuationNotice" w:id="1">
    <w:p w14:paraId="085ACF03" w14:textId="77777777" w:rsidR="00420DE7" w:rsidRDefault="00420DE7" w:rsidP="005C68CD">
      <w:pPr>
        <w:spacing w:after="0" w:line="240" w:lineRule="auto"/>
      </w:pPr>
    </w:p>
  </w:footnote>
  <w:footnote w:id="2">
    <w:p w14:paraId="2C774BCF" w14:textId="324F860B" w:rsidR="00B647E7" w:rsidRPr="00731F26" w:rsidRDefault="00B647E7" w:rsidP="00B647E7">
      <w:pPr>
        <w:pStyle w:val="2sltext"/>
        <w:numPr>
          <w:ilvl w:val="0"/>
          <w:numId w:val="0"/>
        </w:numPr>
        <w:spacing w:before="0" w:after="0"/>
        <w:rPr>
          <w:rFonts w:ascii="Arial" w:hAnsi="Arial"/>
          <w:sz w:val="16"/>
        </w:rPr>
      </w:pPr>
      <w:r w:rsidRPr="00D042C3">
        <w:rPr>
          <w:rStyle w:val="Znakapoznpodarou"/>
          <w:rFonts w:ascii="Arial" w:hAnsi="Arial" w:cs="Arial"/>
          <w:sz w:val="16"/>
          <w:szCs w:val="16"/>
        </w:rPr>
        <w:footnoteRef/>
      </w:r>
      <w:r w:rsidRPr="00D042C3">
        <w:rPr>
          <w:rFonts w:ascii="Arial" w:hAnsi="Arial" w:cs="Arial"/>
          <w:sz w:val="16"/>
          <w:szCs w:val="16"/>
        </w:rPr>
        <w:t xml:space="preserve"> </w:t>
      </w:r>
      <w:bookmarkStart w:id="2" w:name="_Hlk119504097"/>
      <w:r w:rsidRPr="008C271D">
        <w:rPr>
          <w:rFonts w:ascii="Arial" w:hAnsi="Arial" w:cs="Arial"/>
          <w:sz w:val="16"/>
          <w:szCs w:val="16"/>
        </w:rPr>
        <w:t>Úroveň resp. verze požadovaných SW, jíž bude po dobu zakázky poskytovatel disponovat  musí umožňovat realizaci simultánního tlumočení a pořizování záznamů, a to na akcích trvajících souvisle až 8 hodin a s účastí až 250 osob.</w:t>
      </w:r>
      <w:bookmarkEnd w:id="2"/>
    </w:p>
  </w:footnote>
  <w:footnote w:id="3">
    <w:p w14:paraId="77A4217B" w14:textId="77777777" w:rsidR="00B647E7" w:rsidRPr="00731F26" w:rsidRDefault="00B647E7" w:rsidP="00B647E7">
      <w:pPr>
        <w:pStyle w:val="Textpoznpodarou"/>
        <w:rPr>
          <w:rFonts w:ascii="Arial" w:hAnsi="Arial"/>
          <w:sz w:val="16"/>
        </w:rPr>
      </w:pPr>
      <w:r w:rsidRPr="00731F26">
        <w:rPr>
          <w:rStyle w:val="Znakapoznpodarou"/>
          <w:rFonts w:ascii="Arial" w:hAnsi="Arial"/>
          <w:sz w:val="16"/>
        </w:rPr>
        <w:footnoteRef/>
      </w:r>
      <w:r w:rsidRPr="00731F26">
        <w:rPr>
          <w:rFonts w:ascii="Arial" w:hAnsi="Arial"/>
          <w:sz w:val="16"/>
        </w:rPr>
        <w:t xml:space="preserve"> Dodavatel může při nacenění 1. hodiny kratší akce zohlednit zvýšenou náročnost služby na jejím počátku (spojenou s přípravami, nastavením techniky  atd.).</w:t>
      </w:r>
    </w:p>
  </w:footnote>
  <w:footnote w:id="4">
    <w:p w14:paraId="6EA5715A" w14:textId="2FD61962" w:rsidR="00B647E7" w:rsidRPr="00731F26" w:rsidRDefault="00B647E7" w:rsidP="00B647E7">
      <w:pPr>
        <w:pStyle w:val="Textpoznpodarou"/>
        <w:rPr>
          <w:rFonts w:ascii="Arial" w:hAnsi="Arial"/>
          <w:sz w:val="16"/>
        </w:rPr>
      </w:pPr>
      <w:r w:rsidRPr="00731F26">
        <w:rPr>
          <w:rStyle w:val="Znakapoznpodarou"/>
          <w:rFonts w:ascii="Arial" w:hAnsi="Arial"/>
          <w:sz w:val="16"/>
        </w:rPr>
        <w:footnoteRef/>
      </w:r>
      <w:r w:rsidRPr="00731F26">
        <w:rPr>
          <w:rFonts w:ascii="Arial" w:hAnsi="Arial"/>
          <w:sz w:val="16"/>
        </w:rPr>
        <w:t xml:space="preserve"> Pakliže dodavatel potřebnou licenci již vlastní, resp. ji pořizuje/obnovuje nezávisle na této veřejné zakázce, může řádky č. 4, 5 a/nebo 6 nechat nevyplněné/vyplnit 0. To platí také v případě, že lze některý ze SW (ve verzi umožňující realizaci služby v požadovaném rozsahu) využívat bezplatně.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8107" w14:textId="77777777" w:rsidR="002B5B1A" w:rsidRDefault="0048593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5680" behindDoc="0" locked="0" layoutInCell="1" allowOverlap="1" wp14:anchorId="626B97A4" wp14:editId="6C1330D3">
              <wp:simplePos x="0" y="0"/>
              <wp:positionH relativeFrom="page">
                <wp:posOffset>881177</wp:posOffset>
              </wp:positionH>
              <wp:positionV relativeFrom="page">
                <wp:posOffset>958596</wp:posOffset>
              </wp:positionV>
              <wp:extent cx="5798185" cy="18288"/>
              <wp:effectExtent l="0" t="0" r="0" b="0"/>
              <wp:wrapSquare wrapText="bothSides"/>
              <wp:docPr id="13849" name="Group 13849"/>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14446" name="Shape 14446"/>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116040" id="Group 13849" o:spid="_x0000_s1026" style="position:absolute;margin-left:69.4pt;margin-top:75.5pt;width:456.55pt;height:1.45pt;z-index:251655680;mso-position-horizontal-relative:page;mso-position-vertical-relative:page" coordsize="579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">
              <v:shape id="Shape 14446" o:spid="_x0000_s1027"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" path="m,l5798185,r,18288l,18288,,e" fillcolor="black" stroked="f" strokeweight="0">
                <v:stroke miterlimit="83231f" joinstyle="miter"/>
                <v:path arrowok="t" textboxrect="0,0,5798185,18288"/>
              </v:shape>
              <w10:wrap type="square" anchorx="page" anchory="page"/>
            </v:group>
          </w:pict>
        </mc:Fallback>
      </mc:AlternateContent>
    </w:r>
    <w:r>
      <w:rPr>
        <w:rFonts w:ascii="Times New Roman" w:eastAsia="Times New Roman" w:hAnsi="Times New Roman" w:cs="Times New Roman"/>
        <w:sz w:val="24"/>
      </w:rPr>
      <w:t xml:space="preserve"> </w:t>
    </w:r>
  </w:p>
  <w:p w14:paraId="5B78BAEA" w14:textId="77777777" w:rsidR="002B5B1A" w:rsidRDefault="00485932">
    <w:pPr>
      <w:spacing w:after="0" w:line="259" w:lineRule="auto"/>
      <w:ind w:left="0" w:right="0" w:firstLine="0"/>
      <w:jc w:val="left"/>
    </w:pPr>
    <w:r>
      <w:rPr>
        <w:rFonts w:ascii="Times New Roman" w:eastAsia="Times New Roman" w:hAnsi="Times New Roman" w:cs="Times New Roman"/>
        <w:sz w:val="24"/>
      </w:rPr>
      <w:t xml:space="preserve"> </w:t>
    </w:r>
  </w:p>
  <w:p w14:paraId="41A79264" w14:textId="77777777" w:rsidR="002B5B1A" w:rsidRDefault="00485932" w:rsidP="00731F26">
    <w:pPr>
      <w:spacing w:after="0" w:line="259" w:lineRule="auto"/>
      <w:ind w:left="0" w:right="0" w:firstLine="0"/>
      <w:jc w:val="left"/>
    </w:pP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3FF5" w14:textId="3ED7D4FF" w:rsidR="008471D6" w:rsidRPr="00565940" w:rsidRDefault="00B647E7" w:rsidP="00565940">
    <w:pPr>
      <w:pStyle w:val="Default"/>
      <w:tabs>
        <w:tab w:val="left" w:pos="5812"/>
        <w:tab w:val="left" w:pos="9072"/>
      </w:tabs>
      <w:ind w:right="-2"/>
      <w:jc w:val="right"/>
      <w:rPr>
        <w:rFonts w:ascii="Arial" w:eastAsiaTheme="minorEastAsia" w:hAnsi="Arial" w:cs="Arial"/>
        <w:sz w:val="20"/>
        <w:szCs w:val="20"/>
      </w:rPr>
    </w:pPr>
    <w:r>
      <w:rPr>
        <w:noProof/>
      </w:rPr>
      <w:drawing>
        <wp:anchor distT="0" distB="0" distL="114300" distR="114300" simplePos="0" relativeHeight="251660800" behindDoc="0" locked="0" layoutInCell="1" allowOverlap="1" wp14:anchorId="120FF875" wp14:editId="066A5005">
          <wp:simplePos x="0" y="0"/>
          <wp:positionH relativeFrom="column">
            <wp:posOffset>20320</wp:posOffset>
          </wp:positionH>
          <wp:positionV relativeFrom="paragraph">
            <wp:posOffset>38100</wp:posOffset>
          </wp:positionV>
          <wp:extent cx="1381125" cy="923925"/>
          <wp:effectExtent l="0" t="0" r="3175" b="3175"/>
          <wp:wrapTopAndBottom/>
          <wp:docPr id="1652557943" name="Obrázek 1652557943" descr="Obsah obrázku text, Písmo, logo,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57943" name="Obrázek 1652557943" descr="Obsah obrázku text, Písmo, logo,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23925"/>
                  </a:xfrm>
                  <a:prstGeom prst="rect">
                    <a:avLst/>
                  </a:prstGeom>
                  <a:noFill/>
                </pic:spPr>
              </pic:pic>
            </a:graphicData>
          </a:graphic>
          <wp14:sizeRelH relativeFrom="page">
            <wp14:pctWidth>0</wp14:pctWidth>
          </wp14:sizeRelH>
          <wp14:sizeRelV relativeFrom="page">
            <wp14:pctHeight>0</wp14:pctHeight>
          </wp14:sizeRelV>
        </wp:anchor>
      </w:drawing>
    </w:r>
    <w:r w:rsidRPr="00565940">
      <w:rPr>
        <w:rFonts w:ascii="Arial" w:hAnsi="Arial" w:cs="Arial"/>
        <w:color w:val="212121"/>
        <w:sz w:val="20"/>
        <w:szCs w:val="20"/>
      </w:rPr>
      <w:t>CENT  20540/2025</w:t>
    </w:r>
    <w:r w:rsidR="00924471" w:rsidRPr="00B647E7">
      <w:rPr>
        <w:rFonts w:ascii="Arial" w:eastAsiaTheme="minorEastAsia" w:hAnsi="Arial" w:cs="Arial"/>
        <w:sz w:val="20"/>
        <w:szCs w:val="20"/>
      </w:rPr>
      <w:t xml:space="preserve">, Smlouva č. </w:t>
    </w:r>
    <w:r w:rsidR="009934AE" w:rsidRPr="00B647E7">
      <w:rPr>
        <w:rFonts w:ascii="Arial" w:eastAsiaTheme="minorEastAsia" w:hAnsi="Arial" w:cs="Arial"/>
        <w:sz w:val="20"/>
        <w:szCs w:val="20"/>
      </w:rPr>
      <w:t>6</w:t>
    </w:r>
    <w:r w:rsidRPr="00B647E7">
      <w:rPr>
        <w:rFonts w:ascii="Arial" w:eastAsiaTheme="minorEastAsia" w:hAnsi="Arial" w:cs="Arial"/>
        <w:sz w:val="20"/>
        <w:szCs w:val="20"/>
      </w:rPr>
      <w:t>7</w:t>
    </w:r>
    <w:r w:rsidR="00924471" w:rsidRPr="00B647E7">
      <w:rPr>
        <w:rFonts w:ascii="Arial" w:eastAsiaTheme="minorEastAsia" w:hAnsi="Arial" w:cs="Arial"/>
        <w:sz w:val="20"/>
        <w:szCs w:val="20"/>
      </w:rPr>
      <w:t>/2025</w:t>
    </w:r>
  </w:p>
  <w:p w14:paraId="43D685D7" w14:textId="77777777" w:rsidR="008471D6" w:rsidRPr="00731F26" w:rsidRDefault="008471D6" w:rsidP="00731F26">
    <w:pPr>
      <w:pBdr>
        <w:bottom w:val="single" w:sz="8" w:space="1" w:color="auto"/>
      </w:pBdr>
      <w:spacing w:after="0" w:line="259" w:lineRule="auto"/>
      <w:ind w:left="0" w:right="-2" w:firstLine="0"/>
      <w:jc w:val="left"/>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269F" w14:textId="77777777" w:rsidR="002B5B1A" w:rsidRDefault="0048593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45A1B77F" wp14:editId="3745045E">
              <wp:simplePos x="0" y="0"/>
              <wp:positionH relativeFrom="page">
                <wp:posOffset>881177</wp:posOffset>
              </wp:positionH>
              <wp:positionV relativeFrom="page">
                <wp:posOffset>958596</wp:posOffset>
              </wp:positionV>
              <wp:extent cx="5798185" cy="18288"/>
              <wp:effectExtent l="0" t="0" r="0" b="0"/>
              <wp:wrapSquare wrapText="bothSides"/>
              <wp:docPr id="13769" name="Group 13769"/>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14442" name="Shape 14442"/>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D2F658" id="Group 13769" o:spid="_x0000_s1026" style="position:absolute;margin-left:69.4pt;margin-top:75.5pt;width:456.55pt;height:1.45pt;z-index:251656704;mso-position-horizontal-relative:page;mso-position-vertical-relative:page" coordsize="579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">
              <v:shape id="Shape 14442" o:spid="_x0000_s1027"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" path="m,l5798185,r,18288l,18288,,e" fillcolor="black" stroked="f" strokeweight="0">
                <v:stroke miterlimit="83231f" joinstyle="miter"/>
                <v:path arrowok="t" textboxrect="0,0,5798185,18288"/>
              </v:shape>
              <w10:wrap type="square" anchorx="page" anchory="page"/>
            </v:group>
          </w:pict>
        </mc:Fallback>
      </mc:AlternateContent>
    </w:r>
    <w:r>
      <w:rPr>
        <w:rFonts w:ascii="Times New Roman" w:eastAsia="Times New Roman" w:hAnsi="Times New Roman" w:cs="Times New Roman"/>
        <w:sz w:val="24"/>
      </w:rPr>
      <w:t xml:space="preserve"> </w:t>
    </w:r>
  </w:p>
  <w:p w14:paraId="5D1A803F" w14:textId="77777777" w:rsidR="002B5B1A" w:rsidRDefault="00485932">
    <w:pPr>
      <w:spacing w:after="0" w:line="259" w:lineRule="auto"/>
      <w:ind w:left="0" w:right="0" w:firstLine="0"/>
      <w:jc w:val="left"/>
    </w:pPr>
    <w:r>
      <w:rPr>
        <w:rFonts w:ascii="Times New Roman" w:eastAsia="Times New Roman" w:hAnsi="Times New Roman" w:cs="Times New Roman"/>
        <w:sz w:val="24"/>
      </w:rPr>
      <w:t xml:space="preserve"> </w:t>
    </w:r>
  </w:p>
  <w:p w14:paraId="5CB6CC99" w14:textId="77777777" w:rsidR="002B5B1A" w:rsidRDefault="00485932" w:rsidP="00731F26">
    <w:pPr>
      <w:spacing w:after="0" w:line="259" w:lineRule="auto"/>
      <w:ind w:left="0" w:right="0" w:firstLine="0"/>
      <w:jc w:val="left"/>
    </w:pP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AA1"/>
    <w:multiLevelType w:val="multilevel"/>
    <w:tmpl w:val="403CACA0"/>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 w15:restartNumberingAfterBreak="0">
    <w:nsid w:val="163B0F29"/>
    <w:multiLevelType w:val="multilevel"/>
    <w:tmpl w:val="493C013C"/>
    <w:lvl w:ilvl="0">
      <w:start w:val="1"/>
      <w:numFmt w:val="decimal"/>
      <w:lvlText w:val="%1"/>
      <w:lvlJc w:val="left"/>
      <w:pPr>
        <w:ind w:left="360" w:hanging="360"/>
      </w:pPr>
      <w:rPr>
        <w:rFonts w:hint="default"/>
        <w:b w:val="0"/>
      </w:rPr>
    </w:lvl>
    <w:lvl w:ilvl="1">
      <w:start w:val="1"/>
      <w:numFmt w:val="decimal"/>
      <w:lvlText w:val="2.%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 w15:restartNumberingAfterBreak="0">
    <w:nsid w:val="29542D2C"/>
    <w:multiLevelType w:val="multilevel"/>
    <w:tmpl w:val="189676A2"/>
    <w:styleLink w:val="Aktulnseznam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DA5200D"/>
    <w:multiLevelType w:val="multilevel"/>
    <w:tmpl w:val="82C405DE"/>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val="0"/>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4C963E5"/>
    <w:multiLevelType w:val="hybridMultilevel"/>
    <w:tmpl w:val="385814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C11451"/>
    <w:multiLevelType w:val="multilevel"/>
    <w:tmpl w:val="4948D4E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00D63A9"/>
    <w:multiLevelType w:val="multilevel"/>
    <w:tmpl w:val="F52636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4484641">
    <w:abstractNumId w:val="6"/>
  </w:num>
  <w:num w:numId="2" w16cid:durableId="691347437">
    <w:abstractNumId w:val="2"/>
  </w:num>
  <w:num w:numId="3" w16cid:durableId="2002390941">
    <w:abstractNumId w:val="0"/>
  </w:num>
  <w:num w:numId="4" w16cid:durableId="1942102944">
    <w:abstractNumId w:val="1"/>
  </w:num>
  <w:num w:numId="5" w16cid:durableId="30034521">
    <w:abstractNumId w:val="3"/>
  </w:num>
  <w:num w:numId="6" w16cid:durableId="559898669">
    <w:abstractNumId w:val="5"/>
  </w:num>
  <w:num w:numId="7" w16cid:durableId="8919656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1A"/>
    <w:rsid w:val="000040BC"/>
    <w:rsid w:val="00007387"/>
    <w:rsid w:val="00010C3C"/>
    <w:rsid w:val="0001137C"/>
    <w:rsid w:val="000114EA"/>
    <w:rsid w:val="00012E1E"/>
    <w:rsid w:val="00016E6E"/>
    <w:rsid w:val="000219AB"/>
    <w:rsid w:val="0002355D"/>
    <w:rsid w:val="00025AF8"/>
    <w:rsid w:val="00032F77"/>
    <w:rsid w:val="000336A4"/>
    <w:rsid w:val="00033910"/>
    <w:rsid w:val="00033CC5"/>
    <w:rsid w:val="000359E1"/>
    <w:rsid w:val="000361CC"/>
    <w:rsid w:val="000374CD"/>
    <w:rsid w:val="00041DCD"/>
    <w:rsid w:val="00042FA2"/>
    <w:rsid w:val="00043060"/>
    <w:rsid w:val="00043C91"/>
    <w:rsid w:val="00044438"/>
    <w:rsid w:val="00046751"/>
    <w:rsid w:val="00050CA9"/>
    <w:rsid w:val="00055849"/>
    <w:rsid w:val="00056D13"/>
    <w:rsid w:val="00057D69"/>
    <w:rsid w:val="0006127B"/>
    <w:rsid w:val="00061987"/>
    <w:rsid w:val="00063730"/>
    <w:rsid w:val="0007415E"/>
    <w:rsid w:val="00075473"/>
    <w:rsid w:val="00080244"/>
    <w:rsid w:val="00080A27"/>
    <w:rsid w:val="00081032"/>
    <w:rsid w:val="00084F02"/>
    <w:rsid w:val="00085ABF"/>
    <w:rsid w:val="00086360"/>
    <w:rsid w:val="000874E3"/>
    <w:rsid w:val="000906F7"/>
    <w:rsid w:val="000911A3"/>
    <w:rsid w:val="00093B24"/>
    <w:rsid w:val="0009497D"/>
    <w:rsid w:val="00096BF9"/>
    <w:rsid w:val="00097FFA"/>
    <w:rsid w:val="000A328F"/>
    <w:rsid w:val="000A34EB"/>
    <w:rsid w:val="000A383C"/>
    <w:rsid w:val="000A3AF7"/>
    <w:rsid w:val="000A5639"/>
    <w:rsid w:val="000A63F3"/>
    <w:rsid w:val="000A6DEF"/>
    <w:rsid w:val="000A7E77"/>
    <w:rsid w:val="000B1D73"/>
    <w:rsid w:val="000B3BAB"/>
    <w:rsid w:val="000B3C56"/>
    <w:rsid w:val="000B79E9"/>
    <w:rsid w:val="000C3C4F"/>
    <w:rsid w:val="000D39BD"/>
    <w:rsid w:val="000E01B0"/>
    <w:rsid w:val="000E53E6"/>
    <w:rsid w:val="000E7030"/>
    <w:rsid w:val="000F1CB4"/>
    <w:rsid w:val="000F1D85"/>
    <w:rsid w:val="000F7957"/>
    <w:rsid w:val="001020E9"/>
    <w:rsid w:val="00111849"/>
    <w:rsid w:val="00112AC7"/>
    <w:rsid w:val="00113723"/>
    <w:rsid w:val="0011385E"/>
    <w:rsid w:val="00113C9E"/>
    <w:rsid w:val="00115E26"/>
    <w:rsid w:val="00116136"/>
    <w:rsid w:val="00120146"/>
    <w:rsid w:val="00124AFD"/>
    <w:rsid w:val="001316EA"/>
    <w:rsid w:val="00133ADD"/>
    <w:rsid w:val="00134792"/>
    <w:rsid w:val="0013520B"/>
    <w:rsid w:val="001407E1"/>
    <w:rsid w:val="00150DAF"/>
    <w:rsid w:val="00152E7F"/>
    <w:rsid w:val="0015659B"/>
    <w:rsid w:val="00160F06"/>
    <w:rsid w:val="0016329E"/>
    <w:rsid w:val="00167D96"/>
    <w:rsid w:val="00173F8B"/>
    <w:rsid w:val="0017610C"/>
    <w:rsid w:val="00177DAB"/>
    <w:rsid w:val="00180CF6"/>
    <w:rsid w:val="00184464"/>
    <w:rsid w:val="00186311"/>
    <w:rsid w:val="00190993"/>
    <w:rsid w:val="0019788D"/>
    <w:rsid w:val="001A2C70"/>
    <w:rsid w:val="001A35DB"/>
    <w:rsid w:val="001A4DDF"/>
    <w:rsid w:val="001A54CA"/>
    <w:rsid w:val="001A59CD"/>
    <w:rsid w:val="001B144E"/>
    <w:rsid w:val="001B236E"/>
    <w:rsid w:val="001B4F26"/>
    <w:rsid w:val="001B621E"/>
    <w:rsid w:val="001B7D22"/>
    <w:rsid w:val="001C1065"/>
    <w:rsid w:val="001C206D"/>
    <w:rsid w:val="001C22E7"/>
    <w:rsid w:val="001C4AE8"/>
    <w:rsid w:val="001D03B4"/>
    <w:rsid w:val="001D058B"/>
    <w:rsid w:val="001D7FF7"/>
    <w:rsid w:val="001E32C3"/>
    <w:rsid w:val="001E556A"/>
    <w:rsid w:val="001E6F01"/>
    <w:rsid w:val="001F0BC7"/>
    <w:rsid w:val="001F41BB"/>
    <w:rsid w:val="001F49C1"/>
    <w:rsid w:val="001F560A"/>
    <w:rsid w:val="00200FF6"/>
    <w:rsid w:val="002030CC"/>
    <w:rsid w:val="00203162"/>
    <w:rsid w:val="00203542"/>
    <w:rsid w:val="0020564B"/>
    <w:rsid w:val="0021057D"/>
    <w:rsid w:val="002121F1"/>
    <w:rsid w:val="00212B63"/>
    <w:rsid w:val="00214A2F"/>
    <w:rsid w:val="002151E5"/>
    <w:rsid w:val="002165CF"/>
    <w:rsid w:val="00221887"/>
    <w:rsid w:val="00225949"/>
    <w:rsid w:val="00227097"/>
    <w:rsid w:val="00231D6E"/>
    <w:rsid w:val="00232A8C"/>
    <w:rsid w:val="00235413"/>
    <w:rsid w:val="00247BEB"/>
    <w:rsid w:val="002531FE"/>
    <w:rsid w:val="00253778"/>
    <w:rsid w:val="0025438A"/>
    <w:rsid w:val="002559CB"/>
    <w:rsid w:val="00260C90"/>
    <w:rsid w:val="002641EA"/>
    <w:rsid w:val="00264662"/>
    <w:rsid w:val="00267F7E"/>
    <w:rsid w:val="00270844"/>
    <w:rsid w:val="00272BEB"/>
    <w:rsid w:val="00276AAE"/>
    <w:rsid w:val="00277477"/>
    <w:rsid w:val="00277F88"/>
    <w:rsid w:val="00286798"/>
    <w:rsid w:val="00287227"/>
    <w:rsid w:val="002925C8"/>
    <w:rsid w:val="00292A46"/>
    <w:rsid w:val="00293768"/>
    <w:rsid w:val="00294E66"/>
    <w:rsid w:val="002951D8"/>
    <w:rsid w:val="002A01A2"/>
    <w:rsid w:val="002A1E91"/>
    <w:rsid w:val="002A36FE"/>
    <w:rsid w:val="002A3BA8"/>
    <w:rsid w:val="002A411A"/>
    <w:rsid w:val="002A6795"/>
    <w:rsid w:val="002A6B9D"/>
    <w:rsid w:val="002B24DE"/>
    <w:rsid w:val="002B2AEE"/>
    <w:rsid w:val="002B4183"/>
    <w:rsid w:val="002B44DE"/>
    <w:rsid w:val="002B4F8E"/>
    <w:rsid w:val="002B5B1A"/>
    <w:rsid w:val="002B6204"/>
    <w:rsid w:val="002B6EB6"/>
    <w:rsid w:val="002C494E"/>
    <w:rsid w:val="002D0511"/>
    <w:rsid w:val="002D2C38"/>
    <w:rsid w:val="002D3141"/>
    <w:rsid w:val="002E04CD"/>
    <w:rsid w:val="002E0824"/>
    <w:rsid w:val="002E2FF5"/>
    <w:rsid w:val="002E77BA"/>
    <w:rsid w:val="002E78E2"/>
    <w:rsid w:val="002E7C97"/>
    <w:rsid w:val="002F1BB8"/>
    <w:rsid w:val="002F1C34"/>
    <w:rsid w:val="002F2A6A"/>
    <w:rsid w:val="002F6897"/>
    <w:rsid w:val="003054FA"/>
    <w:rsid w:val="00305BCD"/>
    <w:rsid w:val="0030748E"/>
    <w:rsid w:val="00312155"/>
    <w:rsid w:val="00312541"/>
    <w:rsid w:val="003144FF"/>
    <w:rsid w:val="003154DD"/>
    <w:rsid w:val="003169C4"/>
    <w:rsid w:val="00316A49"/>
    <w:rsid w:val="0031785E"/>
    <w:rsid w:val="00323798"/>
    <w:rsid w:val="00337DAA"/>
    <w:rsid w:val="00337E63"/>
    <w:rsid w:val="00337FC7"/>
    <w:rsid w:val="003414B6"/>
    <w:rsid w:val="00341A32"/>
    <w:rsid w:val="0035153B"/>
    <w:rsid w:val="0035322C"/>
    <w:rsid w:val="003555CC"/>
    <w:rsid w:val="00356E32"/>
    <w:rsid w:val="00360C35"/>
    <w:rsid w:val="003610BF"/>
    <w:rsid w:val="00361CA3"/>
    <w:rsid w:val="00361D8B"/>
    <w:rsid w:val="0036411A"/>
    <w:rsid w:val="00365705"/>
    <w:rsid w:val="0036643A"/>
    <w:rsid w:val="00370D16"/>
    <w:rsid w:val="00374E9B"/>
    <w:rsid w:val="00380D3A"/>
    <w:rsid w:val="0038155E"/>
    <w:rsid w:val="00382717"/>
    <w:rsid w:val="00383BE6"/>
    <w:rsid w:val="003867D6"/>
    <w:rsid w:val="00393809"/>
    <w:rsid w:val="00393B5B"/>
    <w:rsid w:val="003959C1"/>
    <w:rsid w:val="00396329"/>
    <w:rsid w:val="003A0AFC"/>
    <w:rsid w:val="003A1B8D"/>
    <w:rsid w:val="003A31BF"/>
    <w:rsid w:val="003A56A6"/>
    <w:rsid w:val="003A5A64"/>
    <w:rsid w:val="003B5468"/>
    <w:rsid w:val="003C18D6"/>
    <w:rsid w:val="003C1BAD"/>
    <w:rsid w:val="003C5B4D"/>
    <w:rsid w:val="003C6F61"/>
    <w:rsid w:val="003C6FE5"/>
    <w:rsid w:val="003C742D"/>
    <w:rsid w:val="003D1AC7"/>
    <w:rsid w:val="003D2239"/>
    <w:rsid w:val="003D2900"/>
    <w:rsid w:val="003D6784"/>
    <w:rsid w:val="003E1333"/>
    <w:rsid w:val="003E1D03"/>
    <w:rsid w:val="003E26F9"/>
    <w:rsid w:val="003E3D15"/>
    <w:rsid w:val="003E3FAF"/>
    <w:rsid w:val="003F41F9"/>
    <w:rsid w:val="003F7514"/>
    <w:rsid w:val="00400A33"/>
    <w:rsid w:val="00400AD5"/>
    <w:rsid w:val="004015DA"/>
    <w:rsid w:val="00401778"/>
    <w:rsid w:val="0040529D"/>
    <w:rsid w:val="004075EA"/>
    <w:rsid w:val="004100CC"/>
    <w:rsid w:val="00413097"/>
    <w:rsid w:val="004130A9"/>
    <w:rsid w:val="004131D4"/>
    <w:rsid w:val="00414C2D"/>
    <w:rsid w:val="00420187"/>
    <w:rsid w:val="00420DE7"/>
    <w:rsid w:val="004257BD"/>
    <w:rsid w:val="00427405"/>
    <w:rsid w:val="004308C5"/>
    <w:rsid w:val="0043104C"/>
    <w:rsid w:val="00431EC6"/>
    <w:rsid w:val="00434E12"/>
    <w:rsid w:val="0043742B"/>
    <w:rsid w:val="004475E5"/>
    <w:rsid w:val="00451500"/>
    <w:rsid w:val="00454744"/>
    <w:rsid w:val="00460C4F"/>
    <w:rsid w:val="00462489"/>
    <w:rsid w:val="00465249"/>
    <w:rsid w:val="00465588"/>
    <w:rsid w:val="004662E4"/>
    <w:rsid w:val="00475648"/>
    <w:rsid w:val="004806AC"/>
    <w:rsid w:val="00481BB7"/>
    <w:rsid w:val="00485932"/>
    <w:rsid w:val="00487D71"/>
    <w:rsid w:val="00487E1A"/>
    <w:rsid w:val="0049237F"/>
    <w:rsid w:val="00492809"/>
    <w:rsid w:val="004939E0"/>
    <w:rsid w:val="004940D4"/>
    <w:rsid w:val="00495A43"/>
    <w:rsid w:val="00497BAC"/>
    <w:rsid w:val="004A0D6E"/>
    <w:rsid w:val="004A11A6"/>
    <w:rsid w:val="004A26A9"/>
    <w:rsid w:val="004A3672"/>
    <w:rsid w:val="004A3B78"/>
    <w:rsid w:val="004A6186"/>
    <w:rsid w:val="004B75D7"/>
    <w:rsid w:val="004C2062"/>
    <w:rsid w:val="004C4450"/>
    <w:rsid w:val="004C4CCF"/>
    <w:rsid w:val="004D0727"/>
    <w:rsid w:val="004D0F64"/>
    <w:rsid w:val="004D40AE"/>
    <w:rsid w:val="004D5A24"/>
    <w:rsid w:val="004D63F9"/>
    <w:rsid w:val="004E182D"/>
    <w:rsid w:val="004E3194"/>
    <w:rsid w:val="004E37E4"/>
    <w:rsid w:val="004E4650"/>
    <w:rsid w:val="004E5094"/>
    <w:rsid w:val="004E53C8"/>
    <w:rsid w:val="004E69E0"/>
    <w:rsid w:val="004F03C5"/>
    <w:rsid w:val="004F3AC8"/>
    <w:rsid w:val="004F3E42"/>
    <w:rsid w:val="004F5BD8"/>
    <w:rsid w:val="005012E4"/>
    <w:rsid w:val="0050182E"/>
    <w:rsid w:val="00511358"/>
    <w:rsid w:val="005118BF"/>
    <w:rsid w:val="00511B82"/>
    <w:rsid w:val="00513320"/>
    <w:rsid w:val="0051345F"/>
    <w:rsid w:val="005158DC"/>
    <w:rsid w:val="0051736C"/>
    <w:rsid w:val="00517F70"/>
    <w:rsid w:val="00522914"/>
    <w:rsid w:val="00523EFC"/>
    <w:rsid w:val="00525D0C"/>
    <w:rsid w:val="0052792C"/>
    <w:rsid w:val="00536EE7"/>
    <w:rsid w:val="00540D96"/>
    <w:rsid w:val="00542D75"/>
    <w:rsid w:val="005465A4"/>
    <w:rsid w:val="00546D53"/>
    <w:rsid w:val="00551209"/>
    <w:rsid w:val="005526DA"/>
    <w:rsid w:val="00552CF3"/>
    <w:rsid w:val="00553A8F"/>
    <w:rsid w:val="005560AB"/>
    <w:rsid w:val="005562D9"/>
    <w:rsid w:val="005610E1"/>
    <w:rsid w:val="0056126A"/>
    <w:rsid w:val="00563E26"/>
    <w:rsid w:val="00563F36"/>
    <w:rsid w:val="00565168"/>
    <w:rsid w:val="00565940"/>
    <w:rsid w:val="00566296"/>
    <w:rsid w:val="005666C3"/>
    <w:rsid w:val="00567248"/>
    <w:rsid w:val="005674FB"/>
    <w:rsid w:val="00567D82"/>
    <w:rsid w:val="00571F7E"/>
    <w:rsid w:val="005746FF"/>
    <w:rsid w:val="005751C2"/>
    <w:rsid w:val="00576FE6"/>
    <w:rsid w:val="0058258F"/>
    <w:rsid w:val="00582E3F"/>
    <w:rsid w:val="005838E7"/>
    <w:rsid w:val="0058619B"/>
    <w:rsid w:val="00593CF8"/>
    <w:rsid w:val="00594139"/>
    <w:rsid w:val="00594626"/>
    <w:rsid w:val="005956E9"/>
    <w:rsid w:val="00596A20"/>
    <w:rsid w:val="005A069C"/>
    <w:rsid w:val="005A0B2A"/>
    <w:rsid w:val="005A13AC"/>
    <w:rsid w:val="005A3EC5"/>
    <w:rsid w:val="005A48A1"/>
    <w:rsid w:val="005A5EBA"/>
    <w:rsid w:val="005A695E"/>
    <w:rsid w:val="005A6A4A"/>
    <w:rsid w:val="005B11C0"/>
    <w:rsid w:val="005B2EE5"/>
    <w:rsid w:val="005B495E"/>
    <w:rsid w:val="005B62F5"/>
    <w:rsid w:val="005B6FD4"/>
    <w:rsid w:val="005C15E8"/>
    <w:rsid w:val="005C18B8"/>
    <w:rsid w:val="005C28F0"/>
    <w:rsid w:val="005C41CF"/>
    <w:rsid w:val="005C6435"/>
    <w:rsid w:val="005C68CD"/>
    <w:rsid w:val="005D2974"/>
    <w:rsid w:val="005D2ECE"/>
    <w:rsid w:val="005D628C"/>
    <w:rsid w:val="005E1474"/>
    <w:rsid w:val="005E1EE6"/>
    <w:rsid w:val="005E6EAE"/>
    <w:rsid w:val="005F0F83"/>
    <w:rsid w:val="005F19FA"/>
    <w:rsid w:val="005F1CCB"/>
    <w:rsid w:val="005F593B"/>
    <w:rsid w:val="006002AF"/>
    <w:rsid w:val="006003BF"/>
    <w:rsid w:val="006005F2"/>
    <w:rsid w:val="0060262D"/>
    <w:rsid w:val="0060277C"/>
    <w:rsid w:val="00602EC7"/>
    <w:rsid w:val="00607710"/>
    <w:rsid w:val="00615899"/>
    <w:rsid w:val="00621624"/>
    <w:rsid w:val="00621B1C"/>
    <w:rsid w:val="006232A9"/>
    <w:rsid w:val="006266BE"/>
    <w:rsid w:val="006271F0"/>
    <w:rsid w:val="006349F1"/>
    <w:rsid w:val="00635968"/>
    <w:rsid w:val="006368F1"/>
    <w:rsid w:val="00645FEF"/>
    <w:rsid w:val="00661783"/>
    <w:rsid w:val="0067014E"/>
    <w:rsid w:val="0067232F"/>
    <w:rsid w:val="006733EF"/>
    <w:rsid w:val="006744EF"/>
    <w:rsid w:val="00675568"/>
    <w:rsid w:val="00675675"/>
    <w:rsid w:val="0068034B"/>
    <w:rsid w:val="0068054C"/>
    <w:rsid w:val="006819F7"/>
    <w:rsid w:val="006842C2"/>
    <w:rsid w:val="006864EF"/>
    <w:rsid w:val="00687811"/>
    <w:rsid w:val="006928ED"/>
    <w:rsid w:val="00694A16"/>
    <w:rsid w:val="006971F7"/>
    <w:rsid w:val="00697720"/>
    <w:rsid w:val="006A4C8D"/>
    <w:rsid w:val="006A5CFF"/>
    <w:rsid w:val="006B5804"/>
    <w:rsid w:val="006C010C"/>
    <w:rsid w:val="006C04A3"/>
    <w:rsid w:val="006C51B4"/>
    <w:rsid w:val="006C6FBD"/>
    <w:rsid w:val="006D0E55"/>
    <w:rsid w:val="006D1309"/>
    <w:rsid w:val="006D2983"/>
    <w:rsid w:val="006D3EEC"/>
    <w:rsid w:val="006D48D9"/>
    <w:rsid w:val="006D5979"/>
    <w:rsid w:val="006D5F51"/>
    <w:rsid w:val="006D641B"/>
    <w:rsid w:val="006E3331"/>
    <w:rsid w:val="006E4D7A"/>
    <w:rsid w:val="006E595A"/>
    <w:rsid w:val="006F030A"/>
    <w:rsid w:val="006F06D6"/>
    <w:rsid w:val="006F16FD"/>
    <w:rsid w:val="006F380C"/>
    <w:rsid w:val="006F5761"/>
    <w:rsid w:val="00702AA6"/>
    <w:rsid w:val="0070646F"/>
    <w:rsid w:val="007133ED"/>
    <w:rsid w:val="007144E8"/>
    <w:rsid w:val="00724D87"/>
    <w:rsid w:val="0072664F"/>
    <w:rsid w:val="00731F26"/>
    <w:rsid w:val="007365B9"/>
    <w:rsid w:val="00744DE5"/>
    <w:rsid w:val="007458A9"/>
    <w:rsid w:val="00747E21"/>
    <w:rsid w:val="00753E8A"/>
    <w:rsid w:val="00756033"/>
    <w:rsid w:val="00760833"/>
    <w:rsid w:val="00761A6F"/>
    <w:rsid w:val="00764B39"/>
    <w:rsid w:val="00764C3B"/>
    <w:rsid w:val="00771D6B"/>
    <w:rsid w:val="00772138"/>
    <w:rsid w:val="007725E0"/>
    <w:rsid w:val="00775591"/>
    <w:rsid w:val="0078217A"/>
    <w:rsid w:val="00783ED0"/>
    <w:rsid w:val="00785186"/>
    <w:rsid w:val="007851CE"/>
    <w:rsid w:val="00786C40"/>
    <w:rsid w:val="00791072"/>
    <w:rsid w:val="00791876"/>
    <w:rsid w:val="00796C56"/>
    <w:rsid w:val="00797BEA"/>
    <w:rsid w:val="00797DBC"/>
    <w:rsid w:val="007A02E7"/>
    <w:rsid w:val="007A0965"/>
    <w:rsid w:val="007A1FC1"/>
    <w:rsid w:val="007A2435"/>
    <w:rsid w:val="007B3016"/>
    <w:rsid w:val="007B5657"/>
    <w:rsid w:val="007B6102"/>
    <w:rsid w:val="007C319E"/>
    <w:rsid w:val="007C61FE"/>
    <w:rsid w:val="007C624A"/>
    <w:rsid w:val="007C6FD3"/>
    <w:rsid w:val="007D07DC"/>
    <w:rsid w:val="007D1151"/>
    <w:rsid w:val="007D7D8E"/>
    <w:rsid w:val="007E07D6"/>
    <w:rsid w:val="007E096F"/>
    <w:rsid w:val="007E1449"/>
    <w:rsid w:val="007E325C"/>
    <w:rsid w:val="007E4431"/>
    <w:rsid w:val="007E6BC8"/>
    <w:rsid w:val="007F0CAC"/>
    <w:rsid w:val="007F0F05"/>
    <w:rsid w:val="007F3515"/>
    <w:rsid w:val="007F3717"/>
    <w:rsid w:val="007F4C71"/>
    <w:rsid w:val="007F64D5"/>
    <w:rsid w:val="00801F7B"/>
    <w:rsid w:val="00804576"/>
    <w:rsid w:val="0080533A"/>
    <w:rsid w:val="00807DC9"/>
    <w:rsid w:val="008107A0"/>
    <w:rsid w:val="00814637"/>
    <w:rsid w:val="008150F2"/>
    <w:rsid w:val="008205B5"/>
    <w:rsid w:val="00821874"/>
    <w:rsid w:val="00822807"/>
    <w:rsid w:val="00823B09"/>
    <w:rsid w:val="0082458A"/>
    <w:rsid w:val="00824EC1"/>
    <w:rsid w:val="0082538A"/>
    <w:rsid w:val="00834ACB"/>
    <w:rsid w:val="0083642D"/>
    <w:rsid w:val="008444E2"/>
    <w:rsid w:val="00846482"/>
    <w:rsid w:val="008471D6"/>
    <w:rsid w:val="008475A6"/>
    <w:rsid w:val="00851FC3"/>
    <w:rsid w:val="00852C03"/>
    <w:rsid w:val="008556BE"/>
    <w:rsid w:val="00857691"/>
    <w:rsid w:val="008611D2"/>
    <w:rsid w:val="00866488"/>
    <w:rsid w:val="0087005A"/>
    <w:rsid w:val="008709EE"/>
    <w:rsid w:val="00872356"/>
    <w:rsid w:val="00875958"/>
    <w:rsid w:val="008805D5"/>
    <w:rsid w:val="0088413D"/>
    <w:rsid w:val="008863F2"/>
    <w:rsid w:val="0088645F"/>
    <w:rsid w:val="00887C7A"/>
    <w:rsid w:val="00894F83"/>
    <w:rsid w:val="00895E0C"/>
    <w:rsid w:val="008A2212"/>
    <w:rsid w:val="008A32CD"/>
    <w:rsid w:val="008A3910"/>
    <w:rsid w:val="008A5105"/>
    <w:rsid w:val="008A534C"/>
    <w:rsid w:val="008A5E9C"/>
    <w:rsid w:val="008A73BD"/>
    <w:rsid w:val="008B1BCB"/>
    <w:rsid w:val="008B326C"/>
    <w:rsid w:val="008B7202"/>
    <w:rsid w:val="008B7584"/>
    <w:rsid w:val="008C3031"/>
    <w:rsid w:val="008C3D92"/>
    <w:rsid w:val="008C4248"/>
    <w:rsid w:val="008C54E3"/>
    <w:rsid w:val="008C5FAC"/>
    <w:rsid w:val="008C6C17"/>
    <w:rsid w:val="008D0016"/>
    <w:rsid w:val="008D1407"/>
    <w:rsid w:val="008D6C8C"/>
    <w:rsid w:val="008E355A"/>
    <w:rsid w:val="008E477F"/>
    <w:rsid w:val="008E4A97"/>
    <w:rsid w:val="008E559A"/>
    <w:rsid w:val="008F2BB0"/>
    <w:rsid w:val="008F5A5F"/>
    <w:rsid w:val="008F6F78"/>
    <w:rsid w:val="008F7D2D"/>
    <w:rsid w:val="00900D21"/>
    <w:rsid w:val="00901238"/>
    <w:rsid w:val="009013A3"/>
    <w:rsid w:val="009014B3"/>
    <w:rsid w:val="00903D94"/>
    <w:rsid w:val="00905C5A"/>
    <w:rsid w:val="00906190"/>
    <w:rsid w:val="00906FEF"/>
    <w:rsid w:val="009108ED"/>
    <w:rsid w:val="00910D46"/>
    <w:rsid w:val="00911C55"/>
    <w:rsid w:val="0091667E"/>
    <w:rsid w:val="00917C06"/>
    <w:rsid w:val="0092004E"/>
    <w:rsid w:val="00923681"/>
    <w:rsid w:val="00924471"/>
    <w:rsid w:val="009270C7"/>
    <w:rsid w:val="00927D5F"/>
    <w:rsid w:val="0093471E"/>
    <w:rsid w:val="00934725"/>
    <w:rsid w:val="00935E46"/>
    <w:rsid w:val="009364F4"/>
    <w:rsid w:val="00943ED3"/>
    <w:rsid w:val="00946A7C"/>
    <w:rsid w:val="009527B2"/>
    <w:rsid w:val="009541F8"/>
    <w:rsid w:val="00963CC0"/>
    <w:rsid w:val="00964017"/>
    <w:rsid w:val="00964076"/>
    <w:rsid w:val="009655EB"/>
    <w:rsid w:val="00967A6D"/>
    <w:rsid w:val="0097021F"/>
    <w:rsid w:val="0097069F"/>
    <w:rsid w:val="009735E9"/>
    <w:rsid w:val="0098355C"/>
    <w:rsid w:val="0099084D"/>
    <w:rsid w:val="009934AE"/>
    <w:rsid w:val="0099511D"/>
    <w:rsid w:val="00995CBE"/>
    <w:rsid w:val="009A3C41"/>
    <w:rsid w:val="009A5BA8"/>
    <w:rsid w:val="009A64F9"/>
    <w:rsid w:val="009B1275"/>
    <w:rsid w:val="009C13EC"/>
    <w:rsid w:val="009C1A71"/>
    <w:rsid w:val="009C29E2"/>
    <w:rsid w:val="009C3D1D"/>
    <w:rsid w:val="009C4F9A"/>
    <w:rsid w:val="009D00DF"/>
    <w:rsid w:val="009D1900"/>
    <w:rsid w:val="009D3D19"/>
    <w:rsid w:val="009D5444"/>
    <w:rsid w:val="009E1B01"/>
    <w:rsid w:val="009E2026"/>
    <w:rsid w:val="009E541D"/>
    <w:rsid w:val="009E5A36"/>
    <w:rsid w:val="009E5B1B"/>
    <w:rsid w:val="009E6772"/>
    <w:rsid w:val="009E68B2"/>
    <w:rsid w:val="009F0722"/>
    <w:rsid w:val="009F0C6B"/>
    <w:rsid w:val="009F2743"/>
    <w:rsid w:val="009F3305"/>
    <w:rsid w:val="009F40C9"/>
    <w:rsid w:val="009F4CBD"/>
    <w:rsid w:val="00A03F98"/>
    <w:rsid w:val="00A04389"/>
    <w:rsid w:val="00A10C85"/>
    <w:rsid w:val="00A1121F"/>
    <w:rsid w:val="00A11F2B"/>
    <w:rsid w:val="00A2566D"/>
    <w:rsid w:val="00A256A0"/>
    <w:rsid w:val="00A25EC5"/>
    <w:rsid w:val="00A27CD3"/>
    <w:rsid w:val="00A348A1"/>
    <w:rsid w:val="00A3562B"/>
    <w:rsid w:val="00A367D6"/>
    <w:rsid w:val="00A43220"/>
    <w:rsid w:val="00A44F13"/>
    <w:rsid w:val="00A45603"/>
    <w:rsid w:val="00A46621"/>
    <w:rsid w:val="00A46DE4"/>
    <w:rsid w:val="00A478B1"/>
    <w:rsid w:val="00A50FF4"/>
    <w:rsid w:val="00A51314"/>
    <w:rsid w:val="00A51C67"/>
    <w:rsid w:val="00A564EC"/>
    <w:rsid w:val="00A664AD"/>
    <w:rsid w:val="00A70BAE"/>
    <w:rsid w:val="00A7119A"/>
    <w:rsid w:val="00A734DC"/>
    <w:rsid w:val="00A74483"/>
    <w:rsid w:val="00A75B0E"/>
    <w:rsid w:val="00A854D5"/>
    <w:rsid w:val="00A86F64"/>
    <w:rsid w:val="00A92DF8"/>
    <w:rsid w:val="00A94866"/>
    <w:rsid w:val="00A94FEB"/>
    <w:rsid w:val="00AA1503"/>
    <w:rsid w:val="00AA2073"/>
    <w:rsid w:val="00AA29F0"/>
    <w:rsid w:val="00AA6298"/>
    <w:rsid w:val="00AB170A"/>
    <w:rsid w:val="00AB3F36"/>
    <w:rsid w:val="00AB4C9C"/>
    <w:rsid w:val="00AB596A"/>
    <w:rsid w:val="00AC3523"/>
    <w:rsid w:val="00AC39EB"/>
    <w:rsid w:val="00AE011D"/>
    <w:rsid w:val="00AE18BB"/>
    <w:rsid w:val="00AE20FD"/>
    <w:rsid w:val="00AF1D3B"/>
    <w:rsid w:val="00AF2F1C"/>
    <w:rsid w:val="00AF7845"/>
    <w:rsid w:val="00B11AE0"/>
    <w:rsid w:val="00B12E59"/>
    <w:rsid w:val="00B13123"/>
    <w:rsid w:val="00B1380E"/>
    <w:rsid w:val="00B14106"/>
    <w:rsid w:val="00B153ED"/>
    <w:rsid w:val="00B15F87"/>
    <w:rsid w:val="00B170AD"/>
    <w:rsid w:val="00B21790"/>
    <w:rsid w:val="00B224D7"/>
    <w:rsid w:val="00B23888"/>
    <w:rsid w:val="00B272EB"/>
    <w:rsid w:val="00B275E0"/>
    <w:rsid w:val="00B278CF"/>
    <w:rsid w:val="00B32D73"/>
    <w:rsid w:val="00B369F5"/>
    <w:rsid w:val="00B37485"/>
    <w:rsid w:val="00B4639C"/>
    <w:rsid w:val="00B474A8"/>
    <w:rsid w:val="00B509A6"/>
    <w:rsid w:val="00B55F0A"/>
    <w:rsid w:val="00B55F83"/>
    <w:rsid w:val="00B57A06"/>
    <w:rsid w:val="00B61827"/>
    <w:rsid w:val="00B62CF7"/>
    <w:rsid w:val="00B634C8"/>
    <w:rsid w:val="00B647E7"/>
    <w:rsid w:val="00B67D5C"/>
    <w:rsid w:val="00B7158C"/>
    <w:rsid w:val="00B71AB0"/>
    <w:rsid w:val="00B73F54"/>
    <w:rsid w:val="00B8142A"/>
    <w:rsid w:val="00B82AC5"/>
    <w:rsid w:val="00B8308E"/>
    <w:rsid w:val="00B85EB2"/>
    <w:rsid w:val="00B8665C"/>
    <w:rsid w:val="00B9694D"/>
    <w:rsid w:val="00BA0B1D"/>
    <w:rsid w:val="00BA5DB7"/>
    <w:rsid w:val="00BA66FD"/>
    <w:rsid w:val="00BB037D"/>
    <w:rsid w:val="00BB2B25"/>
    <w:rsid w:val="00BB3D2B"/>
    <w:rsid w:val="00BB76D3"/>
    <w:rsid w:val="00BD3B15"/>
    <w:rsid w:val="00BD6284"/>
    <w:rsid w:val="00BE06D9"/>
    <w:rsid w:val="00BE581E"/>
    <w:rsid w:val="00BE675A"/>
    <w:rsid w:val="00BF43AD"/>
    <w:rsid w:val="00BF5516"/>
    <w:rsid w:val="00BF5676"/>
    <w:rsid w:val="00BF6A74"/>
    <w:rsid w:val="00BF7264"/>
    <w:rsid w:val="00BF7D81"/>
    <w:rsid w:val="00C00674"/>
    <w:rsid w:val="00C04DF4"/>
    <w:rsid w:val="00C06FC5"/>
    <w:rsid w:val="00C1118B"/>
    <w:rsid w:val="00C139A8"/>
    <w:rsid w:val="00C13E29"/>
    <w:rsid w:val="00C14B23"/>
    <w:rsid w:val="00C15948"/>
    <w:rsid w:val="00C206AB"/>
    <w:rsid w:val="00C22291"/>
    <w:rsid w:val="00C2681C"/>
    <w:rsid w:val="00C34474"/>
    <w:rsid w:val="00C34791"/>
    <w:rsid w:val="00C349C8"/>
    <w:rsid w:val="00C36037"/>
    <w:rsid w:val="00C366BD"/>
    <w:rsid w:val="00C436C3"/>
    <w:rsid w:val="00C44FB7"/>
    <w:rsid w:val="00C5351F"/>
    <w:rsid w:val="00C56124"/>
    <w:rsid w:val="00C60978"/>
    <w:rsid w:val="00C616E8"/>
    <w:rsid w:val="00C625E4"/>
    <w:rsid w:val="00C650DC"/>
    <w:rsid w:val="00C67E72"/>
    <w:rsid w:val="00C70316"/>
    <w:rsid w:val="00C7040F"/>
    <w:rsid w:val="00C71BEF"/>
    <w:rsid w:val="00C72808"/>
    <w:rsid w:val="00C7332A"/>
    <w:rsid w:val="00C76E10"/>
    <w:rsid w:val="00C84B20"/>
    <w:rsid w:val="00C871D3"/>
    <w:rsid w:val="00C94940"/>
    <w:rsid w:val="00C9754D"/>
    <w:rsid w:val="00C97A27"/>
    <w:rsid w:val="00CA1DF9"/>
    <w:rsid w:val="00CA2794"/>
    <w:rsid w:val="00CA28DA"/>
    <w:rsid w:val="00CA4D64"/>
    <w:rsid w:val="00CA6FB8"/>
    <w:rsid w:val="00CA7BBA"/>
    <w:rsid w:val="00CA7CB2"/>
    <w:rsid w:val="00CB03E5"/>
    <w:rsid w:val="00CB0538"/>
    <w:rsid w:val="00CB4220"/>
    <w:rsid w:val="00CB7CB1"/>
    <w:rsid w:val="00CC0BCF"/>
    <w:rsid w:val="00CC3027"/>
    <w:rsid w:val="00CD06E0"/>
    <w:rsid w:val="00CD0A2E"/>
    <w:rsid w:val="00CE2037"/>
    <w:rsid w:val="00CE3877"/>
    <w:rsid w:val="00CE3CDB"/>
    <w:rsid w:val="00CE54D9"/>
    <w:rsid w:val="00CE556F"/>
    <w:rsid w:val="00CF1BDC"/>
    <w:rsid w:val="00CF2425"/>
    <w:rsid w:val="00CF30D5"/>
    <w:rsid w:val="00CF4D2E"/>
    <w:rsid w:val="00D02DC4"/>
    <w:rsid w:val="00D03BBB"/>
    <w:rsid w:val="00D042C3"/>
    <w:rsid w:val="00D10D4F"/>
    <w:rsid w:val="00D2182D"/>
    <w:rsid w:val="00D21D17"/>
    <w:rsid w:val="00D2347D"/>
    <w:rsid w:val="00D244DF"/>
    <w:rsid w:val="00D25610"/>
    <w:rsid w:val="00D25D80"/>
    <w:rsid w:val="00D27B4B"/>
    <w:rsid w:val="00D30CBF"/>
    <w:rsid w:val="00D357BE"/>
    <w:rsid w:val="00D41F24"/>
    <w:rsid w:val="00D44376"/>
    <w:rsid w:val="00D449EE"/>
    <w:rsid w:val="00D44FDD"/>
    <w:rsid w:val="00D45D30"/>
    <w:rsid w:val="00D45E87"/>
    <w:rsid w:val="00D46EFC"/>
    <w:rsid w:val="00D534B8"/>
    <w:rsid w:val="00D54235"/>
    <w:rsid w:val="00D54D03"/>
    <w:rsid w:val="00D55399"/>
    <w:rsid w:val="00D61A29"/>
    <w:rsid w:val="00D61AC3"/>
    <w:rsid w:val="00D65687"/>
    <w:rsid w:val="00D65A9F"/>
    <w:rsid w:val="00D66904"/>
    <w:rsid w:val="00D66BA7"/>
    <w:rsid w:val="00D7083B"/>
    <w:rsid w:val="00D7245A"/>
    <w:rsid w:val="00D739BF"/>
    <w:rsid w:val="00D831CD"/>
    <w:rsid w:val="00D8381C"/>
    <w:rsid w:val="00D83CAC"/>
    <w:rsid w:val="00D84EC1"/>
    <w:rsid w:val="00D853E3"/>
    <w:rsid w:val="00D87D76"/>
    <w:rsid w:val="00D90586"/>
    <w:rsid w:val="00D90B7B"/>
    <w:rsid w:val="00D92FD5"/>
    <w:rsid w:val="00D93DAC"/>
    <w:rsid w:val="00D95391"/>
    <w:rsid w:val="00D9586F"/>
    <w:rsid w:val="00D979E3"/>
    <w:rsid w:val="00DA14ED"/>
    <w:rsid w:val="00DB2ED5"/>
    <w:rsid w:val="00DB2FE9"/>
    <w:rsid w:val="00DB3702"/>
    <w:rsid w:val="00DB3FC7"/>
    <w:rsid w:val="00DB45A5"/>
    <w:rsid w:val="00DB6A9D"/>
    <w:rsid w:val="00DC36DE"/>
    <w:rsid w:val="00DC3E7E"/>
    <w:rsid w:val="00DC47F3"/>
    <w:rsid w:val="00DC4ACB"/>
    <w:rsid w:val="00DC64A8"/>
    <w:rsid w:val="00DD030F"/>
    <w:rsid w:val="00DD30F8"/>
    <w:rsid w:val="00DD3153"/>
    <w:rsid w:val="00DD3A8E"/>
    <w:rsid w:val="00DD4D88"/>
    <w:rsid w:val="00DE3D7D"/>
    <w:rsid w:val="00DE62FC"/>
    <w:rsid w:val="00DE6E20"/>
    <w:rsid w:val="00DF1D7A"/>
    <w:rsid w:val="00DF3A3B"/>
    <w:rsid w:val="00DF48E9"/>
    <w:rsid w:val="00DF6511"/>
    <w:rsid w:val="00E019F7"/>
    <w:rsid w:val="00E07359"/>
    <w:rsid w:val="00E10F7B"/>
    <w:rsid w:val="00E11CE2"/>
    <w:rsid w:val="00E12322"/>
    <w:rsid w:val="00E1255E"/>
    <w:rsid w:val="00E14795"/>
    <w:rsid w:val="00E14E73"/>
    <w:rsid w:val="00E200D4"/>
    <w:rsid w:val="00E22AAA"/>
    <w:rsid w:val="00E2301B"/>
    <w:rsid w:val="00E23D78"/>
    <w:rsid w:val="00E23EDA"/>
    <w:rsid w:val="00E24CDC"/>
    <w:rsid w:val="00E264A7"/>
    <w:rsid w:val="00E3280C"/>
    <w:rsid w:val="00E42D2F"/>
    <w:rsid w:val="00E45AF9"/>
    <w:rsid w:val="00E53E92"/>
    <w:rsid w:val="00E54703"/>
    <w:rsid w:val="00E56583"/>
    <w:rsid w:val="00E60721"/>
    <w:rsid w:val="00E61420"/>
    <w:rsid w:val="00E63F16"/>
    <w:rsid w:val="00E65F6B"/>
    <w:rsid w:val="00E670E3"/>
    <w:rsid w:val="00E676BA"/>
    <w:rsid w:val="00E726B6"/>
    <w:rsid w:val="00E7363F"/>
    <w:rsid w:val="00E73D6A"/>
    <w:rsid w:val="00E75A8E"/>
    <w:rsid w:val="00E75CD6"/>
    <w:rsid w:val="00E7773D"/>
    <w:rsid w:val="00E801DD"/>
    <w:rsid w:val="00E80539"/>
    <w:rsid w:val="00E81D98"/>
    <w:rsid w:val="00E8374C"/>
    <w:rsid w:val="00E840E3"/>
    <w:rsid w:val="00E84433"/>
    <w:rsid w:val="00E844D7"/>
    <w:rsid w:val="00E84B8B"/>
    <w:rsid w:val="00E85896"/>
    <w:rsid w:val="00E9175D"/>
    <w:rsid w:val="00E95DD8"/>
    <w:rsid w:val="00EA06C3"/>
    <w:rsid w:val="00EA15D9"/>
    <w:rsid w:val="00EA704A"/>
    <w:rsid w:val="00EA74EE"/>
    <w:rsid w:val="00EA7D36"/>
    <w:rsid w:val="00EB16F3"/>
    <w:rsid w:val="00EB6827"/>
    <w:rsid w:val="00EC0514"/>
    <w:rsid w:val="00EC59BE"/>
    <w:rsid w:val="00EC7CAD"/>
    <w:rsid w:val="00ED03CE"/>
    <w:rsid w:val="00ED50A2"/>
    <w:rsid w:val="00ED5976"/>
    <w:rsid w:val="00EE02A9"/>
    <w:rsid w:val="00EE1769"/>
    <w:rsid w:val="00EE3584"/>
    <w:rsid w:val="00EE5090"/>
    <w:rsid w:val="00EE6FE4"/>
    <w:rsid w:val="00EF05B6"/>
    <w:rsid w:val="00EF071C"/>
    <w:rsid w:val="00EF0E0A"/>
    <w:rsid w:val="00EF2495"/>
    <w:rsid w:val="00EF3331"/>
    <w:rsid w:val="00EF40F4"/>
    <w:rsid w:val="00EF633D"/>
    <w:rsid w:val="00EF685C"/>
    <w:rsid w:val="00EF7D1A"/>
    <w:rsid w:val="00F001A3"/>
    <w:rsid w:val="00F03EAD"/>
    <w:rsid w:val="00F04D93"/>
    <w:rsid w:val="00F06E41"/>
    <w:rsid w:val="00F078E5"/>
    <w:rsid w:val="00F07A4E"/>
    <w:rsid w:val="00F103D1"/>
    <w:rsid w:val="00F159C7"/>
    <w:rsid w:val="00F2321F"/>
    <w:rsid w:val="00F25585"/>
    <w:rsid w:val="00F25968"/>
    <w:rsid w:val="00F2636F"/>
    <w:rsid w:val="00F33723"/>
    <w:rsid w:val="00F34070"/>
    <w:rsid w:val="00F34218"/>
    <w:rsid w:val="00F343DD"/>
    <w:rsid w:val="00F427F9"/>
    <w:rsid w:val="00F453CD"/>
    <w:rsid w:val="00F52DC0"/>
    <w:rsid w:val="00F5562E"/>
    <w:rsid w:val="00F565B4"/>
    <w:rsid w:val="00F57F3A"/>
    <w:rsid w:val="00F65450"/>
    <w:rsid w:val="00F673F3"/>
    <w:rsid w:val="00F67F02"/>
    <w:rsid w:val="00F715B3"/>
    <w:rsid w:val="00F72085"/>
    <w:rsid w:val="00F81C73"/>
    <w:rsid w:val="00F835A3"/>
    <w:rsid w:val="00F86DAF"/>
    <w:rsid w:val="00F86F54"/>
    <w:rsid w:val="00F87F81"/>
    <w:rsid w:val="00F91EF3"/>
    <w:rsid w:val="00F92A3A"/>
    <w:rsid w:val="00F946C3"/>
    <w:rsid w:val="00F953F2"/>
    <w:rsid w:val="00F968E3"/>
    <w:rsid w:val="00F96F52"/>
    <w:rsid w:val="00F97EDD"/>
    <w:rsid w:val="00FA088B"/>
    <w:rsid w:val="00FA160E"/>
    <w:rsid w:val="00FA20AA"/>
    <w:rsid w:val="00FA2C28"/>
    <w:rsid w:val="00FA567C"/>
    <w:rsid w:val="00FB0381"/>
    <w:rsid w:val="00FC1AEF"/>
    <w:rsid w:val="00FC22D5"/>
    <w:rsid w:val="00FC5467"/>
    <w:rsid w:val="00FC69B4"/>
    <w:rsid w:val="00FD52F2"/>
    <w:rsid w:val="00FE11DD"/>
    <w:rsid w:val="00FE1AE0"/>
    <w:rsid w:val="00FE3D1B"/>
    <w:rsid w:val="00FE48B4"/>
    <w:rsid w:val="00FE68FD"/>
    <w:rsid w:val="00FE783F"/>
    <w:rsid w:val="00FF0411"/>
    <w:rsid w:val="00FF1A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5328"/>
  <w15:docId w15:val="{69E39875-1CA2-49B3-B9FB-770A8E14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8CD"/>
    <w:pPr>
      <w:spacing w:after="5" w:line="267" w:lineRule="auto"/>
      <w:ind w:left="10" w:right="556" w:hanging="10"/>
      <w:jc w:val="both"/>
    </w:pPr>
    <w:rPr>
      <w:rFonts w:ascii="Arial" w:eastAsia="Arial" w:hAnsi="Arial" w:cs="Arial"/>
      <w:color w:val="000000"/>
      <w:sz w:val="20"/>
    </w:rPr>
  </w:style>
  <w:style w:type="paragraph" w:styleId="Nadpis1">
    <w:name w:val="heading 1"/>
    <w:next w:val="Normln"/>
    <w:link w:val="Nadpis1Char"/>
    <w:qFormat/>
    <w:rsid w:val="005C68CD"/>
    <w:pPr>
      <w:keepNext/>
      <w:keepLines/>
      <w:spacing w:after="134"/>
      <w:ind w:left="10" w:right="561" w:hanging="10"/>
      <w:jc w:val="center"/>
      <w:outlineLvl w:val="0"/>
    </w:pPr>
    <w:rPr>
      <w:rFonts w:ascii="Arial" w:eastAsia="Arial" w:hAnsi="Arial" w:cs="Arial"/>
      <w:b/>
      <w:color w:val="000000"/>
      <w:sz w:val="20"/>
    </w:rPr>
  </w:style>
  <w:style w:type="paragraph" w:styleId="Nadpis2">
    <w:name w:val="heading 2"/>
    <w:basedOn w:val="Normln"/>
    <w:next w:val="Normln"/>
    <w:link w:val="Nadpis2Char"/>
    <w:unhideWhenUsed/>
    <w:qFormat/>
    <w:rsid w:val="005C68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5C68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qFormat/>
    <w:rsid w:val="005C68CD"/>
    <w:pPr>
      <w:keepNext/>
      <w:spacing w:before="240" w:after="60" w:line="240" w:lineRule="auto"/>
      <w:ind w:left="0" w:right="0" w:firstLine="0"/>
      <w:jc w:val="left"/>
      <w:outlineLvl w:val="3"/>
    </w:pPr>
    <w:rPr>
      <w:rFonts w:ascii="Times New Roman" w:eastAsia="Times New Roman" w:hAnsi="Times New Roman" w:cs="Times New Roman"/>
      <w:b/>
      <w:bCs/>
      <w:color w:val="auto"/>
      <w:sz w:val="28"/>
      <w:szCs w:val="28"/>
    </w:rPr>
  </w:style>
  <w:style w:type="paragraph" w:styleId="Nadpis5">
    <w:name w:val="heading 5"/>
    <w:basedOn w:val="Normln"/>
    <w:next w:val="Normln"/>
    <w:link w:val="Nadpis5Char"/>
    <w:qFormat/>
    <w:rsid w:val="005C68CD"/>
    <w:pPr>
      <w:spacing w:before="240" w:after="60" w:line="240" w:lineRule="auto"/>
      <w:ind w:left="0" w:right="0" w:firstLine="0"/>
      <w:jc w:val="left"/>
      <w:outlineLvl w:val="4"/>
    </w:pPr>
    <w:rPr>
      <w:rFonts w:ascii="Times New Roman" w:eastAsia="Times New Roman" w:hAnsi="Times New Roman" w:cs="Times New Roman"/>
      <w:b/>
      <w:bCs/>
      <w:i/>
      <w:iCs/>
      <w:color w:val="auto"/>
      <w:sz w:val="26"/>
      <w:szCs w:val="26"/>
    </w:rPr>
  </w:style>
  <w:style w:type="paragraph" w:styleId="Nadpis6">
    <w:name w:val="heading 6"/>
    <w:basedOn w:val="Normln"/>
    <w:next w:val="Normln"/>
    <w:link w:val="Nadpis6Char"/>
    <w:qFormat/>
    <w:rsid w:val="005C68CD"/>
    <w:pPr>
      <w:spacing w:before="240" w:after="60" w:line="240" w:lineRule="auto"/>
      <w:ind w:left="0" w:right="0" w:firstLine="0"/>
      <w:jc w:val="left"/>
      <w:outlineLvl w:val="5"/>
    </w:pPr>
    <w:rPr>
      <w:rFonts w:ascii="Times New Roman" w:eastAsia="Times New Roman" w:hAnsi="Times New Roman" w:cs="Times New Roman"/>
      <w:b/>
      <w:bCs/>
      <w:color w:val="auto"/>
      <w:sz w:val="22"/>
    </w:rPr>
  </w:style>
  <w:style w:type="paragraph" w:styleId="Nadpis7">
    <w:name w:val="heading 7"/>
    <w:basedOn w:val="Normln"/>
    <w:next w:val="Normln"/>
    <w:link w:val="Nadpis7Char"/>
    <w:qFormat/>
    <w:rsid w:val="005C68CD"/>
    <w:pPr>
      <w:spacing w:before="240" w:after="60" w:line="240" w:lineRule="auto"/>
      <w:ind w:left="0" w:right="0" w:firstLine="0"/>
      <w:jc w:val="left"/>
      <w:outlineLvl w:val="6"/>
    </w:pPr>
    <w:rPr>
      <w:rFonts w:ascii="Times New Roman" w:eastAsia="Times New Roman" w:hAnsi="Times New Roman" w:cs="Times New Roman"/>
      <w:color w:val="auto"/>
      <w:sz w:val="24"/>
      <w:szCs w:val="24"/>
    </w:rPr>
  </w:style>
  <w:style w:type="paragraph" w:styleId="Nadpis8">
    <w:name w:val="heading 8"/>
    <w:basedOn w:val="Normln"/>
    <w:next w:val="Normln"/>
    <w:link w:val="Nadpis8Char"/>
    <w:qFormat/>
    <w:rsid w:val="005C68CD"/>
    <w:pPr>
      <w:spacing w:before="240" w:after="60" w:line="240" w:lineRule="auto"/>
      <w:ind w:left="0" w:right="0" w:firstLine="0"/>
      <w:jc w:val="left"/>
      <w:outlineLvl w:val="7"/>
    </w:pPr>
    <w:rPr>
      <w:rFonts w:ascii="Times New Roman" w:eastAsia="Times New Roman" w:hAnsi="Times New Roman" w:cs="Times New Roman"/>
      <w:i/>
      <w:iCs/>
      <w:color w:val="auto"/>
      <w:sz w:val="24"/>
      <w:szCs w:val="24"/>
    </w:rPr>
  </w:style>
  <w:style w:type="paragraph" w:styleId="Nadpis9">
    <w:name w:val="heading 9"/>
    <w:basedOn w:val="Normln"/>
    <w:next w:val="Normln"/>
    <w:link w:val="Nadpis9Char"/>
    <w:qFormat/>
    <w:rsid w:val="005C68CD"/>
    <w:pPr>
      <w:spacing w:before="240" w:after="60" w:line="240" w:lineRule="auto"/>
      <w:ind w:left="0" w:right="0" w:firstLine="0"/>
      <w:jc w:val="left"/>
      <w:outlineLvl w:val="8"/>
    </w:pPr>
    <w:rPr>
      <w:rFonts w:eastAsia="Times New Roman"/>
      <w:color w:val="auto"/>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semiHidden/>
    <w:unhideWhenUsed/>
    <w:rsid w:val="005C68CD"/>
    <w:rPr>
      <w:sz w:val="16"/>
      <w:szCs w:val="16"/>
    </w:rPr>
  </w:style>
  <w:style w:type="paragraph" w:styleId="Textkomente">
    <w:name w:val="annotation text"/>
    <w:basedOn w:val="Normln"/>
    <w:link w:val="TextkomenteChar"/>
    <w:unhideWhenUsed/>
    <w:rsid w:val="005C68CD"/>
    <w:pPr>
      <w:spacing w:line="240" w:lineRule="auto"/>
    </w:pPr>
    <w:rPr>
      <w:szCs w:val="20"/>
    </w:rPr>
  </w:style>
  <w:style w:type="character" w:customStyle="1" w:styleId="TextkomenteChar">
    <w:name w:val="Text komentáře Char"/>
    <w:basedOn w:val="Standardnpsmoodstavce"/>
    <w:link w:val="Textkomente"/>
    <w:rsid w:val="00B634C8"/>
    <w:rPr>
      <w:rFonts w:ascii="Arial" w:eastAsia="Arial" w:hAnsi="Arial" w:cs="Arial"/>
      <w:color w:val="000000"/>
      <w:sz w:val="20"/>
      <w:szCs w:val="20"/>
    </w:rPr>
  </w:style>
  <w:style w:type="paragraph" w:styleId="Pedmtkomente">
    <w:name w:val="annotation subject"/>
    <w:basedOn w:val="Textkomente"/>
    <w:next w:val="Textkomente"/>
    <w:link w:val="PedmtkomenteChar"/>
    <w:semiHidden/>
    <w:unhideWhenUsed/>
    <w:rsid w:val="005C68CD"/>
    <w:rPr>
      <w:b/>
      <w:bCs/>
    </w:rPr>
  </w:style>
  <w:style w:type="character" w:customStyle="1" w:styleId="PedmtkomenteChar">
    <w:name w:val="Předmět komentáře Char"/>
    <w:basedOn w:val="TextkomenteChar"/>
    <w:link w:val="Pedmtkomente"/>
    <w:semiHidden/>
    <w:rsid w:val="00B634C8"/>
    <w:rPr>
      <w:rFonts w:ascii="Arial" w:eastAsia="Arial" w:hAnsi="Arial" w:cs="Arial"/>
      <w:b/>
      <w:bCs/>
      <w:color w:val="000000"/>
      <w:sz w:val="20"/>
      <w:szCs w:val="20"/>
    </w:rPr>
  </w:style>
  <w:style w:type="paragraph" w:styleId="Textbubliny">
    <w:name w:val="Balloon Text"/>
    <w:basedOn w:val="Normln"/>
    <w:link w:val="TextbublinyChar"/>
    <w:semiHidden/>
    <w:unhideWhenUsed/>
    <w:rsid w:val="005C68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B634C8"/>
    <w:rPr>
      <w:rFonts w:ascii="Segoe UI" w:eastAsia="Arial" w:hAnsi="Segoe UI" w:cs="Segoe UI"/>
      <w:color w:val="000000"/>
      <w:sz w:val="18"/>
      <w:szCs w:val="18"/>
    </w:rPr>
  </w:style>
  <w:style w:type="paragraph" w:styleId="Odstavecseseznamem">
    <w:name w:val="List Paragraph"/>
    <w:aliases w:val="Odrážky,Odstavec 1,cp_Odstavec se seznamem,Bullet Number,Bullet List,FooterText,numbered,Paragraphe de liste1,Bulletr List Paragraph,列出段落,列出段落1,List Paragraph21,Listeafsnit1,Parágrafo da Lista1,Odrážkový seznam,Odstavec,リスト段落1"/>
    <w:basedOn w:val="Normln"/>
    <w:link w:val="OdstavecseseznamemChar"/>
    <w:uiPriority w:val="34"/>
    <w:qFormat/>
    <w:rsid w:val="005C68CD"/>
    <w:pPr>
      <w:spacing w:after="200" w:line="276" w:lineRule="auto"/>
      <w:ind w:left="720" w:right="0" w:firstLine="0"/>
      <w:contextualSpacing/>
      <w:jc w:val="left"/>
    </w:pPr>
    <w:rPr>
      <w:rFonts w:ascii="Calibri" w:eastAsia="Calibri" w:hAnsi="Calibri" w:cs="Times New Roman"/>
      <w:color w:val="auto"/>
      <w:sz w:val="22"/>
      <w:lang w:eastAsia="en-US"/>
    </w:rPr>
  </w:style>
  <w:style w:type="character" w:styleId="Hypertextovodkaz">
    <w:name w:val="Hyperlink"/>
    <w:basedOn w:val="Standardnpsmoodstavce"/>
    <w:unhideWhenUsed/>
    <w:rsid w:val="005C68CD"/>
    <w:rPr>
      <w:color w:val="0563C1" w:themeColor="hyperlink"/>
      <w:u w:val="single"/>
    </w:rPr>
  </w:style>
  <w:style w:type="paragraph" w:customStyle="1" w:styleId="Default">
    <w:name w:val="Default"/>
    <w:rsid w:val="00B57A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Mkatabulky">
    <w:name w:val="Table Grid"/>
    <w:basedOn w:val="Normlntabulka"/>
    <w:uiPriority w:val="39"/>
    <w:rsid w:val="00DE6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68CD"/>
    <w:pPr>
      <w:spacing w:after="0" w:line="240" w:lineRule="auto"/>
    </w:pPr>
    <w:rPr>
      <w:rFonts w:ascii="Arial" w:eastAsia="Arial" w:hAnsi="Arial" w:cs="Arial"/>
      <w:color w:val="000000"/>
      <w:sz w:val="20"/>
    </w:rPr>
  </w:style>
  <w:style w:type="paragraph" w:customStyle="1" w:styleId="CZodstavec">
    <w:name w:val="CZ odstavec"/>
    <w:link w:val="CZodstavecChar1"/>
    <w:rsid w:val="003D6784"/>
    <w:pPr>
      <w:spacing w:after="120" w:line="288" w:lineRule="auto"/>
      <w:jc w:val="both"/>
    </w:pPr>
    <w:rPr>
      <w:rFonts w:ascii="Century Gothic" w:eastAsia="Calibri" w:hAnsi="Century Gothic" w:cs="Times New Roman"/>
      <w:sz w:val="20"/>
      <w:szCs w:val="24"/>
    </w:rPr>
  </w:style>
  <w:style w:type="character" w:customStyle="1" w:styleId="CZodstavecChar1">
    <w:name w:val="CZ odstavec Char1"/>
    <w:basedOn w:val="Standardnpsmoodstavce"/>
    <w:link w:val="CZodstavec"/>
    <w:rsid w:val="003D6784"/>
    <w:rPr>
      <w:rFonts w:ascii="Century Gothic" w:eastAsia="Calibri" w:hAnsi="Century Gothic" w:cs="Times New Roman"/>
      <w:sz w:val="20"/>
      <w:szCs w:val="24"/>
    </w:rPr>
  </w:style>
  <w:style w:type="character" w:styleId="Nevyeenzmnka">
    <w:name w:val="Unresolved Mention"/>
    <w:basedOn w:val="Standardnpsmoodstavce"/>
    <w:uiPriority w:val="99"/>
    <w:semiHidden/>
    <w:unhideWhenUsed/>
    <w:rsid w:val="005C68CD"/>
    <w:rPr>
      <w:color w:val="605E5C"/>
      <w:shd w:val="clear" w:color="auto" w:fill="E1DFDD"/>
    </w:rPr>
  </w:style>
  <w:style w:type="paragraph" w:styleId="Zpat">
    <w:name w:val="footer"/>
    <w:basedOn w:val="Normln"/>
    <w:link w:val="ZpatChar"/>
    <w:uiPriority w:val="99"/>
    <w:unhideWhenUsed/>
    <w:rsid w:val="005C68CD"/>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ZpatChar">
    <w:name w:val="Zápatí Char"/>
    <w:basedOn w:val="Standardnpsmoodstavce"/>
    <w:link w:val="Zpat"/>
    <w:uiPriority w:val="99"/>
    <w:rsid w:val="00C97A27"/>
    <w:rPr>
      <w:rFonts w:ascii="Times New Roman" w:eastAsia="Times New Roman" w:hAnsi="Times New Roman" w:cs="Times New Roman"/>
      <w:sz w:val="24"/>
      <w:szCs w:val="24"/>
    </w:rPr>
  </w:style>
  <w:style w:type="paragraph" w:customStyle="1" w:styleId="2nesltext">
    <w:name w:val="2nečísl.text"/>
    <w:basedOn w:val="Normln"/>
    <w:qFormat/>
    <w:rsid w:val="00C97A27"/>
    <w:pPr>
      <w:spacing w:before="240" w:after="240" w:line="240" w:lineRule="auto"/>
      <w:ind w:left="0" w:right="0" w:firstLine="0"/>
      <w:contextualSpacing/>
    </w:pPr>
    <w:rPr>
      <w:rFonts w:ascii="Calibri" w:eastAsia="Calibri" w:hAnsi="Calibri" w:cs="Times New Roman"/>
      <w:color w:val="auto"/>
      <w:sz w:val="22"/>
      <w:lang w:eastAsia="en-US"/>
    </w:rPr>
  </w:style>
  <w:style w:type="character" w:customStyle="1" w:styleId="OdstavecseseznamemChar">
    <w:name w:val="Odstavec se seznamem Char"/>
    <w:aliases w:val="Odrážky Char,Odstavec 1 Char,cp_Odstavec se seznamem Char,Bullet Number Char,Bullet List Char,FooterText Char,numbered Char,Paragraphe de liste1 Char,Bulletr List Paragraph Char,列出段落 Char,列出段落1 Char,List Paragraph21 Char"/>
    <w:link w:val="Odstavecseseznamem"/>
    <w:uiPriority w:val="34"/>
    <w:locked/>
    <w:rsid w:val="0050182E"/>
    <w:rPr>
      <w:rFonts w:ascii="Calibri" w:eastAsia="Calibri" w:hAnsi="Calibri" w:cs="Times New Roman"/>
      <w:lang w:eastAsia="en-US"/>
    </w:rPr>
  </w:style>
  <w:style w:type="paragraph" w:styleId="Normlnweb">
    <w:name w:val="Normal (Web)"/>
    <w:basedOn w:val="Normln"/>
    <w:uiPriority w:val="99"/>
    <w:semiHidden/>
    <w:unhideWhenUsed/>
    <w:rsid w:val="00C2229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adpis3Char">
    <w:name w:val="Nadpis 3 Char"/>
    <w:basedOn w:val="Standardnpsmoodstavce"/>
    <w:link w:val="Nadpis3"/>
    <w:rsid w:val="00400A33"/>
    <w:rPr>
      <w:rFonts w:asciiTheme="majorHAnsi" w:eastAsiaTheme="majorEastAsia" w:hAnsiTheme="majorHAnsi" w:cstheme="majorBidi"/>
      <w:color w:val="1F3763" w:themeColor="accent1" w:themeShade="7F"/>
      <w:sz w:val="24"/>
      <w:szCs w:val="24"/>
    </w:rPr>
  </w:style>
  <w:style w:type="character" w:customStyle="1" w:styleId="Nadpis2Char">
    <w:name w:val="Nadpis 2 Char"/>
    <w:basedOn w:val="Standardnpsmoodstavce"/>
    <w:link w:val="Nadpis2"/>
    <w:rsid w:val="009934AE"/>
    <w:rPr>
      <w:rFonts w:asciiTheme="majorHAnsi" w:eastAsiaTheme="majorEastAsia" w:hAnsiTheme="majorHAnsi" w:cstheme="majorBidi"/>
      <w:color w:val="2F5496" w:themeColor="accent1" w:themeShade="BF"/>
      <w:sz w:val="26"/>
      <w:szCs w:val="26"/>
    </w:rPr>
  </w:style>
  <w:style w:type="character" w:styleId="Siln">
    <w:name w:val="Strong"/>
    <w:basedOn w:val="Standardnpsmoodstavce"/>
    <w:uiPriority w:val="22"/>
    <w:qFormat/>
    <w:rsid w:val="00ED5976"/>
    <w:rPr>
      <w:b/>
      <w:bCs/>
    </w:rPr>
  </w:style>
  <w:style w:type="paragraph" w:styleId="Textpoznpodarou">
    <w:name w:val="footnote text"/>
    <w:basedOn w:val="Normln"/>
    <w:link w:val="TextpoznpodarouChar"/>
    <w:semiHidden/>
    <w:unhideWhenUsed/>
    <w:rsid w:val="005C68CD"/>
    <w:pPr>
      <w:spacing w:after="0" w:line="240" w:lineRule="auto"/>
      <w:ind w:left="0" w:right="0" w:firstLine="0"/>
      <w:jc w:val="left"/>
    </w:pPr>
    <w:rPr>
      <w:rFonts w:asciiTheme="minorHAnsi" w:eastAsiaTheme="minorHAnsi" w:hAnsiTheme="minorHAnsi" w:cstheme="minorBidi"/>
      <w:color w:val="auto"/>
      <w:szCs w:val="20"/>
      <w:lang w:eastAsia="en-US"/>
    </w:rPr>
  </w:style>
  <w:style w:type="character" w:customStyle="1" w:styleId="TextpoznpodarouChar">
    <w:name w:val="Text pozn. pod čarou Char"/>
    <w:basedOn w:val="Standardnpsmoodstavce"/>
    <w:link w:val="Textpoznpodarou"/>
    <w:semiHidden/>
    <w:rsid w:val="00F04D93"/>
    <w:rPr>
      <w:rFonts w:eastAsiaTheme="minorHAnsi"/>
      <w:sz w:val="20"/>
      <w:szCs w:val="20"/>
      <w:lang w:eastAsia="en-US"/>
    </w:rPr>
  </w:style>
  <w:style w:type="character" w:styleId="Znakapoznpodarou">
    <w:name w:val="footnote reference"/>
    <w:basedOn w:val="Standardnpsmoodstavce"/>
    <w:semiHidden/>
    <w:unhideWhenUsed/>
    <w:rsid w:val="005C68CD"/>
    <w:rPr>
      <w:vertAlign w:val="superscript"/>
    </w:rPr>
  </w:style>
  <w:style w:type="numbering" w:customStyle="1" w:styleId="Aktulnseznam1">
    <w:name w:val="Aktuální seznam1"/>
    <w:uiPriority w:val="99"/>
    <w:rsid w:val="00F03EAD"/>
    <w:pPr>
      <w:numPr>
        <w:numId w:val="2"/>
      </w:numPr>
    </w:pPr>
  </w:style>
  <w:style w:type="paragraph" w:styleId="Zkladntext">
    <w:name w:val="Body Text"/>
    <w:basedOn w:val="Normln"/>
    <w:link w:val="ZkladntextChar"/>
    <w:rsid w:val="005C68CD"/>
    <w:pPr>
      <w:spacing w:after="0" w:line="240" w:lineRule="auto"/>
      <w:ind w:left="0" w:right="0" w:firstLine="0"/>
      <w:jc w:val="left"/>
    </w:pPr>
    <w:rPr>
      <w:rFonts w:ascii="Times New Roman" w:eastAsia="Times New Roman" w:hAnsi="Times New Roman" w:cs="Times New Roman"/>
      <w:snapToGrid w:val="0"/>
      <w:color w:val="auto"/>
      <w:szCs w:val="20"/>
    </w:rPr>
  </w:style>
  <w:style w:type="character" w:customStyle="1" w:styleId="ZkladntextChar">
    <w:name w:val="Základní text Char"/>
    <w:basedOn w:val="Standardnpsmoodstavce"/>
    <w:link w:val="Zkladntext"/>
    <w:rsid w:val="00B647E7"/>
    <w:rPr>
      <w:rFonts w:ascii="Times New Roman" w:eastAsia="Times New Roman" w:hAnsi="Times New Roman" w:cs="Times New Roman"/>
      <w:snapToGrid w:val="0"/>
      <w:sz w:val="20"/>
      <w:szCs w:val="20"/>
    </w:rPr>
  </w:style>
  <w:style w:type="paragraph" w:styleId="Zhlav">
    <w:name w:val="header"/>
    <w:basedOn w:val="Normln"/>
    <w:link w:val="ZhlavChar"/>
    <w:uiPriority w:val="99"/>
    <w:rsid w:val="005C68CD"/>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ZhlavChar">
    <w:name w:val="Záhlaví Char"/>
    <w:basedOn w:val="Standardnpsmoodstavce"/>
    <w:link w:val="Zhlav"/>
    <w:uiPriority w:val="99"/>
    <w:rsid w:val="00B647E7"/>
    <w:rPr>
      <w:rFonts w:ascii="Times New Roman" w:eastAsia="Times New Roman" w:hAnsi="Times New Roman" w:cs="Times New Roman"/>
      <w:sz w:val="24"/>
      <w:szCs w:val="20"/>
      <w:lang w:val="x-none" w:eastAsia="x-none"/>
    </w:rPr>
  </w:style>
  <w:style w:type="paragraph" w:customStyle="1" w:styleId="1nadpis">
    <w:name w:val="1nadpis"/>
    <w:basedOn w:val="Normln"/>
    <w:qFormat/>
    <w:rsid w:val="005C68CD"/>
    <w:pPr>
      <w:keepNext/>
      <w:numPr>
        <w:numId w:val="5"/>
      </w:numPr>
      <w:pBdr>
        <w:top w:val="single" w:sz="4" w:space="1" w:color="auto"/>
        <w:left w:val="single" w:sz="4" w:space="4" w:color="auto"/>
        <w:bottom w:val="single" w:sz="4" w:space="1" w:color="auto"/>
        <w:right w:val="single" w:sz="4" w:space="4" w:color="auto"/>
      </w:pBdr>
      <w:tabs>
        <w:tab w:val="num" w:pos="360"/>
      </w:tabs>
      <w:spacing w:before="480" w:after="240" w:line="240" w:lineRule="auto"/>
      <w:ind w:left="10" w:right="0" w:hanging="10"/>
      <w:outlineLvl w:val="0"/>
    </w:pPr>
    <w:rPr>
      <w:rFonts w:ascii="Calibri" w:eastAsia="Times New Roman" w:hAnsi="Calibri" w:cs="Times New Roman"/>
      <w:b/>
      <w:bCs/>
      <w:color w:val="auto"/>
      <w:kern w:val="32"/>
      <w:sz w:val="28"/>
      <w:szCs w:val="28"/>
    </w:rPr>
  </w:style>
  <w:style w:type="paragraph" w:customStyle="1" w:styleId="2sltext">
    <w:name w:val="2čísl.text"/>
    <w:basedOn w:val="Zkladntext"/>
    <w:qFormat/>
    <w:rsid w:val="00B647E7"/>
    <w:pPr>
      <w:numPr>
        <w:ilvl w:val="1"/>
        <w:numId w:val="5"/>
      </w:numPr>
      <w:tabs>
        <w:tab w:val="num" w:pos="360"/>
      </w:tabs>
      <w:spacing w:before="240" w:after="240"/>
      <w:jc w:val="both"/>
    </w:pPr>
    <w:rPr>
      <w:rFonts w:ascii="Calibri" w:hAnsi="Calibri"/>
      <w:snapToGrid/>
      <w:sz w:val="22"/>
      <w:szCs w:val="22"/>
    </w:rPr>
  </w:style>
  <w:style w:type="paragraph" w:customStyle="1" w:styleId="3seznam">
    <w:name w:val="3seznam"/>
    <w:basedOn w:val="Normln"/>
    <w:qFormat/>
    <w:rsid w:val="005C68CD"/>
    <w:pPr>
      <w:numPr>
        <w:ilvl w:val="2"/>
        <w:numId w:val="5"/>
      </w:numPr>
      <w:tabs>
        <w:tab w:val="num" w:pos="360"/>
      </w:tabs>
      <w:spacing w:before="120" w:after="120" w:line="240" w:lineRule="auto"/>
      <w:ind w:left="10" w:right="0" w:hanging="10"/>
    </w:pPr>
    <w:rPr>
      <w:rFonts w:ascii="Calibri" w:eastAsia="Calibri" w:hAnsi="Calibri" w:cs="Times New Roman"/>
      <w:color w:val="auto"/>
      <w:sz w:val="22"/>
      <w:lang w:eastAsia="en-US"/>
    </w:rPr>
  </w:style>
  <w:style w:type="paragraph" w:customStyle="1" w:styleId="4seznam">
    <w:name w:val="4seznam"/>
    <w:basedOn w:val="Normln"/>
    <w:qFormat/>
    <w:rsid w:val="005C68CD"/>
    <w:pPr>
      <w:numPr>
        <w:ilvl w:val="3"/>
        <w:numId w:val="5"/>
      </w:numPr>
      <w:tabs>
        <w:tab w:val="clear" w:pos="1474"/>
        <w:tab w:val="num" w:pos="360"/>
      </w:tabs>
      <w:spacing w:before="120" w:after="120" w:line="240" w:lineRule="auto"/>
      <w:ind w:left="10" w:right="0" w:hanging="10"/>
    </w:pPr>
    <w:rPr>
      <w:rFonts w:ascii="Calibri" w:eastAsia="Calibri" w:hAnsi="Calibri" w:cs="Times New Roman"/>
      <w:iCs/>
      <w:color w:val="auto"/>
      <w:sz w:val="22"/>
      <w:lang w:eastAsia="en-US"/>
    </w:rPr>
  </w:style>
  <w:style w:type="character" w:customStyle="1" w:styleId="Nadpis4Char">
    <w:name w:val="Nadpis 4 Char"/>
    <w:basedOn w:val="Standardnpsmoodstavce"/>
    <w:link w:val="Nadpis4"/>
    <w:rsid w:val="005C68CD"/>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5C68CD"/>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5C68CD"/>
    <w:rPr>
      <w:rFonts w:ascii="Times New Roman" w:eastAsia="Times New Roman" w:hAnsi="Times New Roman" w:cs="Times New Roman"/>
      <w:b/>
      <w:bCs/>
    </w:rPr>
  </w:style>
  <w:style w:type="character" w:customStyle="1" w:styleId="Nadpis7Char">
    <w:name w:val="Nadpis 7 Char"/>
    <w:basedOn w:val="Standardnpsmoodstavce"/>
    <w:link w:val="Nadpis7"/>
    <w:rsid w:val="005C68CD"/>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5C68CD"/>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5C68CD"/>
    <w:rPr>
      <w:rFonts w:ascii="Arial" w:eastAsia="Times New Roman" w:hAnsi="Arial" w:cs="Arial"/>
    </w:rPr>
  </w:style>
  <w:style w:type="paragraph" w:styleId="Zkladntext2">
    <w:name w:val="Body Text 2"/>
    <w:basedOn w:val="Normln"/>
    <w:link w:val="Zkladntext2Char"/>
    <w:rsid w:val="005C68CD"/>
    <w:pPr>
      <w:spacing w:after="120" w:line="480" w:lineRule="auto"/>
      <w:ind w:left="0" w:right="0" w:firstLine="0"/>
      <w:jc w:val="left"/>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5C68CD"/>
    <w:rPr>
      <w:rFonts w:ascii="Times New Roman" w:eastAsia="Times New Roman" w:hAnsi="Times New Roman" w:cs="Times New Roman"/>
      <w:sz w:val="24"/>
      <w:szCs w:val="20"/>
    </w:rPr>
  </w:style>
  <w:style w:type="paragraph" w:styleId="Seznam">
    <w:name w:val="List"/>
    <w:basedOn w:val="Zkladntext"/>
    <w:rsid w:val="005C68CD"/>
    <w:pPr>
      <w:suppressAutoHyphens/>
      <w:jc w:val="both"/>
    </w:pPr>
    <w:rPr>
      <w:rFonts w:cs="Luxi Sans"/>
      <w:snapToGrid/>
      <w:sz w:val="24"/>
      <w:lang w:eastAsia="ar-SA"/>
    </w:rPr>
  </w:style>
  <w:style w:type="character" w:styleId="slostrnky">
    <w:name w:val="page number"/>
    <w:basedOn w:val="Standardnpsmoodstavce"/>
    <w:rsid w:val="005C68CD"/>
  </w:style>
  <w:style w:type="paragraph" w:customStyle="1" w:styleId="Zkladntext21">
    <w:name w:val="Základní text 21"/>
    <w:basedOn w:val="Normln"/>
    <w:rsid w:val="005C68CD"/>
    <w:pPr>
      <w:suppressAutoHyphens/>
      <w:spacing w:after="0" w:line="240" w:lineRule="auto"/>
      <w:ind w:left="0" w:right="0" w:firstLine="0"/>
    </w:pPr>
    <w:rPr>
      <w:rFonts w:ascii="Times New Roman" w:eastAsia="Times New Roman" w:hAnsi="Times New Roman" w:cs="Times New Roman"/>
      <w:color w:val="auto"/>
      <w:sz w:val="24"/>
      <w:szCs w:val="20"/>
      <w:lang w:eastAsia="ar-SA"/>
    </w:rPr>
  </w:style>
  <w:style w:type="paragraph" w:customStyle="1" w:styleId="Char4CharCharCharCharCharChar">
    <w:name w:val="Char4 Char Char Char Char Char Char"/>
    <w:basedOn w:val="Normln"/>
    <w:rsid w:val="005C68CD"/>
    <w:pPr>
      <w:spacing w:after="160" w:line="240" w:lineRule="exact"/>
      <w:ind w:left="0" w:right="0" w:firstLine="0"/>
      <w:jc w:val="left"/>
    </w:pPr>
    <w:rPr>
      <w:rFonts w:ascii="Times New Roman Bold" w:eastAsia="Times New Roman" w:hAnsi="Times New Roman Bold" w:cs="Times New Roman"/>
      <w:color w:val="auto"/>
      <w:sz w:val="22"/>
      <w:szCs w:val="26"/>
      <w:lang w:val="sk-SK" w:eastAsia="en-US"/>
    </w:rPr>
  </w:style>
  <w:style w:type="paragraph" w:customStyle="1" w:styleId="CharCharChar1CharCharCharCharCharChar">
    <w:name w:val="Char Char Char1 Char Char Char Char Char Char"/>
    <w:basedOn w:val="Normln"/>
    <w:rsid w:val="005C68CD"/>
    <w:pPr>
      <w:spacing w:after="160" w:line="240" w:lineRule="exact"/>
      <w:ind w:left="0" w:right="0" w:firstLine="0"/>
    </w:pPr>
    <w:rPr>
      <w:rFonts w:ascii="Times New Roman Bold" w:eastAsia="Times New Roman" w:hAnsi="Times New Roman Bold" w:cs="Times New Roman"/>
      <w:color w:val="auto"/>
      <w:sz w:val="22"/>
      <w:szCs w:val="26"/>
      <w:lang w:val="sk-SK" w:eastAsia="en-US"/>
    </w:rPr>
  </w:style>
  <w:style w:type="paragraph" w:customStyle="1" w:styleId="Text">
    <w:name w:val="Text"/>
    <w:basedOn w:val="Normln"/>
    <w:rsid w:val="005C68CD"/>
    <w:pPr>
      <w:tabs>
        <w:tab w:val="left" w:pos="227"/>
      </w:tabs>
      <w:spacing w:after="0" w:line="220" w:lineRule="exact"/>
      <w:ind w:left="0" w:right="0" w:firstLine="0"/>
    </w:pPr>
    <w:rPr>
      <w:rFonts w:ascii="Book Antiqua" w:eastAsia="Times New Roman" w:hAnsi="Book Antiqua" w:cs="Times New Roman"/>
      <w:sz w:val="18"/>
      <w:szCs w:val="20"/>
      <w:lang w:val="en-US"/>
    </w:rPr>
  </w:style>
  <w:style w:type="paragraph" w:customStyle="1" w:styleId="Char4CharCharChar">
    <w:name w:val="Char4 Char Char Char"/>
    <w:basedOn w:val="Normln"/>
    <w:rsid w:val="005C68CD"/>
    <w:pPr>
      <w:spacing w:after="160" w:line="240" w:lineRule="exact"/>
      <w:ind w:left="0" w:right="0" w:firstLine="0"/>
      <w:jc w:val="left"/>
    </w:pPr>
    <w:rPr>
      <w:rFonts w:ascii="Times New Roman Bold" w:eastAsia="Times New Roman" w:hAnsi="Times New Roman Bold" w:cs="Times New Roman"/>
      <w:color w:val="auto"/>
      <w:sz w:val="22"/>
      <w:szCs w:val="26"/>
      <w:lang w:val="sk-SK" w:eastAsia="en-US"/>
    </w:rPr>
  </w:style>
  <w:style w:type="paragraph" w:styleId="Textvysvtlivek">
    <w:name w:val="endnote text"/>
    <w:basedOn w:val="Normln"/>
    <w:link w:val="TextvysvtlivekChar"/>
    <w:rsid w:val="005C68CD"/>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TextvysvtlivekChar">
    <w:name w:val="Text vysvětlivek Char"/>
    <w:basedOn w:val="Standardnpsmoodstavce"/>
    <w:link w:val="Textvysvtlivek"/>
    <w:rsid w:val="005C68CD"/>
    <w:rPr>
      <w:rFonts w:ascii="Times New Roman" w:eastAsia="Times New Roman" w:hAnsi="Times New Roman" w:cs="Times New Roman"/>
      <w:sz w:val="20"/>
      <w:szCs w:val="20"/>
    </w:rPr>
  </w:style>
  <w:style w:type="character" w:styleId="Odkaznavysvtlivky">
    <w:name w:val="endnote reference"/>
    <w:rsid w:val="005C6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5585">
      <w:bodyDiv w:val="1"/>
      <w:marLeft w:val="0"/>
      <w:marRight w:val="0"/>
      <w:marTop w:val="0"/>
      <w:marBottom w:val="0"/>
      <w:divBdr>
        <w:top w:val="none" w:sz="0" w:space="0" w:color="auto"/>
        <w:left w:val="none" w:sz="0" w:space="0" w:color="auto"/>
        <w:bottom w:val="none" w:sz="0" w:space="0" w:color="auto"/>
        <w:right w:val="none" w:sz="0" w:space="0" w:color="auto"/>
      </w:divBdr>
    </w:div>
    <w:div w:id="256015784">
      <w:bodyDiv w:val="1"/>
      <w:marLeft w:val="0"/>
      <w:marRight w:val="0"/>
      <w:marTop w:val="0"/>
      <w:marBottom w:val="0"/>
      <w:divBdr>
        <w:top w:val="none" w:sz="0" w:space="0" w:color="auto"/>
        <w:left w:val="none" w:sz="0" w:space="0" w:color="auto"/>
        <w:bottom w:val="none" w:sz="0" w:space="0" w:color="auto"/>
        <w:right w:val="none" w:sz="0" w:space="0" w:color="auto"/>
      </w:divBdr>
    </w:div>
    <w:div w:id="263536994">
      <w:bodyDiv w:val="1"/>
      <w:marLeft w:val="0"/>
      <w:marRight w:val="0"/>
      <w:marTop w:val="0"/>
      <w:marBottom w:val="0"/>
      <w:divBdr>
        <w:top w:val="none" w:sz="0" w:space="0" w:color="auto"/>
        <w:left w:val="none" w:sz="0" w:space="0" w:color="auto"/>
        <w:bottom w:val="none" w:sz="0" w:space="0" w:color="auto"/>
        <w:right w:val="none" w:sz="0" w:space="0" w:color="auto"/>
      </w:divBdr>
    </w:div>
    <w:div w:id="326592256">
      <w:bodyDiv w:val="1"/>
      <w:marLeft w:val="0"/>
      <w:marRight w:val="0"/>
      <w:marTop w:val="0"/>
      <w:marBottom w:val="0"/>
      <w:divBdr>
        <w:top w:val="none" w:sz="0" w:space="0" w:color="auto"/>
        <w:left w:val="none" w:sz="0" w:space="0" w:color="auto"/>
        <w:bottom w:val="none" w:sz="0" w:space="0" w:color="auto"/>
        <w:right w:val="none" w:sz="0" w:space="0" w:color="auto"/>
      </w:divBdr>
    </w:div>
    <w:div w:id="340857905">
      <w:bodyDiv w:val="1"/>
      <w:marLeft w:val="0"/>
      <w:marRight w:val="0"/>
      <w:marTop w:val="0"/>
      <w:marBottom w:val="0"/>
      <w:divBdr>
        <w:top w:val="none" w:sz="0" w:space="0" w:color="auto"/>
        <w:left w:val="none" w:sz="0" w:space="0" w:color="auto"/>
        <w:bottom w:val="none" w:sz="0" w:space="0" w:color="auto"/>
        <w:right w:val="none" w:sz="0" w:space="0" w:color="auto"/>
      </w:divBdr>
    </w:div>
    <w:div w:id="453328088">
      <w:bodyDiv w:val="1"/>
      <w:marLeft w:val="0"/>
      <w:marRight w:val="0"/>
      <w:marTop w:val="0"/>
      <w:marBottom w:val="0"/>
      <w:divBdr>
        <w:top w:val="none" w:sz="0" w:space="0" w:color="auto"/>
        <w:left w:val="none" w:sz="0" w:space="0" w:color="auto"/>
        <w:bottom w:val="none" w:sz="0" w:space="0" w:color="auto"/>
        <w:right w:val="none" w:sz="0" w:space="0" w:color="auto"/>
      </w:divBdr>
    </w:div>
    <w:div w:id="461969736">
      <w:bodyDiv w:val="1"/>
      <w:marLeft w:val="0"/>
      <w:marRight w:val="0"/>
      <w:marTop w:val="0"/>
      <w:marBottom w:val="0"/>
      <w:divBdr>
        <w:top w:val="none" w:sz="0" w:space="0" w:color="auto"/>
        <w:left w:val="none" w:sz="0" w:space="0" w:color="auto"/>
        <w:bottom w:val="none" w:sz="0" w:space="0" w:color="auto"/>
        <w:right w:val="none" w:sz="0" w:space="0" w:color="auto"/>
      </w:divBdr>
    </w:div>
    <w:div w:id="627054367">
      <w:bodyDiv w:val="1"/>
      <w:marLeft w:val="0"/>
      <w:marRight w:val="0"/>
      <w:marTop w:val="0"/>
      <w:marBottom w:val="0"/>
      <w:divBdr>
        <w:top w:val="none" w:sz="0" w:space="0" w:color="auto"/>
        <w:left w:val="none" w:sz="0" w:space="0" w:color="auto"/>
        <w:bottom w:val="none" w:sz="0" w:space="0" w:color="auto"/>
        <w:right w:val="none" w:sz="0" w:space="0" w:color="auto"/>
      </w:divBdr>
    </w:div>
    <w:div w:id="788545876">
      <w:bodyDiv w:val="1"/>
      <w:marLeft w:val="0"/>
      <w:marRight w:val="0"/>
      <w:marTop w:val="0"/>
      <w:marBottom w:val="0"/>
      <w:divBdr>
        <w:top w:val="none" w:sz="0" w:space="0" w:color="auto"/>
        <w:left w:val="none" w:sz="0" w:space="0" w:color="auto"/>
        <w:bottom w:val="none" w:sz="0" w:space="0" w:color="auto"/>
        <w:right w:val="none" w:sz="0" w:space="0" w:color="auto"/>
      </w:divBdr>
    </w:div>
    <w:div w:id="856045565">
      <w:bodyDiv w:val="1"/>
      <w:marLeft w:val="0"/>
      <w:marRight w:val="0"/>
      <w:marTop w:val="0"/>
      <w:marBottom w:val="0"/>
      <w:divBdr>
        <w:top w:val="none" w:sz="0" w:space="0" w:color="auto"/>
        <w:left w:val="none" w:sz="0" w:space="0" w:color="auto"/>
        <w:bottom w:val="none" w:sz="0" w:space="0" w:color="auto"/>
        <w:right w:val="none" w:sz="0" w:space="0" w:color="auto"/>
      </w:divBdr>
    </w:div>
    <w:div w:id="882793664">
      <w:bodyDiv w:val="1"/>
      <w:marLeft w:val="0"/>
      <w:marRight w:val="0"/>
      <w:marTop w:val="0"/>
      <w:marBottom w:val="0"/>
      <w:divBdr>
        <w:top w:val="none" w:sz="0" w:space="0" w:color="auto"/>
        <w:left w:val="none" w:sz="0" w:space="0" w:color="auto"/>
        <w:bottom w:val="none" w:sz="0" w:space="0" w:color="auto"/>
        <w:right w:val="none" w:sz="0" w:space="0" w:color="auto"/>
      </w:divBdr>
    </w:div>
    <w:div w:id="904030726">
      <w:bodyDiv w:val="1"/>
      <w:marLeft w:val="0"/>
      <w:marRight w:val="0"/>
      <w:marTop w:val="0"/>
      <w:marBottom w:val="0"/>
      <w:divBdr>
        <w:top w:val="none" w:sz="0" w:space="0" w:color="auto"/>
        <w:left w:val="none" w:sz="0" w:space="0" w:color="auto"/>
        <w:bottom w:val="none" w:sz="0" w:space="0" w:color="auto"/>
        <w:right w:val="none" w:sz="0" w:space="0" w:color="auto"/>
      </w:divBdr>
    </w:div>
    <w:div w:id="931738930">
      <w:bodyDiv w:val="1"/>
      <w:marLeft w:val="0"/>
      <w:marRight w:val="0"/>
      <w:marTop w:val="0"/>
      <w:marBottom w:val="0"/>
      <w:divBdr>
        <w:top w:val="none" w:sz="0" w:space="0" w:color="auto"/>
        <w:left w:val="none" w:sz="0" w:space="0" w:color="auto"/>
        <w:bottom w:val="none" w:sz="0" w:space="0" w:color="auto"/>
        <w:right w:val="none" w:sz="0" w:space="0" w:color="auto"/>
      </w:divBdr>
    </w:div>
    <w:div w:id="1131559700">
      <w:bodyDiv w:val="1"/>
      <w:marLeft w:val="0"/>
      <w:marRight w:val="0"/>
      <w:marTop w:val="0"/>
      <w:marBottom w:val="0"/>
      <w:divBdr>
        <w:top w:val="none" w:sz="0" w:space="0" w:color="auto"/>
        <w:left w:val="none" w:sz="0" w:space="0" w:color="auto"/>
        <w:bottom w:val="none" w:sz="0" w:space="0" w:color="auto"/>
        <w:right w:val="none" w:sz="0" w:space="0" w:color="auto"/>
      </w:divBdr>
    </w:div>
    <w:div w:id="1145006365">
      <w:bodyDiv w:val="1"/>
      <w:marLeft w:val="0"/>
      <w:marRight w:val="0"/>
      <w:marTop w:val="0"/>
      <w:marBottom w:val="0"/>
      <w:divBdr>
        <w:top w:val="none" w:sz="0" w:space="0" w:color="auto"/>
        <w:left w:val="none" w:sz="0" w:space="0" w:color="auto"/>
        <w:bottom w:val="none" w:sz="0" w:space="0" w:color="auto"/>
        <w:right w:val="none" w:sz="0" w:space="0" w:color="auto"/>
      </w:divBdr>
    </w:div>
    <w:div w:id="1209880246">
      <w:bodyDiv w:val="1"/>
      <w:marLeft w:val="0"/>
      <w:marRight w:val="0"/>
      <w:marTop w:val="0"/>
      <w:marBottom w:val="0"/>
      <w:divBdr>
        <w:top w:val="none" w:sz="0" w:space="0" w:color="auto"/>
        <w:left w:val="none" w:sz="0" w:space="0" w:color="auto"/>
        <w:bottom w:val="none" w:sz="0" w:space="0" w:color="auto"/>
        <w:right w:val="none" w:sz="0" w:space="0" w:color="auto"/>
      </w:divBdr>
    </w:div>
    <w:div w:id="1458453520">
      <w:bodyDiv w:val="1"/>
      <w:marLeft w:val="0"/>
      <w:marRight w:val="0"/>
      <w:marTop w:val="0"/>
      <w:marBottom w:val="0"/>
      <w:divBdr>
        <w:top w:val="none" w:sz="0" w:space="0" w:color="auto"/>
        <w:left w:val="none" w:sz="0" w:space="0" w:color="auto"/>
        <w:bottom w:val="none" w:sz="0" w:space="0" w:color="auto"/>
        <w:right w:val="none" w:sz="0" w:space="0" w:color="auto"/>
      </w:divBdr>
    </w:div>
    <w:div w:id="1520270019">
      <w:bodyDiv w:val="1"/>
      <w:marLeft w:val="0"/>
      <w:marRight w:val="0"/>
      <w:marTop w:val="0"/>
      <w:marBottom w:val="0"/>
      <w:divBdr>
        <w:top w:val="none" w:sz="0" w:space="0" w:color="auto"/>
        <w:left w:val="none" w:sz="0" w:space="0" w:color="auto"/>
        <w:bottom w:val="none" w:sz="0" w:space="0" w:color="auto"/>
        <w:right w:val="none" w:sz="0" w:space="0" w:color="auto"/>
      </w:divBdr>
    </w:div>
    <w:div w:id="1611819722">
      <w:bodyDiv w:val="1"/>
      <w:marLeft w:val="0"/>
      <w:marRight w:val="0"/>
      <w:marTop w:val="0"/>
      <w:marBottom w:val="0"/>
      <w:divBdr>
        <w:top w:val="none" w:sz="0" w:space="0" w:color="auto"/>
        <w:left w:val="none" w:sz="0" w:space="0" w:color="auto"/>
        <w:bottom w:val="none" w:sz="0" w:space="0" w:color="auto"/>
        <w:right w:val="none" w:sz="0" w:space="0" w:color="auto"/>
      </w:divBdr>
    </w:div>
    <w:div w:id="1612515813">
      <w:bodyDiv w:val="1"/>
      <w:marLeft w:val="0"/>
      <w:marRight w:val="0"/>
      <w:marTop w:val="0"/>
      <w:marBottom w:val="0"/>
      <w:divBdr>
        <w:top w:val="none" w:sz="0" w:space="0" w:color="auto"/>
        <w:left w:val="none" w:sz="0" w:space="0" w:color="auto"/>
        <w:bottom w:val="none" w:sz="0" w:space="0" w:color="auto"/>
        <w:right w:val="none" w:sz="0" w:space="0" w:color="auto"/>
      </w:divBdr>
    </w:div>
    <w:div w:id="1633368092">
      <w:bodyDiv w:val="1"/>
      <w:marLeft w:val="0"/>
      <w:marRight w:val="0"/>
      <w:marTop w:val="0"/>
      <w:marBottom w:val="0"/>
      <w:divBdr>
        <w:top w:val="none" w:sz="0" w:space="0" w:color="auto"/>
        <w:left w:val="none" w:sz="0" w:space="0" w:color="auto"/>
        <w:bottom w:val="none" w:sz="0" w:space="0" w:color="auto"/>
        <w:right w:val="none" w:sz="0" w:space="0" w:color="auto"/>
      </w:divBdr>
    </w:div>
    <w:div w:id="1672559101">
      <w:bodyDiv w:val="1"/>
      <w:marLeft w:val="0"/>
      <w:marRight w:val="0"/>
      <w:marTop w:val="0"/>
      <w:marBottom w:val="0"/>
      <w:divBdr>
        <w:top w:val="none" w:sz="0" w:space="0" w:color="auto"/>
        <w:left w:val="none" w:sz="0" w:space="0" w:color="auto"/>
        <w:bottom w:val="none" w:sz="0" w:space="0" w:color="auto"/>
        <w:right w:val="none" w:sz="0" w:space="0" w:color="auto"/>
      </w:divBdr>
    </w:div>
    <w:div w:id="1751194071">
      <w:bodyDiv w:val="1"/>
      <w:marLeft w:val="0"/>
      <w:marRight w:val="0"/>
      <w:marTop w:val="0"/>
      <w:marBottom w:val="0"/>
      <w:divBdr>
        <w:top w:val="none" w:sz="0" w:space="0" w:color="auto"/>
        <w:left w:val="none" w:sz="0" w:space="0" w:color="auto"/>
        <w:bottom w:val="none" w:sz="0" w:space="0" w:color="auto"/>
        <w:right w:val="none" w:sz="0" w:space="0" w:color="auto"/>
      </w:divBdr>
    </w:div>
    <w:div w:id="1906406636">
      <w:bodyDiv w:val="1"/>
      <w:marLeft w:val="0"/>
      <w:marRight w:val="0"/>
      <w:marTop w:val="0"/>
      <w:marBottom w:val="0"/>
      <w:divBdr>
        <w:top w:val="none" w:sz="0" w:space="0" w:color="auto"/>
        <w:left w:val="none" w:sz="0" w:space="0" w:color="auto"/>
        <w:bottom w:val="none" w:sz="0" w:space="0" w:color="auto"/>
        <w:right w:val="none" w:sz="0" w:space="0" w:color="auto"/>
      </w:divBdr>
    </w:div>
    <w:div w:id="2124764582">
      <w:bodyDiv w:val="1"/>
      <w:marLeft w:val="0"/>
      <w:marRight w:val="0"/>
      <w:marTop w:val="0"/>
      <w:marBottom w:val="0"/>
      <w:divBdr>
        <w:top w:val="none" w:sz="0" w:space="0" w:color="auto"/>
        <w:left w:val="none" w:sz="0" w:space="0" w:color="auto"/>
        <w:bottom w:val="none" w:sz="0" w:space="0" w:color="auto"/>
        <w:right w:val="none" w:sz="0" w:space="0" w:color="auto"/>
      </w:divBdr>
    </w:div>
    <w:div w:id="2128694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oks@boks.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s.wikipedia.org/wiki/Ph.D." TargetMode="External"/><Relationship Id="rId17" Type="http://schemas.openxmlformats.org/officeDocument/2006/relationships/hyperlink" Target="https://cs.wikipedia.org/wiki/Ph.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odatelna@crr.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oks@boks.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6461CD708D984CABB5E520C603CB89" ma:contentTypeVersion="16" ma:contentTypeDescription="Vytvoří nový dokument" ma:contentTypeScope="" ma:versionID="6f1def25a43f03183ac9738e61a08a0c">
  <xsd:schema xmlns:xsd="http://www.w3.org/2001/XMLSchema" xmlns:xs="http://www.w3.org/2001/XMLSchema" xmlns:p="http://schemas.microsoft.com/office/2006/metadata/properties" xmlns:ns2="77a4781b-0336-4244-94ba-2613b8ae7632" xmlns:ns3="7704fb33-ebf5-43e0-9ff4-352c21143cc7" targetNamespace="http://schemas.microsoft.com/office/2006/metadata/properties" ma:root="true" ma:fieldsID="866d4d38ab105f0f48c02b76325cefc6" ns2:_="" ns3:_="">
    <xsd:import namespace="77a4781b-0336-4244-94ba-2613b8ae7632"/>
    <xsd:import namespace="7704fb33-ebf5-43e0-9ff4-352c21143c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781b-0336-4244-94ba-2613b8ae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bd81d2e-8884-4be6-b526-0a5c747263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04fb33-ebf5-43e0-9ff4-352c21143cc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89e3c51-c07b-4e29-9622-9517b088d10f}" ma:internalName="TaxCatchAll" ma:showField="CatchAllData" ma:web="7704fb33-ebf5-43e0-9ff4-352c21143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704fb33-ebf5-43e0-9ff4-352c21143cc7" xsi:nil="true"/>
    <lcf76f155ced4ddcb4097134ff3c332f xmlns="77a4781b-0336-4244-94ba-2613b8ae76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5BCAF7-E796-47A9-82BB-2E541D698D69}">
  <ds:schemaRefs>
    <ds:schemaRef ds:uri="http://schemas.microsoft.com/sharepoint/v3/contenttype/forms"/>
  </ds:schemaRefs>
</ds:datastoreItem>
</file>

<file path=customXml/itemProps2.xml><?xml version="1.0" encoding="utf-8"?>
<ds:datastoreItem xmlns:ds="http://schemas.openxmlformats.org/officeDocument/2006/customXml" ds:itemID="{963AFE9B-6611-4257-AE06-3F889AE8E839}">
  <ds:schemaRefs>
    <ds:schemaRef ds:uri="http://schemas.microsoft.com/sharepoint/v3/contenttype/forms"/>
  </ds:schemaRefs>
</ds:datastoreItem>
</file>

<file path=customXml/itemProps3.xml><?xml version="1.0" encoding="utf-8"?>
<ds:datastoreItem xmlns:ds="http://schemas.openxmlformats.org/officeDocument/2006/customXml" ds:itemID="{1F03665A-2B40-4CD9-9778-E4B160E96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781b-0336-4244-94ba-2613b8ae7632"/>
    <ds:schemaRef ds:uri="7704fb33-ebf5-43e0-9ff4-352c2114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94A8D-34AD-424D-A2EA-C32733DADF95}">
  <ds:schemaRefs>
    <ds:schemaRef ds:uri="http://schemas.openxmlformats.org/officeDocument/2006/bibliography"/>
  </ds:schemaRefs>
</ds:datastoreItem>
</file>

<file path=customXml/itemProps5.xml><?xml version="1.0" encoding="utf-8"?>
<ds:datastoreItem xmlns:ds="http://schemas.openxmlformats.org/officeDocument/2006/customXml" ds:itemID="{D5F59F57-8E2D-4702-B6F1-09FE36BC531A}">
  <ds:schemaRefs>
    <ds:schemaRef ds:uri="http://schemas.microsoft.com/office/2006/metadata/properties"/>
    <ds:schemaRef ds:uri="http://schemas.microsoft.com/office/infopath/2007/PartnerControls"/>
    <ds:schemaRef ds:uri="7704fb33-ebf5-43e0-9ff4-352c21143cc7"/>
    <ds:schemaRef ds:uri="77a4781b-0336-4244-94ba-2613b8ae763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2955</Words>
  <Characters>17144</Characters>
  <Application>Microsoft Office Word</Application>
  <DocSecurity>0</DocSecurity>
  <Lines>571</Lines>
  <Paragraphs>358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Soukupová Radka</dc:creator>
  <cp:keywords/>
  <cp:lastModifiedBy>Bohuslavová Denisa</cp:lastModifiedBy>
  <cp:revision>3</cp:revision>
  <cp:lastPrinted>2025-09-25T09:25:00Z</cp:lastPrinted>
  <dcterms:created xsi:type="dcterms:W3CDTF">2025-11-12T08:50:00Z</dcterms:created>
  <dcterms:modified xsi:type="dcterms:W3CDTF">2025-11-12T08:57:00Z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0x010100326461CD708D984CABB5E520C603CB89</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