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21" w:rsidRDefault="00D5768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25400" distL="25400" distR="25400" simplePos="0" relativeHeight="125829378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875030</wp:posOffset>
                </wp:positionV>
                <wp:extent cx="1639570" cy="34290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342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1"/>
                              <w:spacing w:after="22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 w:line="23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 w:line="23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682A21" w:rsidRDefault="00D5768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682A21" w:rsidRDefault="00D5768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</w:t>
                            </w:r>
                            <w:proofErr w:type="gramStart"/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 )</w:t>
                            </w:r>
                            <w:proofErr w:type="gramEnd"/>
                          </w:p>
                          <w:p w:rsidR="00682A21" w:rsidRDefault="00D5768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a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220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line="23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</w:t>
                            </w:r>
                            <w:proofErr w:type="gramStart"/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 )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25pt;margin-top:68.900000000000006pt;width:129.09999999999999pt;height:270.pt;z-index:-125829375;mso-wrap-distance-left:2.pt;mso-wrap-distance-top:2.pt;mso-wrap-distance-right:2.pt;mso-wrap-distance-bottom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„kupující 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„prodávající 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5685155</wp:posOffset>
                </wp:positionH>
                <wp:positionV relativeFrom="paragraph">
                  <wp:posOffset>1837690</wp:posOffset>
                </wp:positionV>
                <wp:extent cx="1536065" cy="4787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682A21">
                            <w:pPr>
                              <w:pStyle w:val="Zkladntext5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447.65pt;margin-top:144.7pt;width:120.95pt;height:37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" filled="f" stroked="f">
                <v:textbox inset="0,0,0,0">
                  <w:txbxContent>
                    <w:p w:rsidR="00682A21" w:rsidRDefault="00682A21">
                      <w:pPr>
                        <w:pStyle w:val="Zkladntext50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2A21" w:rsidRDefault="00D5768C">
      <w:pPr>
        <w:pStyle w:val="Nadpis10"/>
        <w:keepNext/>
        <w:keepLines/>
        <w:spacing w:after="160"/>
        <w:jc w:val="center"/>
      </w:pPr>
      <w:bookmarkStart w:id="2" w:name="bookmark4"/>
      <w:r>
        <w:rPr>
          <w:rStyle w:val="Nadpis1"/>
          <w:b/>
          <w:bCs/>
        </w:rPr>
        <w:t>RÁMCOVÁ KUPNÍ SMLOUVA</w:t>
      </w:r>
      <w:bookmarkEnd w:id="2"/>
    </w:p>
    <w:p w:rsidR="00682A21" w:rsidRDefault="00D5768C">
      <w:pPr>
        <w:pStyle w:val="Zkladntext1"/>
        <w:spacing w:after="440"/>
        <w:ind w:left="2640" w:hanging="1940"/>
        <w:jc w:val="both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p w:rsidR="00682A21" w:rsidRDefault="00D5768C">
      <w:pPr>
        <w:pStyle w:val="Zkladntext1"/>
        <w:spacing w:after="0"/>
        <w:ind w:firstLine="140"/>
        <w:jc w:val="both"/>
      </w:pPr>
      <w:r>
        <w:rPr>
          <w:rStyle w:val="Zkladntext"/>
        </w:rPr>
        <w:t>Zdravotnická záchranná služba Jihomoravského kraje, příspěvková organizace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>Kamenice 798/1 d, 625 00 Brno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>MUDr. Hana Albrechtová, ředitelka</w:t>
      </w:r>
    </w:p>
    <w:p w:rsidR="00682A21" w:rsidRDefault="00D5768C">
      <w:pPr>
        <w:pStyle w:val="Zkladntext1"/>
        <w:spacing w:after="0"/>
        <w:ind w:firstLine="140"/>
      </w:pPr>
      <w:proofErr w:type="gramStart"/>
      <w:r>
        <w:rPr>
          <w:rStyle w:val="Zkladntext"/>
          <w:spacing w:val="3"/>
          <w:shd w:val="clear" w:color="auto" w:fill="000000"/>
        </w:rPr>
        <w:t>...</w:t>
      </w:r>
      <w:r>
        <w:rPr>
          <w:rStyle w:val="Zkladntext"/>
          <w:spacing w:val="4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pacing w:val="2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3"/>
          <w:u w:val="single"/>
          <w:shd w:val="clear" w:color="auto" w:fill="000000"/>
        </w:rPr>
        <w:t>..</w:t>
      </w:r>
      <w:r>
        <w:rPr>
          <w:rStyle w:val="Zkladntext"/>
          <w:spacing w:val="4"/>
          <w:u w:val="single"/>
          <w:shd w:val="clear" w:color="auto" w:fill="000000"/>
        </w:rPr>
        <w:t>...........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2"/>
          <w:u w:val="single"/>
          <w:shd w:val="clear" w:color="auto" w:fill="000000"/>
        </w:rPr>
        <w:t>......</w:t>
      </w:r>
      <w:r>
        <w:rPr>
          <w:rStyle w:val="Zkladntext"/>
          <w:spacing w:val="3"/>
          <w:u w:val="single"/>
          <w:shd w:val="clear" w:color="auto" w:fill="000000"/>
        </w:rPr>
        <w:t>............</w:t>
      </w:r>
      <w:r>
        <w:rPr>
          <w:rStyle w:val="Zkladntext"/>
          <w:shd w:val="clear" w:color="auto" w:fill="000000"/>
        </w:rPr>
        <w:t>..​</w:t>
      </w:r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proofErr w:type="gramEnd"/>
      <w:r>
        <w:rPr>
          <w:rStyle w:val="Zkladntext"/>
        </w:rPr>
        <w:t xml:space="preserve"> 00346292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>CZ00346292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 xml:space="preserve">Krajský soud v Brně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682A21" w:rsidRDefault="00D5768C">
      <w:pPr>
        <w:pStyle w:val="Zkladntext1"/>
        <w:spacing w:after="320"/>
        <w:jc w:val="both"/>
      </w:pPr>
      <w:r>
        <w:rPr>
          <w:rStyle w:val="Zkladntext"/>
        </w:rPr>
        <w:t xml:space="preserve">MONETA Money Bank, </w:t>
      </w:r>
      <w:r>
        <w:rPr>
          <w:rStyle w:val="Zkladntext"/>
        </w:rPr>
        <w:t xml:space="preserve">a.s.,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1</w:t>
      </w:r>
      <w:r>
        <w:rPr>
          <w:rStyle w:val="Zkladntext"/>
        </w:rPr>
        <w:t>1</w:t>
      </w:r>
      <w:r>
        <w:rPr>
          <w:rStyle w:val="Zkladntext"/>
        </w:rPr>
        <w:t>7203514/0600</w:t>
      </w:r>
    </w:p>
    <w:p w:rsidR="00682A21" w:rsidRDefault="00D5768C">
      <w:pPr>
        <w:pStyle w:val="Zkladntext30"/>
        <w:spacing w:after="440" w:line="240" w:lineRule="auto"/>
        <w:ind w:left="0" w:right="140" w:firstLine="0"/>
        <w:jc w:val="right"/>
        <w:rPr>
          <w:sz w:val="16"/>
          <w:szCs w:val="16"/>
        </w:rPr>
      </w:pPr>
      <w:r>
        <w:rPr>
          <w:rStyle w:val="Zkladntext3"/>
          <w:sz w:val="16"/>
          <w:szCs w:val="16"/>
        </w:rPr>
        <w:t>2025008719</w:t>
      </w:r>
    </w:p>
    <w:p w:rsidR="00682A21" w:rsidRDefault="00D5768C">
      <w:pPr>
        <w:pStyle w:val="Zkladntext1"/>
        <w:spacing w:after="0"/>
        <w:jc w:val="both"/>
      </w:pPr>
      <w:proofErr w:type="spellStart"/>
      <w:r>
        <w:rPr>
          <w:rStyle w:val="Zkladntext"/>
        </w:rPr>
        <w:t>Perfect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Distribution</w:t>
      </w:r>
      <w:proofErr w:type="spellEnd"/>
      <w:r>
        <w:rPr>
          <w:rStyle w:val="Zkladntext"/>
        </w:rPr>
        <w:t xml:space="preserve"> a.s.</w:t>
      </w:r>
    </w:p>
    <w:p w:rsidR="00682A21" w:rsidRDefault="00D5768C">
      <w:pPr>
        <w:pStyle w:val="Zkladntext1"/>
        <w:spacing w:after="0"/>
        <w:jc w:val="center"/>
      </w:pPr>
      <w:r>
        <w:rPr>
          <w:rStyle w:val="Zkladntext"/>
        </w:rPr>
        <w:t>U Spalovny 4582/17, 796 01 Prostějov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 xml:space="preserve">Tomáš </w:t>
      </w:r>
      <w:proofErr w:type="spellStart"/>
      <w:r>
        <w:rPr>
          <w:rStyle w:val="Zkladntext"/>
        </w:rPr>
        <w:t>Lyžbicki</w:t>
      </w:r>
      <w:proofErr w:type="spellEnd"/>
      <w:r>
        <w:rPr>
          <w:rStyle w:val="Zkladntext"/>
        </w:rPr>
        <w:t>, MBA, předseda představenstva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>Bc. Kamil Stařeček, člen představenstva</w:t>
      </w:r>
    </w:p>
    <w:p w:rsidR="00682A21" w:rsidRDefault="00D5768C">
      <w:pPr>
        <w:pStyle w:val="Zkladntext1"/>
        <w:spacing w:after="0"/>
        <w:jc w:val="both"/>
      </w:pPr>
      <w:proofErr w:type="gramStart"/>
      <w:r>
        <w:rPr>
          <w:rStyle w:val="Zkladntext"/>
          <w:spacing w:val="2"/>
          <w:shd w:val="clear" w:color="auto" w:fill="000000"/>
        </w:rPr>
        <w:t>....</w:t>
      </w:r>
      <w:r>
        <w:rPr>
          <w:rStyle w:val="Zkladntext"/>
          <w:spacing w:val="3"/>
          <w:shd w:val="clear" w:color="auto" w:fill="000000"/>
        </w:rPr>
        <w:t>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</w:t>
      </w:r>
      <w:r>
        <w:rPr>
          <w:rStyle w:val="Zkladntext"/>
          <w:spacing w:val="2"/>
          <w:shd w:val="clear" w:color="auto" w:fill="000000"/>
        </w:rPr>
        <w:t>.............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</w:t>
      </w:r>
      <w:r>
        <w:rPr>
          <w:rStyle w:val="Zkladntext"/>
          <w:spacing w:val="3"/>
          <w:shd w:val="clear" w:color="auto" w:fill="000000"/>
        </w:rPr>
        <w:t>............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........</w:t>
      </w:r>
      <w:r>
        <w:rPr>
          <w:rStyle w:val="Zkladntext"/>
          <w:spacing w:val="2"/>
          <w:shd w:val="clear" w:color="auto" w:fill="000000"/>
        </w:rPr>
        <w:t>......</w:t>
      </w:r>
      <w:proofErr w:type="gramEnd"/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>47675934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>CZ699000899</w:t>
      </w:r>
    </w:p>
    <w:p w:rsidR="00682A21" w:rsidRDefault="00D5768C">
      <w:pPr>
        <w:pStyle w:val="Zkladntext1"/>
        <w:spacing w:after="0"/>
        <w:jc w:val="both"/>
      </w:pPr>
      <w:r>
        <w:rPr>
          <w:rStyle w:val="Zkladntext"/>
        </w:rPr>
        <w:t>Krajský soud v Brně, oddíl B, vložka 6538</w:t>
      </w:r>
    </w:p>
    <w:p w:rsidR="00682A21" w:rsidRDefault="00D5768C">
      <w:pPr>
        <w:pStyle w:val="Zkladntext1"/>
        <w:spacing w:after="1680" w:line="230" w:lineRule="auto"/>
        <w:jc w:val="both"/>
      </w:pPr>
      <w:r>
        <w:rPr>
          <w:rStyle w:val="Zkladntext"/>
        </w:rPr>
        <w:t>ČSOB a.s., č. účtu: 117094303/0300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 tímto zbožím: intravenózní kanyly. Bližší specifikace zboží je uvedena v příloze č. 1 této </w:t>
      </w:r>
      <w:r>
        <w:rPr>
          <w:rStyle w:val="Zkladntext"/>
        </w:rPr>
        <w:t>smlouvy.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</w:t>
      </w:r>
      <w:r>
        <w:rPr>
          <w:rStyle w:val="Zkladntext"/>
        </w:rPr>
        <w:t>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</w:t>
      </w:r>
      <w:r>
        <w:rPr>
          <w:rStyle w:val="Zkladntext"/>
        </w:rPr>
        <w:t xml:space="preserve"> o specifikaci a množství objednaného zboží, datum a jméno kupujícího. Výzvu (objednávku) kupujícího lze učinit i elektronickou formou (e-mailem).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Součástí dodávky zboží podle čl. 2 této smlouvy je vždy předání veškerých písemných dokladů, které jsou potře</w:t>
      </w:r>
      <w:r>
        <w:rPr>
          <w:rStyle w:val="Zkladntext"/>
        </w:rPr>
        <w:t>bné k používání tohoto zboží.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Prodávající se zavazuje plnit svůj závazek k dodání zboží podle čl. 1 této smlouvy vždy nejpozději do 5 pracovních dní ode dne účinnosti příslušné dílčí kupní smlouvy. Tento závazek se bude považovat za splněný po předání a př</w:t>
      </w:r>
      <w:r>
        <w:rPr>
          <w:rStyle w:val="Zkladntext"/>
        </w:rPr>
        <w:t>evzetí příslušného zboží formou písemného předávacího protokolu, podepsaného oběma stranami. Místem dodání je centrální sklad v sídle kupujícího v Brně, Kamenice 798/1 d, 625 00.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Kupující se zavazuje převzít objednané zboží podle čl. 1 této smlouvy, prosté</w:t>
      </w:r>
      <w:r>
        <w:rPr>
          <w:rStyle w:val="Zkladntext"/>
        </w:rPr>
        <w:t xml:space="preserve"> všech zjevných vad, ve lhůtě a místě podle této smlouvy. Kupující je oprávněn odmítnout převzetí zboží, bude-li se na něm vyskytovat jakákoliv vada.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spacing w:after="0" w:line="252" w:lineRule="auto"/>
        <w:ind w:left="400" w:hanging="400"/>
        <w:jc w:val="both"/>
      </w:pPr>
      <w:r>
        <w:rPr>
          <w:rStyle w:val="Zkladntext"/>
        </w:rPr>
        <w:t xml:space="preserve">Nebezpečí škody na převáděném zboží podle čl. 1 této smlouvy a vlastnické právo k tomuto zboží přechází z </w:t>
      </w:r>
      <w:r>
        <w:rPr>
          <w:rStyle w:val="Zkladntext"/>
        </w:rPr>
        <w:t>prodávajícího na kupujícího dnem faktického převzetí tohoto zboží.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spacing w:after="0"/>
        <w:jc w:val="both"/>
      </w:pPr>
      <w:r>
        <w:rPr>
          <w:rStyle w:val="Zkladntext"/>
        </w:rPr>
        <w:t>Kupující se zavazuje zaplatit prodávajícímu za předmět koupě a prodeje podle čl. 1 této smlouvy</w:t>
      </w:r>
    </w:p>
    <w:p w:rsidR="00682A21" w:rsidRDefault="00D5768C">
      <w:pPr>
        <w:pStyle w:val="Zkladntext1"/>
        <w:ind w:left="400" w:firstLine="20"/>
        <w:jc w:val="both"/>
      </w:pPr>
      <w:r>
        <w:rPr>
          <w:rStyle w:val="Zkladntext"/>
        </w:rPr>
        <w:t>kupní cenu ve výši součinu počtu odebraných jednotek příslušného zboží a jednotkových cen toh</w:t>
      </w:r>
      <w:r>
        <w:rPr>
          <w:rStyle w:val="Zkladntext"/>
        </w:rPr>
        <w:t xml:space="preserve">oto </w:t>
      </w:r>
      <w:r>
        <w:rPr>
          <w:rStyle w:val="Zkladntext"/>
        </w:rPr>
        <w:lastRenderedPageBreak/>
        <w:t>zboží dle přílohy č. 1 této smlouvy. Součástí těchto cen jsou veškeré náklady prodávajícího na splnění jeho závazku k dodání zboží podle této smlouvy. Výše uvedené ceny se prodávající zavazuje garantovat po dobu podle čl. 20 této smlouvy.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>Kupní cena po</w:t>
      </w:r>
      <w:r>
        <w:rPr>
          <w:rStyle w:val="Zkladntext"/>
        </w:rPr>
        <w:t>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</w:t>
      </w:r>
      <w:r>
        <w:rPr>
          <w:rStyle w:val="Zkladntext"/>
        </w:rPr>
        <w:t xml:space="preserve">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color w:val="7F9EDA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P25V00003593. Součástí faktury bude rovněž</w:t>
      </w:r>
      <w:r>
        <w:rPr>
          <w:rStyle w:val="Zkladntext"/>
        </w:rPr>
        <w:t xml:space="preserve">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</w:t>
      </w:r>
      <w:r>
        <w:rPr>
          <w:rStyle w:val="Zkladntext"/>
        </w:rPr>
        <w:t>ž doba její splatnosti začne znovu celá běžet ode dne doručení opravené faktury kupujícímu.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>S převodem zboží je podle čl. 1 této smlouvy spojena záruka za jeho jakost v trvání 24 měsíců ode dne předání příslušného zboží. V rámci záruky se prodávající zavaz</w:t>
      </w:r>
      <w:r>
        <w:rPr>
          <w:rStyle w:val="Zkladntext"/>
        </w:rPr>
        <w:t>uje, že zboží podle čl. 1 této smlouvy bude nové, v neporušeném balení s řádným označením, s minimální skladovací životností po celou dobu uvedené záruční lhůty a bude mít po dobu uvedené záruční lhůty vlastnosti, které jsou stanoveny touto smlouvou, právn</w:t>
      </w:r>
      <w:r>
        <w:rPr>
          <w:rStyle w:val="Zkladntext"/>
        </w:rPr>
        <w:t xml:space="preserve">ími předpisy nebo technickými normami nebo jsou u zboží tohoto druhu obvyklé, a že bude po dobu záruční lhůty bezplatně odstraňovat vady, které se na zboží podle čl. 1 této smlouvy vyskytnou, a to ve lhůtě do 3 pracovních dnů od doručení příslušné písemné </w:t>
      </w:r>
      <w:r>
        <w:rPr>
          <w:rStyle w:val="Zkladntext"/>
        </w:rPr>
        <w:t>nebo e-mailové reklamace kupujícího, pokud nebude dohodnuto jinak. Vzhledem k povaze zboží podle čl. 1 této smlouvy lze přitom odstranění vady provést jen výměnou vadného zboží za nové bezvadné.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>Pro případ sporu o oprávněnost reklamace se prodávajícímu vyh</w:t>
      </w:r>
      <w:r>
        <w:rPr>
          <w:rStyle w:val="Zkladntext"/>
        </w:rPr>
        <w:t>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</w:t>
      </w:r>
      <w:r>
        <w:rPr>
          <w:rStyle w:val="Zkladntext"/>
        </w:rPr>
        <w:t>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 xml:space="preserve">Pro případ prodlení se splněním závazku prodávajícího k dodání zboží ve lhůtě podle čl. 4 této smlouvy se prodávající </w:t>
      </w:r>
      <w:proofErr w:type="gramStart"/>
      <w:r>
        <w:rPr>
          <w:rStyle w:val="Zkladntext"/>
        </w:rPr>
        <w:t>zavazuje</w:t>
      </w:r>
      <w:proofErr w:type="gramEnd"/>
      <w:r>
        <w:rPr>
          <w:rStyle w:val="Zkladntext"/>
        </w:rPr>
        <w:t xml:space="preserve"> platit kupujícímu smluvní pokutu ve výši 0,1 % z kupní podle čl. 7 této smlouvy za každý den tohoto prodlení Pro případ </w:t>
      </w:r>
      <w:r>
        <w:rPr>
          <w:rStyle w:val="Zkladntext"/>
        </w:rPr>
        <w:t xml:space="preserve">prodlení s odstraněním vady ve lhůtě podle čl. 9 této smlouvy se prodávající </w:t>
      </w:r>
      <w:proofErr w:type="gramStart"/>
      <w:r>
        <w:rPr>
          <w:rStyle w:val="Zkladntext"/>
        </w:rPr>
        <w:t>zavazuje</w:t>
      </w:r>
      <w:proofErr w:type="gramEnd"/>
      <w:r>
        <w:rPr>
          <w:rStyle w:val="Zkladntext"/>
        </w:rPr>
        <w:t xml:space="preserve"> platit kupujícímu smluvní pokutu ve výši 0,1% z kupní ceny reklamovaného zboží za každý den tohoto prodlení. Obě strany se dohodly, že zaplacením smluvní pokuty podle tét</w:t>
      </w:r>
      <w:r>
        <w:rPr>
          <w:rStyle w:val="Zkladntext"/>
        </w:rPr>
        <w:t>o smlouvy není nijak dotčeno právo kupujícího na náhradu škody v plné výši. Tímto ujednáním se přitom vylučuje aplikace § 2050 na vztah mezi oběma stranami podle této smlouvy.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>Pro případ prodlení se splněním jeho závazku k dodání zboží ve lhůtě podle čl. 4</w:t>
      </w:r>
      <w:r>
        <w:rPr>
          <w:rStyle w:val="Zkladntext"/>
        </w:rPr>
        <w:t xml:space="preserve"> této smlouvy o více, než 1 týden nebo pro případ výskytu neodstranitelné vady resp. výskytu 3 a více vad, a to i postupně, je kupující oprávněn odstoupit od jednotlivé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>Pro prodlení kupujícího se zapl</w:t>
      </w:r>
      <w:r>
        <w:rPr>
          <w:rStyle w:val="Zkladntext"/>
        </w:rPr>
        <w:t xml:space="preserve">acením kupní ceny nebo její části ve lhůtě podle čl. 8 této smlouvy o víc, než 2 týdny, je prodávající oprávněn od jednotlivé dílčí kupní smlouvy i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0"/>
        </w:tabs>
        <w:ind w:left="400" w:hanging="400"/>
        <w:jc w:val="both"/>
      </w:pPr>
      <w:r>
        <w:rPr>
          <w:rStyle w:val="Zkladntext"/>
        </w:rPr>
        <w:t>Není-li touto smlouvou ujednáno jinak, řídí se vzájemný právní v</w:t>
      </w:r>
      <w:r>
        <w:rPr>
          <w:rStyle w:val="Zkladntext"/>
        </w:rPr>
        <w:t>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</w:t>
      </w:r>
      <w:r>
        <w:rPr>
          <w:rStyle w:val="Zkladntext"/>
        </w:rPr>
        <w:t>tah mezi oběma stranami podle této smlouvy.</w:t>
      </w:r>
      <w:r>
        <w:br w:type="page"/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lastRenderedPageBreak/>
        <w:t xml:space="preserve">Prodávající je povinen zajistit, aby v rámci plnění nedošlo k porušení pracovněprávních předpisů, zejména zákona č. 262/2006 Sb., zákoník práce, ve znění pozdějších předpisů, a to vůči všem osobám, které se na </w:t>
      </w:r>
      <w:r>
        <w:rPr>
          <w:rStyle w:val="Zkladntext"/>
        </w:rPr>
        <w:t>plnění zakázky podílejí.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Prodávající je povinen zajistit dodržování mezinárodních úmluv o lidských právech, sociálních či pracovních právech, zejména úmluv Mezinárodní organizace (ILO).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Nezajistí-li prodávající dodržování předpisů dle čl. 16 a 17 této smlo</w:t>
      </w:r>
      <w:r>
        <w:rPr>
          <w:rStyle w:val="Zkladntext"/>
        </w:rPr>
        <w:t>uvy zaplatí kupujícímu smluvní pokutu ve výši 2.000 Kč za každé zjištěné porušení. Takovou pokutu lze udělit opakovaně, a to až do úplného splnění povinnosti.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Předpokladem uzavření této smlouvy je její písemná forma a dohoda o celém jejím obsahu jak je obs</w:t>
      </w:r>
      <w:r>
        <w:rPr>
          <w:rStyle w:val="Zkladntext"/>
        </w:rPr>
        <w:t>ažen v jejích článcích 1 až 22. Kupující přitom předem vylučuje přijetí tohoto návrhu s dodatkem nebo odchylkou ve smyslu § 1740 odst. 3 občanského zákoníku.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Smluvní strany souhlasí se zveřejněním smlouvy v úplném znění, stejně jako s uveřejněním úplného z</w:t>
      </w:r>
      <w:r>
        <w:rPr>
          <w:rStyle w:val="Zkladntext"/>
        </w:rPr>
        <w:t>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</w:t>
      </w:r>
      <w:r>
        <w:rPr>
          <w:rStyle w:val="Zkladntext"/>
        </w:rPr>
        <w:t>ění smlouvy zajistí kupující.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Tuto smlouvu lze změnit nebo zrušit pouze jinou písemnou dohodou obou smluvních stran.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začíná běžet prvním dnem následujícího měsíce</w:t>
      </w:r>
      <w:r>
        <w:rPr>
          <w:rStyle w:val="Zkladntext"/>
        </w:rPr>
        <w:t xml:space="preserve"> po doručení výpovědi druhé smluvní straně.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Tato smlouva nabývá účinnosti po jejím podpisu oběma smluvními stranami dnem jejího uveřejnění v Registru smluv, nejdříve však </w:t>
      </w:r>
      <w:proofErr w:type="gramStart"/>
      <w:r>
        <w:rPr>
          <w:rStyle w:val="Zkladntext"/>
        </w:rPr>
        <w:t>1.1.2026</w:t>
      </w:r>
      <w:proofErr w:type="gramEnd"/>
      <w:r>
        <w:rPr>
          <w:rStyle w:val="Zkladntext"/>
        </w:rPr>
        <w:t>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</w:pPr>
      <w:r>
        <w:rPr>
          <w:rStyle w:val="Zkladntext"/>
        </w:rPr>
        <w:t xml:space="preserve">Tato smlouva se uzavírá na dobu určitou, a to do </w:t>
      </w:r>
      <w:proofErr w:type="gramStart"/>
      <w:r>
        <w:rPr>
          <w:rStyle w:val="Zkladntext"/>
        </w:rPr>
        <w:t>31.12. 2027</w:t>
      </w:r>
      <w:proofErr w:type="gramEnd"/>
      <w:r>
        <w:rPr>
          <w:rStyle w:val="Zkladntext"/>
        </w:rPr>
        <w:t>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  <w:spacing w:after="220"/>
        <w:ind w:left="400" w:hanging="400"/>
        <w:jc w:val="both"/>
      </w:pPr>
      <w:r>
        <w:rPr>
          <w:rStyle w:val="Zkladntext"/>
        </w:rPr>
        <w:t xml:space="preserve">Tato smlouva </w:t>
      </w:r>
      <w:r>
        <w:rPr>
          <w:rStyle w:val="Zkladntext"/>
        </w:rPr>
        <w:t>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 w:rsidR="00682A21" w:rsidRDefault="00D5768C">
      <w:pPr>
        <w:pStyle w:val="Zkladntext1"/>
        <w:numPr>
          <w:ilvl w:val="0"/>
          <w:numId w:val="1"/>
        </w:numPr>
        <w:tabs>
          <w:tab w:val="left" w:pos="413"/>
        </w:tabs>
      </w:pPr>
      <w:r>
        <w:rPr>
          <w:rStyle w:val="Zkladntext"/>
        </w:rPr>
        <w:t xml:space="preserve">Nedílnou </w:t>
      </w:r>
      <w:r>
        <w:rPr>
          <w:rStyle w:val="Zkladntext"/>
        </w:rPr>
        <w:t>součástí této smlouvy jsou následující přílohy:</w:t>
      </w:r>
    </w:p>
    <w:p w:rsidR="00682A21" w:rsidRDefault="00D5768C">
      <w:pPr>
        <w:pStyle w:val="Zkladntext1"/>
        <w:tabs>
          <w:tab w:val="left" w:pos="2018"/>
        </w:tabs>
        <w:spacing w:after="0"/>
        <w:ind w:firstLine="400"/>
        <w:jc w:val="both"/>
      </w:pPr>
      <w:r>
        <w:rPr>
          <w:rStyle w:val="Zkladntext"/>
        </w:rPr>
        <w:t>Příloha č. 1</w:t>
      </w:r>
      <w:r>
        <w:rPr>
          <w:rStyle w:val="Zkladntext"/>
        </w:rPr>
        <w:tab/>
        <w:t>Specifikace</w:t>
      </w:r>
    </w:p>
    <w:p w:rsidR="00682A21" w:rsidRDefault="00D5768C">
      <w:pPr>
        <w:pStyle w:val="Zkladntext1"/>
        <w:tabs>
          <w:tab w:val="left" w:pos="2018"/>
        </w:tabs>
        <w:ind w:firstLine="400"/>
        <w:jc w:val="both"/>
      </w:pPr>
      <w:r>
        <w:rPr>
          <w:rStyle w:val="Zkladntext"/>
        </w:rPr>
        <w:t>Příloha č. 2</w:t>
      </w:r>
      <w:r>
        <w:rPr>
          <w:rStyle w:val="Zkladntext"/>
        </w:rPr>
        <w:tab/>
        <w:t>Seznam zboží, ceník</w:t>
      </w:r>
    </w:p>
    <w:p w:rsidR="00682A21" w:rsidRDefault="00D5768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33400" distB="6350" distL="0" distR="0" simplePos="0" relativeHeight="125829382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533400</wp:posOffset>
                </wp:positionV>
                <wp:extent cx="1725295" cy="1492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1"/>
                              <w:tabs>
                                <w:tab w:val="left" w:leader="dot" w:pos="2669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5pt;margin-top:42.pt;width:135.84999999999999pt;height:11.75pt;z-index:-125829371;mso-wrap-distance-left:0;mso-wrap-distance-top:42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3400" distB="0" distL="0" distR="0" simplePos="0" relativeHeight="125829384" behindDoc="0" locked="0" layoutInCell="1" allowOverlap="1">
                <wp:simplePos x="0" y="0"/>
                <wp:positionH relativeFrom="page">
                  <wp:posOffset>4210050</wp:posOffset>
                </wp:positionH>
                <wp:positionV relativeFrom="paragraph">
                  <wp:posOffset>533400</wp:posOffset>
                </wp:positionV>
                <wp:extent cx="155765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V Prostějově dne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6.11.2025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1.5pt;margin-top:42.pt;width:122.65000000000001pt;height:12.25pt;z-index:-125829369;mso-wrap-distance-left:0;mso-wrap-distance-top:4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Prostějově dne 6.11.2025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2A21" w:rsidRDefault="00D5768C">
      <w:pPr>
        <w:spacing w:line="1" w:lineRule="exact"/>
        <w:sectPr w:rsidR="00682A21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254" w:right="1514" w:bottom="1853" w:left="141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87655" distB="1639570" distL="0" distR="0" simplePos="0" relativeHeight="125829386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287655</wp:posOffset>
                </wp:positionV>
                <wp:extent cx="807720" cy="3841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60"/>
                            </w:pPr>
                            <w:r>
                              <w:rPr>
                                <w:rStyle w:val="Zkladntext6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9.5pt;margin-top:22.650000000000002pt;width:63.600000000000001pt;height:30.25pt;z-index:-125829367;mso-wrap-distance-left:0;mso-wrap-distance-top:22.650000000000002pt;mso-wrap-distance-right:0;mso-wrap-distance-bottom:129.0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MUDr. Hana Albrechtová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5590" distB="1636395" distL="0" distR="0" simplePos="0" relativeHeight="125829388" behindDoc="0" locked="0" layoutInCell="1" allowOverlap="1">
                <wp:simplePos x="0" y="0"/>
                <wp:positionH relativeFrom="page">
                  <wp:posOffset>2079625</wp:posOffset>
                </wp:positionH>
                <wp:positionV relativeFrom="paragraph">
                  <wp:posOffset>275590</wp:posOffset>
                </wp:positionV>
                <wp:extent cx="1054735" cy="3994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Digitálně podepsal MUDr. Hana Albrechtová</w:t>
                            </w:r>
                          </w:p>
                          <w:p w:rsidR="00682A21" w:rsidRDefault="00D5768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Datum: 2025.11.10 14:13:56</w:t>
                            </w:r>
                          </w:p>
                          <w:p w:rsidR="00682A21" w:rsidRDefault="00D5768C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+01'00’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63.75pt;margin-top:21.699999999999999pt;width:83.049999999999997pt;height:31.449999999999999pt;z-index:-125829365;mso-wrap-distance-left:0;mso-wrap-distance-top:21.699999999999999pt;mso-wrap-distance-right:0;mso-wrap-distance-bottom:128.84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Digitálně podepsal MUDr. Hana Albrechtová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Datum: 2025.11.10 14:13:56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+01'00’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0" distB="1542415" distL="0" distR="0" simplePos="0" relativeHeight="125829390" behindDoc="0" locked="0" layoutInCell="1" allowOverlap="1">
                <wp:simplePos x="0" y="0"/>
                <wp:positionH relativeFrom="page">
                  <wp:posOffset>4255770</wp:posOffset>
                </wp:positionH>
                <wp:positionV relativeFrom="paragraph">
                  <wp:posOffset>254000</wp:posOffset>
                </wp:positionV>
                <wp:extent cx="1405255" cy="5149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1"/>
                              <w:spacing w:after="0" w:line="250" w:lineRule="atLeast"/>
                              <w:ind w:left="680" w:hanging="680"/>
                              <w:jc w:val="both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Style w:val="Zkladntext"/>
                                <w:color w:val="F17887"/>
                              </w:rPr>
                              <w:t xml:space="preserve"> </w:t>
                            </w:r>
                            <w:r>
                              <w:rPr>
                                <w:rStyle w:val="Zkladntext"/>
                              </w:rPr>
                              <w:t xml:space="preserve">10. 11.2025 09:04:28, Tomáš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Lyžbicki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35.10000000000002pt;margin-top:20.pt;width:110.65000000000001pt;height:40.550000000000004pt;z-index:-125829363;mso-wrap-distance-left:0;mso-wrap-distance-top:20.pt;mso-wrap-distance-right:0;mso-wrap-distance-bottom:121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0" w:lineRule="atLeast"/>
                        <w:ind w:left="680" w:right="0" w:hanging="68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Style w:val="CharStyle3"/>
                          <w:color w:val="F17887"/>
                        </w:rPr>
                        <w:t xml:space="preserve"> </w:t>
                      </w:r>
                      <w:r>
                        <w:rPr>
                          <w:rStyle w:val="CharStyle3"/>
                        </w:rPr>
                        <w:t>10. 11.2025 09:04:28, Tomáš Lyžbicki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2160" distB="1097280" distL="0" distR="0" simplePos="0" relativeHeight="125829392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772160</wp:posOffset>
                </wp:positionV>
                <wp:extent cx="1398905" cy="4419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1"/>
                              <w:spacing w:after="0" w:line="252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 w:line="252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3.5pt;margin-top:60.800000000000004pt;width:110.15000000000001pt;height:34.800000000000004pt;z-index:-125829361;mso-wrap-distance-left:0;mso-wrap-distance-top:60.800000000000004pt;mso-wrap-distance-right:0;mso-wrap-distance-bottom:86.4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36295" distB="545465" distL="0" distR="0" simplePos="0" relativeHeight="125829394" behindDoc="0" locked="0" layoutInCell="1" allowOverlap="1">
                <wp:simplePos x="0" y="0"/>
                <wp:positionH relativeFrom="page">
                  <wp:posOffset>4213225</wp:posOffset>
                </wp:positionH>
                <wp:positionV relativeFrom="paragraph">
                  <wp:posOffset>836295</wp:posOffset>
                </wp:positionV>
                <wp:extent cx="1414145" cy="9296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Tomáš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Lyžbicki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, MBA předseda představenstva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  <w:p w:rsidR="00682A21" w:rsidRDefault="00D5768C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07. 11.2025 15:02:06, Bc. Kamil Stařeček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1.75pt;margin-top:65.849999999999994pt;width:111.35000000000001pt;height:73.200000000000003pt;z-index:-125829359;mso-wrap-distance-left:0;mso-wrap-distance-top:65.849999999999994pt;mso-wrap-distance-right:0;mso-wrap-distance-bottom:42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Tomáš Lyžbicki, MBA 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Prodávající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r>
                        <w:rPr>
                          <w:rStyle w:val="CharStyle13"/>
                        </w:rPr>
                        <w:t>07. 11.2025 15:02:06, Bc. Kamil Stařeček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327150" distB="560705" distL="0" distR="0" simplePos="0" relativeHeight="125829396" behindDoc="0" locked="0" layoutInCell="1" allowOverlap="1">
            <wp:simplePos x="0" y="0"/>
            <wp:positionH relativeFrom="page">
              <wp:posOffset>4264660</wp:posOffset>
            </wp:positionH>
            <wp:positionV relativeFrom="paragraph">
              <wp:posOffset>1327150</wp:posOffset>
            </wp:positionV>
            <wp:extent cx="353695" cy="42672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5369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808480" distB="0" distL="0" distR="0" simplePos="0" relativeHeight="125829397" behindDoc="0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1808480</wp:posOffset>
                </wp:positionV>
                <wp:extent cx="1121410" cy="5029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Bc. Kamil Stařeček člen </w:t>
                            </w:r>
                            <w:r>
                              <w:rPr>
                                <w:rStyle w:val="Zkladntext"/>
                              </w:rPr>
                              <w:t>představenstva</w:t>
                            </w:r>
                          </w:p>
                          <w:p w:rsidR="00682A21" w:rsidRDefault="00D5768C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32.pt;margin-top:142.40000000000001pt;width:88.299999999999997pt;height:39.600000000000001pt;z-index:-125829356;mso-wrap-distance-left:0;mso-wrap-distance-top:142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Bc. Kamil Stařeček člen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4541"/>
        <w:gridCol w:w="2251"/>
        <w:gridCol w:w="1680"/>
      </w:tblGrid>
      <w:tr w:rsidR="00682A21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before="120" w:after="0"/>
              <w:jc w:val="center"/>
            </w:pPr>
            <w:proofErr w:type="spellStart"/>
            <w:proofErr w:type="gramStart"/>
            <w:r>
              <w:rPr>
                <w:rStyle w:val="Jin"/>
              </w:rPr>
              <w:lastRenderedPageBreak/>
              <w:t>P.č</w:t>
            </w:r>
            <w:proofErr w:type="spellEnd"/>
            <w:r>
              <w:rPr>
                <w:rStyle w:val="Jin"/>
              </w:rPr>
              <w:t>.</w:t>
            </w:r>
            <w:proofErr w:type="gram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tabs>
                <w:tab w:val="left" w:pos="3568"/>
              </w:tabs>
              <w:spacing w:after="0"/>
              <w:ind w:left="1960"/>
            </w:pPr>
            <w:proofErr w:type="gramStart"/>
            <w:r>
              <w:rPr>
                <w:rStyle w:val="Jin"/>
              </w:rPr>
              <w:t xml:space="preserve">Název </w:t>
            </w:r>
            <w:r>
              <w:rPr>
                <w:rStyle w:val="Jin"/>
                <w:i/>
                <w:iCs/>
              </w:rPr>
              <w:t>,</w:t>
            </w:r>
            <w:r>
              <w:rPr>
                <w:rStyle w:val="Jin"/>
                <w:i/>
                <w:iCs/>
              </w:rPr>
              <w:tab/>
              <w:t>-'4^^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 w:line="127" w:lineRule="auto"/>
              <w:ind w:left="360" w:hanging="360"/>
            </w:pPr>
            <w:r>
              <w:rPr>
                <w:rStyle w:val="Jin"/>
              </w:rPr>
              <w:t xml:space="preserve">■ </w:t>
            </w:r>
            <w:proofErr w:type="spellStart"/>
            <w:r>
              <w:rPr>
                <w:rStyle w:val="Jin"/>
              </w:rPr>
              <w:t>Weíil</w:t>
            </w:r>
            <w:proofErr w:type="spellEnd"/>
            <w:r>
              <w:rPr>
                <w:rStyle w:val="Jin"/>
              </w:rPr>
              <w:t>^ 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mallCaps/>
                <w:sz w:val="18"/>
                <w:szCs w:val="18"/>
              </w:rPr>
              <w:t>Sí</w:t>
            </w:r>
            <w:proofErr w:type="spellEnd"/>
            <w:r>
              <w:rPr>
                <w:rStyle w:val="Jin"/>
                <w:smallCaps/>
                <w:sz w:val="18"/>
                <w:szCs w:val="18"/>
              </w:rPr>
              <w:t>.</w:t>
            </w:r>
          </w:p>
          <w:p w:rsidR="00682A21" w:rsidRDefault="00D5768C">
            <w:pPr>
              <w:pStyle w:val="Jin0"/>
              <w:spacing w:after="0" w:line="180" w:lineRule="auto"/>
            </w:pPr>
            <w:r>
              <w:rPr>
                <w:rStyle w:val="Jin"/>
              </w:rPr>
              <w:t>Průtok (ml/min)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Kanyla intravenózní G 18 zelená - port + křídla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1,3x45 mm (18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min. 96 ml/min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Kanyla intravenózní G 20 růžová - port + křídla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1,1 x 33 mm (20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min. 55 ml/min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 xml:space="preserve">Kanyla </w:t>
            </w:r>
            <w:r>
              <w:rPr>
                <w:rStyle w:val="Jin"/>
                <w:b/>
                <w:bCs/>
              </w:rPr>
              <w:t>intravenózní G 22 modrá - port + křídla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0,9x25 mm (22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min. 35 ml/min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Kanyla intravenózní G 16 šedá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1,7x50 mm (16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</w:rPr>
              <w:t>min. 190 ml/min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Kanyla intravenózní G 18 zelená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1,3x32 mm (18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</w:rPr>
              <w:t>min. 100 ml/min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Kanyla intravenózní G 20 růžová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1.1 x 32 mm (20</w:t>
            </w:r>
            <w:r>
              <w:rPr>
                <w:rStyle w:val="Jin"/>
              </w:rPr>
              <w:t xml:space="preserve">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min. 55 ml/min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Kanyla intravenózní G 22 modrá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0,9x25 mm (22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min. 35 ml/min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Kanyla intravenózní G 24 žlutá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0,7x19 mm (24 G)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min. 20 ml/min</w:t>
            </w:r>
          </w:p>
        </w:tc>
      </w:tr>
    </w:tbl>
    <w:p w:rsidR="00682A21" w:rsidRDefault="00682A21">
      <w:pPr>
        <w:spacing w:after="419" w:line="1" w:lineRule="exact"/>
      </w:pPr>
    </w:p>
    <w:p w:rsidR="00682A21" w:rsidRDefault="00D5768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234315" distL="0" distR="0" simplePos="0" relativeHeight="125829399" behindDoc="0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0</wp:posOffset>
                </wp:positionV>
                <wp:extent cx="798830" cy="17399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Nadpis10"/>
                              <w:keepNext/>
                              <w:keepLines/>
                              <w:spacing w:after="0"/>
                            </w:pPr>
                            <w:bookmarkStart w:id="3" w:name="bookmark0"/>
                            <w:r>
                              <w:rPr>
                                <w:rStyle w:val="Nadpis1"/>
                                <w:b/>
                                <w:bCs/>
                              </w:rPr>
                              <w:t>Příloha č. 1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4.100000000000009pt;margin-top:0;width:62.899999999999999pt;height:13.700000000000001pt;z-index:-125829354;mso-wrap-distance-left:0;mso-wrap-distance-right:0;mso-wrap-distance-bottom:18.44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5"/>
                          <w:b/>
                          <w:bCs/>
                        </w:rPr>
                        <w:t>Příloha č. 1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228600" distL="0" distR="0" simplePos="0" relativeHeight="125829401" behindDoc="0" locked="0" layoutInCell="1" allowOverlap="1">
                <wp:simplePos x="0" y="0"/>
                <wp:positionH relativeFrom="page">
                  <wp:posOffset>2245360</wp:posOffset>
                </wp:positionH>
                <wp:positionV relativeFrom="paragraph">
                  <wp:posOffset>3175</wp:posOffset>
                </wp:positionV>
                <wp:extent cx="850265" cy="1765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Nadpis10"/>
                              <w:keepNext/>
                              <w:keepLines/>
                              <w:spacing w:after="0"/>
                            </w:pPr>
                            <w:bookmarkStart w:id="4" w:name="bookmark2"/>
                            <w:r>
                              <w:rPr>
                                <w:rStyle w:val="Nadpis1"/>
                                <w:b/>
                                <w:bCs/>
                              </w:rPr>
                              <w:t>Specifikace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76.80000000000001pt;margin-top:0.25pt;width:66.950000000000003pt;height:13.9pt;z-index:-125829352;mso-wrap-distance-left:0;mso-wrap-distance-top:0.25pt;mso-wrap-distance-right:0;mso-wrap-distance-bottom:18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5"/>
                          <w:b/>
                          <w:bCs/>
                        </w:rPr>
                        <w:t>Specifikace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2A21" w:rsidRDefault="00D5768C">
      <w:pPr>
        <w:pStyle w:val="Zkladntext1"/>
        <w:spacing w:after="140" w:line="360" w:lineRule="auto"/>
      </w:pPr>
      <w:r>
        <w:rPr>
          <w:rStyle w:val="Zkladntext"/>
          <w:b/>
          <w:bCs/>
        </w:rPr>
        <w:t>Požadavky: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spolehlivá punkce jednou rukou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fixační křidélka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 xml:space="preserve">speciální </w:t>
      </w:r>
      <w:r>
        <w:rPr>
          <w:rStyle w:val="Zkladntext"/>
        </w:rPr>
        <w:t>tvar kanyly a ostří k minimalizaci punkčního traumatu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tenkostěnná, vysoké objemy průtoků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 xml:space="preserve">min. 3 kontrastní </w:t>
      </w:r>
      <w:proofErr w:type="spellStart"/>
      <w:r>
        <w:rPr>
          <w:rStyle w:val="Zkladntext"/>
        </w:rPr>
        <w:t>rtg</w:t>
      </w:r>
      <w:proofErr w:type="spellEnd"/>
      <w:r>
        <w:rPr>
          <w:rStyle w:val="Zkladntext"/>
        </w:rPr>
        <w:t xml:space="preserve"> proužky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uzávěr se závitem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barevné rozlišení velikostí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úsporné balení bez PVC, sterilně baleno v měkkém obalu (NE typu blistr-tvrdý obal)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materiál</w:t>
      </w:r>
      <w:r>
        <w:rPr>
          <w:rStyle w:val="Zkladntext"/>
        </w:rPr>
        <w:t xml:space="preserve"> katetru - polyuretan (PUR)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tlaková odolnost kanyl bez portu do 21 bar, s portem do 3 bar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pasivní bezpečnostní prvek, který zabrání poranění o jehlu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left="740" w:hanging="420"/>
      </w:pPr>
      <w:r>
        <w:rPr>
          <w:rStyle w:val="Zkladntext"/>
        </w:rPr>
        <w:t>u neportových kanyl uzavřený systém s membránou, zabraňující zpětnému vytékání krve, fungující opakovaně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el</w:t>
      </w:r>
      <w:r>
        <w:rPr>
          <w:rStyle w:val="Zkladntext"/>
        </w:rPr>
        <w:t>iminace rizika nežádoucí aktivace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bezpečnostní prvek nelze obejít nesprávnou manipulací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bezpečnostní prvek chrání hrot bezprostředně po použití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>automatická aktivace bezpečnostního klipu při vytahování zaváděcí jehly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</w:pPr>
      <w:r>
        <w:rPr>
          <w:rStyle w:val="Zkladntext"/>
        </w:rPr>
        <w:t xml:space="preserve">shodná technika punkce s klasickými </w:t>
      </w:r>
      <w:proofErr w:type="spellStart"/>
      <w:proofErr w:type="gramStart"/>
      <w:r>
        <w:rPr>
          <w:rStyle w:val="Zkladntext"/>
        </w:rPr>
        <w:t>i.v</w:t>
      </w:r>
      <w:proofErr w:type="spellEnd"/>
      <w:r>
        <w:rPr>
          <w:rStyle w:val="Zkladntext"/>
        </w:rPr>
        <w:t>.</w:t>
      </w:r>
      <w:proofErr w:type="gramEnd"/>
      <w:r>
        <w:rPr>
          <w:rStyle w:val="Zkladntext"/>
        </w:rPr>
        <w:t xml:space="preserve"> kanylami</w:t>
      </w:r>
    </w:p>
    <w:p w:rsidR="00682A21" w:rsidRDefault="00D5768C">
      <w:pPr>
        <w:pStyle w:val="Zkladntext1"/>
        <w:numPr>
          <w:ilvl w:val="0"/>
          <w:numId w:val="2"/>
        </w:numPr>
        <w:tabs>
          <w:tab w:val="left" w:pos="728"/>
        </w:tabs>
        <w:spacing w:after="0" w:line="360" w:lineRule="auto"/>
        <w:ind w:firstLine="320"/>
        <w:sectPr w:rsidR="00682A21">
          <w:headerReference w:type="default" r:id="rId12"/>
          <w:footerReference w:type="default" r:id="rId13"/>
          <w:pgSz w:w="11900" w:h="16840"/>
          <w:pgMar w:top="1254" w:right="1514" w:bottom="1853" w:left="1414" w:header="826" w:footer="3" w:gutter="0"/>
          <w:cols w:space="720"/>
          <w:noEndnote/>
          <w:docGrid w:linePitch="360"/>
        </w:sectPr>
      </w:pPr>
      <w:r>
        <w:rPr>
          <w:rStyle w:val="Zkladntext"/>
        </w:rPr>
        <w:t>balení více ks v krabici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2184"/>
        <w:gridCol w:w="562"/>
        <w:gridCol w:w="1560"/>
        <w:gridCol w:w="1027"/>
        <w:gridCol w:w="1075"/>
        <w:gridCol w:w="970"/>
        <w:gridCol w:w="1070"/>
        <w:gridCol w:w="1181"/>
      </w:tblGrid>
      <w:tr w:rsidR="00682A21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i/>
                <w:iCs/>
                <w:sz w:val="14"/>
                <w:szCs w:val="14"/>
              </w:rPr>
              <w:lastRenderedPageBreak/>
              <w:t>: %</w:t>
            </w:r>
          </w:p>
          <w:p w:rsidR="00682A21" w:rsidRDefault="00D5768C">
            <w:pPr>
              <w:pStyle w:val="Jin0"/>
              <w:spacing w:after="0"/>
              <w:rPr>
                <w:sz w:val="18"/>
                <w:szCs w:val="1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8"/>
                <w:szCs w:val="18"/>
              </w:rPr>
              <w:t>;4&amp;s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/>
              <w:ind w:left="204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v</w:t>
            </w:r>
          </w:p>
          <w:p w:rsidR="00682A21" w:rsidRDefault="00D5768C">
            <w:pPr>
              <w:pStyle w:val="Jin0"/>
              <w:tabs>
                <w:tab w:val="left" w:pos="475"/>
                <w:tab w:val="left" w:pos="2069"/>
              </w:tabs>
              <w:spacing w:after="0" w:line="180" w:lineRule="auto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&amp;</w:t>
            </w:r>
            <w:r>
              <w:rPr>
                <w:rStyle w:val="Jin"/>
                <w:i/>
                <w:iCs/>
                <w:sz w:val="12"/>
                <w:szCs w:val="12"/>
              </w:rPr>
              <w:tab/>
              <w:t>e</w:t>
            </w:r>
            <w:r>
              <w:rPr>
                <w:rStyle w:val="Jin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MNazevř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 xml:space="preserve"> , </w:t>
            </w:r>
            <w:r>
              <w:rPr>
                <w:rStyle w:val="Jin"/>
                <w:b/>
                <w:bCs/>
                <w:sz w:val="13"/>
                <w:szCs w:val="13"/>
                <w:vertAlign w:val="subscript"/>
              </w:rPr>
              <w:t>x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  <w:t>i</w:t>
            </w:r>
          </w:p>
          <w:p w:rsidR="00682A21" w:rsidRDefault="00D5768C">
            <w:pPr>
              <w:pStyle w:val="Jin0"/>
              <w:spacing w:after="0" w:line="206" w:lineRule="exact"/>
              <w:jc w:val="center"/>
              <w:rPr>
                <w:sz w:val="40"/>
                <w:szCs w:val="4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40"/>
                <w:szCs w:val="40"/>
              </w:rPr>
              <w:t xml:space="preserve">a alte a &gt; 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z w:val="40"/>
                <w:szCs w:val="40"/>
              </w:rPr>
              <w:t>wa</w:t>
            </w:r>
            <w:proofErr w:type="spellEnd"/>
            <w:r>
              <w:rPr>
                <w:rStyle w:val="Jin"/>
                <w:rFonts w:ascii="Times New Roman" w:eastAsia="Times New Roman" w:hAnsi="Times New Roman" w:cs="Times New Roman"/>
                <w:sz w:val="40"/>
                <w:szCs w:val="40"/>
              </w:rPr>
              <w:t>" ■■ 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0" w:line="211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ihterní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>&lt; ^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ČÍsíSŘ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aaw</w:t>
            </w:r>
            <w:proofErr w:type="spellEnd"/>
          </w:p>
          <w:p w:rsidR="00682A21" w:rsidRDefault="00D5768C">
            <w:pPr>
              <w:pStyle w:val="Jin0"/>
              <w:spacing w:after="0" w:line="211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lúVw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>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tabs>
                <w:tab w:val="left" w:pos="1253"/>
              </w:tabs>
              <w:spacing w:after="4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^‘4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  <w:t>;</w:t>
            </w:r>
          </w:p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•y &gt;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yyrobce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>/typ</w:t>
            </w:r>
          </w:p>
          <w:p w:rsidR="00682A21" w:rsidRDefault="00D5768C">
            <w:pPr>
              <w:pStyle w:val="Jin0"/>
              <w:spacing w:after="0" w:line="180" w:lineRule="auto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Au</w:t>
            </w:r>
          </w:p>
          <w:p w:rsidR="00682A21" w:rsidRDefault="00D5768C">
            <w:pPr>
              <w:pStyle w:val="Jin0"/>
              <w:spacing w:after="0"/>
              <w:ind w:firstLine="140"/>
              <w:rPr>
                <w:sz w:val="13"/>
                <w:szCs w:val="13"/>
              </w:rPr>
            </w:pPr>
            <w:proofErr w:type="gramStart"/>
            <w:r>
              <w:rPr>
                <w:rStyle w:val="Jin"/>
                <w:b/>
                <w:bCs/>
                <w:sz w:val="13"/>
                <w:szCs w:val="13"/>
              </w:rPr>
              <w:t>•? ' ,»</w:t>
            </w:r>
            <w:proofErr w:type="gramEnd"/>
          </w:p>
          <w:p w:rsidR="00682A21" w:rsidRDefault="00D5768C">
            <w:pPr>
              <w:pStyle w:val="Jin0"/>
              <w:tabs>
                <w:tab w:val="left" w:pos="602"/>
                <w:tab w:val="left" w:pos="1053"/>
              </w:tabs>
              <w:spacing w:after="0" w:line="192" w:lineRule="auto"/>
              <w:ind w:firstLine="280"/>
              <w:rPr>
                <w:sz w:val="13"/>
                <w:szCs w:val="13"/>
              </w:rPr>
            </w:pPr>
            <w:proofErr w:type="gramStart"/>
            <w:r>
              <w:rPr>
                <w:rStyle w:val="Jin"/>
                <w:b/>
                <w:bCs/>
                <w:sz w:val="13"/>
                <w:szCs w:val="13"/>
              </w:rPr>
              <w:t>1.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  <w:t>.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</w:r>
            <w:r>
              <w:rPr>
                <w:rStyle w:val="Jin"/>
                <w:smallCaps/>
                <w:sz w:val="13"/>
                <w:szCs w:val="13"/>
              </w:rPr>
              <w:t>- -•m;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120" w:line="300" w:lineRule="auto"/>
              <w:rPr>
                <w:sz w:val="13"/>
                <w:szCs w:val="13"/>
              </w:rPr>
            </w:pPr>
            <w:proofErr w:type="gramStart"/>
            <w:r>
              <w:rPr>
                <w:rStyle w:val="Jin"/>
                <w:b/>
                <w:bCs/>
                <w:sz w:val="13"/>
                <w:szCs w:val="13"/>
              </w:rPr>
              <w:t>;r</w:t>
            </w:r>
            <w:proofErr w:type="gramEnd"/>
          </w:p>
          <w:p w:rsidR="00682A21" w:rsidRDefault="00D5768C">
            <w:pPr>
              <w:pStyle w:val="Jin0"/>
              <w:spacing w:after="0" w:line="30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Cena za 1 ks </w:t>
            </w:r>
            <w:proofErr w:type="spellStart"/>
            <w:proofErr w:type="gramStart"/>
            <w:r>
              <w:rPr>
                <w:rStyle w:val="Jin"/>
                <w:b/>
                <w:bCs/>
                <w:sz w:val="13"/>
                <w:szCs w:val="13"/>
              </w:rPr>
              <w:t>vKčbezDPH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 xml:space="preserve"> \ ;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Cena za 1 ks v Kč vč.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178" w:lineRule="auto"/>
              <w:ind w:left="200" w:hanging="20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;r</w:t>
            </w:r>
            <w:r>
              <w:rPr>
                <w:rStyle w:val="Jin"/>
                <w:b/>
                <w:bCs/>
                <w:sz w:val="13"/>
                <w:szCs w:val="13"/>
                <w:vertAlign w:val="subscript"/>
              </w:rPr>
              <w:t>1U</w:t>
            </w:r>
            <w:r>
              <w:rPr>
                <w:rStyle w:val="Jin"/>
                <w:b/>
                <w:bCs/>
                <w:sz w:val="13"/>
                <w:szCs w:val="13"/>
              </w:rPr>
              <w:t xml:space="preserve"> , Velikost</w:t>
            </w:r>
          </w:p>
          <w:p w:rsidR="00682A21" w:rsidRDefault="00D5768C">
            <w:pPr>
              <w:pStyle w:val="Jin0"/>
              <w:spacing w:after="0" w:line="178" w:lineRule="auto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^balení v 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Mjl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>; 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spacing w:after="80"/>
              <w:ind w:firstLine="200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iO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 xml:space="preserve"> </w:t>
            </w:r>
            <w:r>
              <w:rPr>
                <w:rStyle w:val="Jin"/>
                <w:b/>
                <w:bCs/>
                <w:sz w:val="13"/>
                <w:szCs w:val="13"/>
                <w:vertAlign w:val="superscript"/>
              </w:rPr>
              <w:t>!</w:t>
            </w:r>
          </w:p>
          <w:p w:rsidR="00682A21" w:rsidRDefault="00D5768C">
            <w:pPr>
              <w:pStyle w:val="Jin0"/>
              <w:tabs>
                <w:tab w:val="left" w:pos="154"/>
                <w:tab w:val="left" w:pos="418"/>
              </w:tabs>
              <w:spacing w:after="0"/>
              <w:rPr>
                <w:sz w:val="13"/>
                <w:szCs w:val="13"/>
              </w:rPr>
            </w:pPr>
            <w:proofErr w:type="gramStart"/>
            <w:r>
              <w:rPr>
                <w:rStyle w:val="Jin"/>
                <w:b/>
                <w:bCs/>
                <w:sz w:val="13"/>
                <w:szCs w:val="13"/>
              </w:rPr>
              <w:t>'•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  <w:t>..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  <w:t>í -</w:t>
            </w:r>
            <w:proofErr w:type="gramEnd"/>
          </w:p>
          <w:p w:rsidR="00682A21" w:rsidRDefault="00D5768C">
            <w:pPr>
              <w:pStyle w:val="Jin0"/>
              <w:spacing w:after="0" w:line="192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Cenabaienív</w:t>
            </w:r>
            <w:proofErr w:type="spellEnd"/>
          </w:p>
          <w:p w:rsidR="00682A21" w:rsidRDefault="00D5768C">
            <w:pPr>
              <w:pStyle w:val="Jin0"/>
              <w:spacing w:after="8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Kč bez DPH</w:t>
            </w:r>
          </w:p>
          <w:p w:rsidR="00682A21" w:rsidRDefault="00D5768C">
            <w:pPr>
              <w:pStyle w:val="Jin0"/>
              <w:tabs>
                <w:tab w:val="left" w:pos="814"/>
              </w:tabs>
              <w:spacing w:after="80"/>
              <w:ind w:firstLine="20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Á</w:t>
            </w:r>
            <w:r>
              <w:rPr>
                <w:rStyle w:val="Jin"/>
                <w:b/>
                <w:bCs/>
                <w:sz w:val="13"/>
                <w:szCs w:val="13"/>
              </w:rPr>
              <w:t xml:space="preserve"> v</w:t>
            </w:r>
            <w:r>
              <w:rPr>
                <w:rStyle w:val="Jin"/>
                <w:b/>
                <w:bCs/>
                <w:sz w:val="13"/>
                <w:szCs w:val="13"/>
                <w:vertAlign w:val="superscript"/>
              </w:rPr>
              <w:t>1</w:t>
            </w:r>
            <w:r>
              <w:rPr>
                <w:rStyle w:val="Jin"/>
                <w:b/>
                <w:bCs/>
                <w:sz w:val="13"/>
                <w:szCs w:val="13"/>
              </w:rPr>
              <w:t xml:space="preserve"> *</w:t>
            </w:r>
            <w:r>
              <w:rPr>
                <w:rStyle w:val="Jin"/>
                <w:b/>
                <w:bCs/>
                <w:sz w:val="13"/>
                <w:szCs w:val="13"/>
              </w:rPr>
              <w:tab/>
              <w:t>í'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A21" w:rsidRDefault="00D5768C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Cena balení v </w:t>
            </w: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KčvčetněDPH</w:t>
            </w:r>
            <w:proofErr w:type="spellEnd"/>
          </w:p>
          <w:p w:rsidR="00682A21" w:rsidRDefault="00D5768C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, . v </w:t>
            </w:r>
            <w:proofErr w:type="spellStart"/>
            <w:proofErr w:type="gramStart"/>
            <w:r>
              <w:rPr>
                <w:rStyle w:val="Jin"/>
                <w:b/>
                <w:bCs/>
                <w:sz w:val="13"/>
                <w:szCs w:val="13"/>
              </w:rPr>
              <w:t>f</w:t>
            </w:r>
            <w:r>
              <w:rPr>
                <w:rStyle w:val="Jin"/>
                <w:b/>
                <w:bCs/>
                <w:sz w:val="13"/>
                <w:szCs w:val="13"/>
                <w:vertAlign w:val="superscript"/>
              </w:rPr>
              <w:t>r</w:t>
            </w:r>
            <w:r>
              <w:rPr>
                <w:rStyle w:val="Jin"/>
                <w:b/>
                <w:bCs/>
                <w:sz w:val="13"/>
                <w:szCs w:val="13"/>
              </w:rPr>
              <w:t>'..T</w:t>
            </w:r>
            <w:proofErr w:type="spellEnd"/>
            <w:proofErr w:type="gramEnd"/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 w:line="254" w:lineRule="auto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Kanyla lntrav.G18 zelená - port + křídla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B. Braun </w:t>
            </w:r>
            <w:proofErr w:type="spellStart"/>
            <w:r>
              <w:rPr>
                <w:rStyle w:val="Jin"/>
                <w:sz w:val="13"/>
                <w:szCs w:val="13"/>
              </w:rPr>
              <w:t>Melsungen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19,30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21,62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965,00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1 081,00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Kanyla intrav.G20 růžová - port + křídla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B. Braun </w:t>
            </w:r>
            <w:proofErr w:type="spellStart"/>
            <w:r>
              <w:rPr>
                <w:rStyle w:val="Jin"/>
                <w:sz w:val="13"/>
                <w:szCs w:val="13"/>
              </w:rPr>
              <w:t>Melsungen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19,30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21,62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965,00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1 081,00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54" w:lineRule="auto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Kanyla intrav.G22 modrá - port + křídla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B. Braun </w:t>
            </w:r>
            <w:proofErr w:type="spellStart"/>
            <w:r>
              <w:rPr>
                <w:rStyle w:val="Jin"/>
                <w:sz w:val="13"/>
                <w:szCs w:val="13"/>
              </w:rPr>
              <w:t>Melsungen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19,30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21,62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965,00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1 081,00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Kanyla </w:t>
            </w:r>
            <w:r>
              <w:rPr>
                <w:rStyle w:val="Jin"/>
                <w:b/>
                <w:bCs/>
                <w:sz w:val="13"/>
                <w:szCs w:val="13"/>
              </w:rPr>
              <w:t>intravenózní G16 šedá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B. Braun </w:t>
            </w:r>
            <w:proofErr w:type="spellStart"/>
            <w:r>
              <w:rPr>
                <w:rStyle w:val="Jin"/>
                <w:sz w:val="13"/>
                <w:szCs w:val="13"/>
              </w:rPr>
              <w:t>Melsungen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16,30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18,26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815,00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913,00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Kanyla Intravenózní G18 zelená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B. Braun </w:t>
            </w:r>
            <w:proofErr w:type="spellStart"/>
            <w:r>
              <w:rPr>
                <w:rStyle w:val="Jin"/>
                <w:sz w:val="13"/>
                <w:szCs w:val="13"/>
              </w:rPr>
              <w:t>Melsungen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16,30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18,26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815,00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913,00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Kanyla intravenózní G20 růžová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B. Braun </w:t>
            </w:r>
            <w:proofErr w:type="spellStart"/>
            <w:r>
              <w:rPr>
                <w:rStyle w:val="Jin"/>
                <w:sz w:val="13"/>
                <w:szCs w:val="13"/>
              </w:rPr>
              <w:t>Melsungen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16,30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18,26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815,00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913,00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Kanyla Intravenózní G22 modrá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B. Braun </w:t>
            </w:r>
            <w:proofErr w:type="spellStart"/>
            <w:r>
              <w:rPr>
                <w:rStyle w:val="Jin"/>
                <w:sz w:val="13"/>
                <w:szCs w:val="13"/>
              </w:rPr>
              <w:t>Melsungen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16,30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18,26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815,00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913,00</w:t>
            </w:r>
          </w:p>
        </w:tc>
      </w:tr>
      <w:tr w:rsidR="00682A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Kanyla Intravenózní G24 žlutá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B. Braun </w:t>
            </w:r>
            <w:proofErr w:type="spellStart"/>
            <w:r>
              <w:rPr>
                <w:rStyle w:val="Jin"/>
                <w:sz w:val="12"/>
                <w:szCs w:val="12"/>
              </w:rPr>
              <w:t>Melsungen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AG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16,30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18,26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 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815,00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21" w:rsidRDefault="00D5768C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913,00</w:t>
            </w:r>
          </w:p>
        </w:tc>
      </w:tr>
    </w:tbl>
    <w:p w:rsidR="00682A21" w:rsidRDefault="00682A21">
      <w:pPr>
        <w:spacing w:after="2499" w:line="1" w:lineRule="exact"/>
      </w:pPr>
    </w:p>
    <w:p w:rsidR="00682A21" w:rsidRDefault="00D5768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29540" distL="0" distR="0" simplePos="0" relativeHeight="125829403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0</wp:posOffset>
                </wp:positionV>
                <wp:extent cx="54229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Příloha č. 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1.600000000000001pt;margin-top:0;width:42.700000000000003pt;height:10.1pt;z-index:-125829350;mso-wrap-distance-left:0;mso-wrap-distance-right:0;mso-wrap-distance-bottom:10.200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2"/>
                          <w:b/>
                          <w:bCs/>
                        </w:rPr>
                        <w:t>Příloha č.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126365" distL="0" distR="0" simplePos="0" relativeHeight="125829405" behindDoc="0" locked="0" layoutInCell="1" allowOverlap="1">
                <wp:simplePos x="0" y="0"/>
                <wp:positionH relativeFrom="page">
                  <wp:posOffset>1581785</wp:posOffset>
                </wp:positionH>
                <wp:positionV relativeFrom="paragraph">
                  <wp:posOffset>3175</wp:posOffset>
                </wp:positionV>
                <wp:extent cx="96647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2A21" w:rsidRDefault="00D5768C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Seznam zboží, ceník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24.55pt;margin-top:0.25pt;width:76.100000000000009pt;height:10.1pt;z-index:-125829348;mso-wrap-distance-left:0;mso-wrap-distance-top:0.25pt;mso-wrap-distance-right:0;mso-wrap-distance-bottom:9.950000000000001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2"/>
                          <w:b/>
                          <w:bCs/>
                        </w:rPr>
                        <w:t>Seznam zboží, 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2A21" w:rsidRDefault="00D5768C">
      <w:pPr>
        <w:pStyle w:val="Zkladntext20"/>
        <w:spacing w:line="240" w:lineRule="auto"/>
        <w:rPr>
          <w:sz w:val="12"/>
          <w:szCs w:val="12"/>
        </w:rPr>
        <w:sectPr w:rsidR="00682A21">
          <w:headerReference w:type="default" r:id="rId14"/>
          <w:footerReference w:type="default" r:id="rId15"/>
          <w:pgSz w:w="11900" w:h="16840"/>
          <w:pgMar w:top="5248" w:right="951" w:bottom="4644" w:left="970" w:header="4820" w:footer="4216" w:gutter="0"/>
          <w:cols w:space="720"/>
          <w:noEndnote/>
          <w:docGrid w:linePitch="360"/>
        </w:sectPr>
      </w:pPr>
      <w:r>
        <w:rPr>
          <w:rStyle w:val="Zkladntext2"/>
          <w:i/>
          <w:iCs/>
          <w:sz w:val="12"/>
          <w:szCs w:val="12"/>
        </w:rPr>
        <w:t>Veřejná zakázka</w:t>
      </w:r>
      <w:r>
        <w:rPr>
          <w:rStyle w:val="Zkladntext2"/>
          <w:sz w:val="12"/>
          <w:szCs w:val="12"/>
        </w:rPr>
        <w:t xml:space="preserve"> 25-25; </w:t>
      </w:r>
      <w:r>
        <w:rPr>
          <w:rStyle w:val="Zkladntext2"/>
          <w:i/>
          <w:iCs/>
          <w:sz w:val="12"/>
          <w:szCs w:val="12"/>
        </w:rPr>
        <w:t>Intravenózní kanyly 2026 - 2027— část 1 Kanyly</w:t>
      </w:r>
    </w:p>
    <w:p w:rsidR="00682A21" w:rsidRDefault="00D5768C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664335" cy="1657985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66433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A21">
      <w:headerReference w:type="default" r:id="rId17"/>
      <w:footerReference w:type="default" r:id="rId18"/>
      <w:pgSz w:w="11900" w:h="16840"/>
      <w:pgMar w:top="7176" w:right="927" w:bottom="7058" w:left="994" w:header="0" w:footer="66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8C" w:rsidRDefault="00D5768C">
      <w:r>
        <w:separator/>
      </w:r>
    </w:p>
  </w:endnote>
  <w:endnote w:type="continuationSeparator" w:id="0">
    <w:p w:rsidR="00D5768C" w:rsidRDefault="00D5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D57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957580</wp:posOffset>
              </wp:positionH>
              <wp:positionV relativeFrom="page">
                <wp:posOffset>10031730</wp:posOffset>
              </wp:positionV>
              <wp:extent cx="423354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5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A21" w:rsidRDefault="00D5768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22_2025 DNS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ZSM: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Intravenóznl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kanyly 2026 - 2027 - část 1 Kanyly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5.400000000000006pt;margin-top:789.89999999999998pt;width:333.35000000000002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22_2025 DNS ZSM: Intravenóznl kanyly 2026 - 2027 - část 1 Kanyly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D57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957580</wp:posOffset>
              </wp:positionH>
              <wp:positionV relativeFrom="page">
                <wp:posOffset>9949180</wp:posOffset>
              </wp:positionV>
              <wp:extent cx="4230370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03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A21" w:rsidRDefault="00D5768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22_2025 DNS ZSM: Intravenózní kanyly 2026 - 2027-část 1 Kanyly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5.400000000000006pt;margin-top:783.39999999999998pt;width:333.10000000000002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22_2025 DNS ZSM: Intravenózní kanyly 2026 - 2027-část 1 Kanyly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D57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958850</wp:posOffset>
              </wp:positionH>
              <wp:positionV relativeFrom="page">
                <wp:posOffset>10043795</wp:posOffset>
              </wp:positionV>
              <wp:extent cx="3562985" cy="11303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98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A21" w:rsidRDefault="00D5768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25-25: Intravenózní kanyly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2026 -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2027 - část 1 Kanyly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75.5pt;margin-top:790.85000000000002pt;width:280.55000000000001pt;height:8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25-25: Intravenózní kanyly</w:t>
                    </w:r>
                    <w:r>
                      <w:rPr>
                        <w:rStyle w:val="CharStyle17"/>
                        <w:rFonts w:ascii="Arial" w:eastAsia="Arial" w:hAnsi="Arial" w:cs="Arial"/>
                        <w:sz w:val="17"/>
                        <w:szCs w:val="17"/>
                      </w:rPr>
                      <w:t xml:space="preserve"> 2026 - </w:t>
                    </w: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2027 - část 1 Kanyly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682A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682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8C" w:rsidRDefault="00D5768C"/>
  </w:footnote>
  <w:footnote w:type="continuationSeparator" w:id="0">
    <w:p w:rsidR="00D5768C" w:rsidRDefault="00D57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682A2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D57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6196965</wp:posOffset>
              </wp:positionH>
              <wp:positionV relativeFrom="page">
                <wp:posOffset>515620</wp:posOffset>
              </wp:positionV>
              <wp:extent cx="533400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A21" w:rsidRDefault="00D5768C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PS-12598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87.94999999999999pt;margin-top:40.600000000000001pt;width:42.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sz w:val="19"/>
                        <w:szCs w:val="19"/>
                      </w:rPr>
                      <w:t>PS-12598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682A2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682A2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21" w:rsidRDefault="00D57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618490</wp:posOffset>
              </wp:positionV>
              <wp:extent cx="533400" cy="8826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A21" w:rsidRDefault="00D5768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PS-12598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492.75pt;margin-top:48.700000000000003pt;width:42.pt;height:6.9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sz w:val="17"/>
                        <w:szCs w:val="17"/>
                      </w:rPr>
                      <w:t>PS-12598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5200"/>
    <w:multiLevelType w:val="multilevel"/>
    <w:tmpl w:val="3104F4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17F80"/>
    <w:multiLevelType w:val="multilevel"/>
    <w:tmpl w:val="4C8E69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21"/>
    <w:rsid w:val="004A7EB1"/>
    <w:rsid w:val="00682A21"/>
    <w:rsid w:val="00D5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55AB"/>
  <w15:docId w15:val="{646C8633-9297-43EA-9FC6-66D684E7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jc w:val="right"/>
    </w:pPr>
    <w:rPr>
      <w:rFonts w:ascii="Arial" w:eastAsia="Arial" w:hAnsi="Arial" w:cs="Arial"/>
      <w:sz w:val="64"/>
      <w:szCs w:val="64"/>
    </w:rPr>
  </w:style>
  <w:style w:type="paragraph" w:customStyle="1" w:styleId="Zkladntext60">
    <w:name w:val="Základní text (6)"/>
    <w:basedOn w:val="Normln"/>
    <w:link w:val="Zkladntext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83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line="259" w:lineRule="auto"/>
      <w:ind w:left="700" w:firstLine="2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16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1695</Words>
  <Characters>10004</Characters>
  <Application>Microsoft Office Word</Application>
  <DocSecurity>0</DocSecurity>
  <Lines>83</Lines>
  <Paragraphs>23</Paragraphs>
  <ScaleCrop>false</ScaleCrop>
  <Company>HP Inc.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2025-11-11T12:29:00Z</dcterms:created>
  <dcterms:modified xsi:type="dcterms:W3CDTF">2025-11-11T12:29:00Z</dcterms:modified>
</cp:coreProperties>
</file>