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AAD6" w14:textId="409B9D8F" w:rsidR="00906038" w:rsidRPr="00532DB1" w:rsidRDefault="00FD64C5" w:rsidP="0059619A">
      <w:pPr>
        <w:spacing w:after="0" w:line="276" w:lineRule="auto"/>
        <w:jc w:val="center"/>
        <w:rPr>
          <w:rFonts w:cstheme="minorHAnsi"/>
          <w:b/>
          <w:bCs/>
          <w:sz w:val="32"/>
          <w:szCs w:val="32"/>
        </w:rPr>
      </w:pPr>
      <w:r w:rsidRPr="00532DB1">
        <w:rPr>
          <w:rFonts w:cstheme="minorHAnsi"/>
          <w:b/>
          <w:bCs/>
          <w:sz w:val="32"/>
          <w:szCs w:val="32"/>
        </w:rPr>
        <w:t xml:space="preserve">SMLOUVA O SPOLUPRÁCI NA ŘEŠENÍ PROJEKTU </w:t>
      </w:r>
    </w:p>
    <w:p w14:paraId="16D193FB" w14:textId="65107F81" w:rsidR="00455759" w:rsidRPr="00387AC2" w:rsidRDefault="00E74018" w:rsidP="0059619A">
      <w:pPr>
        <w:spacing w:line="276" w:lineRule="auto"/>
        <w:jc w:val="center"/>
        <w:rPr>
          <w:sz w:val="20"/>
          <w:szCs w:val="20"/>
        </w:rPr>
      </w:pPr>
      <w:r w:rsidRPr="00F02DC8">
        <w:rPr>
          <w:sz w:val="20"/>
          <w:szCs w:val="20"/>
        </w:rPr>
        <w:t>uzavřená ve smyslu zákona č. 130/2002 Sb. o podpoře výzkumu, experimentálního vývoje a inovací z veřejných prostředků a o změně některých souvisejících zákonů (dále jen „</w:t>
      </w:r>
      <w:r w:rsidRPr="00F02DC8">
        <w:rPr>
          <w:b/>
          <w:sz w:val="20"/>
          <w:szCs w:val="20"/>
        </w:rPr>
        <w:t>Zákon o podpoře VVI</w:t>
      </w:r>
      <w:r w:rsidRPr="00F02DC8">
        <w:rPr>
          <w:sz w:val="20"/>
          <w:szCs w:val="20"/>
        </w:rPr>
        <w:t>“) a dle ustanovení § 1746 odst. 2 zákona č. 89/2012 Sb., občanský zákoník, ve znění pozdějších předpisů (dále jen „</w:t>
      </w:r>
      <w:r w:rsidRPr="00F02DC8">
        <w:rPr>
          <w:b/>
          <w:sz w:val="20"/>
          <w:szCs w:val="20"/>
        </w:rPr>
        <w:t>Občanský zákoník</w:t>
      </w:r>
      <w:r w:rsidRPr="00F02DC8">
        <w:rPr>
          <w:sz w:val="20"/>
          <w:szCs w:val="20"/>
        </w:rPr>
        <w:t>“)</w:t>
      </w:r>
    </w:p>
    <w:p w14:paraId="455257B7" w14:textId="77777777" w:rsidR="00455759" w:rsidRDefault="00455759" w:rsidP="0059619A">
      <w:pPr>
        <w:tabs>
          <w:tab w:val="left" w:pos="2835"/>
        </w:tabs>
        <w:spacing w:after="0" w:line="276" w:lineRule="auto"/>
        <w:rPr>
          <w:b/>
          <w:highlight w:val="yellow"/>
        </w:rPr>
      </w:pPr>
    </w:p>
    <w:p w14:paraId="0C6D979F" w14:textId="418CC594" w:rsidR="009307C1" w:rsidRPr="00DE3087" w:rsidRDefault="009307C1" w:rsidP="0059619A">
      <w:pPr>
        <w:tabs>
          <w:tab w:val="left" w:pos="2835"/>
        </w:tabs>
        <w:spacing w:after="0" w:line="276" w:lineRule="auto"/>
        <w:rPr>
          <w:rFonts w:eastAsia="Times New Roman" w:cstheme="minorHAnsi"/>
          <w:b/>
          <w:bCs/>
          <w:highlight w:val="yellow"/>
        </w:rPr>
      </w:pPr>
      <w:r w:rsidRPr="009307C1">
        <w:rPr>
          <w:rFonts w:eastAsia="Times New Roman" w:cstheme="minorHAnsi"/>
          <w:b/>
          <w:bCs/>
        </w:rPr>
        <w:t>Apollo Data s.r.o.</w:t>
      </w:r>
    </w:p>
    <w:p w14:paraId="3C4F14E2" w14:textId="50848A11" w:rsidR="00455759" w:rsidRPr="009A52FA" w:rsidRDefault="00455759" w:rsidP="0059619A">
      <w:pPr>
        <w:tabs>
          <w:tab w:val="left" w:pos="2835"/>
        </w:tabs>
        <w:spacing w:after="0" w:line="276" w:lineRule="auto"/>
        <w:rPr>
          <w:rFonts w:ascii="Calibri" w:hAnsi="Calibri" w:cs="Calibri"/>
        </w:rPr>
      </w:pPr>
      <w:r w:rsidRPr="009A52FA">
        <w:rPr>
          <w:rFonts w:cstheme="minorHAnsi"/>
        </w:rPr>
        <w:t>Sídlem:</w:t>
      </w:r>
      <w:r w:rsidRPr="009A52FA">
        <w:rPr>
          <w:rFonts w:cstheme="minorHAnsi"/>
        </w:rPr>
        <w:tab/>
      </w:r>
      <w:r w:rsidR="009307C1" w:rsidRPr="00E35170">
        <w:rPr>
          <w:rFonts w:cstheme="minorHAnsi"/>
        </w:rPr>
        <w:t>Štěrboholská 1434/102a, Hostivař, 102 00 Praha 10</w:t>
      </w:r>
    </w:p>
    <w:p w14:paraId="40E10562" w14:textId="07B19D13" w:rsidR="00455759" w:rsidRPr="00DE3087" w:rsidRDefault="00455759" w:rsidP="0059619A">
      <w:pPr>
        <w:tabs>
          <w:tab w:val="left" w:pos="2835"/>
        </w:tabs>
        <w:spacing w:after="0" w:line="276" w:lineRule="auto"/>
        <w:rPr>
          <w:rFonts w:ascii="Calibri" w:hAnsi="Calibri" w:cs="Calibri"/>
          <w:highlight w:val="yellow"/>
        </w:rPr>
      </w:pPr>
      <w:r w:rsidRPr="009A52FA">
        <w:rPr>
          <w:rFonts w:ascii="Calibri" w:hAnsi="Calibri" w:cs="Calibri"/>
        </w:rPr>
        <w:t>IČ:</w:t>
      </w:r>
      <w:r w:rsidRPr="009A52FA">
        <w:rPr>
          <w:rFonts w:ascii="Calibri" w:hAnsi="Calibri" w:cs="Calibri"/>
        </w:rPr>
        <w:tab/>
      </w:r>
      <w:r w:rsidR="009307C1" w:rsidRPr="00E35170">
        <w:rPr>
          <w:rFonts w:ascii="Calibri" w:hAnsi="Calibri" w:cs="Calibri"/>
        </w:rPr>
        <w:t>24664791</w:t>
      </w:r>
    </w:p>
    <w:p w14:paraId="13984DEE" w14:textId="6928D51F" w:rsidR="00455759" w:rsidRPr="00CB4267" w:rsidRDefault="00455759" w:rsidP="0059619A">
      <w:pPr>
        <w:tabs>
          <w:tab w:val="left" w:pos="2835"/>
        </w:tabs>
        <w:spacing w:after="0" w:line="276" w:lineRule="auto"/>
        <w:rPr>
          <w:rFonts w:ascii="Calibri" w:hAnsi="Calibri" w:cs="Calibri"/>
        </w:rPr>
      </w:pPr>
      <w:r w:rsidRPr="00CB4267">
        <w:rPr>
          <w:rFonts w:ascii="Calibri" w:hAnsi="Calibri" w:cs="Calibri"/>
        </w:rPr>
        <w:t>DIČ:</w:t>
      </w:r>
      <w:r w:rsidRPr="00CB4267">
        <w:rPr>
          <w:rFonts w:ascii="Calibri" w:hAnsi="Calibri" w:cs="Calibri"/>
        </w:rPr>
        <w:tab/>
      </w:r>
      <w:r w:rsidR="00364244" w:rsidRPr="00CB4267">
        <w:rPr>
          <w:rFonts w:ascii="Calibri" w:hAnsi="Calibri" w:cs="Calibri"/>
        </w:rPr>
        <w:t>CZ24664791</w:t>
      </w:r>
    </w:p>
    <w:p w14:paraId="54F26852" w14:textId="3B91D04A" w:rsidR="00455759" w:rsidRPr="00CB4267" w:rsidRDefault="00455759" w:rsidP="00C369FF">
      <w:pPr>
        <w:tabs>
          <w:tab w:val="left" w:pos="2835"/>
        </w:tabs>
        <w:spacing w:after="0" w:line="276" w:lineRule="auto"/>
        <w:ind w:left="2835" w:hanging="2835"/>
        <w:rPr>
          <w:rFonts w:ascii="Calibri" w:hAnsi="Calibri" w:cs="Calibri"/>
        </w:rPr>
      </w:pPr>
      <w:r w:rsidRPr="00CB4267">
        <w:rPr>
          <w:rFonts w:ascii="Calibri" w:hAnsi="Calibri" w:cs="Calibri"/>
        </w:rPr>
        <w:t>Bankovní spojení:</w:t>
      </w:r>
      <w:r w:rsidRPr="00CB4267">
        <w:rPr>
          <w:rFonts w:ascii="Calibri" w:hAnsi="Calibri" w:cs="Calibri"/>
        </w:rPr>
        <w:tab/>
      </w:r>
      <w:r w:rsidR="00C369FF" w:rsidRPr="00CB4267">
        <w:rPr>
          <w:rFonts w:ascii="Calibri" w:hAnsi="Calibri" w:cs="Calibri"/>
        </w:rPr>
        <w:t>CZ3620100000002800748729</w:t>
      </w:r>
    </w:p>
    <w:p w14:paraId="1A9E42E3" w14:textId="2DC282BA" w:rsidR="0064239B" w:rsidRPr="00CB4267" w:rsidRDefault="0064239B" w:rsidP="0059619A">
      <w:pPr>
        <w:tabs>
          <w:tab w:val="left" w:pos="2835"/>
        </w:tabs>
        <w:spacing w:after="0" w:line="276" w:lineRule="auto"/>
        <w:ind w:left="2835" w:hanging="2835"/>
        <w:rPr>
          <w:rFonts w:ascii="Calibri" w:hAnsi="Calibri" w:cs="Calibri"/>
        </w:rPr>
      </w:pPr>
      <w:r w:rsidRPr="00CB4267">
        <w:rPr>
          <w:rFonts w:ascii="Calibri" w:hAnsi="Calibri" w:cs="Calibri"/>
        </w:rPr>
        <w:t>Číslo účtu:</w:t>
      </w:r>
      <w:r w:rsidRPr="00CB4267">
        <w:rPr>
          <w:rFonts w:ascii="Calibri" w:hAnsi="Calibri" w:cs="Calibri"/>
        </w:rPr>
        <w:tab/>
      </w:r>
      <w:r w:rsidR="00C369FF" w:rsidRPr="00CB4267">
        <w:rPr>
          <w:rFonts w:ascii="Calibri" w:hAnsi="Calibri" w:cs="Calibri"/>
        </w:rPr>
        <w:t>2800748729/2010</w:t>
      </w:r>
    </w:p>
    <w:p w14:paraId="579D3939" w14:textId="5F14AA4C" w:rsidR="00D14472" w:rsidRPr="009A52FA" w:rsidRDefault="006F3EBC" w:rsidP="00E80E97">
      <w:pPr>
        <w:tabs>
          <w:tab w:val="left" w:pos="2835"/>
        </w:tabs>
        <w:spacing w:after="0" w:line="276" w:lineRule="auto"/>
        <w:rPr>
          <w:rFonts w:ascii="Calibri" w:hAnsi="Calibri" w:cs="Calibri"/>
          <w:iCs/>
        </w:rPr>
      </w:pPr>
      <w:r w:rsidRPr="009A52FA">
        <w:rPr>
          <w:rFonts w:ascii="Calibri" w:hAnsi="Calibri" w:cs="Calibri"/>
        </w:rPr>
        <w:t>Z</w:t>
      </w:r>
      <w:r w:rsidR="00455759" w:rsidRPr="009A52FA">
        <w:rPr>
          <w:rFonts w:ascii="Calibri" w:hAnsi="Calibri" w:cs="Calibri"/>
        </w:rPr>
        <w:t>astoupená:</w:t>
      </w:r>
      <w:r w:rsidR="00F1234B" w:rsidRPr="009A52FA">
        <w:rPr>
          <w:rFonts w:ascii="Calibri" w:hAnsi="Calibri" w:cs="Calibri"/>
        </w:rPr>
        <w:tab/>
      </w:r>
      <w:r w:rsidR="009307C1" w:rsidRPr="009A52FA">
        <w:rPr>
          <w:rFonts w:ascii="Calibri" w:hAnsi="Calibri" w:cs="Calibri"/>
        </w:rPr>
        <w:t>Ing. Jiřím Krůtou</w:t>
      </w:r>
      <w:r w:rsidR="00A711D4">
        <w:rPr>
          <w:rFonts w:ascii="Calibri" w:hAnsi="Calibri" w:cs="Calibri"/>
        </w:rPr>
        <w:t>, jednatelem</w:t>
      </w:r>
    </w:p>
    <w:p w14:paraId="6F29F5F1" w14:textId="18F80CA9" w:rsidR="00455759" w:rsidRPr="00E80E97" w:rsidRDefault="00455759" w:rsidP="00D14472">
      <w:pPr>
        <w:tabs>
          <w:tab w:val="left" w:pos="2835"/>
        </w:tabs>
        <w:spacing w:after="0" w:line="276" w:lineRule="auto"/>
        <w:rPr>
          <w:rFonts w:cstheme="minorHAnsi"/>
          <w:iCs/>
        </w:rPr>
      </w:pPr>
      <w:r w:rsidRPr="009A52FA">
        <w:rPr>
          <w:rFonts w:cstheme="minorHAnsi"/>
          <w:iCs/>
        </w:rPr>
        <w:t xml:space="preserve">zapsaná ve veřejném rejstříku vedeném u </w:t>
      </w:r>
      <w:r w:rsidR="00A36CD0" w:rsidRPr="009A52FA">
        <w:rPr>
          <w:rFonts w:cstheme="minorHAnsi"/>
          <w:iCs/>
        </w:rPr>
        <w:t xml:space="preserve">Městského </w:t>
      </w:r>
      <w:r w:rsidRPr="009A52FA">
        <w:rPr>
          <w:rFonts w:cstheme="minorHAnsi"/>
          <w:iCs/>
        </w:rPr>
        <w:t xml:space="preserve">soudu v </w:t>
      </w:r>
      <w:r w:rsidR="00A36CD0" w:rsidRPr="009A52FA">
        <w:rPr>
          <w:rFonts w:cstheme="minorHAnsi"/>
          <w:iCs/>
        </w:rPr>
        <w:t>Praze</w:t>
      </w:r>
      <w:r w:rsidRPr="009A52FA">
        <w:rPr>
          <w:rFonts w:cstheme="minorHAnsi"/>
          <w:iCs/>
        </w:rPr>
        <w:t xml:space="preserve">, oddíl </w:t>
      </w:r>
      <w:r w:rsidR="009307C1" w:rsidRPr="009A52FA">
        <w:rPr>
          <w:rFonts w:cstheme="minorHAnsi"/>
          <w:iCs/>
        </w:rPr>
        <w:t>C</w:t>
      </w:r>
      <w:r w:rsidRPr="009A52FA">
        <w:rPr>
          <w:rFonts w:cstheme="minorHAnsi"/>
          <w:iCs/>
        </w:rPr>
        <w:t>, spisová značka</w:t>
      </w:r>
      <w:r w:rsidR="00A36CD0" w:rsidRPr="009A52FA">
        <w:rPr>
          <w:rFonts w:cstheme="minorHAnsi"/>
          <w:iCs/>
        </w:rPr>
        <w:t xml:space="preserve"> </w:t>
      </w:r>
      <w:r w:rsidR="009307C1" w:rsidRPr="00E35170">
        <w:rPr>
          <w:rFonts w:cstheme="minorHAnsi"/>
          <w:iCs/>
        </w:rPr>
        <w:t>164472</w:t>
      </w:r>
    </w:p>
    <w:p w14:paraId="24CBB0F6" w14:textId="77777777" w:rsidR="00CE0A9D" w:rsidRPr="00E80E97" w:rsidRDefault="00CE0A9D" w:rsidP="00D14472">
      <w:pPr>
        <w:tabs>
          <w:tab w:val="left" w:pos="2835"/>
        </w:tabs>
        <w:spacing w:after="0" w:line="276" w:lineRule="auto"/>
        <w:rPr>
          <w:rFonts w:cstheme="minorHAnsi"/>
          <w:iCs/>
        </w:rPr>
      </w:pPr>
    </w:p>
    <w:p w14:paraId="52EDE630" w14:textId="769B8277" w:rsidR="00455759" w:rsidRPr="00E80E97" w:rsidRDefault="00455759" w:rsidP="0059619A">
      <w:pPr>
        <w:pStyle w:val="Standard"/>
        <w:tabs>
          <w:tab w:val="left" w:pos="1701"/>
        </w:tabs>
        <w:spacing w:line="276" w:lineRule="auto"/>
        <w:jc w:val="left"/>
        <w:rPr>
          <w:rFonts w:asciiTheme="minorHAnsi" w:hAnsiTheme="minorHAnsi" w:cstheme="minorHAnsi"/>
          <w:color w:val="auto"/>
        </w:rPr>
      </w:pPr>
      <w:r w:rsidRPr="00E80E97">
        <w:rPr>
          <w:rFonts w:asciiTheme="minorHAnsi" w:hAnsiTheme="minorHAnsi" w:cstheme="minorHAnsi"/>
          <w:b/>
          <w:color w:val="auto"/>
        </w:rPr>
        <w:t>dále jen jako „</w:t>
      </w:r>
      <w:r w:rsidR="00E651C4" w:rsidRPr="00E80E97">
        <w:rPr>
          <w:rFonts w:asciiTheme="minorHAnsi" w:hAnsiTheme="minorHAnsi" w:cstheme="minorHAnsi"/>
          <w:b/>
          <w:color w:val="auto"/>
        </w:rPr>
        <w:t>P</w:t>
      </w:r>
      <w:r w:rsidRPr="00E80E97">
        <w:rPr>
          <w:rFonts w:asciiTheme="minorHAnsi" w:hAnsiTheme="minorHAnsi" w:cstheme="minorHAnsi"/>
          <w:b/>
          <w:color w:val="auto"/>
        </w:rPr>
        <w:t>říjemce“</w:t>
      </w:r>
    </w:p>
    <w:p w14:paraId="0BA49D40" w14:textId="77777777" w:rsidR="00455759" w:rsidRPr="00E80E97" w:rsidRDefault="00455759" w:rsidP="0059619A">
      <w:pPr>
        <w:pStyle w:val="Standard"/>
        <w:spacing w:line="276" w:lineRule="auto"/>
        <w:rPr>
          <w:rFonts w:asciiTheme="minorHAnsi" w:hAnsiTheme="minorHAnsi" w:cstheme="minorHAnsi"/>
        </w:rPr>
      </w:pPr>
      <w:r w:rsidRPr="00E80E97">
        <w:rPr>
          <w:rFonts w:asciiTheme="minorHAnsi" w:hAnsiTheme="minorHAnsi" w:cstheme="minorHAnsi"/>
        </w:rPr>
        <w:t>a</w:t>
      </w:r>
    </w:p>
    <w:p w14:paraId="0B3F563A" w14:textId="420B0AB6" w:rsidR="002E21F1" w:rsidRDefault="00E35170" w:rsidP="00E80E97">
      <w:pPr>
        <w:tabs>
          <w:tab w:val="left" w:pos="2835"/>
        </w:tabs>
        <w:spacing w:after="0" w:line="276" w:lineRule="auto"/>
        <w:rPr>
          <w:rFonts w:eastAsia="Times New Roman" w:cstheme="minorHAnsi"/>
          <w:b/>
          <w:bCs/>
        </w:rPr>
      </w:pPr>
      <w:r w:rsidRPr="00E35170">
        <w:rPr>
          <w:rFonts w:eastAsia="Times New Roman" w:cstheme="minorHAnsi"/>
          <w:b/>
          <w:bCs/>
        </w:rPr>
        <w:t>Západočesk</w:t>
      </w:r>
      <w:r w:rsidR="009A52FA">
        <w:rPr>
          <w:rFonts w:eastAsia="Times New Roman" w:cstheme="minorHAnsi"/>
          <w:b/>
          <w:bCs/>
        </w:rPr>
        <w:t>á</w:t>
      </w:r>
      <w:r w:rsidRPr="009A52FA">
        <w:rPr>
          <w:rFonts w:eastAsia="Times New Roman" w:cstheme="minorHAnsi"/>
          <w:b/>
          <w:bCs/>
        </w:rPr>
        <w:t xml:space="preserve"> univerzit</w:t>
      </w:r>
      <w:r w:rsidR="009A52FA">
        <w:rPr>
          <w:rFonts w:eastAsia="Times New Roman" w:cstheme="minorHAnsi"/>
          <w:b/>
          <w:bCs/>
        </w:rPr>
        <w:t>a</w:t>
      </w:r>
      <w:r w:rsidRPr="009A52FA">
        <w:rPr>
          <w:rFonts w:eastAsia="Times New Roman" w:cstheme="minorHAnsi"/>
          <w:b/>
          <w:bCs/>
        </w:rPr>
        <w:t xml:space="preserve"> v Plzni</w:t>
      </w:r>
    </w:p>
    <w:p w14:paraId="1C086A28" w14:textId="3EF9E938" w:rsidR="00E80E97" w:rsidRPr="009A52FA" w:rsidRDefault="002E21F1" w:rsidP="00E80E97">
      <w:pPr>
        <w:tabs>
          <w:tab w:val="left" w:pos="2835"/>
        </w:tabs>
        <w:spacing w:after="0" w:line="276" w:lineRule="auto"/>
        <w:rPr>
          <w:rFonts w:eastAsia="Times New Roman" w:cstheme="minorHAnsi"/>
          <w:b/>
          <w:bCs/>
        </w:rPr>
      </w:pPr>
      <w:r w:rsidRPr="009A52FA">
        <w:rPr>
          <w:rFonts w:eastAsia="Times New Roman" w:cstheme="minorHAnsi"/>
          <w:b/>
          <w:bCs/>
        </w:rPr>
        <w:t xml:space="preserve">Fakulta </w:t>
      </w:r>
      <w:r w:rsidRPr="00E35170">
        <w:rPr>
          <w:rFonts w:eastAsia="Times New Roman" w:cstheme="minorHAnsi"/>
          <w:b/>
          <w:bCs/>
        </w:rPr>
        <w:t>filozofická</w:t>
      </w:r>
      <w:r>
        <w:rPr>
          <w:rFonts w:eastAsia="Times New Roman" w:cstheme="minorHAnsi"/>
          <w:b/>
          <w:bCs/>
        </w:rPr>
        <w:t>,</w:t>
      </w:r>
      <w:r w:rsidRPr="00E35170">
        <w:rPr>
          <w:rFonts w:eastAsia="Times New Roman" w:cstheme="minorHAnsi"/>
          <w:b/>
          <w:bCs/>
        </w:rPr>
        <w:t xml:space="preserve"> </w:t>
      </w:r>
      <w:r w:rsidR="00E35170" w:rsidRPr="009A52FA">
        <w:rPr>
          <w:rFonts w:eastAsia="Times New Roman" w:cstheme="minorHAnsi"/>
          <w:b/>
          <w:bCs/>
        </w:rPr>
        <w:t>Katedra filo</w:t>
      </w:r>
      <w:r w:rsidR="00E22ABA">
        <w:rPr>
          <w:rFonts w:eastAsia="Times New Roman" w:cstheme="minorHAnsi"/>
          <w:b/>
          <w:bCs/>
        </w:rPr>
        <w:t>z</w:t>
      </w:r>
      <w:r w:rsidR="00E35170" w:rsidRPr="009A52FA">
        <w:rPr>
          <w:rFonts w:eastAsia="Times New Roman" w:cstheme="minorHAnsi"/>
          <w:b/>
          <w:bCs/>
        </w:rPr>
        <w:t>ofie</w:t>
      </w:r>
    </w:p>
    <w:p w14:paraId="12C73CD4" w14:textId="0B58EA10" w:rsidR="00455759" w:rsidRPr="009A52FA" w:rsidRDefault="00455759" w:rsidP="0059619A">
      <w:pPr>
        <w:tabs>
          <w:tab w:val="left" w:pos="2835"/>
        </w:tabs>
        <w:spacing w:after="0" w:line="276" w:lineRule="auto"/>
        <w:rPr>
          <w:rFonts w:cstheme="minorHAnsi"/>
        </w:rPr>
      </w:pPr>
      <w:r w:rsidRPr="009A52FA">
        <w:rPr>
          <w:rFonts w:cstheme="minorHAnsi"/>
        </w:rPr>
        <w:t>Sídlem:</w:t>
      </w:r>
      <w:r w:rsidRPr="009A52FA">
        <w:rPr>
          <w:rFonts w:cstheme="minorHAnsi"/>
        </w:rPr>
        <w:tab/>
      </w:r>
      <w:r w:rsidR="00305291">
        <w:rPr>
          <w:rFonts w:cstheme="minorHAnsi"/>
        </w:rPr>
        <w:t>Univerzitní 2732/8</w:t>
      </w:r>
      <w:r w:rsidR="00E35170" w:rsidRPr="00E35170">
        <w:rPr>
          <w:rFonts w:cstheme="minorHAnsi"/>
        </w:rPr>
        <w:t>, 301 00 Plzeň</w:t>
      </w:r>
    </w:p>
    <w:p w14:paraId="00754CBD" w14:textId="1E877C1E" w:rsidR="00455759" w:rsidRPr="009A52FA" w:rsidRDefault="00455759" w:rsidP="0059619A">
      <w:pPr>
        <w:tabs>
          <w:tab w:val="left" w:pos="2835"/>
        </w:tabs>
        <w:spacing w:after="0" w:line="276" w:lineRule="auto"/>
        <w:rPr>
          <w:rFonts w:cstheme="minorHAnsi"/>
        </w:rPr>
      </w:pPr>
      <w:r w:rsidRPr="009A52FA">
        <w:rPr>
          <w:rFonts w:cstheme="minorHAnsi"/>
        </w:rPr>
        <w:t>IČ:</w:t>
      </w:r>
      <w:r w:rsidRPr="009A52FA">
        <w:rPr>
          <w:rFonts w:cstheme="minorHAnsi"/>
        </w:rPr>
        <w:tab/>
      </w:r>
      <w:r w:rsidR="00E35170" w:rsidRPr="00E35170">
        <w:rPr>
          <w:rFonts w:cstheme="minorHAnsi"/>
          <w:color w:val="000000"/>
        </w:rPr>
        <w:t>49777513</w:t>
      </w:r>
    </w:p>
    <w:p w14:paraId="2F0D9939" w14:textId="4EB140FF" w:rsidR="00455759" w:rsidRPr="009A52FA" w:rsidRDefault="00455759" w:rsidP="0059619A">
      <w:pPr>
        <w:tabs>
          <w:tab w:val="left" w:pos="2835"/>
        </w:tabs>
        <w:spacing w:after="0" w:line="276" w:lineRule="auto"/>
        <w:rPr>
          <w:rFonts w:cstheme="minorHAnsi"/>
        </w:rPr>
      </w:pPr>
      <w:r w:rsidRPr="009A52FA">
        <w:rPr>
          <w:rFonts w:cstheme="minorHAnsi"/>
        </w:rPr>
        <w:t>DIČ:</w:t>
      </w:r>
      <w:r w:rsidRPr="009A52FA">
        <w:rPr>
          <w:rFonts w:cstheme="minorHAnsi"/>
        </w:rPr>
        <w:tab/>
      </w:r>
      <w:r w:rsidR="00E35170" w:rsidRPr="00E35170">
        <w:rPr>
          <w:rFonts w:cstheme="minorHAnsi"/>
          <w:color w:val="333333"/>
          <w:shd w:val="clear" w:color="auto" w:fill="FFFFFF"/>
        </w:rPr>
        <w:t>CZ49777513</w:t>
      </w:r>
    </w:p>
    <w:p w14:paraId="79B1AF4F" w14:textId="09E2D3D9" w:rsidR="00BA1781" w:rsidRPr="00DE3087" w:rsidRDefault="00455759" w:rsidP="00CE0A9D">
      <w:pPr>
        <w:spacing w:after="0"/>
        <w:rPr>
          <w:rFonts w:cstheme="minorHAnsi"/>
          <w:highlight w:val="yellow"/>
        </w:rPr>
      </w:pPr>
      <w:r w:rsidRPr="004765E3">
        <w:rPr>
          <w:rFonts w:cstheme="minorHAnsi"/>
        </w:rPr>
        <w:t>Bankovní spojení:</w:t>
      </w:r>
      <w:r w:rsidRPr="004765E3">
        <w:rPr>
          <w:rFonts w:cstheme="minorHAnsi"/>
        </w:rPr>
        <w:tab/>
      </w:r>
      <w:r w:rsidR="00DA4CFC" w:rsidRPr="004765E3">
        <w:rPr>
          <w:rFonts w:cstheme="minorHAnsi"/>
        </w:rPr>
        <w:tab/>
      </w:r>
      <w:r w:rsidR="004765E3" w:rsidRPr="004765E3">
        <w:rPr>
          <w:rFonts w:cstheme="minorHAnsi"/>
        </w:rPr>
        <w:t>Komerční banka a.s., pobočka Plzeň – město</w:t>
      </w:r>
    </w:p>
    <w:p w14:paraId="23722EAF" w14:textId="77777777" w:rsidR="004765E3" w:rsidRDefault="00BA1781" w:rsidP="00CE0A9D">
      <w:pPr>
        <w:spacing w:after="0"/>
        <w:rPr>
          <w:rFonts w:cstheme="minorHAnsi"/>
        </w:rPr>
      </w:pPr>
      <w:r w:rsidRPr="004765E3">
        <w:rPr>
          <w:rFonts w:cstheme="minorHAnsi"/>
        </w:rPr>
        <w:t>Číslo účtu:</w:t>
      </w:r>
      <w:r w:rsidRPr="004765E3">
        <w:rPr>
          <w:rFonts w:cstheme="minorHAnsi"/>
        </w:rPr>
        <w:tab/>
      </w:r>
      <w:r w:rsidRPr="004765E3">
        <w:rPr>
          <w:rFonts w:cstheme="minorHAnsi"/>
        </w:rPr>
        <w:tab/>
      </w:r>
      <w:r w:rsidRPr="004765E3">
        <w:rPr>
          <w:rFonts w:cstheme="minorHAnsi"/>
        </w:rPr>
        <w:tab/>
      </w:r>
      <w:r w:rsidR="004765E3" w:rsidRPr="004765E3">
        <w:rPr>
          <w:rFonts w:cstheme="minorHAnsi"/>
        </w:rPr>
        <w:t>4811530257/0100</w:t>
      </w:r>
    </w:p>
    <w:p w14:paraId="1E891466" w14:textId="52C32513" w:rsidR="00305291" w:rsidRDefault="006F3EBC" w:rsidP="00CE0A9D">
      <w:pPr>
        <w:spacing w:after="0"/>
        <w:rPr>
          <w:rFonts w:cstheme="minorHAnsi"/>
        </w:rPr>
      </w:pPr>
      <w:r w:rsidRPr="009A52FA">
        <w:rPr>
          <w:rFonts w:cstheme="minorHAnsi"/>
        </w:rPr>
        <w:t>Z</w:t>
      </w:r>
      <w:r w:rsidR="00455759" w:rsidRPr="009A52FA">
        <w:rPr>
          <w:rFonts w:cstheme="minorHAnsi"/>
        </w:rPr>
        <w:t>astoupená:</w:t>
      </w:r>
      <w:r w:rsidR="00BA1781" w:rsidRPr="009A52FA">
        <w:rPr>
          <w:rFonts w:cstheme="minorHAnsi"/>
        </w:rPr>
        <w:tab/>
      </w:r>
      <w:r w:rsidR="00BA1781" w:rsidRPr="009A52FA">
        <w:rPr>
          <w:rFonts w:cstheme="minorHAnsi"/>
        </w:rPr>
        <w:tab/>
      </w:r>
      <w:r w:rsidR="00455759" w:rsidRPr="009A52FA">
        <w:rPr>
          <w:rFonts w:cstheme="minorHAnsi"/>
        </w:rPr>
        <w:tab/>
      </w:r>
      <w:r w:rsidR="00A711D4">
        <w:rPr>
          <w:rFonts w:cstheme="minorHAnsi"/>
        </w:rPr>
        <w:t>doc. Ing. Jiřím Hammerbauerem</w:t>
      </w:r>
      <w:r w:rsidR="00E35170" w:rsidRPr="00E35170">
        <w:rPr>
          <w:rFonts w:cstheme="minorHAnsi"/>
        </w:rPr>
        <w:t>, Ph.D.</w:t>
      </w:r>
      <w:r w:rsidR="00A711D4">
        <w:rPr>
          <w:rFonts w:cstheme="minorHAnsi"/>
        </w:rPr>
        <w:t xml:space="preserve">, prorektorem pro tvůrčí </w:t>
      </w:r>
    </w:p>
    <w:p w14:paraId="3C9E83DE" w14:textId="385135C8" w:rsidR="00455759" w:rsidRPr="009A52FA" w:rsidRDefault="00A711D4" w:rsidP="004765E3">
      <w:pPr>
        <w:spacing w:after="0"/>
        <w:ind w:left="2124" w:firstLine="708"/>
        <w:rPr>
          <w:rFonts w:cstheme="minorHAnsi"/>
        </w:rPr>
      </w:pPr>
      <w:r>
        <w:rPr>
          <w:rFonts w:cstheme="minorHAnsi"/>
        </w:rPr>
        <w:t>činnost a doktorské studium</w:t>
      </w:r>
    </w:p>
    <w:p w14:paraId="4EB5D0BF" w14:textId="761AB6A4" w:rsidR="00E80E97" w:rsidRPr="00CE0A9D" w:rsidRDefault="004C33AF" w:rsidP="00E80E97">
      <w:pPr>
        <w:tabs>
          <w:tab w:val="left" w:pos="2835"/>
        </w:tabs>
        <w:spacing w:after="0" w:line="276" w:lineRule="auto"/>
        <w:rPr>
          <w:rFonts w:cstheme="minorHAnsi"/>
          <w:iCs/>
        </w:rPr>
      </w:pPr>
      <w:r w:rsidRPr="009A52FA">
        <w:rPr>
          <w:rFonts w:cstheme="minorHAnsi"/>
          <w:iCs/>
        </w:rPr>
        <w:t>vysoká škola, subjekt nezapisovaný do Obchodního rejstříku</w:t>
      </w:r>
    </w:p>
    <w:p w14:paraId="6F8A4D34" w14:textId="77777777" w:rsidR="00CE0A9D" w:rsidRPr="00CE0A9D" w:rsidRDefault="00CE0A9D" w:rsidP="0059619A">
      <w:pPr>
        <w:pStyle w:val="Standard"/>
        <w:tabs>
          <w:tab w:val="left" w:pos="1701"/>
        </w:tabs>
        <w:spacing w:after="0" w:line="276" w:lineRule="auto"/>
        <w:jc w:val="left"/>
        <w:rPr>
          <w:rFonts w:asciiTheme="minorHAnsi" w:hAnsiTheme="minorHAnsi" w:cstheme="minorHAnsi"/>
          <w:bCs/>
        </w:rPr>
      </w:pPr>
    </w:p>
    <w:p w14:paraId="6C5D50C9" w14:textId="25C7CDCE" w:rsidR="00CE0A9D" w:rsidRPr="00CE0A9D" w:rsidRDefault="00455759" w:rsidP="00DE3087">
      <w:pPr>
        <w:pStyle w:val="Standard"/>
        <w:tabs>
          <w:tab w:val="left" w:pos="1701"/>
        </w:tabs>
        <w:spacing w:line="276" w:lineRule="auto"/>
        <w:jc w:val="left"/>
        <w:rPr>
          <w:rFonts w:asciiTheme="minorHAnsi" w:hAnsiTheme="minorHAnsi" w:cstheme="minorHAnsi"/>
          <w:b/>
        </w:rPr>
      </w:pPr>
      <w:r w:rsidRPr="00CE0A9D">
        <w:rPr>
          <w:rFonts w:asciiTheme="minorHAnsi" w:hAnsiTheme="minorHAnsi" w:cstheme="minorHAnsi"/>
          <w:b/>
        </w:rPr>
        <w:t>dále jen jako „</w:t>
      </w:r>
      <w:r w:rsidR="00E651C4" w:rsidRPr="00CE0A9D">
        <w:rPr>
          <w:rFonts w:asciiTheme="minorHAnsi" w:hAnsiTheme="minorHAnsi" w:cstheme="minorHAnsi"/>
          <w:b/>
        </w:rPr>
        <w:t>P</w:t>
      </w:r>
      <w:r w:rsidRPr="00CE0A9D">
        <w:rPr>
          <w:rFonts w:asciiTheme="minorHAnsi" w:hAnsiTheme="minorHAnsi" w:cstheme="minorHAnsi"/>
          <w:b/>
        </w:rPr>
        <w:t>artner“</w:t>
      </w:r>
    </w:p>
    <w:p w14:paraId="482E7109" w14:textId="68E77FAE" w:rsidR="00D93AEC" w:rsidRDefault="00DE3087" w:rsidP="0059619A">
      <w:pPr>
        <w:pStyle w:val="Standard"/>
        <w:tabs>
          <w:tab w:val="left" w:pos="1701"/>
        </w:tabs>
        <w:spacing w:line="276" w:lineRule="auto"/>
        <w:jc w:val="left"/>
        <w:rPr>
          <w:rFonts w:asciiTheme="minorHAnsi" w:hAnsiTheme="minorHAnsi" w:cstheme="minorHAnsi"/>
          <w:bCs/>
        </w:rPr>
      </w:pPr>
      <w:r>
        <w:rPr>
          <w:rFonts w:asciiTheme="minorHAnsi" w:hAnsiTheme="minorHAnsi" w:cstheme="minorHAnsi"/>
          <w:bCs/>
        </w:rPr>
        <w:t>(</w:t>
      </w:r>
      <w:r w:rsidR="00D93AEC" w:rsidRPr="00CE0A9D">
        <w:rPr>
          <w:rFonts w:asciiTheme="minorHAnsi" w:hAnsiTheme="minorHAnsi" w:cstheme="minorHAnsi"/>
          <w:bCs/>
        </w:rPr>
        <w:t>Příjemce a Partner společně dále též jako „Smluvní strany“</w:t>
      </w:r>
      <w:r>
        <w:rPr>
          <w:rFonts w:asciiTheme="minorHAnsi" w:hAnsiTheme="minorHAnsi" w:cstheme="minorHAnsi"/>
          <w:bCs/>
        </w:rPr>
        <w:t>)</w:t>
      </w:r>
    </w:p>
    <w:p w14:paraId="21F1F350" w14:textId="77777777" w:rsidR="00DE3087" w:rsidRDefault="00DE3087" w:rsidP="00AE7E1F">
      <w:pPr>
        <w:pStyle w:val="Standard"/>
        <w:tabs>
          <w:tab w:val="left" w:pos="1701"/>
        </w:tabs>
        <w:spacing w:line="276" w:lineRule="auto"/>
        <w:rPr>
          <w:rFonts w:asciiTheme="minorHAnsi" w:hAnsiTheme="minorHAnsi" w:cstheme="minorHAnsi"/>
          <w:bCs/>
        </w:rPr>
      </w:pPr>
    </w:p>
    <w:p w14:paraId="19410CA8" w14:textId="57FD19F7" w:rsidR="00595FF8" w:rsidRPr="00CE0A9D" w:rsidRDefault="00595FF8" w:rsidP="00AE7E1F">
      <w:pPr>
        <w:pStyle w:val="Standard"/>
        <w:tabs>
          <w:tab w:val="left" w:pos="1701"/>
        </w:tabs>
        <w:spacing w:line="276" w:lineRule="auto"/>
        <w:rPr>
          <w:rFonts w:asciiTheme="minorHAnsi" w:hAnsiTheme="minorHAnsi" w:cstheme="minorHAnsi"/>
          <w:bCs/>
        </w:rPr>
      </w:pPr>
      <w:r>
        <w:rPr>
          <w:rFonts w:asciiTheme="minorHAnsi" w:hAnsiTheme="minorHAnsi" w:cstheme="minorHAnsi"/>
          <w:bCs/>
        </w:rPr>
        <w:t xml:space="preserve">uzavírají níže uvedeného dne, měsíce a roku tuto Smlouvu o spolupráci na řešení projektu v rámci </w:t>
      </w:r>
      <w:r w:rsidR="006E1449">
        <w:rPr>
          <w:rFonts w:asciiTheme="minorHAnsi" w:hAnsiTheme="minorHAnsi" w:cstheme="minorHAnsi"/>
          <w:bCs/>
        </w:rPr>
        <w:t xml:space="preserve">aktivity </w:t>
      </w:r>
      <w:r w:rsidR="00576CCB">
        <w:rPr>
          <w:rFonts w:asciiTheme="minorHAnsi" w:hAnsiTheme="minorHAnsi" w:cstheme="minorHAnsi"/>
          <w:bCs/>
        </w:rPr>
        <w:t>APLIKACE – Výzva II.</w:t>
      </w:r>
      <w:r>
        <w:rPr>
          <w:rFonts w:asciiTheme="minorHAnsi" w:hAnsiTheme="minorHAnsi" w:cstheme="minorHAnsi"/>
          <w:bCs/>
        </w:rPr>
        <w:t xml:space="preserve"> – </w:t>
      </w:r>
      <w:r w:rsidR="00850C70">
        <w:rPr>
          <w:rFonts w:asciiTheme="minorHAnsi" w:hAnsiTheme="minorHAnsi" w:cstheme="minorHAnsi"/>
          <w:bCs/>
        </w:rPr>
        <w:t>vývoj digitálních řešení</w:t>
      </w:r>
      <w:r w:rsidR="00C63E1F">
        <w:rPr>
          <w:rFonts w:asciiTheme="minorHAnsi" w:hAnsiTheme="minorHAnsi" w:cstheme="minorHAnsi"/>
          <w:bCs/>
        </w:rPr>
        <w:t xml:space="preserve"> (dále jen „</w:t>
      </w:r>
      <w:r w:rsidR="00C63E1F" w:rsidRPr="00C63E1F">
        <w:rPr>
          <w:rFonts w:asciiTheme="minorHAnsi" w:hAnsiTheme="minorHAnsi" w:cstheme="minorHAnsi"/>
          <w:b/>
        </w:rPr>
        <w:t>Smlouva</w:t>
      </w:r>
      <w:r w:rsidR="00C63E1F">
        <w:rPr>
          <w:rFonts w:asciiTheme="minorHAnsi" w:hAnsiTheme="minorHAnsi" w:cstheme="minorHAnsi"/>
          <w:bCs/>
        </w:rPr>
        <w:t>“)</w:t>
      </w:r>
      <w:r>
        <w:rPr>
          <w:rFonts w:asciiTheme="minorHAnsi" w:hAnsiTheme="minorHAnsi" w:cstheme="minorHAnsi"/>
          <w:bCs/>
        </w:rPr>
        <w:t>.</w:t>
      </w:r>
    </w:p>
    <w:p w14:paraId="1D51D99F" w14:textId="77777777" w:rsidR="0016166D" w:rsidRPr="00D93AEC" w:rsidRDefault="0016166D" w:rsidP="0059619A">
      <w:pPr>
        <w:pStyle w:val="Standard"/>
        <w:tabs>
          <w:tab w:val="left" w:pos="1701"/>
        </w:tabs>
        <w:spacing w:line="276" w:lineRule="auto"/>
        <w:jc w:val="left"/>
        <w:rPr>
          <w:bCs/>
        </w:rPr>
      </w:pPr>
    </w:p>
    <w:p w14:paraId="5705C24D" w14:textId="77777777" w:rsidR="00D93AEC" w:rsidRPr="004823EE" w:rsidRDefault="00D93AEC" w:rsidP="0059619A">
      <w:pPr>
        <w:spacing w:line="276" w:lineRule="auto"/>
        <w:jc w:val="center"/>
        <w:rPr>
          <w:rFonts w:ascii="Calibri" w:hAnsi="Calibri" w:cs="Calibri"/>
          <w:b/>
        </w:rPr>
      </w:pPr>
      <w:r w:rsidRPr="004823EE">
        <w:rPr>
          <w:rFonts w:ascii="Calibri" w:hAnsi="Calibri" w:cs="Calibri"/>
          <w:b/>
        </w:rPr>
        <w:t>PREAMBULE</w:t>
      </w:r>
    </w:p>
    <w:p w14:paraId="12FBF63E" w14:textId="79F9E84A" w:rsidR="00D93AEC" w:rsidRPr="008E1877" w:rsidRDefault="00D93AEC" w:rsidP="008E1877">
      <w:pPr>
        <w:jc w:val="both"/>
        <w:rPr>
          <w:rFonts w:ascii="Calibri" w:eastAsia="Times New Roman" w:hAnsi="Calibri" w:cs="Calibri"/>
        </w:rPr>
      </w:pPr>
      <w:r w:rsidRPr="008E1877">
        <w:rPr>
          <w:rFonts w:ascii="Calibri" w:hAnsi="Calibri" w:cs="Calibri"/>
        </w:rPr>
        <w:t xml:space="preserve">Smluvní strany se v rámci spolupráce na přípravě žádosti o poskytnutí účelové podpory na řešení </w:t>
      </w:r>
      <w:r w:rsidRPr="00CB4267">
        <w:rPr>
          <w:rFonts w:ascii="Calibri" w:hAnsi="Calibri" w:cs="Calibri"/>
        </w:rPr>
        <w:t xml:space="preserve">projektu </w:t>
      </w:r>
      <w:r w:rsidR="00C369FF" w:rsidRPr="00CB4267">
        <w:rPr>
          <w:rFonts w:ascii="Calibri" w:hAnsi="Calibri" w:cs="Calibri"/>
        </w:rPr>
        <w:t>s</w:t>
      </w:r>
      <w:r w:rsidRPr="00CB4267">
        <w:rPr>
          <w:rFonts w:ascii="Calibri" w:hAnsi="Calibri" w:cs="Calibri"/>
        </w:rPr>
        <w:t xml:space="preserve"> názvem </w:t>
      </w:r>
      <w:r w:rsidR="00951E67" w:rsidRPr="00CB4267">
        <w:rPr>
          <w:rFonts w:ascii="Calibri" w:hAnsi="Calibri" w:cs="Calibri"/>
        </w:rPr>
        <w:t>„</w:t>
      </w:r>
      <w:r w:rsidR="00C369FF" w:rsidRPr="00CB4267">
        <w:rPr>
          <w:rFonts w:ascii="Calibri" w:hAnsi="Calibri" w:cs="Calibri"/>
        </w:rPr>
        <w:t>Apollo Data s.r.o. - Aplikace 2 - Personalizovaný AI asistent pro podporu terapie a mentálního zdraví seniorů</w:t>
      </w:r>
      <w:r w:rsidR="00951E67" w:rsidRPr="00CB4267">
        <w:rPr>
          <w:rFonts w:ascii="Calibri" w:eastAsia="Times New Roman" w:hAnsi="Calibri" w:cs="Calibri"/>
          <w:color w:val="000000"/>
        </w:rPr>
        <w:t>“</w:t>
      </w:r>
      <w:r w:rsidRPr="00CB4267">
        <w:rPr>
          <w:rFonts w:ascii="Calibri" w:hAnsi="Calibri" w:cs="Calibri"/>
          <w:b/>
          <w:bCs/>
        </w:rPr>
        <w:t xml:space="preserve"> </w:t>
      </w:r>
      <w:r w:rsidRPr="00CB4267">
        <w:rPr>
          <w:rFonts w:ascii="Calibri" w:hAnsi="Calibri" w:cs="Calibri"/>
        </w:rPr>
        <w:t>(dále jen „</w:t>
      </w:r>
      <w:r w:rsidR="00F02DC8" w:rsidRPr="00CB4267">
        <w:rPr>
          <w:rFonts w:ascii="Calibri" w:hAnsi="Calibri" w:cs="Calibri"/>
          <w:b/>
        </w:rPr>
        <w:t>P</w:t>
      </w:r>
      <w:r w:rsidRPr="00CB4267">
        <w:rPr>
          <w:rFonts w:ascii="Calibri" w:hAnsi="Calibri" w:cs="Calibri"/>
          <w:b/>
        </w:rPr>
        <w:t>rojekt</w:t>
      </w:r>
      <w:r w:rsidRPr="00CB4267">
        <w:rPr>
          <w:rFonts w:ascii="Calibri" w:hAnsi="Calibri" w:cs="Calibri"/>
        </w:rPr>
        <w:t>“) a za účelem prokázání právního ošetření vzájemných vztahů a splnění podmínek příslušného</w:t>
      </w:r>
      <w:r w:rsidRPr="008E1877">
        <w:rPr>
          <w:rFonts w:ascii="Calibri" w:hAnsi="Calibri" w:cs="Calibri"/>
        </w:rPr>
        <w:t xml:space="preserve"> dotačního programu dohodly na uzavření této </w:t>
      </w:r>
      <w:r w:rsidR="00960B37" w:rsidRPr="008E1877">
        <w:rPr>
          <w:rFonts w:ascii="Calibri" w:hAnsi="Calibri" w:cs="Calibri"/>
        </w:rPr>
        <w:t>S</w:t>
      </w:r>
      <w:r w:rsidRPr="008E1877">
        <w:rPr>
          <w:rFonts w:ascii="Calibri" w:hAnsi="Calibri" w:cs="Calibri"/>
        </w:rPr>
        <w:t xml:space="preserve">mlouvy. Žádost o poskytnutí účelové podpory je podána v rámci Operačního programu Technologie a aplikace pro konkurenceschopnost, </w:t>
      </w:r>
      <w:r w:rsidR="006E1449">
        <w:rPr>
          <w:rFonts w:ascii="Calibri" w:hAnsi="Calibri" w:cs="Calibri"/>
        </w:rPr>
        <w:t xml:space="preserve">aktivity </w:t>
      </w:r>
      <w:r w:rsidR="00D712E4">
        <w:rPr>
          <w:rFonts w:cstheme="minorHAnsi"/>
          <w:bCs/>
        </w:rPr>
        <w:t xml:space="preserve">APLIKACE – Výzva II. – </w:t>
      </w:r>
      <w:r w:rsidR="00850C70">
        <w:rPr>
          <w:rFonts w:cstheme="minorHAnsi"/>
          <w:bCs/>
        </w:rPr>
        <w:t>vývoj digitálních řešení</w:t>
      </w:r>
      <w:r w:rsidR="00D712E4" w:rsidRPr="008E1877">
        <w:rPr>
          <w:rFonts w:ascii="Calibri" w:hAnsi="Calibri" w:cs="Calibri"/>
        </w:rPr>
        <w:t xml:space="preserve"> </w:t>
      </w:r>
      <w:r w:rsidRPr="008E1877">
        <w:rPr>
          <w:rFonts w:ascii="Calibri" w:hAnsi="Calibri" w:cs="Calibri"/>
        </w:rPr>
        <w:t>(dále jen „</w:t>
      </w:r>
      <w:r w:rsidR="00960B37" w:rsidRPr="008E1877">
        <w:rPr>
          <w:rFonts w:ascii="Calibri" w:hAnsi="Calibri" w:cs="Calibri"/>
          <w:b/>
        </w:rPr>
        <w:t>P</w:t>
      </w:r>
      <w:r w:rsidRPr="008E1877">
        <w:rPr>
          <w:rFonts w:ascii="Calibri" w:hAnsi="Calibri" w:cs="Calibri"/>
          <w:b/>
        </w:rPr>
        <w:t>rogram podpory</w:t>
      </w:r>
      <w:r w:rsidRPr="008E1877">
        <w:rPr>
          <w:rFonts w:ascii="Calibri" w:hAnsi="Calibri" w:cs="Calibri"/>
        </w:rPr>
        <w:t>“)</w:t>
      </w:r>
      <w:r w:rsidR="0010543A" w:rsidRPr="008E1877">
        <w:rPr>
          <w:rFonts w:ascii="Calibri" w:hAnsi="Calibri" w:cs="Calibri"/>
        </w:rPr>
        <w:t>,</w:t>
      </w:r>
      <w:r w:rsidRPr="008E1877">
        <w:rPr>
          <w:rFonts w:ascii="Calibri" w:hAnsi="Calibri" w:cs="Calibri"/>
        </w:rPr>
        <w:t xml:space="preserve"> vyhlášené Ministerstvem průmyslu a obchodu ČR (dále jen „</w:t>
      </w:r>
      <w:r w:rsidR="00960B37" w:rsidRPr="008E1877">
        <w:rPr>
          <w:rFonts w:ascii="Calibri" w:hAnsi="Calibri" w:cs="Calibri"/>
          <w:b/>
        </w:rPr>
        <w:t>P</w:t>
      </w:r>
      <w:r w:rsidRPr="008E1877">
        <w:rPr>
          <w:rFonts w:ascii="Calibri" w:hAnsi="Calibri" w:cs="Calibri"/>
          <w:b/>
        </w:rPr>
        <w:t>oskytovatel</w:t>
      </w:r>
      <w:r w:rsidRPr="008E1877">
        <w:rPr>
          <w:rFonts w:ascii="Calibri" w:hAnsi="Calibri" w:cs="Calibri"/>
        </w:rPr>
        <w:t xml:space="preserve">“). </w:t>
      </w:r>
    </w:p>
    <w:p w14:paraId="1C32104B" w14:textId="65617035" w:rsidR="004C5E45" w:rsidRDefault="00D93AEC" w:rsidP="0059619A">
      <w:pPr>
        <w:pStyle w:val="Standard"/>
        <w:spacing w:line="276" w:lineRule="auto"/>
        <w:rPr>
          <w:rFonts w:cs="Calibri"/>
        </w:rPr>
      </w:pPr>
      <w:r w:rsidRPr="008E1877">
        <w:rPr>
          <w:rFonts w:cs="Calibri"/>
        </w:rPr>
        <w:lastRenderedPageBreak/>
        <w:t xml:space="preserve">Smluvní strany sjednávají, že veškerá ujednání obsažená v této </w:t>
      </w:r>
      <w:r w:rsidR="0040190A" w:rsidRPr="008E1877">
        <w:rPr>
          <w:rFonts w:cs="Calibri"/>
        </w:rPr>
        <w:t>S</w:t>
      </w:r>
      <w:r w:rsidRPr="008E1877">
        <w:rPr>
          <w:rFonts w:cs="Calibri"/>
        </w:rPr>
        <w:t xml:space="preserve">mlouvě musí být vykládána a naplňována takovým způsobem, aby byly naplněny cíle </w:t>
      </w:r>
      <w:r w:rsidR="0040190A" w:rsidRPr="008E1877">
        <w:rPr>
          <w:rFonts w:cs="Calibri"/>
        </w:rPr>
        <w:t>P</w:t>
      </w:r>
      <w:r w:rsidRPr="008E1877">
        <w:rPr>
          <w:rFonts w:cs="Calibri"/>
        </w:rPr>
        <w:t xml:space="preserve">rojektu nebo závazky, které má </w:t>
      </w:r>
      <w:r w:rsidR="0040190A" w:rsidRPr="008E1877">
        <w:rPr>
          <w:rFonts w:cs="Calibri"/>
        </w:rPr>
        <w:t>P</w:t>
      </w:r>
      <w:r w:rsidRPr="008E1877">
        <w:rPr>
          <w:rFonts w:cs="Calibri"/>
        </w:rPr>
        <w:t>říjemce vůči</w:t>
      </w:r>
      <w:r w:rsidRPr="004823EE">
        <w:rPr>
          <w:rFonts w:cs="Calibri"/>
        </w:rPr>
        <w:t xml:space="preserve"> </w:t>
      </w:r>
      <w:r w:rsidR="0040190A">
        <w:rPr>
          <w:rFonts w:cs="Calibri"/>
        </w:rPr>
        <w:t>P</w:t>
      </w:r>
      <w:r w:rsidRPr="004823EE">
        <w:rPr>
          <w:rFonts w:cs="Calibri"/>
        </w:rPr>
        <w:t>oskytovateli.</w:t>
      </w:r>
    </w:p>
    <w:p w14:paraId="42F4399F" w14:textId="47D55D39" w:rsidR="0084118C" w:rsidRPr="00C21F51" w:rsidRDefault="0084118C" w:rsidP="0059619A">
      <w:pPr>
        <w:pStyle w:val="Standard"/>
        <w:spacing w:line="276" w:lineRule="auto"/>
        <w:rPr>
          <w:rFonts w:cs="Calibri"/>
        </w:rPr>
      </w:pPr>
      <w:r>
        <w:rPr>
          <w:rFonts w:cs="Calibri"/>
        </w:rPr>
        <w:t xml:space="preserve">Na vývoji Projektu se </w:t>
      </w:r>
      <w:r w:rsidR="00AC5C78">
        <w:rPr>
          <w:rFonts w:cs="Calibri"/>
        </w:rPr>
        <w:t xml:space="preserve">Smluvní </w:t>
      </w:r>
      <w:r>
        <w:rPr>
          <w:rFonts w:cs="Calibri"/>
        </w:rPr>
        <w:t>strany podílejí v poměru odpovídajícímu rozpočtu, který se předkládá jako součást žádosti o poskytnutí účelové podpory v rámci Programu podpory, a to Příjemce ve výši 88 % a Partner ve výši 12 %. Tento poměr nezakládá žádná další práva a úprava spoluvlastnictví Smluvních stran se řídí čl. VII této Smlouvy.</w:t>
      </w:r>
    </w:p>
    <w:p w14:paraId="6F83AC9B" w14:textId="7B344157" w:rsidR="00F83BBE" w:rsidRPr="00FF775E" w:rsidRDefault="00D73444" w:rsidP="0059619A">
      <w:pPr>
        <w:spacing w:before="120" w:after="0" w:line="276" w:lineRule="auto"/>
        <w:jc w:val="center"/>
        <w:rPr>
          <w:rFonts w:cstheme="minorHAnsi"/>
          <w:b/>
          <w:bCs/>
        </w:rPr>
      </w:pPr>
      <w:r w:rsidRPr="00FF775E">
        <w:rPr>
          <w:rFonts w:cstheme="minorHAnsi"/>
          <w:b/>
          <w:bCs/>
        </w:rPr>
        <w:t>I.</w:t>
      </w:r>
    </w:p>
    <w:p w14:paraId="4B113195" w14:textId="06F06831" w:rsidR="00C21F51" w:rsidRPr="00C21F51" w:rsidRDefault="00F83BBE" w:rsidP="00C21F51">
      <w:pPr>
        <w:spacing w:after="120" w:line="276" w:lineRule="auto"/>
        <w:jc w:val="center"/>
        <w:rPr>
          <w:rFonts w:cstheme="minorHAnsi"/>
          <w:b/>
          <w:bCs/>
        </w:rPr>
      </w:pPr>
      <w:r w:rsidRPr="00FF775E">
        <w:rPr>
          <w:rFonts w:cstheme="minorHAnsi"/>
          <w:b/>
          <w:bCs/>
        </w:rPr>
        <w:t xml:space="preserve">Předmět </w:t>
      </w:r>
      <w:r w:rsidR="00E406C9">
        <w:rPr>
          <w:rFonts w:cstheme="minorHAnsi"/>
          <w:b/>
          <w:bCs/>
        </w:rPr>
        <w:t>S</w:t>
      </w:r>
      <w:r w:rsidRPr="00FF775E">
        <w:rPr>
          <w:rFonts w:cstheme="minorHAnsi"/>
          <w:b/>
          <w:bCs/>
        </w:rPr>
        <w:t>mlouvy</w:t>
      </w:r>
    </w:p>
    <w:p w14:paraId="14337C3E" w14:textId="3C2F96E6" w:rsidR="000D05B7" w:rsidRPr="00CB4267" w:rsidRDefault="00CD7E6C" w:rsidP="002A1D2B">
      <w:pPr>
        <w:pStyle w:val="Numm2"/>
        <w:numPr>
          <w:ilvl w:val="0"/>
          <w:numId w:val="4"/>
        </w:numPr>
        <w:spacing w:after="120" w:line="276" w:lineRule="auto"/>
        <w:jc w:val="both"/>
        <w:rPr>
          <w:rFonts w:asciiTheme="minorHAnsi" w:hAnsiTheme="minorHAnsi" w:cstheme="minorHAnsi"/>
          <w:sz w:val="22"/>
          <w:szCs w:val="22"/>
        </w:rPr>
      </w:pPr>
      <w:r w:rsidRPr="00FF775E">
        <w:rPr>
          <w:rFonts w:asciiTheme="minorHAnsi" w:hAnsiTheme="minorHAnsi" w:cstheme="minorHAnsi"/>
          <w:sz w:val="22"/>
          <w:szCs w:val="22"/>
        </w:rPr>
        <w:t xml:space="preserve">Předmětem této Smlouvy </w:t>
      </w:r>
      <w:r w:rsidR="00113085">
        <w:rPr>
          <w:rFonts w:asciiTheme="minorHAnsi" w:hAnsiTheme="minorHAnsi" w:cstheme="minorHAnsi"/>
          <w:sz w:val="22"/>
          <w:szCs w:val="22"/>
        </w:rPr>
        <w:t xml:space="preserve">je </w:t>
      </w:r>
      <w:r w:rsidR="00572989" w:rsidRPr="00FF775E">
        <w:rPr>
          <w:rFonts w:asciiTheme="minorHAnsi" w:hAnsiTheme="minorHAnsi" w:cstheme="minorHAnsi"/>
          <w:sz w:val="22"/>
          <w:szCs w:val="22"/>
        </w:rPr>
        <w:t xml:space="preserve">stanovení podmínek spolupráce </w:t>
      </w:r>
      <w:r w:rsidR="00C55706">
        <w:rPr>
          <w:rFonts w:asciiTheme="minorHAnsi" w:hAnsiTheme="minorHAnsi" w:cstheme="minorHAnsi"/>
          <w:sz w:val="22"/>
          <w:szCs w:val="22"/>
        </w:rPr>
        <w:t xml:space="preserve">smluvních stran </w:t>
      </w:r>
      <w:r w:rsidR="00656D86">
        <w:rPr>
          <w:rFonts w:asciiTheme="minorHAnsi" w:hAnsiTheme="minorHAnsi" w:cstheme="minorHAnsi"/>
          <w:sz w:val="22"/>
          <w:szCs w:val="22"/>
        </w:rPr>
        <w:t xml:space="preserve">na řešení </w:t>
      </w:r>
      <w:r w:rsidR="00C55706">
        <w:rPr>
          <w:rFonts w:asciiTheme="minorHAnsi" w:hAnsiTheme="minorHAnsi" w:cstheme="minorHAnsi"/>
          <w:sz w:val="22"/>
          <w:szCs w:val="22"/>
        </w:rPr>
        <w:t>P</w:t>
      </w:r>
      <w:r w:rsidR="00656D86">
        <w:rPr>
          <w:rFonts w:asciiTheme="minorHAnsi" w:hAnsiTheme="minorHAnsi" w:cstheme="minorHAnsi"/>
          <w:sz w:val="22"/>
          <w:szCs w:val="22"/>
        </w:rPr>
        <w:t xml:space="preserve">rojektu </w:t>
      </w:r>
      <w:r w:rsidR="00572989" w:rsidRPr="00FF775E">
        <w:rPr>
          <w:rFonts w:asciiTheme="minorHAnsi" w:hAnsiTheme="minorHAnsi" w:cstheme="minorHAnsi"/>
          <w:sz w:val="22"/>
          <w:szCs w:val="22"/>
        </w:rPr>
        <w:t xml:space="preserve">a vymezení </w:t>
      </w:r>
      <w:r w:rsidR="00C55706">
        <w:rPr>
          <w:rFonts w:asciiTheme="minorHAnsi" w:hAnsiTheme="minorHAnsi" w:cstheme="minorHAnsi"/>
          <w:sz w:val="22"/>
          <w:szCs w:val="22"/>
        </w:rPr>
        <w:t xml:space="preserve">jejich </w:t>
      </w:r>
      <w:r w:rsidR="00572989" w:rsidRPr="00FF775E">
        <w:rPr>
          <w:rFonts w:asciiTheme="minorHAnsi" w:hAnsiTheme="minorHAnsi" w:cstheme="minorHAnsi"/>
          <w:sz w:val="22"/>
          <w:szCs w:val="22"/>
        </w:rPr>
        <w:t xml:space="preserve">vzájemných práv a povinností při řešení </w:t>
      </w:r>
      <w:r w:rsidR="0073650F">
        <w:rPr>
          <w:rFonts w:asciiTheme="minorHAnsi" w:hAnsiTheme="minorHAnsi" w:cstheme="minorHAnsi"/>
          <w:sz w:val="22"/>
          <w:szCs w:val="22"/>
        </w:rPr>
        <w:t>P</w:t>
      </w:r>
      <w:r w:rsidR="00572989" w:rsidRPr="00FF775E">
        <w:rPr>
          <w:rFonts w:asciiTheme="minorHAnsi" w:hAnsiTheme="minorHAnsi" w:cstheme="minorHAnsi"/>
          <w:sz w:val="22"/>
          <w:szCs w:val="22"/>
        </w:rPr>
        <w:t>rojektu</w:t>
      </w:r>
      <w:r w:rsidR="00444E26">
        <w:rPr>
          <w:rFonts w:asciiTheme="minorHAnsi" w:hAnsiTheme="minorHAnsi" w:cstheme="minorHAnsi"/>
          <w:sz w:val="22"/>
          <w:szCs w:val="22"/>
        </w:rPr>
        <w:t xml:space="preserve">, a to tak, aby mohly být splněny </w:t>
      </w:r>
      <w:r w:rsidR="00444E26" w:rsidRPr="00CB4267">
        <w:rPr>
          <w:rFonts w:asciiTheme="minorHAnsi" w:hAnsiTheme="minorHAnsi" w:cstheme="minorHAnsi"/>
          <w:sz w:val="22"/>
          <w:szCs w:val="22"/>
        </w:rPr>
        <w:t>veškeré povinnosti vůči Poskytovateli stanovené v Rozhodnutí o poskytnutí dotace. D</w:t>
      </w:r>
      <w:r w:rsidR="00572989" w:rsidRPr="00CB4267">
        <w:rPr>
          <w:rFonts w:asciiTheme="minorHAnsi" w:hAnsiTheme="minorHAnsi" w:cstheme="minorHAnsi"/>
          <w:sz w:val="22"/>
          <w:szCs w:val="22"/>
        </w:rPr>
        <w:t xml:space="preserve">ále </w:t>
      </w:r>
      <w:r w:rsidR="00A7120B" w:rsidRPr="00CB4267">
        <w:rPr>
          <w:rFonts w:asciiTheme="minorHAnsi" w:hAnsiTheme="minorHAnsi" w:cstheme="minorHAnsi"/>
          <w:sz w:val="22"/>
          <w:szCs w:val="22"/>
        </w:rPr>
        <w:t>je předmětem této Smlouvy</w:t>
      </w:r>
      <w:r w:rsidR="00444E26" w:rsidRPr="00CB4267">
        <w:rPr>
          <w:rFonts w:asciiTheme="minorHAnsi" w:hAnsiTheme="minorHAnsi" w:cstheme="minorHAnsi"/>
          <w:sz w:val="22"/>
          <w:szCs w:val="22"/>
        </w:rPr>
        <w:t xml:space="preserve"> </w:t>
      </w:r>
      <w:r w:rsidR="00572989" w:rsidRPr="00CB4267">
        <w:rPr>
          <w:rFonts w:asciiTheme="minorHAnsi" w:hAnsiTheme="minorHAnsi" w:cstheme="minorHAnsi"/>
          <w:sz w:val="22"/>
          <w:szCs w:val="22"/>
        </w:rPr>
        <w:t xml:space="preserve">vymezení podmínek, za kterých bude </w:t>
      </w:r>
      <w:r w:rsidR="00475530" w:rsidRPr="00CB4267">
        <w:rPr>
          <w:rFonts w:asciiTheme="minorHAnsi" w:hAnsiTheme="minorHAnsi" w:cstheme="minorHAnsi"/>
          <w:sz w:val="22"/>
          <w:szCs w:val="22"/>
        </w:rPr>
        <w:t>P</w:t>
      </w:r>
      <w:r w:rsidR="00572989" w:rsidRPr="00CB4267">
        <w:rPr>
          <w:rFonts w:asciiTheme="minorHAnsi" w:hAnsiTheme="minorHAnsi" w:cstheme="minorHAnsi"/>
          <w:sz w:val="22"/>
          <w:szCs w:val="22"/>
        </w:rPr>
        <w:t xml:space="preserve">říjemcem poskytnuta část účelové podpory </w:t>
      </w:r>
      <w:r w:rsidR="00475530" w:rsidRPr="00CB4267">
        <w:rPr>
          <w:rFonts w:asciiTheme="minorHAnsi" w:hAnsiTheme="minorHAnsi" w:cstheme="minorHAnsi"/>
          <w:sz w:val="22"/>
          <w:szCs w:val="22"/>
        </w:rPr>
        <w:t>P</w:t>
      </w:r>
      <w:r w:rsidR="00572989" w:rsidRPr="00CB4267">
        <w:rPr>
          <w:rFonts w:asciiTheme="minorHAnsi" w:hAnsiTheme="minorHAnsi" w:cstheme="minorHAnsi"/>
          <w:sz w:val="22"/>
          <w:szCs w:val="22"/>
        </w:rPr>
        <w:t xml:space="preserve">artnerovi. Smlouva také upravuje vzájemná práva a povinností </w:t>
      </w:r>
      <w:r w:rsidR="00502445" w:rsidRPr="00CB4267">
        <w:rPr>
          <w:rFonts w:asciiTheme="minorHAnsi" w:hAnsiTheme="minorHAnsi" w:cstheme="minorHAnsi"/>
          <w:sz w:val="22"/>
          <w:szCs w:val="22"/>
        </w:rPr>
        <w:t>S</w:t>
      </w:r>
      <w:r w:rsidR="00572989" w:rsidRPr="00CB4267">
        <w:rPr>
          <w:rFonts w:asciiTheme="minorHAnsi" w:hAnsiTheme="minorHAnsi" w:cstheme="minorHAnsi"/>
          <w:sz w:val="22"/>
          <w:szCs w:val="22"/>
        </w:rPr>
        <w:t xml:space="preserve">mluvních stran k nehmotnému majetku nutnému k řešení </w:t>
      </w:r>
      <w:r w:rsidR="0007651B" w:rsidRPr="00CB4267">
        <w:rPr>
          <w:rFonts w:asciiTheme="minorHAnsi" w:hAnsiTheme="minorHAnsi" w:cstheme="minorHAnsi"/>
          <w:sz w:val="22"/>
          <w:szCs w:val="22"/>
        </w:rPr>
        <w:t>P</w:t>
      </w:r>
      <w:r w:rsidR="00572989" w:rsidRPr="00CB4267">
        <w:rPr>
          <w:rFonts w:asciiTheme="minorHAnsi" w:hAnsiTheme="minorHAnsi" w:cstheme="minorHAnsi"/>
          <w:sz w:val="22"/>
          <w:szCs w:val="22"/>
        </w:rPr>
        <w:t xml:space="preserve">rojektu a dále k výsledkům </w:t>
      </w:r>
      <w:r w:rsidR="0007651B" w:rsidRPr="00CB4267">
        <w:rPr>
          <w:rFonts w:asciiTheme="minorHAnsi" w:hAnsiTheme="minorHAnsi" w:cstheme="minorHAnsi"/>
          <w:sz w:val="22"/>
          <w:szCs w:val="22"/>
        </w:rPr>
        <w:t>P</w:t>
      </w:r>
      <w:r w:rsidR="00572989" w:rsidRPr="00CB4267">
        <w:rPr>
          <w:rFonts w:asciiTheme="minorHAnsi" w:hAnsiTheme="minorHAnsi" w:cstheme="minorHAnsi"/>
          <w:sz w:val="22"/>
          <w:szCs w:val="22"/>
        </w:rPr>
        <w:t>rojektu.</w:t>
      </w:r>
    </w:p>
    <w:tbl>
      <w:tblPr>
        <w:tblStyle w:val="Mkatabulky"/>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093"/>
      </w:tblGrid>
      <w:tr w:rsidR="00677AAB" w:rsidRPr="00CB4267" w14:paraId="1234DC33" w14:textId="77777777" w:rsidTr="006E1449">
        <w:tc>
          <w:tcPr>
            <w:tcW w:w="3690" w:type="dxa"/>
          </w:tcPr>
          <w:p w14:paraId="224D2BBE" w14:textId="602E5494" w:rsidR="00677AAB" w:rsidRPr="00CB4267" w:rsidRDefault="00677AAB" w:rsidP="0059619A">
            <w:pPr>
              <w:spacing w:line="276" w:lineRule="auto"/>
              <w:rPr>
                <w:rFonts w:ascii="Calibri" w:hAnsi="Calibri" w:cs="Calibri"/>
                <w:lang w:eastAsia="cs-CZ"/>
              </w:rPr>
            </w:pPr>
            <w:r w:rsidRPr="00CB4267">
              <w:rPr>
                <w:rFonts w:ascii="Calibri" w:hAnsi="Calibri" w:cs="Calibri"/>
                <w:lang w:eastAsia="cs-CZ"/>
              </w:rPr>
              <w:t xml:space="preserve">Název </w:t>
            </w:r>
            <w:r w:rsidR="00F11EB1" w:rsidRPr="00CB4267">
              <w:rPr>
                <w:rFonts w:ascii="Calibri" w:hAnsi="Calibri" w:cs="Calibri"/>
                <w:lang w:eastAsia="cs-CZ"/>
              </w:rPr>
              <w:t>P</w:t>
            </w:r>
            <w:r w:rsidRPr="00CB4267">
              <w:rPr>
                <w:rFonts w:ascii="Calibri" w:hAnsi="Calibri" w:cs="Calibri"/>
                <w:lang w:eastAsia="cs-CZ"/>
              </w:rPr>
              <w:t>rojektu:</w:t>
            </w:r>
          </w:p>
        </w:tc>
        <w:tc>
          <w:tcPr>
            <w:tcW w:w="5093" w:type="dxa"/>
          </w:tcPr>
          <w:p w14:paraId="0593CD3A" w14:textId="78AE8DF4" w:rsidR="00677AAB" w:rsidRPr="00CB4267" w:rsidRDefault="00C369FF" w:rsidP="0059619A">
            <w:pPr>
              <w:spacing w:line="276" w:lineRule="auto"/>
              <w:rPr>
                <w:rFonts w:ascii="Calibri" w:hAnsi="Calibri" w:cs="Calibri"/>
                <w:lang w:eastAsia="cs-CZ"/>
              </w:rPr>
            </w:pPr>
            <w:r w:rsidRPr="00CB4267">
              <w:rPr>
                <w:rFonts w:ascii="Calibri" w:hAnsi="Calibri" w:cs="Calibri"/>
                <w:lang w:eastAsia="cs-CZ"/>
              </w:rPr>
              <w:t>Apollo Data s.r.o. - Aplikace 2 - Personalizovaný AI asistent pro podporu terapie a mentálního zdraví seniorů</w:t>
            </w:r>
          </w:p>
        </w:tc>
      </w:tr>
      <w:tr w:rsidR="00677AAB" w:rsidRPr="00CB4267" w14:paraId="45D49BCA" w14:textId="77777777" w:rsidTr="006E1449">
        <w:tc>
          <w:tcPr>
            <w:tcW w:w="3690" w:type="dxa"/>
          </w:tcPr>
          <w:p w14:paraId="62D15D80" w14:textId="469205F6" w:rsidR="00677AAB" w:rsidRPr="00CB4267" w:rsidRDefault="006E1449" w:rsidP="0059619A">
            <w:pPr>
              <w:spacing w:line="276" w:lineRule="auto"/>
              <w:rPr>
                <w:rFonts w:ascii="Calibri" w:hAnsi="Calibri" w:cs="Calibri"/>
                <w:lang w:eastAsia="cs-CZ"/>
              </w:rPr>
            </w:pPr>
            <w:r w:rsidRPr="00CB4267">
              <w:rPr>
                <w:rFonts w:ascii="Calibri" w:hAnsi="Calibri" w:cs="Calibri"/>
                <w:lang w:eastAsia="cs-CZ"/>
              </w:rPr>
              <w:t>Plánovaném d</w:t>
            </w:r>
            <w:r w:rsidR="00677AAB" w:rsidRPr="00CB4267">
              <w:rPr>
                <w:rFonts w:ascii="Calibri" w:hAnsi="Calibri" w:cs="Calibri"/>
                <w:lang w:eastAsia="cs-CZ"/>
              </w:rPr>
              <w:t xml:space="preserve">atum zahájení řešení </w:t>
            </w:r>
            <w:r w:rsidR="008E2DB0" w:rsidRPr="00CB4267">
              <w:rPr>
                <w:rFonts w:ascii="Calibri" w:hAnsi="Calibri" w:cs="Calibri"/>
                <w:lang w:eastAsia="cs-CZ"/>
              </w:rPr>
              <w:t>P</w:t>
            </w:r>
            <w:r w:rsidR="00677AAB" w:rsidRPr="00CB4267">
              <w:rPr>
                <w:rFonts w:ascii="Calibri" w:hAnsi="Calibri" w:cs="Calibri"/>
                <w:lang w:eastAsia="cs-CZ"/>
              </w:rPr>
              <w:t>rojektu:</w:t>
            </w:r>
          </w:p>
        </w:tc>
        <w:tc>
          <w:tcPr>
            <w:tcW w:w="5093" w:type="dxa"/>
          </w:tcPr>
          <w:p w14:paraId="14FCEB1E" w14:textId="638CA780" w:rsidR="00677AAB" w:rsidRPr="00CB4267" w:rsidRDefault="00C369FF" w:rsidP="0059619A">
            <w:pPr>
              <w:spacing w:line="276" w:lineRule="auto"/>
              <w:rPr>
                <w:rFonts w:ascii="Calibri" w:hAnsi="Calibri" w:cs="Calibri"/>
                <w:lang w:eastAsia="cs-CZ"/>
              </w:rPr>
            </w:pPr>
            <w:r w:rsidRPr="00CB4267">
              <w:rPr>
                <w:rFonts w:ascii="Calibri" w:hAnsi="Calibri" w:cs="Calibri"/>
                <w:lang w:eastAsia="cs-CZ"/>
              </w:rPr>
              <w:t>1.7.2025</w:t>
            </w:r>
          </w:p>
        </w:tc>
      </w:tr>
      <w:tr w:rsidR="00677AAB" w:rsidRPr="00CB4267" w14:paraId="61769EA8" w14:textId="77777777" w:rsidTr="006E1449">
        <w:tc>
          <w:tcPr>
            <w:tcW w:w="3690" w:type="dxa"/>
          </w:tcPr>
          <w:p w14:paraId="08696F93" w14:textId="57B0F18F" w:rsidR="00677AAB" w:rsidRPr="00CB4267" w:rsidRDefault="006E1449" w:rsidP="0059619A">
            <w:pPr>
              <w:spacing w:line="276" w:lineRule="auto"/>
              <w:rPr>
                <w:rFonts w:ascii="Calibri" w:hAnsi="Calibri" w:cs="Calibri"/>
                <w:lang w:eastAsia="cs-CZ"/>
              </w:rPr>
            </w:pPr>
            <w:r w:rsidRPr="00CB4267">
              <w:rPr>
                <w:rFonts w:ascii="Calibri" w:hAnsi="Calibri" w:cs="Calibri"/>
                <w:lang w:eastAsia="cs-CZ"/>
              </w:rPr>
              <w:t>Plánované d</w:t>
            </w:r>
            <w:r w:rsidR="00677AAB" w:rsidRPr="00CB4267">
              <w:rPr>
                <w:rFonts w:ascii="Calibri" w:hAnsi="Calibri" w:cs="Calibri"/>
                <w:lang w:eastAsia="cs-CZ"/>
              </w:rPr>
              <w:t xml:space="preserve">atum ukončení řešení </w:t>
            </w:r>
            <w:r w:rsidR="008E2DB0" w:rsidRPr="00CB4267">
              <w:rPr>
                <w:rFonts w:ascii="Calibri" w:hAnsi="Calibri" w:cs="Calibri"/>
                <w:lang w:eastAsia="cs-CZ"/>
              </w:rPr>
              <w:t>P</w:t>
            </w:r>
            <w:r w:rsidR="00677AAB" w:rsidRPr="00CB4267">
              <w:rPr>
                <w:rFonts w:ascii="Calibri" w:hAnsi="Calibri" w:cs="Calibri"/>
                <w:lang w:eastAsia="cs-CZ"/>
              </w:rPr>
              <w:t>rojektu:</w:t>
            </w:r>
          </w:p>
        </w:tc>
        <w:tc>
          <w:tcPr>
            <w:tcW w:w="5093" w:type="dxa"/>
          </w:tcPr>
          <w:p w14:paraId="4FEA100D" w14:textId="0DC20F92" w:rsidR="00677AAB" w:rsidRPr="00CB4267" w:rsidRDefault="00C369FF" w:rsidP="0059619A">
            <w:pPr>
              <w:spacing w:line="276" w:lineRule="auto"/>
              <w:rPr>
                <w:rFonts w:ascii="Calibri" w:hAnsi="Calibri" w:cs="Calibri"/>
                <w:lang w:eastAsia="cs-CZ"/>
              </w:rPr>
            </w:pPr>
            <w:r w:rsidRPr="00CB4267">
              <w:rPr>
                <w:rFonts w:ascii="Calibri" w:hAnsi="Calibri" w:cs="Calibri"/>
                <w:lang w:eastAsia="cs-CZ"/>
              </w:rPr>
              <w:t>30.6.2027</w:t>
            </w:r>
          </w:p>
        </w:tc>
      </w:tr>
    </w:tbl>
    <w:p w14:paraId="34775966" w14:textId="77777777" w:rsidR="000A0831" w:rsidRPr="00CB4267" w:rsidRDefault="000A0831" w:rsidP="00370B2E">
      <w:pPr>
        <w:pStyle w:val="Zkladntext"/>
        <w:tabs>
          <w:tab w:val="clear" w:pos="360"/>
        </w:tabs>
        <w:rPr>
          <w:rFonts w:asciiTheme="minorHAnsi" w:hAnsiTheme="minorHAnsi" w:cstheme="minorHAnsi"/>
          <w:sz w:val="22"/>
          <w:szCs w:val="22"/>
        </w:rPr>
      </w:pPr>
    </w:p>
    <w:p w14:paraId="390442AF" w14:textId="19783AE0" w:rsidR="00217133" w:rsidRPr="00CB4267" w:rsidRDefault="00217133" w:rsidP="00370B2E">
      <w:pPr>
        <w:pStyle w:val="Zkladntext"/>
        <w:numPr>
          <w:ilvl w:val="0"/>
          <w:numId w:val="4"/>
        </w:numPr>
        <w:tabs>
          <w:tab w:val="clear" w:pos="360"/>
        </w:tabs>
        <w:rPr>
          <w:rFonts w:asciiTheme="minorHAnsi" w:hAnsiTheme="minorHAnsi" w:cstheme="minorHAnsi"/>
          <w:sz w:val="22"/>
          <w:szCs w:val="22"/>
        </w:rPr>
      </w:pPr>
      <w:r w:rsidRPr="00CB4267">
        <w:rPr>
          <w:rFonts w:asciiTheme="minorHAnsi" w:hAnsiTheme="minorHAnsi" w:cstheme="minorHAnsi"/>
          <w:sz w:val="22"/>
          <w:szCs w:val="22"/>
        </w:rPr>
        <w:t>V záležitostech plnění této Smlouvy, jejího sledování a vyhodnocování, včetně zajištění její realizace jsou odpovědnými osobami</w:t>
      </w:r>
    </w:p>
    <w:p w14:paraId="563728A6" w14:textId="025A23AC" w:rsidR="00217133" w:rsidRPr="00CB4267" w:rsidRDefault="000825BF" w:rsidP="000825BF">
      <w:pPr>
        <w:pStyle w:val="Numm2"/>
        <w:numPr>
          <w:ilvl w:val="0"/>
          <w:numId w:val="0"/>
        </w:numPr>
        <w:spacing w:before="120" w:line="276" w:lineRule="auto"/>
        <w:ind w:left="360"/>
        <w:jc w:val="both"/>
        <w:rPr>
          <w:rFonts w:asciiTheme="minorHAnsi" w:hAnsiTheme="minorHAnsi" w:cstheme="minorHAnsi"/>
          <w:sz w:val="22"/>
          <w:szCs w:val="22"/>
        </w:rPr>
      </w:pPr>
      <w:r w:rsidRPr="00CB4267">
        <w:rPr>
          <w:rFonts w:asciiTheme="minorHAnsi" w:hAnsiTheme="minorHAnsi" w:cstheme="minorHAnsi"/>
          <w:sz w:val="22"/>
          <w:szCs w:val="22"/>
        </w:rPr>
        <w:t>za Příjemce:</w:t>
      </w:r>
    </w:p>
    <w:p w14:paraId="507E94BC" w14:textId="41773B73" w:rsidR="002A6644" w:rsidRPr="00CB4267" w:rsidRDefault="000825BF" w:rsidP="000825BF">
      <w:pPr>
        <w:pStyle w:val="Odstavecseseznamem"/>
        <w:numPr>
          <w:ilvl w:val="0"/>
          <w:numId w:val="13"/>
        </w:numPr>
        <w:rPr>
          <w:rFonts w:cstheme="minorHAnsi"/>
          <w:lang w:eastAsia="cs-CZ"/>
        </w:rPr>
      </w:pPr>
      <w:r w:rsidRPr="00CB4267">
        <w:rPr>
          <w:rFonts w:cstheme="minorHAnsi"/>
        </w:rPr>
        <w:t>ve věcech smluvních</w:t>
      </w:r>
      <w:r w:rsidR="002A6644" w:rsidRPr="00CB4267">
        <w:rPr>
          <w:rFonts w:cstheme="minorHAnsi"/>
        </w:rPr>
        <w:t xml:space="preserve">: </w:t>
      </w:r>
      <w:r w:rsidR="009307C1" w:rsidRPr="00CB4267">
        <w:rPr>
          <w:rFonts w:cstheme="minorHAnsi"/>
        </w:rPr>
        <w:t>Jiří Krůta</w:t>
      </w:r>
      <w:r w:rsidR="002A6644" w:rsidRPr="00CB4267">
        <w:rPr>
          <w:rFonts w:ascii="Calibri" w:hAnsi="Calibri" w:cs="Calibri"/>
        </w:rPr>
        <w:t>, e-mail:</w:t>
      </w:r>
      <w:r w:rsidR="00C369FF" w:rsidRPr="00CB4267">
        <w:rPr>
          <w:rFonts w:ascii="Calibri" w:hAnsi="Calibri" w:cs="Calibri"/>
        </w:rPr>
        <w:t xml:space="preserve"> kruta@e-apollo.cz</w:t>
      </w:r>
      <w:r w:rsidR="002A6644" w:rsidRPr="00CB4267">
        <w:rPr>
          <w:rFonts w:ascii="Calibri" w:hAnsi="Calibri" w:cs="Calibri"/>
        </w:rPr>
        <w:t xml:space="preserve">, telefon: </w:t>
      </w:r>
      <w:r w:rsidR="00C369FF" w:rsidRPr="00CB4267">
        <w:rPr>
          <w:rFonts w:ascii="Calibri" w:hAnsi="Calibri" w:cs="Calibri"/>
        </w:rPr>
        <w:t>+420 724 400 204</w:t>
      </w:r>
    </w:p>
    <w:p w14:paraId="61BDA840" w14:textId="6FD377FD" w:rsidR="000825BF" w:rsidRPr="00CB4267" w:rsidRDefault="002A6644" w:rsidP="000825BF">
      <w:pPr>
        <w:pStyle w:val="Odstavecseseznamem"/>
        <w:numPr>
          <w:ilvl w:val="0"/>
          <w:numId w:val="13"/>
        </w:numPr>
        <w:rPr>
          <w:rFonts w:cstheme="minorHAnsi"/>
          <w:lang w:eastAsia="cs-CZ"/>
        </w:rPr>
      </w:pPr>
      <w:r w:rsidRPr="00CB4267">
        <w:rPr>
          <w:rFonts w:cstheme="minorHAnsi"/>
        </w:rPr>
        <w:t xml:space="preserve">ve věcech </w:t>
      </w:r>
      <w:r w:rsidR="000825BF" w:rsidRPr="00CB4267">
        <w:rPr>
          <w:rFonts w:cstheme="minorHAnsi"/>
        </w:rPr>
        <w:t xml:space="preserve">technických: </w:t>
      </w:r>
      <w:r w:rsidR="002E21F1" w:rsidRPr="00CB4267">
        <w:rPr>
          <w:rFonts w:cstheme="minorHAnsi"/>
        </w:rPr>
        <w:t>Jiří Krůta</w:t>
      </w:r>
      <w:r w:rsidR="00981A6B" w:rsidRPr="00CB4267">
        <w:rPr>
          <w:rFonts w:ascii="Calibri" w:hAnsi="Calibri" w:cs="Calibri"/>
        </w:rPr>
        <w:t xml:space="preserve">, e-mail: </w:t>
      </w:r>
      <w:r w:rsidR="00C369FF" w:rsidRPr="00CB4267">
        <w:rPr>
          <w:rFonts w:ascii="Calibri" w:hAnsi="Calibri" w:cs="Calibri"/>
        </w:rPr>
        <w:t>kruta@e-apollo.cz</w:t>
      </w:r>
      <w:r w:rsidR="00981A6B" w:rsidRPr="00CB4267">
        <w:rPr>
          <w:rFonts w:ascii="Calibri" w:hAnsi="Calibri" w:cs="Calibri"/>
        </w:rPr>
        <w:t xml:space="preserve">, telefon: </w:t>
      </w:r>
      <w:r w:rsidR="00C369FF" w:rsidRPr="00CB4267">
        <w:rPr>
          <w:rFonts w:ascii="Calibri" w:hAnsi="Calibri" w:cs="Calibri"/>
        </w:rPr>
        <w:t>+420 724 400 204</w:t>
      </w:r>
    </w:p>
    <w:p w14:paraId="1F7C44C2" w14:textId="049699BE" w:rsidR="000825BF" w:rsidRPr="00E22ABA" w:rsidRDefault="000825BF" w:rsidP="000825BF">
      <w:pPr>
        <w:ind w:firstLine="360"/>
        <w:rPr>
          <w:rFonts w:cstheme="minorHAnsi"/>
          <w:lang w:eastAsia="cs-CZ"/>
        </w:rPr>
      </w:pPr>
      <w:r w:rsidRPr="00E22ABA">
        <w:rPr>
          <w:rFonts w:cstheme="minorHAnsi"/>
          <w:lang w:eastAsia="cs-CZ"/>
        </w:rPr>
        <w:t>za Partnera:</w:t>
      </w:r>
    </w:p>
    <w:p w14:paraId="21F0DE90" w14:textId="71B9D2CF" w:rsidR="002A6644" w:rsidRPr="00E22ABA" w:rsidRDefault="002A6644" w:rsidP="002A6644">
      <w:pPr>
        <w:pStyle w:val="Odstavecseseznamem"/>
        <w:numPr>
          <w:ilvl w:val="0"/>
          <w:numId w:val="13"/>
        </w:numPr>
        <w:rPr>
          <w:rFonts w:cstheme="minorHAnsi"/>
          <w:lang w:eastAsia="cs-CZ"/>
        </w:rPr>
      </w:pPr>
      <w:r w:rsidRPr="00E22ABA">
        <w:rPr>
          <w:rFonts w:cstheme="minorHAnsi"/>
        </w:rPr>
        <w:t>ve věcech smluvních:</w:t>
      </w:r>
      <w:r w:rsidR="007C19EB" w:rsidRPr="00E22ABA">
        <w:rPr>
          <w:rFonts w:cstheme="minorHAnsi"/>
        </w:rPr>
        <w:t xml:space="preserve"> </w:t>
      </w:r>
      <w:proofErr w:type="spellStart"/>
      <w:r w:rsidR="00DD3FD9">
        <w:rPr>
          <w:rFonts w:cstheme="minorHAnsi"/>
        </w:rPr>
        <w:t>xxxxx</w:t>
      </w:r>
      <w:proofErr w:type="spellEnd"/>
    </w:p>
    <w:p w14:paraId="41A929C8" w14:textId="7E621144" w:rsidR="002A6644" w:rsidRPr="00E22ABA" w:rsidRDefault="002A6644" w:rsidP="002A6644">
      <w:pPr>
        <w:pStyle w:val="Odstavecseseznamem"/>
        <w:numPr>
          <w:ilvl w:val="0"/>
          <w:numId w:val="13"/>
        </w:numPr>
        <w:rPr>
          <w:rFonts w:cstheme="minorHAnsi"/>
          <w:lang w:eastAsia="cs-CZ"/>
        </w:rPr>
      </w:pPr>
      <w:r w:rsidRPr="009307C1">
        <w:rPr>
          <w:rFonts w:cstheme="minorHAnsi"/>
        </w:rPr>
        <w:t xml:space="preserve">ve věcech technických: </w:t>
      </w:r>
      <w:r w:rsidR="00DD3FD9">
        <w:rPr>
          <w:rFonts w:cstheme="minorHAnsi"/>
        </w:rPr>
        <w:t>xxxxx</w:t>
      </w:r>
    </w:p>
    <w:p w14:paraId="4D814A1D" w14:textId="56375F64" w:rsidR="00121501" w:rsidRDefault="00E64F25" w:rsidP="002A1D2B">
      <w:pPr>
        <w:pStyle w:val="Numm2"/>
        <w:numPr>
          <w:ilvl w:val="0"/>
          <w:numId w:val="4"/>
        </w:numPr>
        <w:spacing w:before="120" w:after="120" w:line="276" w:lineRule="auto"/>
        <w:jc w:val="both"/>
        <w:rPr>
          <w:rFonts w:ascii="Calibri" w:hAnsi="Calibri" w:cs="Calibri"/>
          <w:sz w:val="22"/>
          <w:szCs w:val="22"/>
        </w:rPr>
      </w:pPr>
      <w:r w:rsidRPr="004823EE">
        <w:rPr>
          <w:rFonts w:ascii="Calibri" w:hAnsi="Calibri" w:cs="Calibri"/>
          <w:sz w:val="22"/>
          <w:szCs w:val="22"/>
        </w:rPr>
        <w:t xml:space="preserve">Cíle, způsob řešení a předpokládané výsledky Projektu jsou uvedeny ve schváleném </w:t>
      </w:r>
      <w:r w:rsidR="006E1449">
        <w:rPr>
          <w:rFonts w:ascii="Calibri" w:hAnsi="Calibri" w:cs="Calibri"/>
          <w:sz w:val="22"/>
          <w:szCs w:val="22"/>
        </w:rPr>
        <w:t>podnikatelském záměru</w:t>
      </w:r>
      <w:r w:rsidR="006E1449" w:rsidRPr="004823EE">
        <w:rPr>
          <w:rFonts w:ascii="Calibri" w:hAnsi="Calibri" w:cs="Calibri"/>
          <w:sz w:val="22"/>
          <w:szCs w:val="22"/>
        </w:rPr>
        <w:t xml:space="preserve"> </w:t>
      </w:r>
      <w:r w:rsidRPr="004823EE">
        <w:rPr>
          <w:rFonts w:ascii="Calibri" w:hAnsi="Calibri" w:cs="Calibri"/>
          <w:sz w:val="22"/>
          <w:szCs w:val="22"/>
        </w:rPr>
        <w:t>výše uvedeného Projektu (dále jen „Návrh projektu“), který je dostupný ve webové aplikaci Informační</w:t>
      </w:r>
      <w:r w:rsidR="00423732" w:rsidRPr="004823EE">
        <w:rPr>
          <w:rFonts w:ascii="Calibri" w:hAnsi="Calibri" w:cs="Calibri"/>
          <w:sz w:val="22"/>
          <w:szCs w:val="22"/>
        </w:rPr>
        <w:t>ho</w:t>
      </w:r>
      <w:r w:rsidRPr="004823EE">
        <w:rPr>
          <w:rFonts w:ascii="Calibri" w:hAnsi="Calibri" w:cs="Calibri"/>
          <w:sz w:val="22"/>
          <w:szCs w:val="22"/>
        </w:rPr>
        <w:t xml:space="preserve"> systém</w:t>
      </w:r>
      <w:r w:rsidR="00423732" w:rsidRPr="004823EE">
        <w:rPr>
          <w:rFonts w:ascii="Calibri" w:hAnsi="Calibri" w:cs="Calibri"/>
          <w:sz w:val="22"/>
          <w:szCs w:val="22"/>
        </w:rPr>
        <w:t>u</w:t>
      </w:r>
      <w:r w:rsidRPr="004823EE">
        <w:rPr>
          <w:rFonts w:ascii="Calibri" w:hAnsi="Calibri" w:cs="Calibri"/>
          <w:sz w:val="22"/>
          <w:szCs w:val="22"/>
        </w:rPr>
        <w:t xml:space="preserve"> </w:t>
      </w:r>
      <w:r w:rsidRPr="00914F2A">
        <w:rPr>
          <w:rFonts w:ascii="Calibri" w:hAnsi="Calibri" w:cs="Calibri"/>
          <w:sz w:val="22"/>
          <w:szCs w:val="22"/>
        </w:rPr>
        <w:t>I</w:t>
      </w:r>
      <w:r w:rsidR="00423732" w:rsidRPr="00914F2A">
        <w:rPr>
          <w:rFonts w:ascii="Calibri" w:hAnsi="Calibri" w:cs="Calibri"/>
          <w:sz w:val="22"/>
          <w:szCs w:val="22"/>
        </w:rPr>
        <w:t>S</w:t>
      </w:r>
      <w:r w:rsidR="00C84911" w:rsidRPr="00914F2A">
        <w:rPr>
          <w:rFonts w:ascii="Calibri" w:hAnsi="Calibri" w:cs="Calibri"/>
          <w:sz w:val="22"/>
          <w:szCs w:val="22"/>
        </w:rPr>
        <w:t>K</w:t>
      </w:r>
      <w:r w:rsidR="00423732" w:rsidRPr="00914F2A">
        <w:rPr>
          <w:rFonts w:ascii="Calibri" w:hAnsi="Calibri" w:cs="Calibri"/>
          <w:sz w:val="22"/>
          <w:szCs w:val="22"/>
        </w:rPr>
        <w:t>P21+</w:t>
      </w:r>
      <w:r w:rsidRPr="00914F2A">
        <w:rPr>
          <w:rFonts w:ascii="Calibri" w:hAnsi="Calibri" w:cs="Calibri"/>
          <w:sz w:val="22"/>
          <w:szCs w:val="22"/>
        </w:rPr>
        <w:t>.</w:t>
      </w:r>
    </w:p>
    <w:p w14:paraId="09DE4F66" w14:textId="3D0A1972" w:rsidR="00423732" w:rsidRPr="00121501" w:rsidRDefault="00423732" w:rsidP="002A1D2B">
      <w:pPr>
        <w:pStyle w:val="Numm2"/>
        <w:numPr>
          <w:ilvl w:val="0"/>
          <w:numId w:val="4"/>
        </w:numPr>
        <w:spacing w:before="120" w:after="120" w:line="276" w:lineRule="auto"/>
        <w:jc w:val="both"/>
        <w:rPr>
          <w:rFonts w:ascii="Calibri" w:hAnsi="Calibri" w:cs="Calibri"/>
          <w:sz w:val="22"/>
          <w:szCs w:val="22"/>
        </w:rPr>
      </w:pPr>
      <w:r w:rsidRPr="00121501">
        <w:rPr>
          <w:rFonts w:ascii="Calibri" w:hAnsi="Calibri" w:cs="Calibri"/>
          <w:sz w:val="22"/>
          <w:szCs w:val="22"/>
        </w:rPr>
        <w:t xml:space="preserve">V </w:t>
      </w:r>
      <w:r w:rsidR="003915BB" w:rsidRPr="00121501">
        <w:rPr>
          <w:rFonts w:ascii="Calibri" w:hAnsi="Calibri" w:cs="Calibri"/>
          <w:sz w:val="22"/>
          <w:szCs w:val="22"/>
        </w:rPr>
        <w:t>P</w:t>
      </w:r>
      <w:r w:rsidRPr="00121501">
        <w:rPr>
          <w:rFonts w:ascii="Calibri" w:hAnsi="Calibri" w:cs="Calibri"/>
          <w:sz w:val="22"/>
          <w:szCs w:val="22"/>
        </w:rPr>
        <w:t>rojektu bude realizován experimentální vývoj</w:t>
      </w:r>
      <w:r w:rsidR="00E11F76" w:rsidRPr="00121501">
        <w:rPr>
          <w:rFonts w:ascii="Calibri" w:hAnsi="Calibri" w:cs="Calibri"/>
          <w:sz w:val="22"/>
          <w:szCs w:val="22"/>
        </w:rPr>
        <w:t xml:space="preserve"> (dle čl. 2, bodu 86 Nařízení Komise (EU) č. 651/2014)</w:t>
      </w:r>
      <w:r w:rsidRPr="00121501">
        <w:rPr>
          <w:rFonts w:ascii="Calibri" w:hAnsi="Calibri" w:cs="Calibri"/>
          <w:sz w:val="22"/>
          <w:szCs w:val="22"/>
        </w:rPr>
        <w:t xml:space="preserve"> </w:t>
      </w:r>
      <w:r w:rsidR="006E1449">
        <w:rPr>
          <w:rFonts w:ascii="Calibri" w:hAnsi="Calibri" w:cs="Calibri"/>
          <w:sz w:val="22"/>
          <w:szCs w:val="22"/>
        </w:rPr>
        <w:t>dle plánovaného rozpočtu uvedeného v následující tabulce:</w:t>
      </w:r>
    </w:p>
    <w:p w14:paraId="0662CCE2" w14:textId="77777777" w:rsidR="002576FE" w:rsidRDefault="002576FE" w:rsidP="00B57C95">
      <w:pPr>
        <w:spacing w:after="0" w:line="276" w:lineRule="auto"/>
        <w:rPr>
          <w:rFonts w:ascii="Calibri" w:hAnsi="Calibri" w:cs="Calibri"/>
          <w:b/>
          <w:bCs/>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7"/>
        <w:gridCol w:w="1412"/>
        <w:gridCol w:w="1701"/>
        <w:gridCol w:w="992"/>
        <w:gridCol w:w="1984"/>
      </w:tblGrid>
      <w:tr w:rsidR="006E1449" w:rsidRPr="004F123D" w14:paraId="731DCFB0" w14:textId="77777777" w:rsidTr="006637B0">
        <w:trPr>
          <w:trHeight w:val="300"/>
        </w:trPr>
        <w:tc>
          <w:tcPr>
            <w:tcW w:w="2557" w:type="dxa"/>
            <w:vAlign w:val="center"/>
          </w:tcPr>
          <w:p w14:paraId="4165D6BF" w14:textId="77777777" w:rsidR="006E1449" w:rsidRPr="004F123D" w:rsidRDefault="006E1449" w:rsidP="009D6D66">
            <w:pPr>
              <w:spacing w:after="0" w:line="240" w:lineRule="auto"/>
              <w:rPr>
                <w:rFonts w:ascii="Calibri" w:eastAsia="Times New Roman" w:hAnsi="Calibri" w:cs="Calibri"/>
                <w:color w:val="242424"/>
                <w:lang w:eastAsia="cs-CZ"/>
              </w:rPr>
            </w:pPr>
            <w:r w:rsidRPr="004F123D">
              <w:rPr>
                <w:rFonts w:ascii="Calibri" w:eastAsia="Times New Roman" w:hAnsi="Calibri" w:cs="Calibri"/>
                <w:color w:val="242424"/>
                <w:lang w:eastAsia="cs-CZ"/>
              </w:rPr>
              <w:t>Smluvní strany</w:t>
            </w:r>
          </w:p>
        </w:tc>
        <w:tc>
          <w:tcPr>
            <w:tcW w:w="1412" w:type="dxa"/>
            <w:vAlign w:val="center"/>
          </w:tcPr>
          <w:p w14:paraId="7AEC38CC" w14:textId="77777777" w:rsidR="006E1449" w:rsidRPr="004F123D" w:rsidRDefault="006E1449" w:rsidP="009D6D66">
            <w:pPr>
              <w:spacing w:after="0" w:line="240" w:lineRule="auto"/>
              <w:jc w:val="center"/>
              <w:rPr>
                <w:rFonts w:ascii="Calibri" w:eastAsia="Times New Roman" w:hAnsi="Calibri" w:cs="Calibri"/>
                <w:color w:val="242424"/>
                <w:lang w:eastAsia="cs-CZ"/>
              </w:rPr>
            </w:pPr>
            <w:r w:rsidRPr="004F123D">
              <w:rPr>
                <w:rFonts w:ascii="Calibri" w:eastAsia="Times New Roman" w:hAnsi="Calibri" w:cs="Calibri"/>
                <w:color w:val="242424"/>
                <w:lang w:eastAsia="cs-CZ"/>
              </w:rPr>
              <w:t>Kategorie aktivit</w:t>
            </w:r>
          </w:p>
        </w:tc>
        <w:tc>
          <w:tcPr>
            <w:tcW w:w="1701" w:type="dxa"/>
            <w:vAlign w:val="center"/>
          </w:tcPr>
          <w:p w14:paraId="534BDB07" w14:textId="77777777" w:rsidR="006E1449" w:rsidRPr="004F123D" w:rsidRDefault="006E1449" w:rsidP="009D6D66">
            <w:pPr>
              <w:spacing w:after="0" w:line="240" w:lineRule="auto"/>
              <w:jc w:val="right"/>
              <w:rPr>
                <w:rFonts w:ascii="Calibri" w:eastAsia="Times New Roman" w:hAnsi="Calibri" w:cs="Calibri"/>
                <w:color w:val="242424"/>
                <w:lang w:eastAsia="cs-CZ"/>
              </w:rPr>
            </w:pPr>
            <w:r w:rsidRPr="004F123D">
              <w:rPr>
                <w:rFonts w:ascii="Calibri" w:eastAsia="Times New Roman" w:hAnsi="Calibri" w:cs="Calibri"/>
                <w:color w:val="242424"/>
                <w:lang w:eastAsia="cs-CZ"/>
              </w:rPr>
              <w:t>Způsobilé výdaje</w:t>
            </w:r>
          </w:p>
        </w:tc>
        <w:tc>
          <w:tcPr>
            <w:tcW w:w="992" w:type="dxa"/>
            <w:vAlign w:val="center"/>
          </w:tcPr>
          <w:p w14:paraId="201E6B32" w14:textId="77777777" w:rsidR="006E1449" w:rsidRPr="004F123D" w:rsidRDefault="006E1449" w:rsidP="009D6D66">
            <w:pPr>
              <w:spacing w:after="0" w:line="240" w:lineRule="auto"/>
              <w:jc w:val="center"/>
              <w:rPr>
                <w:rFonts w:ascii="Calibri" w:eastAsia="Times New Roman" w:hAnsi="Calibri" w:cs="Calibri"/>
                <w:color w:val="242424"/>
                <w:lang w:eastAsia="cs-CZ"/>
              </w:rPr>
            </w:pPr>
            <w:r w:rsidRPr="004F123D">
              <w:rPr>
                <w:rFonts w:ascii="Calibri" w:eastAsia="Times New Roman" w:hAnsi="Calibri" w:cs="Calibri"/>
                <w:color w:val="242424"/>
                <w:lang w:eastAsia="cs-CZ"/>
              </w:rPr>
              <w:t>Míra podpory</w:t>
            </w:r>
          </w:p>
        </w:tc>
        <w:tc>
          <w:tcPr>
            <w:tcW w:w="1984" w:type="dxa"/>
            <w:vAlign w:val="center"/>
          </w:tcPr>
          <w:p w14:paraId="4A0313DD" w14:textId="77777777" w:rsidR="006E1449" w:rsidRPr="004F123D" w:rsidRDefault="006E1449" w:rsidP="009D6D66">
            <w:pPr>
              <w:spacing w:after="0" w:line="240" w:lineRule="auto"/>
              <w:jc w:val="right"/>
              <w:rPr>
                <w:rFonts w:ascii="Calibri" w:eastAsia="Times New Roman" w:hAnsi="Calibri" w:cs="Calibri"/>
                <w:color w:val="242424"/>
                <w:lang w:eastAsia="cs-CZ"/>
              </w:rPr>
            </w:pPr>
            <w:r w:rsidRPr="004F123D">
              <w:rPr>
                <w:rFonts w:ascii="Calibri" w:eastAsia="Times New Roman" w:hAnsi="Calibri" w:cs="Calibri"/>
                <w:color w:val="242424"/>
                <w:lang w:eastAsia="cs-CZ"/>
              </w:rPr>
              <w:t>Výše Dotace</w:t>
            </w:r>
          </w:p>
        </w:tc>
      </w:tr>
      <w:tr w:rsidR="006637B0" w:rsidRPr="004F123D" w14:paraId="0FF5328E" w14:textId="77777777" w:rsidTr="006637B0">
        <w:trPr>
          <w:trHeight w:val="300"/>
        </w:trPr>
        <w:tc>
          <w:tcPr>
            <w:tcW w:w="2557" w:type="dxa"/>
            <w:vAlign w:val="center"/>
            <w:hideMark/>
          </w:tcPr>
          <w:p w14:paraId="59B57AF0" w14:textId="77777777" w:rsidR="006637B0" w:rsidRPr="004F123D" w:rsidRDefault="006637B0" w:rsidP="009D6D66">
            <w:pPr>
              <w:spacing w:after="0" w:line="240" w:lineRule="auto"/>
              <w:rPr>
                <w:rFonts w:ascii="Calibri" w:eastAsia="Times New Roman" w:hAnsi="Calibri" w:cs="Calibri"/>
                <w:color w:val="242424"/>
                <w:lang w:eastAsia="cs-CZ"/>
              </w:rPr>
            </w:pPr>
            <w:r w:rsidRPr="004F123D">
              <w:rPr>
                <w:rFonts w:ascii="Calibri" w:eastAsia="Times New Roman" w:hAnsi="Calibri" w:cs="Calibri"/>
                <w:color w:val="242424"/>
                <w:lang w:eastAsia="cs-CZ"/>
              </w:rPr>
              <w:t>Příjemce</w:t>
            </w:r>
          </w:p>
        </w:tc>
        <w:tc>
          <w:tcPr>
            <w:tcW w:w="1412" w:type="dxa"/>
            <w:vAlign w:val="center"/>
          </w:tcPr>
          <w:p w14:paraId="223A2786" w14:textId="3BF21B4E" w:rsidR="006637B0" w:rsidRPr="004F123D" w:rsidRDefault="006637B0" w:rsidP="006637B0">
            <w:pPr>
              <w:spacing w:after="0" w:line="240" w:lineRule="auto"/>
              <w:jc w:val="center"/>
              <w:rPr>
                <w:rFonts w:ascii="Calibri" w:eastAsia="Times New Roman" w:hAnsi="Calibri" w:cs="Calibri"/>
                <w:color w:val="242424"/>
                <w:lang w:eastAsia="cs-CZ"/>
              </w:rPr>
            </w:pPr>
            <w:r w:rsidRPr="004F123D">
              <w:rPr>
                <w:rFonts w:ascii="Calibri" w:eastAsia="Times New Roman" w:hAnsi="Calibri" w:cs="Calibri"/>
                <w:color w:val="242424"/>
                <w:lang w:eastAsia="cs-CZ"/>
              </w:rPr>
              <w:t>EV</w:t>
            </w:r>
          </w:p>
        </w:tc>
        <w:tc>
          <w:tcPr>
            <w:tcW w:w="1701" w:type="dxa"/>
            <w:vAlign w:val="center"/>
          </w:tcPr>
          <w:p w14:paraId="2C0B0D75" w14:textId="520E6217" w:rsidR="006637B0" w:rsidRPr="004F123D" w:rsidRDefault="006637B0" w:rsidP="009D6D66">
            <w:pPr>
              <w:spacing w:after="0" w:line="240" w:lineRule="auto"/>
              <w:jc w:val="right"/>
              <w:rPr>
                <w:rFonts w:ascii="Calibri" w:eastAsia="Times New Roman" w:hAnsi="Calibri" w:cs="Calibri"/>
                <w:color w:val="242424"/>
                <w:lang w:eastAsia="cs-CZ"/>
              </w:rPr>
            </w:pPr>
            <w:r>
              <w:rPr>
                <w:rFonts w:ascii="Calibri" w:eastAsia="Times New Roman" w:hAnsi="Calibri" w:cs="Calibri"/>
                <w:color w:val="242424"/>
                <w:lang w:eastAsia="cs-CZ"/>
              </w:rPr>
              <w:t>13 855 974</w:t>
            </w:r>
            <w:r w:rsidRPr="004F123D">
              <w:rPr>
                <w:rFonts w:ascii="Calibri" w:eastAsia="Times New Roman" w:hAnsi="Calibri" w:cs="Calibri"/>
                <w:color w:val="242424"/>
                <w:lang w:eastAsia="cs-CZ"/>
              </w:rPr>
              <w:t>,00 Kč</w:t>
            </w:r>
          </w:p>
        </w:tc>
        <w:tc>
          <w:tcPr>
            <w:tcW w:w="992" w:type="dxa"/>
            <w:vAlign w:val="center"/>
          </w:tcPr>
          <w:p w14:paraId="3F1009CF" w14:textId="2186E4F3" w:rsidR="006637B0" w:rsidRPr="004F123D" w:rsidRDefault="006637B0" w:rsidP="009D6D66">
            <w:pPr>
              <w:spacing w:after="0" w:line="240" w:lineRule="auto"/>
              <w:jc w:val="center"/>
              <w:rPr>
                <w:rFonts w:ascii="Calibri" w:eastAsia="Times New Roman" w:hAnsi="Calibri" w:cs="Calibri"/>
                <w:color w:val="242424"/>
                <w:lang w:eastAsia="cs-CZ"/>
              </w:rPr>
            </w:pPr>
            <w:r>
              <w:rPr>
                <w:rFonts w:ascii="Calibri" w:eastAsia="Times New Roman" w:hAnsi="Calibri" w:cs="Calibri"/>
                <w:color w:val="242424"/>
                <w:lang w:eastAsia="cs-CZ"/>
              </w:rPr>
              <w:t>6</w:t>
            </w:r>
            <w:r w:rsidRPr="004F123D">
              <w:rPr>
                <w:rFonts w:ascii="Calibri" w:eastAsia="Times New Roman" w:hAnsi="Calibri" w:cs="Calibri"/>
                <w:color w:val="242424"/>
                <w:lang w:eastAsia="cs-CZ"/>
              </w:rPr>
              <w:t>0%</w:t>
            </w:r>
          </w:p>
        </w:tc>
        <w:tc>
          <w:tcPr>
            <w:tcW w:w="1984" w:type="dxa"/>
            <w:vAlign w:val="center"/>
          </w:tcPr>
          <w:p w14:paraId="65552EE7" w14:textId="6B98BCC9" w:rsidR="006637B0" w:rsidRPr="004F123D" w:rsidRDefault="006637B0" w:rsidP="009D6D66">
            <w:pPr>
              <w:spacing w:after="0" w:line="240" w:lineRule="auto"/>
              <w:jc w:val="right"/>
              <w:rPr>
                <w:rFonts w:ascii="Calibri" w:eastAsia="Times New Roman" w:hAnsi="Calibri" w:cs="Calibri"/>
                <w:color w:val="242424"/>
                <w:lang w:eastAsia="cs-CZ"/>
              </w:rPr>
            </w:pPr>
            <w:r>
              <w:rPr>
                <w:rFonts w:ascii="Calibri" w:eastAsia="Times New Roman" w:hAnsi="Calibri" w:cs="Calibri"/>
                <w:color w:val="242424"/>
                <w:lang w:eastAsia="cs-CZ"/>
              </w:rPr>
              <w:t>8 313 584</w:t>
            </w:r>
            <w:r w:rsidRPr="004F123D">
              <w:rPr>
                <w:rFonts w:ascii="Calibri" w:eastAsia="Times New Roman" w:hAnsi="Calibri" w:cs="Calibri"/>
                <w:color w:val="242424"/>
                <w:lang w:eastAsia="cs-CZ"/>
              </w:rPr>
              <w:t>,</w:t>
            </w:r>
            <w:r>
              <w:rPr>
                <w:rFonts w:ascii="Calibri" w:eastAsia="Times New Roman" w:hAnsi="Calibri" w:cs="Calibri"/>
                <w:color w:val="242424"/>
                <w:lang w:eastAsia="cs-CZ"/>
              </w:rPr>
              <w:t>4</w:t>
            </w:r>
            <w:r w:rsidRPr="004F123D">
              <w:rPr>
                <w:rFonts w:ascii="Calibri" w:eastAsia="Times New Roman" w:hAnsi="Calibri" w:cs="Calibri"/>
                <w:color w:val="242424"/>
                <w:lang w:eastAsia="cs-CZ"/>
              </w:rPr>
              <w:t>0 Kč</w:t>
            </w:r>
          </w:p>
        </w:tc>
      </w:tr>
      <w:tr w:rsidR="006637B0" w:rsidRPr="004F123D" w14:paraId="25F6047B" w14:textId="77777777" w:rsidTr="006637B0">
        <w:trPr>
          <w:trHeight w:val="300"/>
        </w:trPr>
        <w:tc>
          <w:tcPr>
            <w:tcW w:w="2557" w:type="dxa"/>
            <w:vAlign w:val="center"/>
            <w:hideMark/>
          </w:tcPr>
          <w:p w14:paraId="09170767" w14:textId="2E5E1283" w:rsidR="006637B0" w:rsidRPr="004F123D" w:rsidRDefault="006637B0" w:rsidP="009D6D66">
            <w:pPr>
              <w:spacing w:after="0" w:line="240" w:lineRule="auto"/>
              <w:rPr>
                <w:rFonts w:ascii="Calibri" w:eastAsia="Times New Roman" w:hAnsi="Calibri" w:cs="Calibri"/>
                <w:color w:val="242424"/>
                <w:lang w:eastAsia="cs-CZ"/>
              </w:rPr>
            </w:pPr>
            <w:r w:rsidRPr="004F123D">
              <w:rPr>
                <w:rFonts w:ascii="Calibri" w:eastAsia="Times New Roman" w:hAnsi="Calibri" w:cs="Calibri"/>
                <w:color w:val="242424"/>
                <w:lang w:eastAsia="cs-CZ"/>
              </w:rPr>
              <w:t>Pa</w:t>
            </w:r>
            <w:r>
              <w:rPr>
                <w:rFonts w:ascii="Calibri" w:eastAsia="Times New Roman" w:hAnsi="Calibri" w:cs="Calibri"/>
                <w:color w:val="242424"/>
                <w:lang w:eastAsia="cs-CZ"/>
              </w:rPr>
              <w:t>r</w:t>
            </w:r>
            <w:r w:rsidRPr="004F123D">
              <w:rPr>
                <w:rFonts w:ascii="Calibri" w:eastAsia="Times New Roman" w:hAnsi="Calibri" w:cs="Calibri"/>
                <w:color w:val="242424"/>
                <w:lang w:eastAsia="cs-CZ"/>
              </w:rPr>
              <w:t>tner</w:t>
            </w:r>
          </w:p>
        </w:tc>
        <w:tc>
          <w:tcPr>
            <w:tcW w:w="1412" w:type="dxa"/>
            <w:vAlign w:val="center"/>
          </w:tcPr>
          <w:p w14:paraId="5383AE7E" w14:textId="326EA2D2" w:rsidR="006637B0" w:rsidRPr="004F123D" w:rsidRDefault="006637B0" w:rsidP="009D6D66">
            <w:pPr>
              <w:spacing w:after="0" w:line="240" w:lineRule="auto"/>
              <w:jc w:val="center"/>
              <w:rPr>
                <w:rFonts w:ascii="Calibri" w:eastAsia="Times New Roman" w:hAnsi="Calibri" w:cs="Calibri"/>
                <w:color w:val="242424"/>
                <w:lang w:eastAsia="cs-CZ"/>
              </w:rPr>
            </w:pPr>
            <w:r w:rsidRPr="004F123D">
              <w:rPr>
                <w:rFonts w:ascii="Calibri" w:eastAsia="Times New Roman" w:hAnsi="Calibri" w:cs="Calibri"/>
                <w:color w:val="242424"/>
                <w:lang w:eastAsia="cs-CZ"/>
              </w:rPr>
              <w:t>EV</w:t>
            </w:r>
          </w:p>
        </w:tc>
        <w:tc>
          <w:tcPr>
            <w:tcW w:w="1701" w:type="dxa"/>
            <w:vAlign w:val="center"/>
          </w:tcPr>
          <w:p w14:paraId="7DC9FAD3" w14:textId="30153812" w:rsidR="006637B0" w:rsidRPr="004F123D" w:rsidRDefault="006637B0" w:rsidP="009D6D66">
            <w:pPr>
              <w:spacing w:after="0" w:line="240" w:lineRule="auto"/>
              <w:jc w:val="right"/>
              <w:rPr>
                <w:rFonts w:ascii="Calibri" w:eastAsia="Times New Roman" w:hAnsi="Calibri" w:cs="Calibri"/>
                <w:color w:val="242424"/>
                <w:lang w:eastAsia="cs-CZ"/>
              </w:rPr>
            </w:pPr>
            <w:r>
              <w:rPr>
                <w:rFonts w:ascii="Calibri" w:eastAsia="Times New Roman" w:hAnsi="Calibri" w:cs="Calibri"/>
                <w:color w:val="242424"/>
                <w:lang w:eastAsia="cs-CZ"/>
              </w:rPr>
              <w:t>1 835 682</w:t>
            </w:r>
            <w:r w:rsidRPr="004F123D">
              <w:rPr>
                <w:rFonts w:ascii="Calibri" w:eastAsia="Times New Roman" w:hAnsi="Calibri" w:cs="Calibri"/>
                <w:color w:val="242424"/>
                <w:lang w:eastAsia="cs-CZ"/>
              </w:rPr>
              <w:t>,00 Kč</w:t>
            </w:r>
          </w:p>
        </w:tc>
        <w:tc>
          <w:tcPr>
            <w:tcW w:w="992" w:type="dxa"/>
            <w:vAlign w:val="center"/>
          </w:tcPr>
          <w:p w14:paraId="48A875CD" w14:textId="484AAD55" w:rsidR="006637B0" w:rsidRPr="004F123D" w:rsidRDefault="006637B0" w:rsidP="009D6D66">
            <w:pPr>
              <w:spacing w:after="0" w:line="240" w:lineRule="auto"/>
              <w:jc w:val="center"/>
              <w:rPr>
                <w:rFonts w:ascii="Calibri" w:eastAsia="Times New Roman" w:hAnsi="Calibri" w:cs="Calibri"/>
                <w:color w:val="242424"/>
                <w:lang w:eastAsia="cs-CZ"/>
              </w:rPr>
            </w:pPr>
            <w:r>
              <w:rPr>
                <w:rFonts w:ascii="Calibri" w:eastAsia="Times New Roman" w:hAnsi="Calibri" w:cs="Calibri"/>
                <w:color w:val="242424"/>
                <w:lang w:eastAsia="cs-CZ"/>
              </w:rPr>
              <w:t>85</w:t>
            </w:r>
            <w:r w:rsidRPr="004F123D">
              <w:rPr>
                <w:rFonts w:ascii="Calibri" w:eastAsia="Times New Roman" w:hAnsi="Calibri" w:cs="Calibri"/>
                <w:color w:val="242424"/>
                <w:lang w:eastAsia="cs-CZ"/>
              </w:rPr>
              <w:t>%</w:t>
            </w:r>
          </w:p>
        </w:tc>
        <w:tc>
          <w:tcPr>
            <w:tcW w:w="1984" w:type="dxa"/>
            <w:vAlign w:val="center"/>
          </w:tcPr>
          <w:p w14:paraId="01BC0AC6" w14:textId="52011532" w:rsidR="006637B0" w:rsidRPr="004F123D" w:rsidRDefault="006637B0" w:rsidP="006637B0">
            <w:pPr>
              <w:spacing w:after="0" w:line="240" w:lineRule="auto"/>
              <w:jc w:val="center"/>
              <w:rPr>
                <w:rFonts w:ascii="Calibri" w:eastAsia="Times New Roman" w:hAnsi="Calibri" w:cs="Calibri"/>
                <w:color w:val="242424"/>
                <w:lang w:eastAsia="cs-CZ"/>
              </w:rPr>
            </w:pPr>
            <w:r>
              <w:rPr>
                <w:rFonts w:ascii="Calibri" w:eastAsia="Times New Roman" w:hAnsi="Calibri" w:cs="Calibri"/>
                <w:color w:val="242424"/>
                <w:lang w:eastAsia="cs-CZ"/>
              </w:rPr>
              <w:t xml:space="preserve">        1 560 329</w:t>
            </w:r>
            <w:r w:rsidRPr="004F123D">
              <w:rPr>
                <w:rFonts w:ascii="Calibri" w:eastAsia="Times New Roman" w:hAnsi="Calibri" w:cs="Calibri"/>
                <w:color w:val="242424"/>
                <w:lang w:eastAsia="cs-CZ"/>
              </w:rPr>
              <w:t>,</w:t>
            </w:r>
            <w:r>
              <w:rPr>
                <w:rFonts w:ascii="Calibri" w:eastAsia="Times New Roman" w:hAnsi="Calibri" w:cs="Calibri"/>
                <w:color w:val="242424"/>
                <w:lang w:eastAsia="cs-CZ"/>
              </w:rPr>
              <w:t>7</w:t>
            </w:r>
            <w:r w:rsidRPr="004F123D">
              <w:rPr>
                <w:rFonts w:ascii="Calibri" w:eastAsia="Times New Roman" w:hAnsi="Calibri" w:cs="Calibri"/>
                <w:color w:val="242424"/>
                <w:lang w:eastAsia="cs-CZ"/>
              </w:rPr>
              <w:t>0 Kč</w:t>
            </w:r>
          </w:p>
        </w:tc>
      </w:tr>
    </w:tbl>
    <w:p w14:paraId="4DA9CC2A" w14:textId="77777777" w:rsidR="006E1449" w:rsidRDefault="006E1449" w:rsidP="00B57C95">
      <w:pPr>
        <w:spacing w:after="0" w:line="276" w:lineRule="auto"/>
        <w:rPr>
          <w:rFonts w:ascii="Calibri" w:hAnsi="Calibri" w:cs="Calibri"/>
          <w:b/>
          <w:bCs/>
        </w:rPr>
      </w:pPr>
    </w:p>
    <w:p w14:paraId="79AF03A7" w14:textId="37A9C120" w:rsidR="002576FE" w:rsidRPr="004823EE" w:rsidRDefault="00A72EFD" w:rsidP="0059619A">
      <w:pPr>
        <w:spacing w:before="240" w:after="0" w:line="276" w:lineRule="auto"/>
        <w:jc w:val="center"/>
        <w:rPr>
          <w:rFonts w:ascii="Calibri" w:hAnsi="Calibri" w:cs="Calibri"/>
          <w:b/>
          <w:bCs/>
        </w:rPr>
      </w:pPr>
      <w:r w:rsidRPr="004823EE">
        <w:rPr>
          <w:rFonts w:ascii="Calibri" w:hAnsi="Calibri" w:cs="Calibri"/>
          <w:b/>
          <w:bCs/>
        </w:rPr>
        <w:t>II.</w:t>
      </w:r>
    </w:p>
    <w:p w14:paraId="501ED11E" w14:textId="42ECE0D1" w:rsidR="00087DCE" w:rsidRPr="00387AC2" w:rsidRDefault="00E64F25" w:rsidP="0059619A">
      <w:pPr>
        <w:spacing w:after="120" w:line="276" w:lineRule="auto"/>
        <w:jc w:val="center"/>
        <w:rPr>
          <w:rFonts w:ascii="Calibri" w:hAnsi="Calibri" w:cs="Calibri"/>
          <w:b/>
          <w:bCs/>
        </w:rPr>
      </w:pPr>
      <w:r w:rsidRPr="004823EE">
        <w:rPr>
          <w:rFonts w:ascii="Calibri" w:hAnsi="Calibri" w:cs="Calibri"/>
          <w:b/>
          <w:bCs/>
        </w:rPr>
        <w:t>Závazek ke spolupráci na řešení Projektu</w:t>
      </w:r>
    </w:p>
    <w:p w14:paraId="3E0565BC" w14:textId="47B66E35" w:rsidR="006B2C3B" w:rsidRDefault="004F3DFD" w:rsidP="002A1D2B">
      <w:pPr>
        <w:pStyle w:val="Numm2"/>
        <w:numPr>
          <w:ilvl w:val="0"/>
          <w:numId w:val="9"/>
        </w:numPr>
        <w:spacing w:before="120" w:after="120" w:line="276" w:lineRule="auto"/>
        <w:jc w:val="both"/>
        <w:rPr>
          <w:rFonts w:ascii="Calibri" w:hAnsi="Calibri" w:cs="Calibri"/>
          <w:sz w:val="22"/>
          <w:szCs w:val="22"/>
        </w:rPr>
      </w:pPr>
      <w:r w:rsidRPr="004823EE">
        <w:rPr>
          <w:rFonts w:ascii="Calibri" w:hAnsi="Calibri" w:cs="Calibri"/>
          <w:sz w:val="22"/>
          <w:szCs w:val="22"/>
        </w:rPr>
        <w:t xml:space="preserve">Smluvní strany se zavazují při řešení a administraci Projektu postupovat v souladu </w:t>
      </w:r>
      <w:r w:rsidR="000C16A9">
        <w:rPr>
          <w:rFonts w:ascii="Calibri" w:hAnsi="Calibri" w:cs="Calibri"/>
          <w:sz w:val="22"/>
          <w:szCs w:val="22"/>
        </w:rPr>
        <w:t>s</w:t>
      </w:r>
      <w:r w:rsidR="00715B57">
        <w:rPr>
          <w:rFonts w:ascii="Calibri" w:hAnsi="Calibri" w:cs="Calibri"/>
          <w:sz w:val="22"/>
          <w:szCs w:val="22"/>
        </w:rPr>
        <w:t xml:space="preserve"> výzvou </w:t>
      </w:r>
      <w:r w:rsidR="00D17237" w:rsidRPr="004765E3">
        <w:rPr>
          <w:rFonts w:ascii="Calibri" w:hAnsi="Calibri" w:cs="Calibri"/>
          <w:sz w:val="22"/>
          <w:szCs w:val="22"/>
        </w:rPr>
        <w:t xml:space="preserve">APLIKACE – Výzva II. – </w:t>
      </w:r>
      <w:r w:rsidR="00850C70" w:rsidRPr="004765E3">
        <w:rPr>
          <w:rFonts w:ascii="Calibri" w:hAnsi="Calibri" w:cs="Calibri"/>
          <w:sz w:val="22"/>
          <w:szCs w:val="22"/>
        </w:rPr>
        <w:t>vývoj digitálních řešení</w:t>
      </w:r>
      <w:r w:rsidR="006E1449">
        <w:rPr>
          <w:rFonts w:ascii="Calibri" w:hAnsi="Calibri" w:cs="Calibri"/>
          <w:sz w:val="22"/>
          <w:szCs w:val="22"/>
        </w:rPr>
        <w:t xml:space="preserve">, </w:t>
      </w:r>
      <w:r w:rsidRPr="004823EE">
        <w:rPr>
          <w:rFonts w:ascii="Calibri" w:hAnsi="Calibri" w:cs="Calibri"/>
          <w:sz w:val="22"/>
          <w:szCs w:val="22"/>
        </w:rPr>
        <w:t>Operačního programu Technologie a aplikace pro konkurence schopnost na léta 2021-2027 vyhlášenou Poskytovatelem (dále jen „</w:t>
      </w:r>
      <w:r w:rsidR="00605FE9">
        <w:rPr>
          <w:rFonts w:ascii="Calibri" w:hAnsi="Calibri" w:cs="Calibri"/>
          <w:sz w:val="22"/>
          <w:szCs w:val="22"/>
        </w:rPr>
        <w:t>Výzva</w:t>
      </w:r>
      <w:r w:rsidRPr="004823EE">
        <w:rPr>
          <w:rFonts w:ascii="Calibri" w:hAnsi="Calibri" w:cs="Calibri"/>
          <w:sz w:val="22"/>
          <w:szCs w:val="22"/>
        </w:rPr>
        <w:t>“), Návrhem projektu, Rozhodnutím o poskytnutí dotace</w:t>
      </w:r>
      <w:r w:rsidR="005D0AEA">
        <w:rPr>
          <w:rFonts w:ascii="Calibri" w:hAnsi="Calibri" w:cs="Calibri"/>
          <w:sz w:val="22"/>
          <w:szCs w:val="22"/>
        </w:rPr>
        <w:t xml:space="preserve"> (dále jen „Rozhodnutí“)</w:t>
      </w:r>
      <w:r w:rsidRPr="004823EE">
        <w:rPr>
          <w:rFonts w:ascii="Calibri" w:hAnsi="Calibri" w:cs="Calibri"/>
          <w:sz w:val="22"/>
          <w:szCs w:val="22"/>
        </w:rPr>
        <w:t xml:space="preserve"> a touto Smlouvou. Partner se zavazuje dodržovat veškeré povinnosti Příjemce, jakož i povinnosti Partnera, které vyplývají z dokumentů uvedených v předchozí větě, s výjimkou ustanovení, z jejichž podstaty vyplývá, že se nemohou vztahovat na Partnera. Dále Partner podpisem této Smlouvy potvrzuje, že se s těmito dokumenty a svými povinnostmi, z nich vyplývajícími, seznámil a souhlasí s nimi.</w:t>
      </w:r>
    </w:p>
    <w:p w14:paraId="12661AE0" w14:textId="7209D0BC" w:rsidR="00DC65EC" w:rsidRPr="00B57C95" w:rsidRDefault="00E64F25" w:rsidP="002A1D2B">
      <w:pPr>
        <w:pStyle w:val="Numm2"/>
        <w:numPr>
          <w:ilvl w:val="0"/>
          <w:numId w:val="9"/>
        </w:numPr>
        <w:spacing w:before="120" w:after="120" w:line="276" w:lineRule="auto"/>
        <w:jc w:val="both"/>
        <w:rPr>
          <w:rFonts w:ascii="Calibri" w:hAnsi="Calibri" w:cs="Calibri"/>
          <w:sz w:val="22"/>
          <w:szCs w:val="22"/>
        </w:rPr>
      </w:pPr>
      <w:r w:rsidRPr="006B2C3B">
        <w:rPr>
          <w:rFonts w:ascii="Calibri" w:hAnsi="Calibri" w:cs="Calibri"/>
          <w:sz w:val="22"/>
          <w:szCs w:val="22"/>
        </w:rPr>
        <w:t>Smluvní strany se zavazují řádně vykonat jim svěřené části Projektu tak, jak jsou definovány v Návrhu projektu</w:t>
      </w:r>
      <w:r w:rsidR="004F3DFD" w:rsidRPr="006B2C3B">
        <w:rPr>
          <w:rFonts w:ascii="Calibri" w:hAnsi="Calibri" w:cs="Calibri"/>
          <w:sz w:val="22"/>
          <w:szCs w:val="22"/>
        </w:rPr>
        <w:t xml:space="preserve">, a to s odbornou péčí a s využitím všech svých odborných znalostí. V té souvislosti se </w:t>
      </w:r>
      <w:r w:rsidRPr="006B2C3B">
        <w:rPr>
          <w:rFonts w:ascii="Calibri" w:hAnsi="Calibri" w:cs="Calibri"/>
          <w:sz w:val="22"/>
          <w:szCs w:val="22"/>
        </w:rPr>
        <w:t>Smluvní strany</w:t>
      </w:r>
      <w:r w:rsidR="004F3DFD" w:rsidRPr="006B2C3B">
        <w:rPr>
          <w:rFonts w:ascii="Calibri" w:hAnsi="Calibri" w:cs="Calibri"/>
          <w:sz w:val="22"/>
          <w:szCs w:val="22"/>
        </w:rPr>
        <w:t xml:space="preserve"> </w:t>
      </w:r>
      <w:r w:rsidRPr="006B2C3B">
        <w:rPr>
          <w:rFonts w:ascii="Calibri" w:hAnsi="Calibri" w:cs="Calibri"/>
          <w:sz w:val="22"/>
          <w:szCs w:val="22"/>
        </w:rPr>
        <w:t xml:space="preserve">zavazují vytvořit pro týmy řešitelů náležité podmínky a poskytovat si </w:t>
      </w:r>
      <w:r w:rsidR="004F3DFD" w:rsidRPr="006B2C3B">
        <w:rPr>
          <w:rFonts w:ascii="Calibri" w:hAnsi="Calibri" w:cs="Calibri"/>
          <w:sz w:val="22"/>
          <w:szCs w:val="22"/>
        </w:rPr>
        <w:t xml:space="preserve">navzájem </w:t>
      </w:r>
      <w:r w:rsidRPr="006B2C3B">
        <w:rPr>
          <w:rFonts w:ascii="Calibri" w:hAnsi="Calibri" w:cs="Calibri"/>
          <w:sz w:val="22"/>
          <w:szCs w:val="22"/>
        </w:rPr>
        <w:t xml:space="preserve">nezbytnou součinnost k řádnému naplnění cílů </w:t>
      </w:r>
      <w:r w:rsidR="004F3DFD" w:rsidRPr="006B2C3B">
        <w:rPr>
          <w:rFonts w:ascii="Calibri" w:hAnsi="Calibri" w:cs="Calibri"/>
          <w:sz w:val="22"/>
          <w:szCs w:val="22"/>
        </w:rPr>
        <w:t xml:space="preserve">a výsledků </w:t>
      </w:r>
      <w:r w:rsidRPr="006B2C3B">
        <w:rPr>
          <w:rFonts w:ascii="Calibri" w:hAnsi="Calibri" w:cs="Calibri"/>
          <w:sz w:val="22"/>
          <w:szCs w:val="22"/>
        </w:rPr>
        <w:t>Projektu</w:t>
      </w:r>
      <w:r w:rsidR="004F3DFD" w:rsidRPr="006B2C3B">
        <w:rPr>
          <w:rFonts w:ascii="Calibri" w:hAnsi="Calibri" w:cs="Calibri"/>
          <w:sz w:val="22"/>
          <w:szCs w:val="22"/>
        </w:rPr>
        <w:t xml:space="preserve"> vytčených v Návrhu projektu.</w:t>
      </w:r>
    </w:p>
    <w:p w14:paraId="0438D7D9" w14:textId="067C995F" w:rsidR="00F83BBE" w:rsidRPr="004823EE" w:rsidRDefault="00EA39C6" w:rsidP="0059619A">
      <w:pPr>
        <w:spacing w:before="240" w:after="0" w:line="276" w:lineRule="auto"/>
        <w:jc w:val="center"/>
        <w:rPr>
          <w:rFonts w:ascii="Calibri" w:hAnsi="Calibri" w:cs="Calibri"/>
          <w:b/>
          <w:bCs/>
        </w:rPr>
      </w:pPr>
      <w:r>
        <w:rPr>
          <w:rFonts w:ascii="Calibri" w:hAnsi="Calibri" w:cs="Calibri"/>
          <w:b/>
          <w:bCs/>
        </w:rPr>
        <w:t>III.</w:t>
      </w:r>
    </w:p>
    <w:p w14:paraId="758F1285" w14:textId="7E1B31B1" w:rsidR="00087DCE" w:rsidRPr="00387AC2" w:rsidRDefault="00F83BBE" w:rsidP="0059619A">
      <w:pPr>
        <w:spacing w:after="120" w:line="276" w:lineRule="auto"/>
        <w:jc w:val="center"/>
        <w:rPr>
          <w:rFonts w:ascii="Calibri" w:hAnsi="Calibri" w:cs="Calibri"/>
          <w:b/>
          <w:bCs/>
        </w:rPr>
      </w:pPr>
      <w:r w:rsidRPr="004823EE">
        <w:rPr>
          <w:rFonts w:ascii="Calibri" w:hAnsi="Calibri" w:cs="Calibri"/>
          <w:b/>
          <w:bCs/>
        </w:rPr>
        <w:t xml:space="preserve">Finanční zajištění </w:t>
      </w:r>
      <w:r w:rsidR="008E2DB0" w:rsidRPr="004823EE">
        <w:rPr>
          <w:rFonts w:ascii="Calibri" w:hAnsi="Calibri" w:cs="Calibri"/>
          <w:b/>
          <w:bCs/>
        </w:rPr>
        <w:t>Projektu</w:t>
      </w:r>
    </w:p>
    <w:p w14:paraId="47D2B5C5" w14:textId="00DFD844" w:rsidR="00EE02F1" w:rsidRDefault="0090449A" w:rsidP="002A1D2B">
      <w:pPr>
        <w:pStyle w:val="Numm2"/>
        <w:numPr>
          <w:ilvl w:val="0"/>
          <w:numId w:val="7"/>
        </w:numPr>
        <w:spacing w:before="120" w:after="120" w:line="276" w:lineRule="auto"/>
        <w:jc w:val="both"/>
        <w:rPr>
          <w:rFonts w:ascii="Calibri" w:hAnsi="Calibri" w:cs="Calibri"/>
          <w:sz w:val="22"/>
          <w:szCs w:val="22"/>
        </w:rPr>
      </w:pPr>
      <w:r w:rsidRPr="004823EE">
        <w:rPr>
          <w:rFonts w:ascii="Calibri" w:hAnsi="Calibri" w:cs="Calibri"/>
          <w:sz w:val="22"/>
          <w:szCs w:val="22"/>
        </w:rPr>
        <w:t xml:space="preserve">Finanční zajištění </w:t>
      </w:r>
      <w:r w:rsidR="00E559A9">
        <w:rPr>
          <w:rFonts w:ascii="Calibri" w:hAnsi="Calibri" w:cs="Calibri"/>
          <w:sz w:val="22"/>
          <w:szCs w:val="22"/>
        </w:rPr>
        <w:t>P</w:t>
      </w:r>
      <w:r w:rsidRPr="004823EE">
        <w:rPr>
          <w:rFonts w:ascii="Calibri" w:hAnsi="Calibri" w:cs="Calibri"/>
          <w:sz w:val="22"/>
          <w:szCs w:val="22"/>
        </w:rPr>
        <w:t>rojektu pro celou dobu řešení Projektu je uveden</w:t>
      </w:r>
      <w:r w:rsidR="008A5B98" w:rsidRPr="004823EE">
        <w:rPr>
          <w:rFonts w:ascii="Calibri" w:hAnsi="Calibri" w:cs="Calibri"/>
          <w:sz w:val="22"/>
          <w:szCs w:val="22"/>
        </w:rPr>
        <w:t>o</w:t>
      </w:r>
      <w:r w:rsidRPr="004823EE">
        <w:rPr>
          <w:rFonts w:ascii="Calibri" w:hAnsi="Calibri" w:cs="Calibri"/>
          <w:sz w:val="22"/>
          <w:szCs w:val="22"/>
        </w:rPr>
        <w:t xml:space="preserve"> v Návrhu projektu a v Rozhodnutí.</w:t>
      </w:r>
    </w:p>
    <w:p w14:paraId="515779FC" w14:textId="5F141063" w:rsidR="002B38F8" w:rsidRPr="00CD6030" w:rsidRDefault="0090449A" w:rsidP="002B38F8">
      <w:pPr>
        <w:pStyle w:val="Numm2"/>
        <w:numPr>
          <w:ilvl w:val="0"/>
          <w:numId w:val="7"/>
        </w:numPr>
        <w:spacing w:before="120" w:after="120" w:line="276" w:lineRule="auto"/>
        <w:jc w:val="both"/>
        <w:rPr>
          <w:rFonts w:ascii="Calibri" w:hAnsi="Calibri" w:cs="Calibri"/>
          <w:sz w:val="22"/>
          <w:szCs w:val="22"/>
        </w:rPr>
      </w:pPr>
      <w:r w:rsidRPr="00EE02F1">
        <w:rPr>
          <w:rFonts w:ascii="Calibri" w:hAnsi="Calibri" w:cs="Calibri"/>
          <w:sz w:val="22"/>
          <w:szCs w:val="22"/>
        </w:rPr>
        <w:t xml:space="preserve">Tok </w:t>
      </w:r>
      <w:r w:rsidR="008A5B98" w:rsidRPr="00EE02F1">
        <w:rPr>
          <w:rFonts w:ascii="Calibri" w:hAnsi="Calibri" w:cs="Calibri"/>
          <w:sz w:val="22"/>
          <w:szCs w:val="22"/>
        </w:rPr>
        <w:t>finančních</w:t>
      </w:r>
      <w:r w:rsidRPr="00EE02F1">
        <w:rPr>
          <w:rFonts w:ascii="Calibri" w:hAnsi="Calibri" w:cs="Calibri"/>
          <w:sz w:val="22"/>
          <w:szCs w:val="22"/>
        </w:rPr>
        <w:t xml:space="preserve"> prostředků na úhradu způsobilých výdajů </w:t>
      </w:r>
      <w:r w:rsidR="008A5B98" w:rsidRPr="00EE02F1">
        <w:rPr>
          <w:rFonts w:ascii="Calibri" w:hAnsi="Calibri" w:cs="Calibri"/>
          <w:sz w:val="22"/>
          <w:szCs w:val="22"/>
        </w:rPr>
        <w:t>na</w:t>
      </w:r>
      <w:r w:rsidRPr="00EE02F1">
        <w:rPr>
          <w:rFonts w:ascii="Calibri" w:hAnsi="Calibri" w:cs="Calibri"/>
          <w:sz w:val="22"/>
          <w:szCs w:val="22"/>
        </w:rPr>
        <w:t xml:space="preserve"> </w:t>
      </w:r>
      <w:r w:rsidR="008A5B98" w:rsidRPr="00EE02F1">
        <w:rPr>
          <w:rFonts w:ascii="Calibri" w:hAnsi="Calibri" w:cs="Calibri"/>
          <w:sz w:val="22"/>
          <w:szCs w:val="22"/>
        </w:rPr>
        <w:t xml:space="preserve">řešení </w:t>
      </w:r>
      <w:r w:rsidR="00563AB8" w:rsidRPr="00EE02F1">
        <w:rPr>
          <w:rFonts w:ascii="Calibri" w:hAnsi="Calibri" w:cs="Calibri"/>
          <w:sz w:val="22"/>
          <w:szCs w:val="22"/>
        </w:rPr>
        <w:t>P</w:t>
      </w:r>
      <w:r w:rsidRPr="00EE02F1">
        <w:rPr>
          <w:rFonts w:ascii="Calibri" w:hAnsi="Calibri" w:cs="Calibri"/>
          <w:sz w:val="22"/>
          <w:szCs w:val="22"/>
        </w:rPr>
        <w:t>rojektu či v souvislosti s</w:t>
      </w:r>
      <w:r w:rsidR="008A5B98" w:rsidRPr="00EE02F1">
        <w:rPr>
          <w:rFonts w:ascii="Calibri" w:hAnsi="Calibri" w:cs="Calibri"/>
          <w:sz w:val="22"/>
          <w:szCs w:val="22"/>
        </w:rPr>
        <w:t> </w:t>
      </w:r>
      <w:r w:rsidRPr="00EE02F1">
        <w:rPr>
          <w:rFonts w:ascii="Calibri" w:hAnsi="Calibri" w:cs="Calibri"/>
          <w:sz w:val="22"/>
          <w:szCs w:val="22"/>
        </w:rPr>
        <w:t>ním</w:t>
      </w:r>
      <w:r w:rsidR="008A5B98" w:rsidRPr="00EE02F1">
        <w:rPr>
          <w:rFonts w:ascii="Calibri" w:hAnsi="Calibri" w:cs="Calibri"/>
          <w:sz w:val="22"/>
          <w:szCs w:val="22"/>
        </w:rPr>
        <w:t>,</w:t>
      </w:r>
      <w:r w:rsidRPr="00EE02F1">
        <w:rPr>
          <w:rFonts w:ascii="Calibri" w:hAnsi="Calibri" w:cs="Calibri"/>
          <w:sz w:val="22"/>
          <w:szCs w:val="22"/>
        </w:rPr>
        <w:t xml:space="preserve"> bude realizován zásadně prostřednictvím </w:t>
      </w:r>
      <w:r w:rsidR="008A5B98" w:rsidRPr="00EE02F1">
        <w:rPr>
          <w:rFonts w:ascii="Calibri" w:hAnsi="Calibri" w:cs="Calibri"/>
          <w:sz w:val="22"/>
          <w:szCs w:val="22"/>
        </w:rPr>
        <w:t>P</w:t>
      </w:r>
      <w:r w:rsidRPr="00EE02F1">
        <w:rPr>
          <w:rFonts w:ascii="Calibri" w:hAnsi="Calibri" w:cs="Calibri"/>
          <w:sz w:val="22"/>
          <w:szCs w:val="22"/>
        </w:rPr>
        <w:t>říjemce</w:t>
      </w:r>
      <w:r w:rsidR="008A5B98" w:rsidRPr="00EE02F1">
        <w:rPr>
          <w:rFonts w:ascii="Calibri" w:hAnsi="Calibri" w:cs="Calibri"/>
          <w:sz w:val="22"/>
          <w:szCs w:val="22"/>
        </w:rPr>
        <w:t>.</w:t>
      </w:r>
      <w:r w:rsidR="00E11F76" w:rsidRPr="00EE02F1">
        <w:rPr>
          <w:rFonts w:ascii="Calibri" w:hAnsi="Calibri" w:cs="Calibri"/>
          <w:sz w:val="22"/>
          <w:szCs w:val="22"/>
        </w:rPr>
        <w:t xml:space="preserve"> Finanční prostředky poskytuje Příjemce Partnerovi na úhradu skutečně vynaložených nákladů účelově vymezených Rozhodnutím k dosažení cílů uvedených v Návrhu projektu.</w:t>
      </w:r>
    </w:p>
    <w:p w14:paraId="2B81CED8" w14:textId="098ACA2D" w:rsidR="00EE02F1" w:rsidRDefault="00084199" w:rsidP="002A1D2B">
      <w:pPr>
        <w:pStyle w:val="Numm2"/>
        <w:numPr>
          <w:ilvl w:val="0"/>
          <w:numId w:val="7"/>
        </w:numPr>
        <w:spacing w:before="120" w:after="120" w:line="276" w:lineRule="auto"/>
        <w:jc w:val="both"/>
        <w:rPr>
          <w:rFonts w:ascii="Calibri" w:hAnsi="Calibri" w:cs="Calibri"/>
          <w:sz w:val="22"/>
          <w:szCs w:val="22"/>
        </w:rPr>
      </w:pPr>
      <w:r w:rsidRPr="00EE02F1">
        <w:rPr>
          <w:rFonts w:ascii="Calibri" w:hAnsi="Calibri" w:cs="Calibri"/>
          <w:sz w:val="22"/>
          <w:szCs w:val="22"/>
        </w:rPr>
        <w:t>Dotaci</w:t>
      </w:r>
      <w:r w:rsidR="005F1F71" w:rsidRPr="00EE02F1">
        <w:rPr>
          <w:rFonts w:ascii="Calibri" w:hAnsi="Calibri" w:cs="Calibri"/>
          <w:sz w:val="22"/>
          <w:szCs w:val="22"/>
        </w:rPr>
        <w:t xml:space="preserve"> na řešení Projektu určen</w:t>
      </w:r>
      <w:r w:rsidRPr="00EE02F1">
        <w:rPr>
          <w:rFonts w:ascii="Calibri" w:hAnsi="Calibri" w:cs="Calibri"/>
          <w:sz w:val="22"/>
          <w:szCs w:val="22"/>
        </w:rPr>
        <w:t>ou</w:t>
      </w:r>
      <w:r w:rsidR="005F1F71" w:rsidRPr="00EE02F1">
        <w:rPr>
          <w:rFonts w:ascii="Calibri" w:hAnsi="Calibri" w:cs="Calibri"/>
          <w:sz w:val="22"/>
          <w:szCs w:val="22"/>
        </w:rPr>
        <w:t xml:space="preserve"> </w:t>
      </w:r>
      <w:r w:rsidRPr="00EE02F1">
        <w:rPr>
          <w:rFonts w:ascii="Calibri" w:hAnsi="Calibri" w:cs="Calibri"/>
          <w:sz w:val="22"/>
          <w:szCs w:val="22"/>
        </w:rPr>
        <w:t>Partnerovi</w:t>
      </w:r>
      <w:r w:rsidR="005F1F71" w:rsidRPr="00EE02F1">
        <w:rPr>
          <w:rFonts w:ascii="Calibri" w:hAnsi="Calibri" w:cs="Calibri"/>
          <w:sz w:val="22"/>
          <w:szCs w:val="22"/>
        </w:rPr>
        <w:t xml:space="preserve"> </w:t>
      </w:r>
      <w:r w:rsidR="008A5B98" w:rsidRPr="00EE02F1">
        <w:rPr>
          <w:rFonts w:ascii="Calibri" w:hAnsi="Calibri" w:cs="Calibri"/>
          <w:sz w:val="22"/>
          <w:szCs w:val="22"/>
        </w:rPr>
        <w:t xml:space="preserve">vyplácí Příjemce Partnerovi ex-post </w:t>
      </w:r>
      <w:r w:rsidRPr="00EE02F1">
        <w:rPr>
          <w:rFonts w:ascii="Calibri" w:hAnsi="Calibri" w:cs="Calibri"/>
          <w:sz w:val="22"/>
          <w:szCs w:val="22"/>
        </w:rPr>
        <w:t>bez prodlení</w:t>
      </w:r>
      <w:r w:rsidR="002E21F1">
        <w:rPr>
          <w:rFonts w:ascii="Calibri" w:hAnsi="Calibri" w:cs="Calibri"/>
          <w:sz w:val="22"/>
          <w:szCs w:val="22"/>
        </w:rPr>
        <w:t>, nejpozději však do 14 dnů,</w:t>
      </w:r>
      <w:r w:rsidRPr="00EE02F1">
        <w:rPr>
          <w:rFonts w:ascii="Calibri" w:hAnsi="Calibri" w:cs="Calibri"/>
          <w:sz w:val="22"/>
          <w:szCs w:val="22"/>
        </w:rPr>
        <w:t xml:space="preserve"> poté</w:t>
      </w:r>
      <w:r w:rsidR="008A5B98" w:rsidRPr="00EE02F1">
        <w:rPr>
          <w:rFonts w:ascii="Calibri" w:hAnsi="Calibri" w:cs="Calibri"/>
          <w:sz w:val="22"/>
          <w:szCs w:val="22"/>
        </w:rPr>
        <w:t>,</w:t>
      </w:r>
      <w:r w:rsidRPr="00EE02F1">
        <w:rPr>
          <w:rFonts w:ascii="Calibri" w:hAnsi="Calibri" w:cs="Calibri"/>
          <w:sz w:val="22"/>
          <w:szCs w:val="22"/>
        </w:rPr>
        <w:t xml:space="preserve"> kdy sám </w:t>
      </w:r>
      <w:r w:rsidR="005F1F71" w:rsidRPr="00EE02F1">
        <w:rPr>
          <w:rFonts w:ascii="Calibri" w:hAnsi="Calibri" w:cs="Calibri"/>
          <w:sz w:val="22"/>
          <w:szCs w:val="22"/>
        </w:rPr>
        <w:t>obdrž</w:t>
      </w:r>
      <w:r w:rsidRPr="00EE02F1">
        <w:rPr>
          <w:rFonts w:ascii="Calibri" w:hAnsi="Calibri" w:cs="Calibri"/>
          <w:sz w:val="22"/>
          <w:szCs w:val="22"/>
        </w:rPr>
        <w:t>í</w:t>
      </w:r>
      <w:r w:rsidR="005F1F71" w:rsidRPr="00EE02F1">
        <w:rPr>
          <w:rFonts w:ascii="Calibri" w:hAnsi="Calibri" w:cs="Calibri"/>
          <w:sz w:val="22"/>
          <w:szCs w:val="22"/>
        </w:rPr>
        <w:t xml:space="preserve"> </w:t>
      </w:r>
      <w:r w:rsidRPr="00EE02F1">
        <w:rPr>
          <w:rFonts w:ascii="Calibri" w:hAnsi="Calibri" w:cs="Calibri"/>
          <w:sz w:val="22"/>
          <w:szCs w:val="22"/>
        </w:rPr>
        <w:t xml:space="preserve">dotaci </w:t>
      </w:r>
      <w:r w:rsidR="005F1F71" w:rsidRPr="00EE02F1">
        <w:rPr>
          <w:rFonts w:ascii="Calibri" w:hAnsi="Calibri" w:cs="Calibri"/>
          <w:sz w:val="22"/>
          <w:szCs w:val="22"/>
        </w:rPr>
        <w:t xml:space="preserve">od Poskytovatele, a to převodem na účet </w:t>
      </w:r>
      <w:r w:rsidRPr="00EE02F1">
        <w:rPr>
          <w:rFonts w:ascii="Calibri" w:hAnsi="Calibri" w:cs="Calibri"/>
          <w:sz w:val="22"/>
          <w:szCs w:val="22"/>
        </w:rPr>
        <w:t xml:space="preserve">Partnera </w:t>
      </w:r>
      <w:r w:rsidR="005F1F71" w:rsidRPr="00EE02F1">
        <w:rPr>
          <w:rFonts w:ascii="Calibri" w:hAnsi="Calibri" w:cs="Calibri"/>
          <w:sz w:val="22"/>
          <w:szCs w:val="22"/>
        </w:rPr>
        <w:t>uveden</w:t>
      </w:r>
      <w:r w:rsidRPr="00EE02F1">
        <w:rPr>
          <w:rFonts w:ascii="Calibri" w:hAnsi="Calibri" w:cs="Calibri"/>
          <w:sz w:val="22"/>
          <w:szCs w:val="22"/>
        </w:rPr>
        <w:t>ý</w:t>
      </w:r>
      <w:r w:rsidR="005F1F71" w:rsidRPr="00EE02F1">
        <w:rPr>
          <w:rFonts w:ascii="Calibri" w:hAnsi="Calibri" w:cs="Calibri"/>
          <w:sz w:val="22"/>
          <w:szCs w:val="22"/>
        </w:rPr>
        <w:t xml:space="preserve"> v záhlaví této Smlouvy. </w:t>
      </w:r>
      <w:r w:rsidR="0047202F" w:rsidRPr="00EE02F1">
        <w:rPr>
          <w:rFonts w:ascii="Calibri" w:hAnsi="Calibri" w:cs="Calibri"/>
          <w:sz w:val="22"/>
          <w:szCs w:val="22"/>
        </w:rPr>
        <w:t>Převedení stanovené části dotace se považuje pouze za převod finančních prostředků a nepovažuje se za úplatu za uskutečněné zdanitelné plnění. Převáděné finanční prostředky tedy nejsou předmětem DPH.</w:t>
      </w:r>
    </w:p>
    <w:p w14:paraId="15D56277" w14:textId="77777777" w:rsidR="002E21F1" w:rsidRDefault="00084199" w:rsidP="002A1D2B">
      <w:pPr>
        <w:pStyle w:val="Numm2"/>
        <w:numPr>
          <w:ilvl w:val="0"/>
          <w:numId w:val="7"/>
        </w:numPr>
        <w:spacing w:before="120" w:after="120" w:line="276" w:lineRule="auto"/>
        <w:jc w:val="both"/>
        <w:rPr>
          <w:rFonts w:ascii="Calibri" w:hAnsi="Calibri" w:cs="Calibri"/>
          <w:sz w:val="22"/>
          <w:szCs w:val="22"/>
        </w:rPr>
      </w:pPr>
      <w:r w:rsidRPr="00EE02F1">
        <w:rPr>
          <w:rFonts w:ascii="Calibri" w:hAnsi="Calibri" w:cs="Calibri"/>
          <w:sz w:val="22"/>
          <w:szCs w:val="22"/>
        </w:rPr>
        <w:t>D</w:t>
      </w:r>
      <w:r w:rsidR="005F1F71" w:rsidRPr="00EE02F1">
        <w:rPr>
          <w:rFonts w:ascii="Calibri" w:hAnsi="Calibri" w:cs="Calibri"/>
          <w:sz w:val="22"/>
          <w:szCs w:val="22"/>
        </w:rPr>
        <w:t>otac</w:t>
      </w:r>
      <w:r w:rsidRPr="00EE02F1">
        <w:rPr>
          <w:rFonts w:ascii="Calibri" w:hAnsi="Calibri" w:cs="Calibri"/>
          <w:sz w:val="22"/>
          <w:szCs w:val="22"/>
        </w:rPr>
        <w:t>e</w:t>
      </w:r>
      <w:r w:rsidR="005F1F71" w:rsidRPr="00EE02F1">
        <w:rPr>
          <w:rFonts w:ascii="Calibri" w:hAnsi="Calibri" w:cs="Calibri"/>
          <w:sz w:val="22"/>
          <w:szCs w:val="22"/>
        </w:rPr>
        <w:t xml:space="preserve"> </w:t>
      </w:r>
      <w:r w:rsidRPr="00EE02F1">
        <w:rPr>
          <w:rFonts w:ascii="Calibri" w:hAnsi="Calibri" w:cs="Calibri"/>
          <w:sz w:val="22"/>
          <w:szCs w:val="22"/>
        </w:rPr>
        <w:t xml:space="preserve">je </w:t>
      </w:r>
      <w:r w:rsidR="005F1F71" w:rsidRPr="00EE02F1">
        <w:rPr>
          <w:rFonts w:ascii="Calibri" w:hAnsi="Calibri" w:cs="Calibri"/>
          <w:sz w:val="22"/>
          <w:szCs w:val="22"/>
        </w:rPr>
        <w:t>účelově vázán</w:t>
      </w:r>
      <w:r w:rsidRPr="00EE02F1">
        <w:rPr>
          <w:rFonts w:ascii="Calibri" w:hAnsi="Calibri" w:cs="Calibri"/>
          <w:sz w:val="22"/>
          <w:szCs w:val="22"/>
        </w:rPr>
        <w:t>a a Partner</w:t>
      </w:r>
      <w:r w:rsidR="005F1F71" w:rsidRPr="00EE02F1">
        <w:rPr>
          <w:rFonts w:ascii="Calibri" w:hAnsi="Calibri" w:cs="Calibri"/>
          <w:sz w:val="22"/>
          <w:szCs w:val="22"/>
        </w:rPr>
        <w:t xml:space="preserve"> je povinen </w:t>
      </w:r>
      <w:r w:rsidRPr="00EE02F1">
        <w:rPr>
          <w:rFonts w:ascii="Calibri" w:hAnsi="Calibri" w:cs="Calibri"/>
          <w:sz w:val="22"/>
          <w:szCs w:val="22"/>
        </w:rPr>
        <w:t>ji</w:t>
      </w:r>
      <w:r w:rsidR="005F1F71" w:rsidRPr="00EE02F1">
        <w:rPr>
          <w:rFonts w:ascii="Calibri" w:hAnsi="Calibri" w:cs="Calibri"/>
          <w:sz w:val="22"/>
          <w:szCs w:val="22"/>
        </w:rPr>
        <w:t xml:space="preserve"> použít výlučně k úhradě </w:t>
      </w:r>
      <w:r w:rsidR="0090449A" w:rsidRPr="00EE02F1">
        <w:rPr>
          <w:rFonts w:ascii="Calibri" w:hAnsi="Calibri" w:cs="Calibri"/>
          <w:sz w:val="22"/>
          <w:szCs w:val="22"/>
        </w:rPr>
        <w:t>způsobilých</w:t>
      </w:r>
      <w:r w:rsidR="005F1F71" w:rsidRPr="00EE02F1">
        <w:rPr>
          <w:rFonts w:ascii="Calibri" w:hAnsi="Calibri" w:cs="Calibri"/>
          <w:sz w:val="22"/>
          <w:szCs w:val="22"/>
        </w:rPr>
        <w:t xml:space="preserve"> </w:t>
      </w:r>
      <w:r w:rsidR="000A27FE" w:rsidRPr="00EE02F1">
        <w:rPr>
          <w:rFonts w:ascii="Calibri" w:hAnsi="Calibri" w:cs="Calibri"/>
          <w:sz w:val="22"/>
          <w:szCs w:val="22"/>
        </w:rPr>
        <w:t>výdajů</w:t>
      </w:r>
      <w:r w:rsidR="005F1F71" w:rsidRPr="00EE02F1">
        <w:rPr>
          <w:rFonts w:ascii="Calibri" w:hAnsi="Calibri" w:cs="Calibri"/>
          <w:sz w:val="22"/>
          <w:szCs w:val="22"/>
        </w:rPr>
        <w:t xml:space="preserve"> části Projektu dle této Smlouvy vynaložených při řešení Projektu</w:t>
      </w:r>
      <w:r w:rsidRPr="00EE02F1">
        <w:rPr>
          <w:rFonts w:ascii="Calibri" w:hAnsi="Calibri" w:cs="Calibri"/>
          <w:sz w:val="22"/>
          <w:szCs w:val="22"/>
        </w:rPr>
        <w:t>.</w:t>
      </w:r>
    </w:p>
    <w:p w14:paraId="0B375930" w14:textId="032D82FF" w:rsidR="00EE02F1" w:rsidRPr="00F71CA5" w:rsidRDefault="002E21F1" w:rsidP="002A1D2B">
      <w:pPr>
        <w:pStyle w:val="Numm2"/>
        <w:numPr>
          <w:ilvl w:val="0"/>
          <w:numId w:val="7"/>
        </w:numPr>
        <w:spacing w:before="120" w:after="120" w:line="276" w:lineRule="auto"/>
        <w:jc w:val="both"/>
        <w:rPr>
          <w:rFonts w:asciiTheme="minorHAnsi" w:hAnsiTheme="minorHAnsi" w:cstheme="minorHAnsi"/>
          <w:sz w:val="22"/>
          <w:szCs w:val="22"/>
        </w:rPr>
      </w:pPr>
      <w:r w:rsidRPr="00F71CA5">
        <w:rPr>
          <w:rFonts w:asciiTheme="minorHAnsi" w:hAnsiTheme="minorHAnsi" w:cstheme="minorHAnsi"/>
          <w:sz w:val="22"/>
          <w:szCs w:val="22"/>
        </w:rPr>
        <w:t>Smluvní strany se dohodly, že míra podpory Partnera bude 85 % jeho způsobilých výdajů projektu. Příjemce se proto zavazuje uhradit Part</w:t>
      </w:r>
      <w:r w:rsidR="006F587D" w:rsidRPr="00F71CA5">
        <w:rPr>
          <w:rFonts w:asciiTheme="minorHAnsi" w:hAnsiTheme="minorHAnsi" w:cstheme="minorHAnsi"/>
          <w:sz w:val="22"/>
          <w:szCs w:val="22"/>
        </w:rPr>
        <w:t>n</w:t>
      </w:r>
      <w:r w:rsidRPr="00F71CA5">
        <w:rPr>
          <w:rFonts w:asciiTheme="minorHAnsi" w:hAnsiTheme="minorHAnsi" w:cstheme="minorHAnsi"/>
          <w:sz w:val="22"/>
          <w:szCs w:val="22"/>
        </w:rPr>
        <w:t xml:space="preserve">erovi částku odpovídající 85 % způsobilých výdajů Partnera. Výše částky odpovídající 85 % způsobilých výdajů </w:t>
      </w:r>
      <w:r w:rsidR="006F587D" w:rsidRPr="00F71CA5">
        <w:rPr>
          <w:rFonts w:asciiTheme="minorHAnsi" w:hAnsiTheme="minorHAnsi" w:cstheme="minorHAnsi"/>
          <w:sz w:val="22"/>
          <w:szCs w:val="22"/>
        </w:rPr>
        <w:t>Partnera</w:t>
      </w:r>
      <w:r w:rsidRPr="00F71CA5">
        <w:rPr>
          <w:rFonts w:asciiTheme="minorHAnsi" w:hAnsiTheme="minorHAnsi" w:cstheme="minorHAnsi"/>
          <w:sz w:val="22"/>
          <w:szCs w:val="22"/>
        </w:rPr>
        <w:t xml:space="preserve"> může být snížena pouze v případě, že výdaje uplatněné </w:t>
      </w:r>
      <w:r w:rsidR="006F587D" w:rsidRPr="00F71CA5">
        <w:rPr>
          <w:rFonts w:asciiTheme="minorHAnsi" w:hAnsiTheme="minorHAnsi" w:cstheme="minorHAnsi"/>
          <w:sz w:val="22"/>
          <w:szCs w:val="22"/>
        </w:rPr>
        <w:t>Partnerem</w:t>
      </w:r>
      <w:r w:rsidRPr="00F71CA5">
        <w:rPr>
          <w:rFonts w:asciiTheme="minorHAnsi" w:hAnsiTheme="minorHAnsi" w:cstheme="minorHAnsi"/>
          <w:sz w:val="22"/>
          <w:szCs w:val="22"/>
        </w:rPr>
        <w:t xml:space="preserve"> budou </w:t>
      </w:r>
      <w:r w:rsidR="006F587D" w:rsidRPr="00F71CA5">
        <w:rPr>
          <w:rFonts w:asciiTheme="minorHAnsi" w:hAnsiTheme="minorHAnsi" w:cstheme="minorHAnsi"/>
          <w:sz w:val="22"/>
          <w:szCs w:val="22"/>
        </w:rPr>
        <w:t>P</w:t>
      </w:r>
      <w:r w:rsidRPr="00F71CA5">
        <w:rPr>
          <w:rFonts w:asciiTheme="minorHAnsi" w:hAnsiTheme="minorHAnsi" w:cstheme="minorHAnsi"/>
          <w:sz w:val="22"/>
          <w:szCs w:val="22"/>
        </w:rPr>
        <w:t xml:space="preserve">oskytovatelem posouzeny jako částečně či plně nezpůsobilé z důvodu věcného obsahu nebo pro porušení podmínek </w:t>
      </w:r>
      <w:r w:rsidR="006F587D" w:rsidRPr="00F71CA5">
        <w:rPr>
          <w:rFonts w:asciiTheme="minorHAnsi" w:hAnsiTheme="minorHAnsi" w:cstheme="minorHAnsi"/>
          <w:sz w:val="22"/>
          <w:szCs w:val="22"/>
        </w:rPr>
        <w:t xml:space="preserve">Výzvy nebo Rozhodnutí </w:t>
      </w:r>
      <w:r w:rsidRPr="00F71CA5">
        <w:rPr>
          <w:rFonts w:asciiTheme="minorHAnsi" w:hAnsiTheme="minorHAnsi" w:cstheme="minorHAnsi"/>
          <w:sz w:val="22"/>
          <w:szCs w:val="22"/>
        </w:rPr>
        <w:t xml:space="preserve">ze strany </w:t>
      </w:r>
      <w:r w:rsidR="006F587D" w:rsidRPr="00F71CA5">
        <w:rPr>
          <w:rFonts w:asciiTheme="minorHAnsi" w:hAnsiTheme="minorHAnsi" w:cstheme="minorHAnsi"/>
          <w:sz w:val="22"/>
          <w:szCs w:val="22"/>
        </w:rPr>
        <w:t>Partnera</w:t>
      </w:r>
      <w:r w:rsidRPr="00F71CA5">
        <w:rPr>
          <w:rFonts w:asciiTheme="minorHAnsi" w:hAnsiTheme="minorHAnsi" w:cstheme="minorHAnsi"/>
          <w:sz w:val="22"/>
          <w:szCs w:val="22"/>
        </w:rPr>
        <w:t xml:space="preserve">. Snížení pak bude odpovídat výši neuznaných nákladů </w:t>
      </w:r>
      <w:r w:rsidR="006F587D" w:rsidRPr="00F71CA5">
        <w:rPr>
          <w:rFonts w:asciiTheme="minorHAnsi" w:hAnsiTheme="minorHAnsi" w:cstheme="minorHAnsi"/>
          <w:sz w:val="22"/>
          <w:szCs w:val="22"/>
        </w:rPr>
        <w:t>Partnera</w:t>
      </w:r>
      <w:r w:rsidRPr="00F71CA5">
        <w:rPr>
          <w:rFonts w:asciiTheme="minorHAnsi" w:hAnsiTheme="minorHAnsi" w:cstheme="minorHAnsi"/>
          <w:sz w:val="22"/>
          <w:szCs w:val="22"/>
        </w:rPr>
        <w:t xml:space="preserve">, resp. zkrácení dotace za porušení podmínek </w:t>
      </w:r>
      <w:r w:rsidR="006F587D" w:rsidRPr="00F71CA5">
        <w:rPr>
          <w:rFonts w:asciiTheme="minorHAnsi" w:hAnsiTheme="minorHAnsi" w:cstheme="minorHAnsi"/>
          <w:sz w:val="22"/>
          <w:szCs w:val="22"/>
        </w:rPr>
        <w:t>Výzvy nebo Rozhodnutí</w:t>
      </w:r>
      <w:r w:rsidRPr="00F71CA5">
        <w:rPr>
          <w:rFonts w:asciiTheme="minorHAnsi" w:hAnsiTheme="minorHAnsi" w:cstheme="minorHAnsi"/>
          <w:sz w:val="22"/>
          <w:szCs w:val="22"/>
        </w:rPr>
        <w:t xml:space="preserve">. Pro vyloučení pochybností se má za to, že porušení </w:t>
      </w:r>
      <w:r w:rsidR="006F587D" w:rsidRPr="00F71CA5">
        <w:rPr>
          <w:rFonts w:asciiTheme="minorHAnsi" w:hAnsiTheme="minorHAnsi" w:cstheme="minorHAnsi"/>
          <w:sz w:val="22"/>
          <w:szCs w:val="22"/>
        </w:rPr>
        <w:t xml:space="preserve">Výzvy, Rozhodnutí </w:t>
      </w:r>
      <w:r w:rsidRPr="00F71CA5">
        <w:rPr>
          <w:rFonts w:asciiTheme="minorHAnsi" w:hAnsiTheme="minorHAnsi" w:cstheme="minorHAnsi"/>
          <w:sz w:val="22"/>
          <w:szCs w:val="22"/>
        </w:rPr>
        <w:t xml:space="preserve">nebo nedodržení míry čerpání za výdaje PV a EV ze strany </w:t>
      </w:r>
      <w:r w:rsidR="00F71CA5" w:rsidRPr="00F71CA5">
        <w:rPr>
          <w:rFonts w:asciiTheme="minorHAnsi" w:hAnsiTheme="minorHAnsi" w:cstheme="minorHAnsi"/>
          <w:sz w:val="22"/>
          <w:szCs w:val="22"/>
        </w:rPr>
        <w:t>P</w:t>
      </w:r>
      <w:r w:rsidRPr="00F71CA5">
        <w:rPr>
          <w:rFonts w:asciiTheme="minorHAnsi" w:hAnsiTheme="minorHAnsi" w:cstheme="minorHAnsi"/>
          <w:sz w:val="22"/>
          <w:szCs w:val="22"/>
        </w:rPr>
        <w:t xml:space="preserve">říjemce, které má za důsledek krácení dotace nebo neuznání výdajů </w:t>
      </w:r>
      <w:r w:rsidR="00F71CA5" w:rsidRPr="00F71CA5">
        <w:rPr>
          <w:rFonts w:asciiTheme="minorHAnsi" w:hAnsiTheme="minorHAnsi" w:cstheme="minorHAnsi"/>
          <w:sz w:val="22"/>
          <w:szCs w:val="22"/>
        </w:rPr>
        <w:t>Partnera</w:t>
      </w:r>
      <w:r w:rsidRPr="00F71CA5">
        <w:rPr>
          <w:rFonts w:asciiTheme="minorHAnsi" w:hAnsiTheme="minorHAnsi" w:cstheme="minorHAnsi"/>
          <w:sz w:val="22"/>
          <w:szCs w:val="22"/>
        </w:rPr>
        <w:t>, není důvodem pro snížení částky způsobilých výdajů či míry podpory</w:t>
      </w:r>
      <w:r w:rsidR="00F71CA5" w:rsidRPr="00F71CA5">
        <w:rPr>
          <w:rFonts w:asciiTheme="minorHAnsi" w:hAnsiTheme="minorHAnsi" w:cstheme="minorHAnsi"/>
          <w:sz w:val="22"/>
          <w:szCs w:val="22"/>
        </w:rPr>
        <w:t xml:space="preserve"> Partnera.</w:t>
      </w:r>
    </w:p>
    <w:p w14:paraId="7E3B0B4A" w14:textId="77754D14" w:rsidR="00EE02F1" w:rsidRDefault="00084199" w:rsidP="002A1D2B">
      <w:pPr>
        <w:pStyle w:val="Numm2"/>
        <w:numPr>
          <w:ilvl w:val="0"/>
          <w:numId w:val="7"/>
        </w:numPr>
        <w:spacing w:before="120" w:after="120" w:line="276" w:lineRule="auto"/>
        <w:jc w:val="both"/>
        <w:rPr>
          <w:rFonts w:ascii="Calibri" w:hAnsi="Calibri" w:cs="Calibri"/>
          <w:sz w:val="22"/>
          <w:szCs w:val="22"/>
        </w:rPr>
      </w:pPr>
      <w:r w:rsidRPr="00EE02F1">
        <w:rPr>
          <w:rFonts w:ascii="Calibri" w:hAnsi="Calibri" w:cs="Calibri"/>
          <w:sz w:val="22"/>
          <w:szCs w:val="22"/>
        </w:rPr>
        <w:lastRenderedPageBreak/>
        <w:t>Partner</w:t>
      </w:r>
      <w:r w:rsidR="005F1F71" w:rsidRPr="00EE02F1">
        <w:rPr>
          <w:rFonts w:ascii="Calibri" w:hAnsi="Calibri" w:cs="Calibri"/>
          <w:sz w:val="22"/>
          <w:szCs w:val="22"/>
        </w:rPr>
        <w:t xml:space="preserve"> se zavazuje hospodařit s poskytnutými </w:t>
      </w:r>
      <w:r w:rsidRPr="00EE02F1">
        <w:rPr>
          <w:rFonts w:ascii="Calibri" w:hAnsi="Calibri" w:cs="Calibri"/>
          <w:sz w:val="22"/>
          <w:szCs w:val="22"/>
        </w:rPr>
        <w:t>finančními</w:t>
      </w:r>
      <w:r w:rsidR="005F1F71" w:rsidRPr="00EE02F1">
        <w:rPr>
          <w:rFonts w:ascii="Calibri" w:hAnsi="Calibri" w:cs="Calibri"/>
          <w:sz w:val="22"/>
          <w:szCs w:val="22"/>
        </w:rPr>
        <w:t xml:space="preserve"> prostředky s péčí řádného hospodáře, plnit povinnosti stanovené touto Smlouvou, </w:t>
      </w:r>
      <w:r w:rsidRPr="00EE02F1">
        <w:rPr>
          <w:rFonts w:ascii="Calibri" w:hAnsi="Calibri" w:cs="Calibri"/>
          <w:sz w:val="22"/>
          <w:szCs w:val="22"/>
        </w:rPr>
        <w:t>Rozhodnutím</w:t>
      </w:r>
      <w:r w:rsidR="005F1F71" w:rsidRPr="00EE02F1">
        <w:rPr>
          <w:rFonts w:ascii="Calibri" w:hAnsi="Calibri" w:cs="Calibri"/>
          <w:sz w:val="22"/>
          <w:szCs w:val="22"/>
        </w:rPr>
        <w:t xml:space="preserve">, </w:t>
      </w:r>
      <w:r w:rsidR="00936A53">
        <w:rPr>
          <w:rFonts w:ascii="Calibri" w:hAnsi="Calibri" w:cs="Calibri"/>
          <w:sz w:val="22"/>
          <w:szCs w:val="22"/>
        </w:rPr>
        <w:t>Výzvou</w:t>
      </w:r>
      <w:r w:rsidR="005F1F71" w:rsidRPr="00EE02F1">
        <w:rPr>
          <w:rFonts w:ascii="Calibri" w:hAnsi="Calibri" w:cs="Calibri"/>
          <w:sz w:val="22"/>
          <w:szCs w:val="22"/>
        </w:rPr>
        <w:t xml:space="preserve"> a obecně závaznými právními předpisy (zejména zákonem č. 218/2000 Sb., o rozpočtových pravidlech a o změně některých souvisejících zákonů (rozpočtová pravidla)</w:t>
      </w:r>
      <w:r w:rsidR="00975188" w:rsidRPr="00EE02F1">
        <w:rPr>
          <w:rFonts w:ascii="Calibri" w:hAnsi="Calibri" w:cs="Calibri"/>
          <w:sz w:val="22"/>
          <w:szCs w:val="22"/>
        </w:rPr>
        <w:t xml:space="preserve"> a zákonem č. 134/2016 Sb., o zadávání veřejných zakázek</w:t>
      </w:r>
      <w:r w:rsidR="005F1F71" w:rsidRPr="00EE02F1">
        <w:rPr>
          <w:rFonts w:ascii="Calibri" w:hAnsi="Calibri" w:cs="Calibri"/>
          <w:sz w:val="22"/>
          <w:szCs w:val="22"/>
        </w:rPr>
        <w:t>)</w:t>
      </w:r>
      <w:r w:rsidR="0047202F" w:rsidRPr="00EE02F1">
        <w:rPr>
          <w:rFonts w:ascii="Calibri" w:hAnsi="Calibri" w:cs="Calibri"/>
          <w:sz w:val="22"/>
          <w:szCs w:val="22"/>
        </w:rPr>
        <w:t>.</w:t>
      </w:r>
      <w:r w:rsidR="00FE07AF" w:rsidRPr="00EE02F1">
        <w:rPr>
          <w:rFonts w:ascii="Calibri" w:hAnsi="Calibri" w:cs="Calibri"/>
          <w:sz w:val="22"/>
          <w:szCs w:val="22"/>
        </w:rPr>
        <w:t xml:space="preserve"> </w:t>
      </w:r>
    </w:p>
    <w:p w14:paraId="6DE09BAC" w14:textId="1DDA30A9" w:rsidR="00CA749B" w:rsidRPr="00B57C95" w:rsidRDefault="00FE07AF" w:rsidP="002A1D2B">
      <w:pPr>
        <w:pStyle w:val="Numm2"/>
        <w:numPr>
          <w:ilvl w:val="0"/>
          <w:numId w:val="7"/>
        </w:numPr>
        <w:spacing w:before="120" w:after="120" w:line="276" w:lineRule="auto"/>
        <w:jc w:val="both"/>
        <w:rPr>
          <w:rFonts w:ascii="Calibri" w:hAnsi="Calibri" w:cs="Calibri"/>
          <w:sz w:val="22"/>
          <w:szCs w:val="22"/>
        </w:rPr>
      </w:pPr>
      <w:r w:rsidRPr="00EE02F1">
        <w:rPr>
          <w:rFonts w:ascii="Calibri" w:hAnsi="Calibri" w:cs="Calibri"/>
          <w:sz w:val="22"/>
          <w:szCs w:val="22"/>
        </w:rPr>
        <w:t xml:space="preserve">V případě, že Poskytovatel rozhodne o poskytnutí odlišné částky na řešení Projektu, než je uvedena v Návrhu projektu, zavazují se </w:t>
      </w:r>
      <w:r w:rsidR="00B559A0">
        <w:rPr>
          <w:rFonts w:ascii="Calibri" w:hAnsi="Calibri" w:cs="Calibri"/>
          <w:sz w:val="22"/>
          <w:szCs w:val="22"/>
        </w:rPr>
        <w:t>S</w:t>
      </w:r>
      <w:r w:rsidRPr="00EE02F1">
        <w:rPr>
          <w:rFonts w:ascii="Calibri" w:hAnsi="Calibri" w:cs="Calibri"/>
          <w:sz w:val="22"/>
          <w:szCs w:val="22"/>
        </w:rPr>
        <w:t xml:space="preserve">mluvní strany upravit poměrně výši způsobilých výdajů dodatkem k této </w:t>
      </w:r>
      <w:r w:rsidR="00365A2D" w:rsidRPr="00EE02F1">
        <w:rPr>
          <w:rFonts w:ascii="Calibri" w:hAnsi="Calibri" w:cs="Calibri"/>
          <w:sz w:val="22"/>
          <w:szCs w:val="22"/>
        </w:rPr>
        <w:t>S</w:t>
      </w:r>
      <w:r w:rsidRPr="00EE02F1">
        <w:rPr>
          <w:rFonts w:ascii="Calibri" w:hAnsi="Calibri" w:cs="Calibri"/>
          <w:sz w:val="22"/>
          <w:szCs w:val="22"/>
        </w:rPr>
        <w:t>mlouvě.</w:t>
      </w:r>
    </w:p>
    <w:p w14:paraId="44BDAFA0" w14:textId="51BF3FD3" w:rsidR="00692996" w:rsidRPr="004823EE" w:rsidRDefault="00EA39C6" w:rsidP="0059619A">
      <w:pPr>
        <w:spacing w:before="240" w:after="0" w:line="276" w:lineRule="auto"/>
        <w:jc w:val="center"/>
        <w:rPr>
          <w:rFonts w:ascii="Calibri" w:hAnsi="Calibri" w:cs="Calibri"/>
          <w:b/>
        </w:rPr>
      </w:pPr>
      <w:r>
        <w:rPr>
          <w:rFonts w:ascii="Calibri" w:hAnsi="Calibri" w:cs="Calibri"/>
          <w:b/>
        </w:rPr>
        <w:t>IV.</w:t>
      </w:r>
    </w:p>
    <w:p w14:paraId="2DEC57DB" w14:textId="10A1E8B4" w:rsidR="00E8230B" w:rsidRPr="00387AC2" w:rsidRDefault="00E8230B" w:rsidP="0059619A">
      <w:pPr>
        <w:spacing w:after="0" w:line="276" w:lineRule="auto"/>
        <w:jc w:val="center"/>
        <w:rPr>
          <w:rFonts w:ascii="Calibri" w:hAnsi="Calibri" w:cs="Calibri"/>
          <w:b/>
          <w:bCs/>
        </w:rPr>
      </w:pPr>
      <w:r>
        <w:rPr>
          <w:rFonts w:ascii="Calibri" w:hAnsi="Calibri" w:cs="Calibri"/>
          <w:b/>
          <w:bCs/>
        </w:rPr>
        <w:t>Z</w:t>
      </w:r>
      <w:r w:rsidR="00975188" w:rsidRPr="004823EE">
        <w:rPr>
          <w:rFonts w:ascii="Calibri" w:hAnsi="Calibri" w:cs="Calibri"/>
          <w:b/>
          <w:bCs/>
        </w:rPr>
        <w:t>ávazky Partnera</w:t>
      </w:r>
    </w:p>
    <w:p w14:paraId="0D1B02B0" w14:textId="27C3A869" w:rsidR="00C7057E" w:rsidRPr="00AE7F41" w:rsidRDefault="00A727B7" w:rsidP="002A1D2B">
      <w:pPr>
        <w:pStyle w:val="Numm2"/>
        <w:numPr>
          <w:ilvl w:val="0"/>
          <w:numId w:val="8"/>
        </w:numPr>
        <w:spacing w:after="120" w:line="276" w:lineRule="auto"/>
        <w:jc w:val="both"/>
        <w:rPr>
          <w:rFonts w:ascii="Calibri" w:hAnsi="Calibri" w:cs="Calibri"/>
          <w:sz w:val="22"/>
          <w:szCs w:val="22"/>
        </w:rPr>
      </w:pPr>
      <w:r>
        <w:rPr>
          <w:rFonts w:ascii="Calibri" w:hAnsi="Calibri" w:cs="Calibri"/>
          <w:sz w:val="22"/>
          <w:szCs w:val="22"/>
        </w:rPr>
        <w:t>P</w:t>
      </w:r>
      <w:r w:rsidR="007F7755" w:rsidRPr="004823EE">
        <w:rPr>
          <w:rFonts w:ascii="Calibri" w:hAnsi="Calibri" w:cs="Calibri"/>
          <w:sz w:val="22"/>
          <w:szCs w:val="22"/>
        </w:rPr>
        <w:t>artner se zavazuje:</w:t>
      </w:r>
    </w:p>
    <w:p w14:paraId="27F50FBC" w14:textId="3AFF19F9" w:rsidR="00924EDE" w:rsidRPr="004823EE" w:rsidRDefault="000E431F" w:rsidP="002A1D2B">
      <w:pPr>
        <w:pStyle w:val="Numm2"/>
        <w:numPr>
          <w:ilvl w:val="2"/>
          <w:numId w:val="7"/>
        </w:numPr>
        <w:spacing w:after="120" w:line="276" w:lineRule="auto"/>
        <w:ind w:left="993" w:hanging="567"/>
        <w:jc w:val="both"/>
        <w:rPr>
          <w:rFonts w:ascii="Calibri" w:hAnsi="Calibri" w:cs="Calibri"/>
          <w:sz w:val="22"/>
          <w:szCs w:val="22"/>
        </w:rPr>
      </w:pPr>
      <w:r>
        <w:rPr>
          <w:rFonts w:ascii="Calibri" w:hAnsi="Calibri" w:cs="Calibri"/>
          <w:sz w:val="22"/>
          <w:szCs w:val="22"/>
        </w:rPr>
        <w:t>d</w:t>
      </w:r>
      <w:r w:rsidR="00924EDE" w:rsidRPr="004823EE">
        <w:rPr>
          <w:rFonts w:ascii="Calibri" w:hAnsi="Calibri" w:cs="Calibri"/>
          <w:sz w:val="22"/>
          <w:szCs w:val="22"/>
        </w:rPr>
        <w:t xml:space="preserve">održovat veškeré povinnosti Příjemce, jakož i povinnosti Partnera, které vyplývají z Rozhodnutí a z ustanovení </w:t>
      </w:r>
      <w:r w:rsidR="00CC3ACB">
        <w:rPr>
          <w:rFonts w:ascii="Calibri" w:hAnsi="Calibri" w:cs="Calibri"/>
          <w:sz w:val="22"/>
          <w:szCs w:val="22"/>
        </w:rPr>
        <w:t>Výzvy</w:t>
      </w:r>
      <w:r w:rsidR="00924EDE" w:rsidRPr="004823EE">
        <w:rPr>
          <w:rFonts w:ascii="Calibri" w:hAnsi="Calibri" w:cs="Calibri"/>
          <w:sz w:val="22"/>
          <w:szCs w:val="22"/>
        </w:rPr>
        <w:t xml:space="preserve"> uvedené v čl. </w:t>
      </w:r>
      <w:r w:rsidR="0095158A">
        <w:rPr>
          <w:rFonts w:ascii="Calibri" w:hAnsi="Calibri" w:cs="Calibri"/>
          <w:sz w:val="22"/>
          <w:szCs w:val="22"/>
        </w:rPr>
        <w:t>II</w:t>
      </w:r>
      <w:r w:rsidR="00924EDE" w:rsidRPr="004823EE">
        <w:rPr>
          <w:rFonts w:ascii="Calibri" w:hAnsi="Calibri" w:cs="Calibri"/>
          <w:sz w:val="22"/>
          <w:szCs w:val="22"/>
        </w:rPr>
        <w:t>.</w:t>
      </w:r>
      <w:r w:rsidR="00D4474E">
        <w:rPr>
          <w:rFonts w:ascii="Calibri" w:hAnsi="Calibri" w:cs="Calibri"/>
          <w:sz w:val="22"/>
          <w:szCs w:val="22"/>
        </w:rPr>
        <w:t xml:space="preserve"> odst. 1</w:t>
      </w:r>
      <w:r w:rsidR="00924EDE" w:rsidRPr="004823EE">
        <w:rPr>
          <w:rFonts w:ascii="Calibri" w:hAnsi="Calibri" w:cs="Calibri"/>
          <w:sz w:val="22"/>
          <w:szCs w:val="22"/>
        </w:rPr>
        <w:t xml:space="preserve"> této Smlouvy, s výjimkou ustanovení, z jejichž podstaty vyplývá, že se nemohou vztahovat na Partnera</w:t>
      </w:r>
      <w:r>
        <w:rPr>
          <w:rFonts w:ascii="Calibri" w:hAnsi="Calibri" w:cs="Calibri"/>
          <w:sz w:val="22"/>
          <w:szCs w:val="22"/>
        </w:rPr>
        <w:t>;</w:t>
      </w:r>
    </w:p>
    <w:p w14:paraId="43B8E9FB" w14:textId="2E099EEB" w:rsidR="00924EDE" w:rsidRPr="004823EE" w:rsidRDefault="000E431F" w:rsidP="002A1D2B">
      <w:pPr>
        <w:pStyle w:val="Numm2"/>
        <w:numPr>
          <w:ilvl w:val="2"/>
          <w:numId w:val="7"/>
        </w:numPr>
        <w:spacing w:after="120" w:line="276" w:lineRule="auto"/>
        <w:ind w:left="993" w:hanging="567"/>
        <w:jc w:val="both"/>
        <w:rPr>
          <w:rFonts w:ascii="Calibri" w:hAnsi="Calibri" w:cs="Calibri"/>
          <w:sz w:val="22"/>
          <w:szCs w:val="22"/>
        </w:rPr>
      </w:pPr>
      <w:r>
        <w:rPr>
          <w:rFonts w:ascii="Calibri" w:hAnsi="Calibri" w:cs="Calibri"/>
          <w:sz w:val="22"/>
          <w:szCs w:val="22"/>
        </w:rPr>
        <w:t>ř</w:t>
      </w:r>
      <w:r w:rsidR="00924EDE" w:rsidRPr="004823EE">
        <w:rPr>
          <w:rFonts w:ascii="Calibri" w:hAnsi="Calibri" w:cs="Calibri"/>
          <w:sz w:val="22"/>
          <w:szCs w:val="22"/>
        </w:rPr>
        <w:t>ídit se Rozhodnutím vydaným Poskytovatelem, včetně všech jeho příloh</w:t>
      </w:r>
      <w:r w:rsidR="006E1449">
        <w:rPr>
          <w:rFonts w:ascii="Calibri" w:hAnsi="Calibri" w:cs="Calibri"/>
          <w:sz w:val="22"/>
          <w:szCs w:val="22"/>
        </w:rPr>
        <w:t xml:space="preserve"> a Výzvou</w:t>
      </w:r>
      <w:r w:rsidR="00924EDE" w:rsidRPr="004823EE">
        <w:rPr>
          <w:rFonts w:ascii="Calibri" w:hAnsi="Calibri" w:cs="Calibri"/>
          <w:sz w:val="22"/>
          <w:szCs w:val="22"/>
        </w:rPr>
        <w:t xml:space="preserve">. Partner je dále povinen poskytnout Příjemci veškerou potřebnou součinnost za účelem dodržení povinností mu plynoucích </w:t>
      </w:r>
      <w:r w:rsidR="00E42CF3" w:rsidRPr="004823EE">
        <w:rPr>
          <w:rFonts w:ascii="Calibri" w:hAnsi="Calibri" w:cs="Calibri"/>
          <w:sz w:val="22"/>
          <w:szCs w:val="22"/>
        </w:rPr>
        <w:t>z Rozhodnutí, z</w:t>
      </w:r>
      <w:r w:rsidR="00E42CF3">
        <w:rPr>
          <w:rFonts w:ascii="Calibri" w:hAnsi="Calibri" w:cs="Calibri"/>
          <w:sz w:val="22"/>
          <w:szCs w:val="22"/>
        </w:rPr>
        <w:t> Výzvy,</w:t>
      </w:r>
      <w:r w:rsidR="00E42CF3" w:rsidRPr="004823EE">
        <w:rPr>
          <w:rFonts w:ascii="Calibri" w:hAnsi="Calibri" w:cs="Calibri"/>
          <w:sz w:val="22"/>
          <w:szCs w:val="22"/>
        </w:rPr>
        <w:t xml:space="preserve"> z této Smlouvy a z obecně závazných právních předpisů</w:t>
      </w:r>
      <w:r w:rsidR="00E42CF3">
        <w:rPr>
          <w:rFonts w:ascii="Calibri" w:hAnsi="Calibri" w:cs="Calibri"/>
          <w:sz w:val="22"/>
          <w:szCs w:val="22"/>
        </w:rPr>
        <w:t>;</w:t>
      </w:r>
    </w:p>
    <w:p w14:paraId="5F0565FB" w14:textId="33627D22" w:rsidR="007F7755" w:rsidRPr="004823EE" w:rsidRDefault="000E431F" w:rsidP="002A1D2B">
      <w:pPr>
        <w:pStyle w:val="Numm2"/>
        <w:numPr>
          <w:ilvl w:val="2"/>
          <w:numId w:val="7"/>
        </w:numPr>
        <w:spacing w:after="120" w:line="276" w:lineRule="auto"/>
        <w:ind w:left="993" w:hanging="567"/>
        <w:jc w:val="both"/>
        <w:rPr>
          <w:rFonts w:ascii="Calibri" w:hAnsi="Calibri" w:cs="Calibri"/>
          <w:sz w:val="22"/>
          <w:szCs w:val="22"/>
        </w:rPr>
      </w:pPr>
      <w:r>
        <w:rPr>
          <w:rFonts w:ascii="Calibri" w:hAnsi="Calibri" w:cs="Calibri"/>
          <w:sz w:val="22"/>
          <w:szCs w:val="22"/>
        </w:rPr>
        <w:t>v</w:t>
      </w:r>
      <w:r w:rsidR="007F7755" w:rsidRPr="004823EE">
        <w:rPr>
          <w:rFonts w:ascii="Calibri" w:hAnsi="Calibri" w:cs="Calibri"/>
          <w:sz w:val="22"/>
          <w:szCs w:val="22"/>
        </w:rPr>
        <w:t xml:space="preserve">ést pro část Projektu samostatnou oddělenou účetní evidenci o hospodaření s účelovými prostředky přidělenými na řešení části Projektu odděleně od evidence o hospodaření s jinými prostředky. </w:t>
      </w:r>
      <w:r w:rsidR="00FE07AF" w:rsidRPr="004823EE">
        <w:rPr>
          <w:rFonts w:ascii="Calibri" w:hAnsi="Calibri" w:cs="Calibri"/>
          <w:sz w:val="22"/>
          <w:szCs w:val="22"/>
        </w:rPr>
        <w:t>Tuto evidenci uchovávat po dobu 10 let následujících po roce, v němž byla vyplacena poslední část dotace</w:t>
      </w:r>
      <w:r w:rsidR="00C36B64" w:rsidRPr="004823EE">
        <w:rPr>
          <w:rFonts w:ascii="Calibri" w:hAnsi="Calibri" w:cs="Calibri"/>
          <w:sz w:val="22"/>
          <w:szCs w:val="22"/>
        </w:rPr>
        <w:t>.</w:t>
      </w:r>
      <w:r w:rsidR="00FE07AF" w:rsidRPr="004823EE">
        <w:rPr>
          <w:rFonts w:ascii="Calibri" w:hAnsi="Calibri" w:cs="Calibri"/>
          <w:sz w:val="22"/>
          <w:szCs w:val="22"/>
        </w:rPr>
        <w:t xml:space="preserve"> </w:t>
      </w:r>
      <w:r w:rsidR="00C36B64" w:rsidRPr="004823EE">
        <w:rPr>
          <w:rFonts w:ascii="Calibri" w:hAnsi="Calibri" w:cs="Calibri"/>
          <w:sz w:val="22"/>
          <w:szCs w:val="22"/>
        </w:rPr>
        <w:t>T</w:t>
      </w:r>
      <w:r w:rsidR="007F7755" w:rsidRPr="004823EE">
        <w:rPr>
          <w:rFonts w:ascii="Calibri" w:hAnsi="Calibri" w:cs="Calibri"/>
          <w:sz w:val="22"/>
          <w:szCs w:val="22"/>
        </w:rPr>
        <w:t>ím nejsou dotčeny obecně závazné právní předpisy o účetnictví a výkaznictví</w:t>
      </w:r>
      <w:r w:rsidR="00951555">
        <w:rPr>
          <w:rFonts w:ascii="Calibri" w:hAnsi="Calibri" w:cs="Calibri"/>
          <w:sz w:val="22"/>
          <w:szCs w:val="22"/>
        </w:rPr>
        <w:t>;</w:t>
      </w:r>
    </w:p>
    <w:p w14:paraId="6E0AC6A1" w14:textId="35C38777" w:rsidR="007F7755" w:rsidRPr="004823EE" w:rsidRDefault="00951555" w:rsidP="002A1D2B">
      <w:pPr>
        <w:pStyle w:val="Numm2"/>
        <w:numPr>
          <w:ilvl w:val="2"/>
          <w:numId w:val="7"/>
        </w:numPr>
        <w:spacing w:after="120" w:line="276" w:lineRule="auto"/>
        <w:ind w:left="993" w:hanging="567"/>
        <w:jc w:val="both"/>
        <w:rPr>
          <w:rFonts w:ascii="Calibri" w:hAnsi="Calibri" w:cs="Calibri"/>
          <w:sz w:val="22"/>
          <w:szCs w:val="22"/>
        </w:rPr>
      </w:pPr>
      <w:r>
        <w:rPr>
          <w:rFonts w:ascii="Calibri" w:hAnsi="Calibri" w:cs="Calibri"/>
          <w:sz w:val="22"/>
          <w:szCs w:val="22"/>
        </w:rPr>
        <w:t>o</w:t>
      </w:r>
      <w:r w:rsidR="007F7755" w:rsidRPr="004823EE">
        <w:rPr>
          <w:rFonts w:ascii="Calibri" w:hAnsi="Calibri" w:cs="Calibri"/>
          <w:sz w:val="22"/>
          <w:szCs w:val="22"/>
        </w:rPr>
        <w:t xml:space="preserve">známit Příjemci neprodleně, pokud nebude moci ze závažných důvodů pokračovat v řešení části </w:t>
      </w:r>
      <w:r w:rsidR="008E2DB0" w:rsidRPr="004823EE">
        <w:rPr>
          <w:rFonts w:ascii="Calibri" w:hAnsi="Calibri" w:cs="Calibri"/>
          <w:sz w:val="22"/>
          <w:szCs w:val="22"/>
        </w:rPr>
        <w:t>Projektu</w:t>
      </w:r>
      <w:r w:rsidR="007F7755" w:rsidRPr="004823EE">
        <w:rPr>
          <w:rFonts w:ascii="Calibri" w:hAnsi="Calibri" w:cs="Calibri"/>
          <w:sz w:val="22"/>
          <w:szCs w:val="22"/>
        </w:rPr>
        <w:t xml:space="preserve">, aby Příjemce mohl požádat Poskytovatele o </w:t>
      </w:r>
      <w:r w:rsidR="007D7A3C">
        <w:rPr>
          <w:rFonts w:ascii="Calibri" w:hAnsi="Calibri" w:cs="Calibri"/>
          <w:sz w:val="22"/>
          <w:szCs w:val="22"/>
        </w:rPr>
        <w:t xml:space="preserve">změnu </w:t>
      </w:r>
      <w:r w:rsidR="00C4331D">
        <w:rPr>
          <w:rFonts w:ascii="Calibri" w:hAnsi="Calibri" w:cs="Calibri"/>
          <w:sz w:val="22"/>
          <w:szCs w:val="22"/>
        </w:rPr>
        <w:t>partnera</w:t>
      </w:r>
      <w:r>
        <w:rPr>
          <w:rFonts w:ascii="Calibri" w:hAnsi="Calibri" w:cs="Calibri"/>
          <w:sz w:val="22"/>
          <w:szCs w:val="22"/>
        </w:rPr>
        <w:t>;</w:t>
      </w:r>
    </w:p>
    <w:p w14:paraId="2E731057" w14:textId="3C288B1D" w:rsidR="007F7755" w:rsidRPr="004823EE" w:rsidRDefault="00951555" w:rsidP="002A1D2B">
      <w:pPr>
        <w:pStyle w:val="Numm2"/>
        <w:numPr>
          <w:ilvl w:val="2"/>
          <w:numId w:val="7"/>
        </w:numPr>
        <w:spacing w:after="120" w:line="276" w:lineRule="auto"/>
        <w:ind w:left="993" w:hanging="567"/>
        <w:jc w:val="both"/>
        <w:rPr>
          <w:rFonts w:ascii="Calibri" w:hAnsi="Calibri" w:cs="Calibri"/>
          <w:sz w:val="22"/>
          <w:szCs w:val="22"/>
        </w:rPr>
      </w:pPr>
      <w:r>
        <w:rPr>
          <w:rFonts w:ascii="Calibri" w:hAnsi="Calibri" w:cs="Calibri"/>
          <w:sz w:val="22"/>
          <w:szCs w:val="22"/>
        </w:rPr>
        <w:t>o</w:t>
      </w:r>
      <w:r w:rsidR="007F7755" w:rsidRPr="004823EE">
        <w:rPr>
          <w:rFonts w:ascii="Calibri" w:hAnsi="Calibri" w:cs="Calibri"/>
          <w:sz w:val="22"/>
          <w:szCs w:val="22"/>
        </w:rPr>
        <w:t>známit Příjemci všechny změny, které jsou podstatné pro splnění podmínek, za jakých byla přiznána účelová podpora dle této Smlouvy, a to neprodleně písemně do 4 pracovních dnů od okamžiku, kdy se o jejich vzniku dozvěděl</w:t>
      </w:r>
      <w:r>
        <w:rPr>
          <w:rFonts w:ascii="Calibri" w:hAnsi="Calibri" w:cs="Calibri"/>
          <w:sz w:val="22"/>
          <w:szCs w:val="22"/>
        </w:rPr>
        <w:t>;</w:t>
      </w:r>
    </w:p>
    <w:p w14:paraId="2522BC50" w14:textId="46B436D6" w:rsidR="007F7755" w:rsidRPr="004823EE" w:rsidRDefault="003C22F2" w:rsidP="002A1D2B">
      <w:pPr>
        <w:pStyle w:val="Numm2"/>
        <w:numPr>
          <w:ilvl w:val="2"/>
          <w:numId w:val="7"/>
        </w:numPr>
        <w:spacing w:after="120" w:line="276" w:lineRule="auto"/>
        <w:ind w:left="993" w:hanging="567"/>
        <w:jc w:val="both"/>
        <w:rPr>
          <w:rFonts w:ascii="Calibri" w:hAnsi="Calibri" w:cs="Calibri"/>
          <w:sz w:val="22"/>
          <w:szCs w:val="22"/>
        </w:rPr>
      </w:pPr>
      <w:r>
        <w:rPr>
          <w:rFonts w:ascii="Calibri" w:hAnsi="Calibri" w:cs="Calibri"/>
          <w:sz w:val="22"/>
          <w:szCs w:val="22"/>
        </w:rPr>
        <w:t>u</w:t>
      </w:r>
      <w:r w:rsidR="007F7755" w:rsidRPr="004823EE">
        <w:rPr>
          <w:rFonts w:ascii="Calibri" w:hAnsi="Calibri" w:cs="Calibri"/>
          <w:sz w:val="22"/>
          <w:szCs w:val="22"/>
        </w:rPr>
        <w:t>možnit Příjemci a Poskytovateli výkon kontroly plnění jeho povinností v rozsahu a způsobem vyplývajícím z Rozhodnutí, z</w:t>
      </w:r>
      <w:r w:rsidR="000E2D9A">
        <w:rPr>
          <w:rFonts w:ascii="Calibri" w:hAnsi="Calibri" w:cs="Calibri"/>
          <w:sz w:val="22"/>
          <w:szCs w:val="22"/>
        </w:rPr>
        <w:t> Výzvy,</w:t>
      </w:r>
      <w:r w:rsidR="007F7755" w:rsidRPr="004823EE">
        <w:rPr>
          <w:rFonts w:ascii="Calibri" w:hAnsi="Calibri" w:cs="Calibri"/>
          <w:sz w:val="22"/>
          <w:szCs w:val="22"/>
        </w:rPr>
        <w:t xml:space="preserve"> z této Smlouvy a z obecně závazných právních předpisů</w:t>
      </w:r>
      <w:r>
        <w:rPr>
          <w:rFonts w:ascii="Calibri" w:hAnsi="Calibri" w:cs="Calibri"/>
          <w:sz w:val="22"/>
          <w:szCs w:val="22"/>
        </w:rPr>
        <w:t>;</w:t>
      </w:r>
    </w:p>
    <w:p w14:paraId="6A484ED8" w14:textId="7DEF7397" w:rsidR="00B57C95" w:rsidRPr="003C6575" w:rsidRDefault="003C22F2" w:rsidP="002A1D2B">
      <w:pPr>
        <w:pStyle w:val="Numm2"/>
        <w:numPr>
          <w:ilvl w:val="2"/>
          <w:numId w:val="7"/>
        </w:numPr>
        <w:spacing w:after="240" w:line="276" w:lineRule="auto"/>
        <w:ind w:left="993" w:hanging="567"/>
        <w:jc w:val="both"/>
        <w:rPr>
          <w:rFonts w:ascii="Calibri" w:hAnsi="Calibri" w:cs="Calibri"/>
          <w:sz w:val="22"/>
          <w:szCs w:val="22"/>
        </w:rPr>
      </w:pPr>
      <w:r>
        <w:rPr>
          <w:rFonts w:ascii="Calibri" w:hAnsi="Calibri" w:cs="Calibri"/>
          <w:sz w:val="22"/>
          <w:szCs w:val="22"/>
        </w:rPr>
        <w:t>d</w:t>
      </w:r>
      <w:r w:rsidR="000A27FE" w:rsidRPr="004823EE">
        <w:rPr>
          <w:rFonts w:ascii="Calibri" w:hAnsi="Calibri" w:cs="Calibri"/>
          <w:sz w:val="22"/>
          <w:szCs w:val="22"/>
        </w:rPr>
        <w:t xml:space="preserve">održovat pravidla publicity zdůrazňující, že </w:t>
      </w:r>
      <w:r w:rsidR="0046120E" w:rsidRPr="004823EE">
        <w:rPr>
          <w:rFonts w:ascii="Calibri" w:hAnsi="Calibri" w:cs="Calibri"/>
          <w:sz w:val="22"/>
          <w:szCs w:val="22"/>
        </w:rPr>
        <w:t>je Projekt finančně podporován EU v souladu s </w:t>
      </w:r>
      <w:r w:rsidR="00DE4776">
        <w:rPr>
          <w:rFonts w:ascii="Calibri" w:hAnsi="Calibri" w:cs="Calibri"/>
          <w:sz w:val="22"/>
          <w:szCs w:val="22"/>
        </w:rPr>
        <w:t>Výzvou</w:t>
      </w:r>
      <w:r w:rsidR="0046120E" w:rsidRPr="004823EE">
        <w:rPr>
          <w:rFonts w:ascii="Calibri" w:hAnsi="Calibri" w:cs="Calibri"/>
          <w:sz w:val="22"/>
          <w:szCs w:val="22"/>
        </w:rPr>
        <w:t>.</w:t>
      </w:r>
    </w:p>
    <w:p w14:paraId="7551B9A1" w14:textId="3D370CA2" w:rsidR="00692996" w:rsidRPr="004823EE" w:rsidRDefault="00EA39C6" w:rsidP="0059619A">
      <w:pPr>
        <w:spacing w:after="0" w:line="276" w:lineRule="auto"/>
        <w:jc w:val="center"/>
        <w:rPr>
          <w:rFonts w:ascii="Calibri" w:hAnsi="Calibri" w:cs="Calibri"/>
          <w:b/>
        </w:rPr>
      </w:pPr>
      <w:r>
        <w:rPr>
          <w:rFonts w:ascii="Calibri" w:hAnsi="Calibri" w:cs="Calibri"/>
          <w:b/>
        </w:rPr>
        <w:t>V.</w:t>
      </w:r>
    </w:p>
    <w:p w14:paraId="77F2CE86" w14:textId="62A20DFA" w:rsidR="000A4389" w:rsidRPr="00EA39C6" w:rsidRDefault="000A4389" w:rsidP="0059619A">
      <w:pPr>
        <w:spacing w:after="120" w:line="276" w:lineRule="auto"/>
        <w:jc w:val="center"/>
        <w:rPr>
          <w:rFonts w:ascii="Calibri" w:hAnsi="Calibri" w:cs="Calibri"/>
          <w:b/>
        </w:rPr>
      </w:pPr>
      <w:r w:rsidRPr="004823EE">
        <w:rPr>
          <w:rFonts w:ascii="Calibri" w:hAnsi="Calibri" w:cs="Calibri"/>
          <w:b/>
        </w:rPr>
        <w:t>Práva k hmotnému majetku</w:t>
      </w:r>
    </w:p>
    <w:p w14:paraId="21192438" w14:textId="6D3FDCA5" w:rsidR="000E4A9C" w:rsidRDefault="0087370B" w:rsidP="002A1D2B">
      <w:pPr>
        <w:pStyle w:val="Standard"/>
        <w:numPr>
          <w:ilvl w:val="0"/>
          <w:numId w:val="5"/>
        </w:numPr>
        <w:spacing w:line="276" w:lineRule="auto"/>
      </w:pPr>
      <w:r>
        <w:t xml:space="preserve">Vlastníkem hmotného majetku, nutného k řešení </w:t>
      </w:r>
      <w:r w:rsidR="00387880">
        <w:t>P</w:t>
      </w:r>
      <w:r>
        <w:t xml:space="preserve">rojektu a pořízeného z </w:t>
      </w:r>
      <w:r w:rsidR="00E001C7">
        <w:t>podpory</w:t>
      </w:r>
      <w:r>
        <w:t xml:space="preserve">, je ta </w:t>
      </w:r>
      <w:r w:rsidR="00086C8D">
        <w:t>S</w:t>
      </w:r>
      <w:r>
        <w:t xml:space="preserve">mluvní strana, která si uvedený majetek pořídila nebo ho při řešení </w:t>
      </w:r>
      <w:r w:rsidR="00387880">
        <w:t>P</w:t>
      </w:r>
      <w:r>
        <w:t xml:space="preserve">rojektu vytvořila. Byl-li tento majetek pořízen či vytvořen </w:t>
      </w:r>
      <w:r w:rsidR="00387880">
        <w:t>P</w:t>
      </w:r>
      <w:r>
        <w:t xml:space="preserve">říjemcem a </w:t>
      </w:r>
      <w:r w:rsidR="00387880">
        <w:t>P</w:t>
      </w:r>
      <w:r>
        <w:t xml:space="preserve">artnerem společně, </w:t>
      </w:r>
      <w:r w:rsidR="00101286" w:rsidRPr="00101286">
        <w:t xml:space="preserve">je takový majetek v jejich podílovém spoluvlastnictví, a to podle míry, v jakém se na jeho vytvoření nebo pořízení podíleli. </w:t>
      </w:r>
      <w:r w:rsidRPr="000D0B42">
        <w:t xml:space="preserve">Podíly </w:t>
      </w:r>
      <w:r w:rsidR="00387880">
        <w:t>P</w:t>
      </w:r>
      <w:r w:rsidRPr="000D0B42">
        <w:t xml:space="preserve">říjemce a </w:t>
      </w:r>
      <w:r w:rsidR="00387880">
        <w:t>P</w:t>
      </w:r>
      <w:r w:rsidRPr="000D0B42">
        <w:t xml:space="preserve">artnera na vlastnictví pořízeného hmotného majetku budou určeny podle poměru </w:t>
      </w:r>
      <w:r w:rsidRPr="000D0B42">
        <w:lastRenderedPageBreak/>
        <w:t>finančních p</w:t>
      </w:r>
      <w:r w:rsidRPr="000B5350">
        <w:t xml:space="preserve">rostředků vynaložených na pořízení předmětného hmotného majetku. Podíly </w:t>
      </w:r>
      <w:r w:rsidR="00876274">
        <w:t>P</w:t>
      </w:r>
      <w:r w:rsidRPr="000B5350">
        <w:t xml:space="preserve">říjemce a </w:t>
      </w:r>
      <w:r w:rsidR="00876274">
        <w:t>P</w:t>
      </w:r>
      <w:r>
        <w:t>artnera</w:t>
      </w:r>
      <w:r w:rsidRPr="000B5350">
        <w:t xml:space="preserve"> na vlastnictví vytvořeného hmotného majetku budou určeny podle jejich skutečného přínosu a podílu na vytvoření takového hmotného majetku</w:t>
      </w:r>
      <w:r w:rsidR="00C61119">
        <w:t>.</w:t>
      </w:r>
      <w:r w:rsidR="00C61119" w:rsidRPr="00C61119">
        <w:rPr>
          <w:rFonts w:asciiTheme="minorHAnsi" w:eastAsiaTheme="minorHAnsi" w:hAnsiTheme="minorHAnsi" w:cstheme="minorBidi"/>
          <w:color w:val="auto"/>
          <w:kern w:val="0"/>
        </w:rPr>
        <w:t xml:space="preserve"> </w:t>
      </w:r>
      <w:r w:rsidR="00C61119" w:rsidRPr="00C61119">
        <w:t>V pochybnostech jsou podíly rovné.</w:t>
      </w:r>
    </w:p>
    <w:p w14:paraId="7F12866D" w14:textId="49A4CEA9" w:rsidR="00B10D8C" w:rsidRPr="00B10D8C" w:rsidRDefault="00B10D8C" w:rsidP="002A1D2B">
      <w:pPr>
        <w:pStyle w:val="Standard"/>
        <w:numPr>
          <w:ilvl w:val="0"/>
          <w:numId w:val="5"/>
        </w:numPr>
        <w:spacing w:line="276" w:lineRule="auto"/>
      </w:pPr>
      <w:r w:rsidRPr="00B10D8C">
        <w:t xml:space="preserve">Po dobu účinnosti této Smlouvy není </w:t>
      </w:r>
      <w:r w:rsidR="00CF2E43">
        <w:t>Partner</w:t>
      </w:r>
      <w:r w:rsidRPr="00B10D8C">
        <w:t xml:space="preserve"> oprávněn bez souhlasu </w:t>
      </w:r>
      <w:r w:rsidR="00CF2E43">
        <w:t>P</w:t>
      </w:r>
      <w:r w:rsidRPr="00B10D8C">
        <w:t>říjemce s hmotným majetkem disponovat ve prospěch třetí osoby, zejména pak není oprávněn tento hmotný majetek zcizit, převést, zatížit, pronajmout, půjčit či vypůjčit.</w:t>
      </w:r>
    </w:p>
    <w:p w14:paraId="05D13FE4" w14:textId="63576DE3" w:rsidR="003105A5" w:rsidRPr="00D86584" w:rsidRDefault="00692996" w:rsidP="003105A5">
      <w:pPr>
        <w:pStyle w:val="Standard"/>
        <w:numPr>
          <w:ilvl w:val="0"/>
          <w:numId w:val="5"/>
        </w:numPr>
        <w:spacing w:line="276" w:lineRule="auto"/>
      </w:pPr>
      <w:r w:rsidRPr="000E4A9C">
        <w:rPr>
          <w:rFonts w:cs="Calibri"/>
        </w:rPr>
        <w:t xml:space="preserve">Smluvní strany se zavazují </w:t>
      </w:r>
      <w:r w:rsidR="0087370B" w:rsidRPr="000E4A9C">
        <w:rPr>
          <w:rFonts w:cs="Calibri"/>
        </w:rPr>
        <w:t xml:space="preserve">vzájemně si </w:t>
      </w:r>
      <w:r w:rsidRPr="000E4A9C">
        <w:rPr>
          <w:rFonts w:cs="Calibri"/>
        </w:rPr>
        <w:t xml:space="preserve">zpřístupnit zařízení potřebná k řešení </w:t>
      </w:r>
      <w:r w:rsidR="008E2DB0" w:rsidRPr="000E4A9C">
        <w:rPr>
          <w:rFonts w:cs="Calibri"/>
        </w:rPr>
        <w:t>P</w:t>
      </w:r>
      <w:r w:rsidRPr="000E4A9C">
        <w:rPr>
          <w:rFonts w:cs="Calibri"/>
        </w:rPr>
        <w:t xml:space="preserve">rojektu. </w:t>
      </w:r>
    </w:p>
    <w:p w14:paraId="45717F9C" w14:textId="77777777" w:rsidR="00D86584" w:rsidRPr="003105A5" w:rsidRDefault="00D86584" w:rsidP="00D86584">
      <w:pPr>
        <w:pStyle w:val="Standard"/>
        <w:spacing w:line="276" w:lineRule="auto"/>
        <w:ind w:left="360"/>
      </w:pPr>
    </w:p>
    <w:p w14:paraId="478CBC95" w14:textId="3824E1E7" w:rsidR="003105A5" w:rsidRPr="003105A5" w:rsidRDefault="003105A5" w:rsidP="00472596">
      <w:pPr>
        <w:pStyle w:val="Standard"/>
        <w:spacing w:after="0" w:line="276" w:lineRule="auto"/>
        <w:ind w:left="360"/>
        <w:jc w:val="center"/>
        <w:rPr>
          <w:b/>
          <w:bCs/>
        </w:rPr>
      </w:pPr>
      <w:r w:rsidRPr="003105A5">
        <w:rPr>
          <w:b/>
          <w:bCs/>
        </w:rPr>
        <w:t>VI.</w:t>
      </w:r>
    </w:p>
    <w:p w14:paraId="7D2B8727" w14:textId="6D4E2B00" w:rsidR="003105A5" w:rsidRPr="003105A5" w:rsidRDefault="00063EA4" w:rsidP="00472596">
      <w:pPr>
        <w:pStyle w:val="Standard"/>
        <w:spacing w:line="276" w:lineRule="auto"/>
        <w:ind w:left="360"/>
        <w:jc w:val="center"/>
        <w:rPr>
          <w:b/>
        </w:rPr>
      </w:pPr>
      <w:r>
        <w:rPr>
          <w:b/>
        </w:rPr>
        <w:t>Mlčenlivost a o</w:t>
      </w:r>
      <w:r w:rsidR="003105A5" w:rsidRPr="003105A5">
        <w:rPr>
          <w:b/>
        </w:rPr>
        <w:t>chrana informací</w:t>
      </w:r>
    </w:p>
    <w:p w14:paraId="2325091B" w14:textId="77777777" w:rsidR="003C2860" w:rsidRDefault="00637A4E" w:rsidP="003C2860">
      <w:pPr>
        <w:pStyle w:val="Standard"/>
        <w:numPr>
          <w:ilvl w:val="0"/>
          <w:numId w:val="18"/>
        </w:numPr>
        <w:spacing w:line="276" w:lineRule="auto"/>
      </w:pPr>
      <w:r w:rsidRPr="00637A4E">
        <w:rPr>
          <w:rFonts w:cs="Calibri"/>
        </w:rPr>
        <w:t xml:space="preserve">Smluvní strany prohlašují, že všechny informace vztahující se k řešení Projektu včetně jeho návrhu, </w:t>
      </w:r>
      <w:r>
        <w:t>k vkládaným znalostem</w:t>
      </w:r>
      <w:r w:rsidRPr="00637A4E">
        <w:rPr>
          <w:rFonts w:cs="Calibri"/>
        </w:rPr>
        <w:t xml:space="preserve"> a k výsledkům Projektu považují za důvěrné, případně za své obchodní tajemství, a zavazují se nepředat informace získané od druhé Smluvní strany bez jejího předchozího písemného souhlasu třetí osobě</w:t>
      </w:r>
      <w:r w:rsidR="00907C60">
        <w:rPr>
          <w:rFonts w:cs="Calibri"/>
        </w:rPr>
        <w:t xml:space="preserve"> </w:t>
      </w:r>
      <w:r w:rsidR="00907C60" w:rsidRPr="008B2767">
        <w:t xml:space="preserve">a jinak dbát o jejich utajení s náležitou péčí. Toto se nevztahuje na informace, jež je Smluvní strana na základě obecně závazných právních předpisů, závazných parametrů a </w:t>
      </w:r>
      <w:r w:rsidR="0030145F" w:rsidRPr="008B2767">
        <w:t>Rozhodnutí</w:t>
      </w:r>
      <w:r w:rsidR="00907C60" w:rsidRPr="008B2767">
        <w:t xml:space="preserve"> povinna uveřejnit nebo je poskytnout orgánům státní správy, </w:t>
      </w:r>
      <w:r w:rsidR="00160B87" w:rsidRPr="008B2767">
        <w:t xml:space="preserve">soudním orgánům, </w:t>
      </w:r>
      <w:r w:rsidR="00907C60" w:rsidRPr="008B2767">
        <w:t>orgánům činným v trestním řízení, kontrolním orgánům či Poskytovateli, a dále na informací poskytované do IS VaVaI.</w:t>
      </w:r>
    </w:p>
    <w:p w14:paraId="6F2C9D0F" w14:textId="2405ADD3" w:rsidR="00D86584" w:rsidRPr="00D86584" w:rsidRDefault="003105A5" w:rsidP="00D86584">
      <w:pPr>
        <w:pStyle w:val="Standard"/>
        <w:numPr>
          <w:ilvl w:val="0"/>
          <w:numId w:val="18"/>
        </w:numPr>
        <w:spacing w:line="276" w:lineRule="auto"/>
      </w:pPr>
      <w:r w:rsidRPr="008B2767">
        <w:t xml:space="preserve">Smluvní strany se zavazují dodržovat mlčenlivost o všech důvěrných informacích ve smyslu předchozího odstavce. Pokud </w:t>
      </w:r>
      <w:r w:rsidR="009922FB" w:rsidRPr="008B2767">
        <w:t>S</w:t>
      </w:r>
      <w:r w:rsidRPr="008B2767">
        <w:t xml:space="preserve">mluvní strana poskytne důvěrné informace druhé </w:t>
      </w:r>
      <w:r w:rsidR="009922FB" w:rsidRPr="008B2767">
        <w:t>S</w:t>
      </w:r>
      <w:r w:rsidRPr="008B2767">
        <w:t>mluvní strany třetí osobě, zaváže ji, aby o důvěrných informacích zachovávala</w:t>
      </w:r>
      <w:r w:rsidRPr="003105A5">
        <w:t xml:space="preserve"> mlčenlivost a užívala je jen k účelům, k nimž jí byly poskytn</w:t>
      </w:r>
      <w:r w:rsidR="00D86584">
        <w:t>uty.</w:t>
      </w:r>
      <w:r w:rsidR="00D86584">
        <w:tab/>
      </w:r>
    </w:p>
    <w:p w14:paraId="18353E87" w14:textId="2D90F366" w:rsidR="00614DEC" w:rsidRPr="004823EE" w:rsidRDefault="00614DEC" w:rsidP="00614DEC">
      <w:pPr>
        <w:spacing w:before="240" w:after="0" w:line="276" w:lineRule="auto"/>
        <w:jc w:val="center"/>
        <w:rPr>
          <w:rFonts w:ascii="Calibri" w:hAnsi="Calibri" w:cs="Calibri"/>
          <w:b/>
        </w:rPr>
      </w:pPr>
      <w:r>
        <w:rPr>
          <w:rFonts w:ascii="Calibri" w:hAnsi="Calibri" w:cs="Calibri"/>
          <w:b/>
        </w:rPr>
        <w:t>V</w:t>
      </w:r>
      <w:r w:rsidR="00B079DD">
        <w:rPr>
          <w:rFonts w:ascii="Calibri" w:hAnsi="Calibri" w:cs="Calibri"/>
          <w:b/>
        </w:rPr>
        <w:t>I</w:t>
      </w:r>
      <w:r>
        <w:rPr>
          <w:rFonts w:ascii="Calibri" w:hAnsi="Calibri" w:cs="Calibri"/>
          <w:b/>
        </w:rPr>
        <w:t>I.</w:t>
      </w:r>
    </w:p>
    <w:p w14:paraId="696F993A" w14:textId="29AF10D0" w:rsidR="00BF7B65" w:rsidRPr="00750E79" w:rsidRDefault="00614DEC" w:rsidP="00750E79">
      <w:pPr>
        <w:spacing w:after="120" w:line="276" w:lineRule="auto"/>
        <w:jc w:val="center"/>
        <w:rPr>
          <w:rFonts w:ascii="Calibri" w:hAnsi="Calibri" w:cs="Calibri"/>
        </w:rPr>
      </w:pPr>
      <w:r>
        <w:rPr>
          <w:rFonts w:ascii="Calibri" w:hAnsi="Calibri" w:cs="Calibri"/>
          <w:b/>
        </w:rPr>
        <w:t>Práva</w:t>
      </w:r>
      <w:r w:rsidRPr="004823EE">
        <w:rPr>
          <w:rFonts w:ascii="Calibri" w:hAnsi="Calibri" w:cs="Calibri"/>
          <w:b/>
        </w:rPr>
        <w:t xml:space="preserve"> k výsledkům a využití výsledků</w:t>
      </w:r>
      <w:r>
        <w:rPr>
          <w:rFonts w:ascii="Calibri" w:hAnsi="Calibri" w:cs="Calibri"/>
          <w:b/>
        </w:rPr>
        <w:t xml:space="preserve"> Projektu</w:t>
      </w:r>
    </w:p>
    <w:p w14:paraId="3BC4ABD7" w14:textId="32754C6C" w:rsidR="00B57C95" w:rsidRPr="00E04D41" w:rsidRDefault="00904A29" w:rsidP="002A1D2B">
      <w:pPr>
        <w:pStyle w:val="Odstavecseseznamem"/>
        <w:numPr>
          <w:ilvl w:val="1"/>
          <w:numId w:val="2"/>
        </w:numPr>
        <w:overflowPunct w:val="0"/>
        <w:autoSpaceDE w:val="0"/>
        <w:autoSpaceDN w:val="0"/>
        <w:adjustRightInd w:val="0"/>
        <w:spacing w:after="120" w:line="276" w:lineRule="auto"/>
        <w:jc w:val="both"/>
        <w:textAlignment w:val="baseline"/>
        <w:rPr>
          <w:rFonts w:ascii="Calibri" w:hAnsi="Calibri" w:cs="Calibri"/>
        </w:rPr>
      </w:pPr>
      <w:r w:rsidRPr="00BF7B65">
        <w:rPr>
          <w:rFonts w:cs="Calibri"/>
        </w:rPr>
        <w:t>Práva k</w:t>
      </w:r>
      <w:r w:rsidR="00E04D41">
        <w:rPr>
          <w:rFonts w:cs="Calibri"/>
        </w:rPr>
        <w:t> </w:t>
      </w:r>
      <w:r w:rsidRPr="00BF7B65">
        <w:rPr>
          <w:rFonts w:cs="Calibri"/>
        </w:rPr>
        <w:t>výsledkům</w:t>
      </w:r>
    </w:p>
    <w:p w14:paraId="59018873" w14:textId="77777777" w:rsidR="00E04D41" w:rsidRPr="00E04D41" w:rsidRDefault="00E04D41" w:rsidP="00E04D41">
      <w:pPr>
        <w:pStyle w:val="Odstavecseseznamem"/>
        <w:rPr>
          <w:rFonts w:ascii="Calibri" w:hAnsi="Calibri" w:cs="Calibri"/>
        </w:rPr>
      </w:pPr>
    </w:p>
    <w:p w14:paraId="44AB8305" w14:textId="77777777" w:rsidR="00E04D41" w:rsidRDefault="00904A29" w:rsidP="002A1D2B">
      <w:pPr>
        <w:pStyle w:val="Odstavecseseznamem"/>
        <w:numPr>
          <w:ilvl w:val="2"/>
          <w:numId w:val="2"/>
        </w:numPr>
        <w:overflowPunct w:val="0"/>
        <w:autoSpaceDE w:val="0"/>
        <w:autoSpaceDN w:val="0"/>
        <w:adjustRightInd w:val="0"/>
        <w:spacing w:after="120" w:line="276" w:lineRule="auto"/>
        <w:ind w:left="993" w:hanging="567"/>
        <w:contextualSpacing w:val="0"/>
        <w:jc w:val="both"/>
        <w:textAlignment w:val="baseline"/>
        <w:rPr>
          <w:rFonts w:ascii="Calibri" w:hAnsi="Calibri" w:cs="Calibri"/>
        </w:rPr>
      </w:pPr>
      <w:r w:rsidRPr="00E04D41">
        <w:rPr>
          <w:rFonts w:ascii="Calibri" w:hAnsi="Calibri" w:cs="Calibri"/>
        </w:rPr>
        <w:t xml:space="preserve">Výsledky </w:t>
      </w:r>
      <w:r w:rsidR="008E2DB0" w:rsidRPr="00E04D41">
        <w:rPr>
          <w:rFonts w:ascii="Calibri" w:hAnsi="Calibri" w:cs="Calibri"/>
        </w:rPr>
        <w:t>Projektu</w:t>
      </w:r>
      <w:r w:rsidRPr="00E04D41">
        <w:rPr>
          <w:rFonts w:ascii="Calibri" w:hAnsi="Calibri" w:cs="Calibri"/>
        </w:rPr>
        <w:t xml:space="preserve">, kterých bude v rámci </w:t>
      </w:r>
      <w:r w:rsidR="008E2DB0" w:rsidRPr="00E04D41">
        <w:rPr>
          <w:rFonts w:ascii="Calibri" w:hAnsi="Calibri" w:cs="Calibri"/>
        </w:rPr>
        <w:t>Projektu</w:t>
      </w:r>
      <w:r w:rsidRPr="00E04D41">
        <w:rPr>
          <w:rFonts w:ascii="Calibri" w:hAnsi="Calibri" w:cs="Calibri"/>
        </w:rPr>
        <w:t xml:space="preserve"> dosaženo pouze jednou </w:t>
      </w:r>
      <w:r w:rsidR="00E2023D" w:rsidRPr="00E04D41">
        <w:rPr>
          <w:rFonts w:ascii="Calibri" w:hAnsi="Calibri" w:cs="Calibri"/>
        </w:rPr>
        <w:t>S</w:t>
      </w:r>
      <w:r w:rsidRPr="00E04D41">
        <w:rPr>
          <w:rFonts w:ascii="Calibri" w:hAnsi="Calibri" w:cs="Calibri"/>
        </w:rPr>
        <w:t>mluvní stranou, budou zcela ve vlastnictví strany, která tyto výsledky vytvořila.</w:t>
      </w:r>
      <w:bookmarkStart w:id="0" w:name="_Ref95741726"/>
    </w:p>
    <w:p w14:paraId="79333D2E" w14:textId="6000A136" w:rsidR="006E7CB1" w:rsidRDefault="003402D5" w:rsidP="002A1D2B">
      <w:pPr>
        <w:pStyle w:val="Odstavecseseznamem"/>
        <w:numPr>
          <w:ilvl w:val="2"/>
          <w:numId w:val="2"/>
        </w:numPr>
        <w:overflowPunct w:val="0"/>
        <w:autoSpaceDE w:val="0"/>
        <w:autoSpaceDN w:val="0"/>
        <w:adjustRightInd w:val="0"/>
        <w:spacing w:after="120" w:line="276" w:lineRule="auto"/>
        <w:ind w:left="993" w:hanging="567"/>
        <w:contextualSpacing w:val="0"/>
        <w:jc w:val="both"/>
        <w:textAlignment w:val="baseline"/>
        <w:rPr>
          <w:rFonts w:ascii="Calibri" w:hAnsi="Calibri" w:cs="Calibri"/>
        </w:rPr>
      </w:pPr>
      <w:r>
        <w:t xml:space="preserve">Výsledky </w:t>
      </w:r>
      <w:r w:rsidR="00E2023D">
        <w:t>P</w:t>
      </w:r>
      <w:r>
        <w:t xml:space="preserve">rojektu, které budou dosaženy v rámci </w:t>
      </w:r>
      <w:r w:rsidR="00E2023D">
        <w:t>P</w:t>
      </w:r>
      <w:r>
        <w:t xml:space="preserve">rojektu oběma stranami společně tak, že jednotlivé tvůrčí příspěvky </w:t>
      </w:r>
      <w:r w:rsidR="00CE473C">
        <w:t>S</w:t>
      </w:r>
      <w:r>
        <w:t xml:space="preserve">mluvních stran nelze oddělit bez ztráty jejich podstaty, budou ve společném vlastnictví </w:t>
      </w:r>
      <w:r w:rsidR="00CE473C">
        <w:t>S</w:t>
      </w:r>
      <w:r>
        <w:t xml:space="preserve">mluvních stran. </w:t>
      </w:r>
      <w:r w:rsidR="00904A29" w:rsidRPr="00E04D41">
        <w:rPr>
          <w:rFonts w:ascii="Calibri" w:hAnsi="Calibri" w:cs="Calibri"/>
        </w:rPr>
        <w:t xml:space="preserve">Pokud nelze objektivně určit podíly </w:t>
      </w:r>
      <w:r w:rsidR="00904A29" w:rsidRPr="000E72A5">
        <w:rPr>
          <w:rFonts w:ascii="Calibri" w:hAnsi="Calibri" w:cs="Calibri"/>
        </w:rPr>
        <w:t xml:space="preserve">jednotlivých </w:t>
      </w:r>
      <w:r w:rsidR="00CE473C" w:rsidRPr="000E72A5">
        <w:rPr>
          <w:rFonts w:ascii="Calibri" w:hAnsi="Calibri" w:cs="Calibri"/>
        </w:rPr>
        <w:t>S</w:t>
      </w:r>
      <w:r w:rsidR="00904A29" w:rsidRPr="000E72A5">
        <w:rPr>
          <w:rFonts w:ascii="Calibri" w:hAnsi="Calibri" w:cs="Calibri"/>
        </w:rPr>
        <w:t xml:space="preserve">mluvních stran na výsledku, platí, že jsou </w:t>
      </w:r>
      <w:r w:rsidR="00680A7D" w:rsidRPr="000E72A5">
        <w:rPr>
          <w:rFonts w:ascii="Calibri" w:hAnsi="Calibri" w:cs="Calibri"/>
        </w:rPr>
        <w:t xml:space="preserve">spoluvlastnické </w:t>
      </w:r>
      <w:r w:rsidR="00904A29" w:rsidRPr="000E72A5">
        <w:rPr>
          <w:rFonts w:ascii="Calibri" w:hAnsi="Calibri" w:cs="Calibri"/>
        </w:rPr>
        <w:t>podíly rovné.</w:t>
      </w:r>
      <w:bookmarkEnd w:id="0"/>
      <w:r w:rsidR="006E7CB1">
        <w:rPr>
          <w:rFonts w:ascii="Calibri" w:hAnsi="Calibri" w:cs="Calibri"/>
        </w:rPr>
        <w:t xml:space="preserve"> Společnými výsledky jsou v souladu </w:t>
      </w:r>
      <w:r w:rsidR="0084118C">
        <w:rPr>
          <w:rFonts w:ascii="Calibri" w:hAnsi="Calibri" w:cs="Calibri"/>
        </w:rPr>
        <w:t>se</w:t>
      </w:r>
      <w:r w:rsidR="0084118C">
        <w:rPr>
          <w:rFonts w:cs="Calibri"/>
        </w:rPr>
        <w:t xml:space="preserve"> žádostí o poskytnutí účelové podpory v rámci Programu podpory</w:t>
      </w:r>
      <w:r w:rsidR="006E7CB1">
        <w:rPr>
          <w:rFonts w:ascii="Calibri" w:hAnsi="Calibri" w:cs="Calibri"/>
        </w:rPr>
        <w:t>:</w:t>
      </w:r>
    </w:p>
    <w:p w14:paraId="747517E2" w14:textId="70EC9ACE" w:rsidR="00263D37" w:rsidRPr="00EA27D1" w:rsidRDefault="006E7CB1" w:rsidP="00EA27D1">
      <w:pPr>
        <w:pStyle w:val="Odstavecseseznamem"/>
        <w:numPr>
          <w:ilvl w:val="0"/>
          <w:numId w:val="29"/>
        </w:numPr>
        <w:overflowPunct w:val="0"/>
        <w:autoSpaceDE w:val="0"/>
        <w:autoSpaceDN w:val="0"/>
        <w:adjustRightInd w:val="0"/>
        <w:spacing w:after="120" w:line="276" w:lineRule="auto"/>
        <w:jc w:val="both"/>
        <w:textAlignment w:val="baseline"/>
        <w:rPr>
          <w:rFonts w:ascii="Calibri" w:hAnsi="Calibri" w:cs="Calibri"/>
        </w:rPr>
      </w:pPr>
      <w:r w:rsidRPr="00EA27D1">
        <w:rPr>
          <w:rFonts w:ascii="Calibri" w:hAnsi="Calibri" w:cs="Calibri"/>
        </w:rPr>
        <w:t>specifikace;</w:t>
      </w:r>
    </w:p>
    <w:p w14:paraId="2B66F081" w14:textId="5E2F5E40" w:rsidR="006E7CB1" w:rsidRPr="00EA27D1" w:rsidRDefault="006E7CB1" w:rsidP="00EA27D1">
      <w:pPr>
        <w:pStyle w:val="Odstavecseseznamem"/>
        <w:numPr>
          <w:ilvl w:val="0"/>
          <w:numId w:val="29"/>
        </w:numPr>
        <w:overflowPunct w:val="0"/>
        <w:autoSpaceDE w:val="0"/>
        <w:autoSpaceDN w:val="0"/>
        <w:adjustRightInd w:val="0"/>
        <w:spacing w:after="120" w:line="276" w:lineRule="auto"/>
        <w:jc w:val="both"/>
        <w:textAlignment w:val="baseline"/>
        <w:rPr>
          <w:rFonts w:ascii="Calibri" w:hAnsi="Calibri" w:cs="Calibri"/>
        </w:rPr>
      </w:pPr>
      <w:r w:rsidRPr="00EA27D1">
        <w:rPr>
          <w:rFonts w:ascii="Calibri" w:hAnsi="Calibri" w:cs="Calibri"/>
        </w:rPr>
        <w:t>návrh funkcí;</w:t>
      </w:r>
    </w:p>
    <w:p w14:paraId="1DB72F88" w14:textId="72B574BE" w:rsidR="006E7CB1" w:rsidRDefault="006E7CB1" w:rsidP="00EA27D1">
      <w:pPr>
        <w:pStyle w:val="Odstavecseseznamem"/>
        <w:numPr>
          <w:ilvl w:val="0"/>
          <w:numId w:val="29"/>
        </w:numPr>
        <w:overflowPunct w:val="0"/>
        <w:autoSpaceDE w:val="0"/>
        <w:autoSpaceDN w:val="0"/>
        <w:adjustRightInd w:val="0"/>
        <w:spacing w:after="240" w:line="276" w:lineRule="auto"/>
        <w:jc w:val="both"/>
        <w:textAlignment w:val="baseline"/>
        <w:rPr>
          <w:rFonts w:ascii="Calibri" w:hAnsi="Calibri" w:cs="Calibri"/>
        </w:rPr>
      </w:pPr>
      <w:r w:rsidRPr="00EA27D1">
        <w:rPr>
          <w:rFonts w:ascii="Calibri" w:hAnsi="Calibri" w:cs="Calibri"/>
        </w:rPr>
        <w:t>konverzační scénáře.</w:t>
      </w:r>
    </w:p>
    <w:p w14:paraId="53B86C0E" w14:textId="77777777" w:rsidR="006637B0" w:rsidRPr="004765E3" w:rsidRDefault="006637B0" w:rsidP="006637B0">
      <w:pPr>
        <w:pStyle w:val="Odstavecseseznamem"/>
        <w:overflowPunct w:val="0"/>
        <w:autoSpaceDE w:val="0"/>
        <w:autoSpaceDN w:val="0"/>
        <w:adjustRightInd w:val="0"/>
        <w:spacing w:after="240" w:line="276" w:lineRule="auto"/>
        <w:ind w:left="1713"/>
        <w:jc w:val="both"/>
        <w:textAlignment w:val="baseline"/>
        <w:rPr>
          <w:rFonts w:ascii="Calibri" w:hAnsi="Calibri" w:cs="Calibri"/>
        </w:rPr>
      </w:pPr>
    </w:p>
    <w:p w14:paraId="26959F43" w14:textId="59FDC657" w:rsidR="005451D8" w:rsidRPr="009A52FA" w:rsidRDefault="005451D8" w:rsidP="009A52FA">
      <w:pPr>
        <w:pStyle w:val="Odstavecseseznamem"/>
        <w:numPr>
          <w:ilvl w:val="2"/>
          <w:numId w:val="2"/>
        </w:numPr>
        <w:overflowPunct w:val="0"/>
        <w:autoSpaceDE w:val="0"/>
        <w:autoSpaceDN w:val="0"/>
        <w:adjustRightInd w:val="0"/>
        <w:spacing w:after="120" w:line="240" w:lineRule="auto"/>
        <w:ind w:left="993" w:hanging="567"/>
        <w:contextualSpacing w:val="0"/>
        <w:jc w:val="both"/>
        <w:textAlignment w:val="baseline"/>
        <w:rPr>
          <w:rFonts w:ascii="Calibri" w:hAnsi="Calibri" w:cs="Calibri"/>
        </w:rPr>
      </w:pPr>
      <w:r w:rsidRPr="009A52FA">
        <w:t xml:space="preserve">Způsob rozdělení práv k výsledkům musí respektovat zákaz nepřímé veřejné podpory dle Sdělení Komise – Rámec pro státní podporu výzkumu, vývoje a inovací </w:t>
      </w:r>
      <w:r w:rsidR="00385C7E" w:rsidRPr="009A52FA">
        <w:t xml:space="preserve">č. </w:t>
      </w:r>
      <w:r w:rsidR="00BF6D3A" w:rsidRPr="009A52FA">
        <w:rPr>
          <w:rFonts w:ascii="Calibri" w:hAnsi="Calibri" w:cs="Calibri"/>
          <w:b/>
          <w:bCs/>
        </w:rPr>
        <w:t>2022/C 414/01</w:t>
      </w:r>
      <w:r w:rsidRPr="009A52FA">
        <w:t xml:space="preserve">), tj. při stanovení spoluvlastnického poměru </w:t>
      </w:r>
      <w:r w:rsidR="00323E66" w:rsidRPr="009A52FA">
        <w:t xml:space="preserve">Smluvních stran </w:t>
      </w:r>
      <w:r w:rsidR="008D13A8" w:rsidRPr="009A52FA">
        <w:t xml:space="preserve">k výsledkům Projektu </w:t>
      </w:r>
      <w:r w:rsidRPr="009A52FA">
        <w:t xml:space="preserve">se </w:t>
      </w:r>
      <w:r w:rsidRPr="009A52FA">
        <w:lastRenderedPageBreak/>
        <w:t xml:space="preserve">úměrně přihlíží k poměru nákladů jednotlivých </w:t>
      </w:r>
      <w:r w:rsidR="008D13A8" w:rsidRPr="009A52FA">
        <w:t>stran</w:t>
      </w:r>
      <w:r w:rsidRPr="009A52FA">
        <w:t xml:space="preserve"> tak, aby nedocházelo k zakázané nepřímé veřejné podpoře</w:t>
      </w:r>
      <w:r w:rsidR="002A718C" w:rsidRPr="009A52FA">
        <w:t xml:space="preserve">, </w:t>
      </w:r>
      <w:r w:rsidR="002A718C" w:rsidRPr="009A52FA">
        <w:rPr>
          <w:rFonts w:ascii="Calibri" w:hAnsi="Calibri" w:cs="Calibri"/>
        </w:rPr>
        <w:t>a také k poměru vloženého tvůrčího vkladu</w:t>
      </w:r>
      <w:r w:rsidRPr="009A52FA">
        <w:t>.</w:t>
      </w:r>
    </w:p>
    <w:p w14:paraId="07CD59AD" w14:textId="4CFA4ED0" w:rsidR="000E4A9C" w:rsidRDefault="00904A29" w:rsidP="00B079DD">
      <w:pPr>
        <w:pStyle w:val="Odstavecseseznamem"/>
        <w:numPr>
          <w:ilvl w:val="1"/>
          <w:numId w:val="2"/>
        </w:numPr>
        <w:overflowPunct w:val="0"/>
        <w:autoSpaceDE w:val="0"/>
        <w:autoSpaceDN w:val="0"/>
        <w:adjustRightInd w:val="0"/>
        <w:spacing w:before="240" w:after="0" w:line="276" w:lineRule="auto"/>
        <w:contextualSpacing w:val="0"/>
        <w:jc w:val="both"/>
        <w:textAlignment w:val="baseline"/>
        <w:rPr>
          <w:rFonts w:ascii="Calibri" w:hAnsi="Calibri" w:cs="Calibri"/>
        </w:rPr>
      </w:pPr>
      <w:r w:rsidRPr="004823EE">
        <w:rPr>
          <w:rFonts w:ascii="Calibri" w:hAnsi="Calibri" w:cs="Calibri"/>
        </w:rPr>
        <w:t>Využití výsledků</w:t>
      </w:r>
    </w:p>
    <w:p w14:paraId="772BF9BC" w14:textId="77777777" w:rsidR="00B079DD" w:rsidRPr="006637B0" w:rsidRDefault="00B079DD" w:rsidP="00B079DD">
      <w:pPr>
        <w:pStyle w:val="Odstavecseseznamem"/>
        <w:overflowPunct w:val="0"/>
        <w:autoSpaceDE w:val="0"/>
        <w:autoSpaceDN w:val="0"/>
        <w:adjustRightInd w:val="0"/>
        <w:spacing w:after="0" w:line="276" w:lineRule="auto"/>
        <w:ind w:left="420"/>
        <w:contextualSpacing w:val="0"/>
        <w:jc w:val="both"/>
        <w:textAlignment w:val="baseline"/>
        <w:rPr>
          <w:rFonts w:ascii="Calibri" w:hAnsi="Calibri" w:cs="Calibri"/>
          <w:sz w:val="16"/>
          <w:szCs w:val="16"/>
        </w:rPr>
      </w:pPr>
    </w:p>
    <w:p w14:paraId="70EF30EE" w14:textId="198E421A" w:rsidR="00D2094A" w:rsidRPr="00416883" w:rsidRDefault="00B27A6B" w:rsidP="002A1D2B">
      <w:pPr>
        <w:pStyle w:val="Odstavecseseznamem"/>
        <w:numPr>
          <w:ilvl w:val="2"/>
          <w:numId w:val="2"/>
        </w:numPr>
        <w:overflowPunct w:val="0"/>
        <w:autoSpaceDE w:val="0"/>
        <w:autoSpaceDN w:val="0"/>
        <w:adjustRightInd w:val="0"/>
        <w:spacing w:after="120" w:line="276" w:lineRule="auto"/>
        <w:ind w:left="993" w:hanging="567"/>
        <w:contextualSpacing w:val="0"/>
        <w:jc w:val="both"/>
        <w:textAlignment w:val="baseline"/>
        <w:rPr>
          <w:rFonts w:cs="Calibri"/>
        </w:rPr>
      </w:pPr>
      <w:r w:rsidRPr="00D2094A">
        <w:rPr>
          <w:rFonts w:ascii="Calibri" w:hAnsi="Calibri" w:cs="Calibri"/>
        </w:rPr>
        <w:t xml:space="preserve">Smluvní </w:t>
      </w:r>
      <w:r w:rsidRPr="00416883">
        <w:rPr>
          <w:rFonts w:cs="Calibri"/>
        </w:rPr>
        <w:t>strany</w:t>
      </w:r>
      <w:r w:rsidR="00416883" w:rsidRPr="00416883">
        <w:rPr>
          <w:rFonts w:cs="Calibri"/>
        </w:rPr>
        <w:t xml:space="preserve"> mohou výsledky</w:t>
      </w:r>
      <w:r w:rsidR="00416883" w:rsidRPr="00416883">
        <w:rPr>
          <w:rFonts w:cs="Times New Roman"/>
        </w:rPr>
        <w:t xml:space="preserve"> </w:t>
      </w:r>
      <w:r w:rsidR="00416883">
        <w:rPr>
          <w:rFonts w:cs="Times New Roman"/>
        </w:rPr>
        <w:t>P</w:t>
      </w:r>
      <w:r w:rsidR="00416883" w:rsidRPr="00416883">
        <w:rPr>
          <w:rFonts w:cs="Times New Roman"/>
        </w:rPr>
        <w:t>rojektu, jež jsou ve jejich výhradním vlastnictví, užívat bez omezení</w:t>
      </w:r>
      <w:r w:rsidR="00352C2B">
        <w:rPr>
          <w:rFonts w:cs="Calibri"/>
        </w:rPr>
        <w:t>;</w:t>
      </w:r>
    </w:p>
    <w:p w14:paraId="3720C9C3" w14:textId="40A89AB3" w:rsidR="007E0B17" w:rsidRDefault="00DA64B3" w:rsidP="007E0B17">
      <w:pPr>
        <w:pStyle w:val="Odstavecseseznamem"/>
        <w:numPr>
          <w:ilvl w:val="2"/>
          <w:numId w:val="2"/>
        </w:numPr>
        <w:overflowPunct w:val="0"/>
        <w:autoSpaceDE w:val="0"/>
        <w:autoSpaceDN w:val="0"/>
        <w:adjustRightInd w:val="0"/>
        <w:spacing w:after="120" w:line="276" w:lineRule="auto"/>
        <w:ind w:left="993" w:hanging="567"/>
        <w:contextualSpacing w:val="0"/>
        <w:jc w:val="both"/>
        <w:textAlignment w:val="baseline"/>
        <w:rPr>
          <w:rFonts w:ascii="Calibri" w:hAnsi="Calibri" w:cs="Calibri"/>
        </w:rPr>
      </w:pPr>
      <w:r>
        <w:t xml:space="preserve">Smluvní strana je oprávněna k nevýhradnímu </w:t>
      </w:r>
      <w:r w:rsidR="00DD749F">
        <w:t xml:space="preserve">bezúplatnému </w:t>
      </w:r>
      <w:r>
        <w:t xml:space="preserve">užití výsledků ve vlastnictví druhé </w:t>
      </w:r>
      <w:r w:rsidR="004D6B1B">
        <w:t>S</w:t>
      </w:r>
      <w:r>
        <w:t xml:space="preserve">mluvní strany, pokud jsou nezbytné pro </w:t>
      </w:r>
      <w:r w:rsidR="004C3EF4">
        <w:t xml:space="preserve">dosahovaní </w:t>
      </w:r>
      <w:r>
        <w:t xml:space="preserve">výsledků </w:t>
      </w:r>
      <w:r w:rsidR="000D0E79">
        <w:t>P</w:t>
      </w:r>
      <w:r>
        <w:t xml:space="preserve">rojektu vlastněných touto </w:t>
      </w:r>
      <w:r w:rsidR="008E6CBB">
        <w:t>S</w:t>
      </w:r>
      <w:r>
        <w:t xml:space="preserve">mluvní stranou, </w:t>
      </w:r>
      <w:r w:rsidR="00DD749F" w:rsidRPr="00D2094A">
        <w:rPr>
          <w:rFonts w:ascii="Calibri" w:hAnsi="Calibri" w:cs="Calibri"/>
        </w:rPr>
        <w:t>případně pro dosahování společných výsledků</w:t>
      </w:r>
      <w:r w:rsidR="00416883">
        <w:rPr>
          <w:rFonts w:ascii="Calibri" w:hAnsi="Calibri" w:cs="Calibri"/>
        </w:rPr>
        <w:t>, a to po dobu řešení Projektu a výlučně pro potřeby řešení Projektu</w:t>
      </w:r>
      <w:r w:rsidR="00770D13">
        <w:rPr>
          <w:rFonts w:ascii="Calibri" w:hAnsi="Calibri" w:cs="Calibri"/>
        </w:rPr>
        <w:t>. V případě potřeby užití výsledků ve vlastnictví druhé Smluvní strany v jiných případech je takové užití umožněno pouze na základě písemného souhlasu té Smluvní strany, která daný výsledek vlastní</w:t>
      </w:r>
      <w:r w:rsidR="00352C2B">
        <w:rPr>
          <w:rFonts w:ascii="Calibri" w:hAnsi="Calibri" w:cs="Calibri"/>
        </w:rPr>
        <w:t>;</w:t>
      </w:r>
    </w:p>
    <w:p w14:paraId="7E9FADA4" w14:textId="75C8748C" w:rsidR="007E0B17" w:rsidRPr="007E0B17" w:rsidRDefault="00304E99" w:rsidP="00EA27D1">
      <w:pPr>
        <w:pStyle w:val="Odstavecseseznamem"/>
        <w:numPr>
          <w:ilvl w:val="2"/>
          <w:numId w:val="2"/>
        </w:numPr>
        <w:overflowPunct w:val="0"/>
        <w:autoSpaceDE w:val="0"/>
        <w:autoSpaceDN w:val="0"/>
        <w:adjustRightInd w:val="0"/>
        <w:spacing w:after="120" w:line="276" w:lineRule="auto"/>
        <w:ind w:left="992" w:hanging="567"/>
        <w:contextualSpacing w:val="0"/>
        <w:jc w:val="both"/>
        <w:textAlignment w:val="baseline"/>
        <w:rPr>
          <w:rFonts w:ascii="Calibri" w:hAnsi="Calibri" w:cs="Calibri"/>
        </w:rPr>
      </w:pPr>
      <w:r>
        <w:t xml:space="preserve">Výsledky ve společném vlastnictví Smluvních stran je oprávněna samostatně užívat každá </w:t>
      </w:r>
      <w:r w:rsidR="00F26060">
        <w:t>S</w:t>
      </w:r>
      <w:r>
        <w:t>mluvní strana</w:t>
      </w:r>
      <w:r w:rsidR="00635163">
        <w:t>, a to bez ohledu na velikost svého spoluvlastnického podílu. Užitky plynoucí z takového užívání výsledku Projektu náleží výlučně Smluvní straně, která je svým jednáním zapříčinila; druhá Smluvní strana na tyto užitky nemá nárok</w:t>
      </w:r>
      <w:r w:rsidR="007E0B17">
        <w:t>, s výjimkou užitků specifikovaných v čl. VII odst. 2 písm. d)</w:t>
      </w:r>
      <w:r w:rsidR="00770D13">
        <w:t xml:space="preserve"> Smlouvy</w:t>
      </w:r>
      <w:r w:rsidR="00352C2B">
        <w:t>;</w:t>
      </w:r>
    </w:p>
    <w:p w14:paraId="3E9E9856" w14:textId="3CA6B5F8" w:rsidR="00F22F36" w:rsidRPr="004765E3" w:rsidRDefault="007E0B17">
      <w:pPr>
        <w:pStyle w:val="Odstavecseseznamem"/>
        <w:numPr>
          <w:ilvl w:val="2"/>
          <w:numId w:val="2"/>
        </w:numPr>
        <w:overflowPunct w:val="0"/>
        <w:autoSpaceDE w:val="0"/>
        <w:autoSpaceDN w:val="0"/>
        <w:adjustRightInd w:val="0"/>
        <w:spacing w:after="120" w:line="276" w:lineRule="auto"/>
        <w:ind w:left="993" w:hanging="539"/>
        <w:contextualSpacing w:val="0"/>
        <w:jc w:val="both"/>
        <w:textAlignment w:val="baseline"/>
        <w:rPr>
          <w:rFonts w:ascii="Calibri" w:hAnsi="Calibri" w:cs="Calibri"/>
        </w:rPr>
      </w:pPr>
      <w:r>
        <w:t>Smluvní strana se zavazuje uhradit druhé ze Smluvních stran poplatek ve výši 0,5 % z</w:t>
      </w:r>
      <w:r w:rsidR="00770D13">
        <w:t>e</w:t>
      </w:r>
      <w:r>
        <w:t xml:space="preserve"> </w:t>
      </w:r>
      <w:r w:rsidR="00770D13">
        <w:t>všech užitků (obratu) plynoucích</w:t>
      </w:r>
      <w:r w:rsidR="00352C2B">
        <w:t xml:space="preserve"> z komercionalizace společného výsledku specifikovaného v čl. VII odst. 1 písm. </w:t>
      </w:r>
      <w:r w:rsidR="00C30C07">
        <w:t>c</w:t>
      </w:r>
      <w:r w:rsidR="00352C2B">
        <w:t>)</w:t>
      </w:r>
      <w:r w:rsidR="00770D13">
        <w:t xml:space="preserve"> Smlouvy</w:t>
      </w:r>
      <w:r w:rsidR="00352C2B">
        <w:t>,</w:t>
      </w:r>
      <w:r>
        <w:t xml:space="preserve"> a to </w:t>
      </w:r>
      <w:r w:rsidR="00122C10">
        <w:t>ročně</w:t>
      </w:r>
      <w:r>
        <w:t xml:space="preserve">. </w:t>
      </w:r>
      <w:r w:rsidR="00F01CA3">
        <w:t>Výše</w:t>
      </w:r>
      <w:r>
        <w:t xml:space="preserve"> poplatk</w:t>
      </w:r>
      <w:r w:rsidR="00F01CA3">
        <w:t>u</w:t>
      </w:r>
      <w:r>
        <w:t xml:space="preserve"> </w:t>
      </w:r>
      <w:r w:rsidR="00F01CA3">
        <w:t>bude užívající stranou oznámena (</w:t>
      </w:r>
      <w:r w:rsidR="00F01CA3" w:rsidRPr="006E23A9">
        <w:rPr>
          <w:rFonts w:eastAsia="Arial"/>
          <w:color w:val="000000"/>
          <w:spacing w:val="2"/>
        </w:rPr>
        <w:t>vyúčtován</w:t>
      </w:r>
      <w:r w:rsidR="00F01CA3">
        <w:rPr>
          <w:rFonts w:eastAsia="Arial"/>
          <w:color w:val="000000"/>
          <w:spacing w:val="2"/>
        </w:rPr>
        <w:t>a)</w:t>
      </w:r>
      <w:r w:rsidR="00F01CA3" w:rsidRPr="006E23A9">
        <w:rPr>
          <w:rFonts w:eastAsia="Arial"/>
          <w:color w:val="000000"/>
          <w:spacing w:val="2"/>
        </w:rPr>
        <w:t xml:space="preserve"> druhé smluvní straně, a to vždy nejpozději do 10. ledna daného kalendářního roku za rok předcházející</w:t>
      </w:r>
      <w:r w:rsidR="00F01CA3" w:rsidRPr="006E23A9">
        <w:rPr>
          <w:szCs w:val="24"/>
        </w:rPr>
        <w:t>. </w:t>
      </w:r>
      <w:r w:rsidR="00B60FB5">
        <w:rPr>
          <w:szCs w:val="24"/>
        </w:rPr>
        <w:t>Příjemci</w:t>
      </w:r>
      <w:r w:rsidR="00B60FB5" w:rsidRPr="006E23A9">
        <w:rPr>
          <w:szCs w:val="24"/>
        </w:rPr>
        <w:t xml:space="preserve"> bude vyúčtování zasláno e-mailem na adresu: </w:t>
      </w:r>
      <w:r w:rsidR="00B60FB5">
        <w:rPr>
          <w:szCs w:val="24"/>
        </w:rPr>
        <w:t>info</w:t>
      </w:r>
      <w:r w:rsidR="00B60FB5" w:rsidRPr="004765E3">
        <w:t>@</w:t>
      </w:r>
      <w:r w:rsidR="00B60FB5">
        <w:rPr>
          <w:szCs w:val="24"/>
        </w:rPr>
        <w:t>e-apollo.cz</w:t>
      </w:r>
      <w:r w:rsidR="00B60FB5" w:rsidRPr="006E23A9">
        <w:rPr>
          <w:szCs w:val="24"/>
        </w:rPr>
        <w:t xml:space="preserve"> a do datové schránky</w:t>
      </w:r>
      <w:r w:rsidR="00B60FB5">
        <w:rPr>
          <w:szCs w:val="24"/>
        </w:rPr>
        <w:t>.</w:t>
      </w:r>
      <w:r w:rsidR="00B60FB5" w:rsidRPr="006E23A9">
        <w:rPr>
          <w:szCs w:val="24"/>
        </w:rPr>
        <w:t xml:space="preserve"> </w:t>
      </w:r>
      <w:r w:rsidR="006C26F0">
        <w:rPr>
          <w:szCs w:val="24"/>
        </w:rPr>
        <w:t>Partnerovi</w:t>
      </w:r>
      <w:r w:rsidR="006C26F0" w:rsidRPr="006E23A9">
        <w:rPr>
          <w:szCs w:val="24"/>
        </w:rPr>
        <w:t xml:space="preserve"> </w:t>
      </w:r>
      <w:r w:rsidR="00F01CA3" w:rsidRPr="006E23A9">
        <w:rPr>
          <w:szCs w:val="24"/>
        </w:rPr>
        <w:t xml:space="preserve">bude vyúčtování zasláno e-mailem na adresu: </w:t>
      </w:r>
      <w:hyperlink r:id="rId11" w:history="1">
        <w:r w:rsidR="00F01CA3" w:rsidRPr="006E23A9">
          <w:rPr>
            <w:rStyle w:val="Hypertextovodkaz"/>
            <w:szCs w:val="24"/>
          </w:rPr>
          <w:t>transfer@rek.zcu.cz</w:t>
        </w:r>
      </w:hyperlink>
      <w:r w:rsidR="00F01CA3" w:rsidRPr="006E23A9">
        <w:rPr>
          <w:szCs w:val="24"/>
        </w:rPr>
        <w:t xml:space="preserve"> a do datové schránky</w:t>
      </w:r>
      <w:r>
        <w:t>.</w:t>
      </w:r>
      <w:r w:rsidR="00F01CA3">
        <w:t xml:space="preserve"> </w:t>
      </w:r>
      <w:r w:rsidR="00F01CA3" w:rsidRPr="006E23A9">
        <w:rPr>
          <w:szCs w:val="24"/>
        </w:rPr>
        <w:t xml:space="preserve">Oprávněná smluvní strana je povinna vystavit a doručit </w:t>
      </w:r>
      <w:r w:rsidR="00F01CA3">
        <w:rPr>
          <w:szCs w:val="24"/>
        </w:rPr>
        <w:t>užívající</w:t>
      </w:r>
      <w:r w:rsidR="00F01CA3" w:rsidRPr="006E23A9">
        <w:rPr>
          <w:szCs w:val="24"/>
        </w:rPr>
        <w:t xml:space="preserve"> smluvní straně originál daňového dokladu (faktura). </w:t>
      </w:r>
      <w:r w:rsidR="00F01CA3" w:rsidRPr="006E23A9">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F01CA3">
        <w:rPr>
          <w:rFonts w:eastAsia="Arial"/>
          <w:color w:val="000000"/>
          <w:spacing w:val="2"/>
          <w:szCs w:val="24"/>
        </w:rPr>
        <w:t xml:space="preserve">. K </w:t>
      </w:r>
      <w:r w:rsidR="00F01CA3" w:rsidRPr="006E23A9">
        <w:rPr>
          <w:szCs w:val="24"/>
        </w:rPr>
        <w:t>poplatku bude připočtena DPH</w:t>
      </w:r>
      <w:r w:rsidR="00C30C07">
        <w:rPr>
          <w:szCs w:val="24"/>
        </w:rPr>
        <w:t>;</w:t>
      </w:r>
      <w:r>
        <w:t xml:space="preserve"> </w:t>
      </w:r>
    </w:p>
    <w:p w14:paraId="4C42039A" w14:textId="2183B565" w:rsidR="007C3100" w:rsidRPr="004829D2" w:rsidRDefault="006C26F0" w:rsidP="004765E3">
      <w:pPr>
        <w:pStyle w:val="Odstavecseseznamem"/>
        <w:numPr>
          <w:ilvl w:val="2"/>
          <w:numId w:val="2"/>
        </w:numPr>
        <w:ind w:left="993" w:hanging="539"/>
        <w:jc w:val="both"/>
      </w:pPr>
      <w:r>
        <w:t xml:space="preserve">Partner </w:t>
      </w:r>
      <w:r w:rsidR="00F22F36">
        <w:t xml:space="preserve">je oprávněna výsledky spolupráce publikovat formou odborných článků a publikací, publikace nesmí ohrozit užívání výsledků Projektu a nesmí obsahovat důvěrné informace druhé smluvní strany. </w:t>
      </w:r>
    </w:p>
    <w:p w14:paraId="38614B04" w14:textId="491B3DDA" w:rsidR="005976C8" w:rsidRDefault="00662858" w:rsidP="00B079DD">
      <w:pPr>
        <w:pStyle w:val="Standard"/>
        <w:numPr>
          <w:ilvl w:val="1"/>
          <w:numId w:val="2"/>
        </w:numPr>
        <w:spacing w:before="240" w:line="276" w:lineRule="auto"/>
      </w:pPr>
      <w:r>
        <w:t xml:space="preserve">Ustanovení předchozích odstavců nebrání tomu, aby </w:t>
      </w:r>
      <w:r w:rsidR="00882F9F">
        <w:t>S</w:t>
      </w:r>
      <w:r>
        <w:t xml:space="preserve">mluvní strany po vzájemné dohodě upravily vlastnická a užívací práva k výsledkům </w:t>
      </w:r>
      <w:r w:rsidR="00882F9F">
        <w:t>P</w:t>
      </w:r>
      <w:r>
        <w:t xml:space="preserve">rojektu v jednotlivých případech odlišně při respektování platné legislativy a podmínek </w:t>
      </w:r>
      <w:r w:rsidR="00882F9F">
        <w:t>P</w:t>
      </w:r>
      <w:r>
        <w:t xml:space="preserve">rojektu stanovených </w:t>
      </w:r>
      <w:r w:rsidR="00882F9F">
        <w:t>P</w:t>
      </w:r>
      <w:r>
        <w:t>oskytovatelem.</w:t>
      </w:r>
    </w:p>
    <w:p w14:paraId="49A90F70" w14:textId="1D9EE758" w:rsidR="00904A29" w:rsidRPr="005976C8" w:rsidRDefault="00904A29" w:rsidP="002A1D2B">
      <w:pPr>
        <w:pStyle w:val="Standard"/>
        <w:numPr>
          <w:ilvl w:val="1"/>
          <w:numId w:val="2"/>
        </w:numPr>
        <w:spacing w:line="276" w:lineRule="auto"/>
      </w:pPr>
      <w:r w:rsidRPr="005976C8">
        <w:rPr>
          <w:rFonts w:cs="Calibri"/>
        </w:rPr>
        <w:t xml:space="preserve">Pokud se </w:t>
      </w:r>
      <w:r w:rsidR="00882F9F">
        <w:rPr>
          <w:rFonts w:cs="Calibri"/>
        </w:rPr>
        <w:t>S</w:t>
      </w:r>
      <w:r w:rsidRPr="005976C8">
        <w:rPr>
          <w:rFonts w:cs="Calibri"/>
        </w:rPr>
        <w:t xml:space="preserve">mluvní strany nedohodnou písemně jinak, uplatní se ustanovení tohoto článku obdobně na nároky k výsledkům </w:t>
      </w:r>
      <w:r w:rsidR="008E2DB0" w:rsidRPr="005976C8">
        <w:rPr>
          <w:rFonts w:cs="Calibri"/>
        </w:rPr>
        <w:t>Projektu</w:t>
      </w:r>
      <w:r w:rsidRPr="005976C8">
        <w:rPr>
          <w:rFonts w:cs="Calibri"/>
        </w:rPr>
        <w:t xml:space="preserve"> </w:t>
      </w:r>
      <w:r w:rsidR="00B27A6B" w:rsidRPr="005976C8">
        <w:rPr>
          <w:rFonts w:cs="Calibri"/>
        </w:rPr>
        <w:t xml:space="preserve">i </w:t>
      </w:r>
      <w:r w:rsidRPr="005976C8">
        <w:rPr>
          <w:rFonts w:cs="Calibri"/>
        </w:rPr>
        <w:t xml:space="preserve">v případě předčasného ukončení </w:t>
      </w:r>
      <w:r w:rsidR="00882F9F">
        <w:rPr>
          <w:rFonts w:cs="Calibri"/>
        </w:rPr>
        <w:t>S</w:t>
      </w:r>
      <w:r w:rsidRPr="005976C8">
        <w:rPr>
          <w:rFonts w:cs="Calibri"/>
        </w:rPr>
        <w:t>mlouvy.</w:t>
      </w:r>
    </w:p>
    <w:p w14:paraId="2604D512" w14:textId="308CEF30" w:rsidR="008E49A4" w:rsidRPr="008E49A4" w:rsidRDefault="008E49A4" w:rsidP="008E49A4">
      <w:pPr>
        <w:pStyle w:val="Odstavecseseznamem"/>
        <w:spacing w:before="240" w:after="0" w:line="276" w:lineRule="auto"/>
        <w:ind w:left="420"/>
        <w:jc w:val="center"/>
        <w:rPr>
          <w:rFonts w:ascii="Calibri" w:hAnsi="Calibri" w:cs="Calibri"/>
          <w:b/>
        </w:rPr>
      </w:pPr>
      <w:r w:rsidRPr="008E49A4">
        <w:rPr>
          <w:rFonts w:ascii="Calibri" w:hAnsi="Calibri" w:cs="Calibri"/>
          <w:b/>
        </w:rPr>
        <w:t>V</w:t>
      </w:r>
      <w:r w:rsidR="009A76E6">
        <w:rPr>
          <w:rFonts w:ascii="Calibri" w:hAnsi="Calibri" w:cs="Calibri"/>
          <w:b/>
        </w:rPr>
        <w:t>II</w:t>
      </w:r>
      <w:r w:rsidRPr="008E49A4">
        <w:rPr>
          <w:rFonts w:ascii="Calibri" w:hAnsi="Calibri" w:cs="Calibri"/>
          <w:b/>
        </w:rPr>
        <w:t>I.</w:t>
      </w:r>
    </w:p>
    <w:p w14:paraId="1731A8FF" w14:textId="77777777" w:rsidR="00474A9E" w:rsidRDefault="008E49A4" w:rsidP="00474A9E">
      <w:pPr>
        <w:pStyle w:val="Odstavecseseznamem"/>
        <w:spacing w:after="120" w:line="276" w:lineRule="auto"/>
        <w:ind w:left="420"/>
        <w:jc w:val="center"/>
        <w:rPr>
          <w:rFonts w:ascii="Calibri" w:hAnsi="Calibri" w:cs="Calibri"/>
          <w:b/>
        </w:rPr>
      </w:pPr>
      <w:r>
        <w:rPr>
          <w:rFonts w:ascii="Calibri" w:hAnsi="Calibri" w:cs="Calibri"/>
          <w:b/>
        </w:rPr>
        <w:t>Ochrana duševního vlastnictví</w:t>
      </w:r>
    </w:p>
    <w:p w14:paraId="1BB5CEB8" w14:textId="77777777" w:rsidR="00474A9E" w:rsidRDefault="00474A9E" w:rsidP="00474A9E">
      <w:pPr>
        <w:pStyle w:val="Odstavecseseznamem"/>
        <w:spacing w:after="120" w:line="276" w:lineRule="auto"/>
        <w:ind w:left="420"/>
        <w:jc w:val="center"/>
        <w:rPr>
          <w:rFonts w:ascii="Calibri" w:hAnsi="Calibri" w:cs="Calibri"/>
          <w:b/>
        </w:rPr>
      </w:pPr>
    </w:p>
    <w:p w14:paraId="0C5D6A47" w14:textId="77777777" w:rsidR="00AC6D15" w:rsidRPr="0065586F" w:rsidRDefault="00AC6D15" w:rsidP="00AC6D15">
      <w:pPr>
        <w:pStyle w:val="Odstavecseseznamem"/>
        <w:numPr>
          <w:ilvl w:val="1"/>
          <w:numId w:val="22"/>
        </w:numPr>
        <w:overflowPunct w:val="0"/>
        <w:autoSpaceDE w:val="0"/>
        <w:autoSpaceDN w:val="0"/>
        <w:adjustRightInd w:val="0"/>
        <w:spacing w:after="120" w:line="276" w:lineRule="auto"/>
        <w:contextualSpacing w:val="0"/>
        <w:jc w:val="both"/>
        <w:textAlignment w:val="baseline"/>
        <w:rPr>
          <w:rFonts w:ascii="Calibri" w:hAnsi="Calibri" w:cs="Calibri"/>
        </w:rPr>
      </w:pPr>
      <w:r w:rsidRPr="0065586F">
        <w:rPr>
          <w:rFonts w:ascii="Calibri" w:hAnsi="Calibri" w:cs="Calibri"/>
        </w:rPr>
        <w:t>Duševní vlastnictví vkládané do Projektu:</w:t>
      </w:r>
    </w:p>
    <w:p w14:paraId="07E14F4A" w14:textId="3CFDF642" w:rsidR="0055566C" w:rsidRPr="0065586F" w:rsidRDefault="00474A9E" w:rsidP="0055566C">
      <w:pPr>
        <w:pStyle w:val="Odstavecseseznamem"/>
        <w:numPr>
          <w:ilvl w:val="2"/>
          <w:numId w:val="22"/>
        </w:numPr>
        <w:overflowPunct w:val="0"/>
        <w:autoSpaceDE w:val="0"/>
        <w:autoSpaceDN w:val="0"/>
        <w:adjustRightInd w:val="0"/>
        <w:spacing w:after="120" w:line="276" w:lineRule="auto"/>
        <w:contextualSpacing w:val="0"/>
        <w:jc w:val="both"/>
        <w:textAlignment w:val="baseline"/>
        <w:rPr>
          <w:rFonts w:ascii="Calibri" w:hAnsi="Calibri" w:cs="Calibri"/>
        </w:rPr>
      </w:pPr>
      <w:r w:rsidRPr="0065586F">
        <w:rPr>
          <w:rFonts w:ascii="Calibri" w:hAnsi="Calibri" w:cs="Calibri"/>
        </w:rPr>
        <w:lastRenderedPageBreak/>
        <w:t xml:space="preserve">Smluvní strany vstupují do řešení Projektu se specifickými dovednostmi, know-how a jinými právy duševního vlastnictví, které jsou potřebné pro realizaci Projektu (dále jen „vložené znalosti“). Vložené znalosti zůstávají vlastnictvím </w:t>
      </w:r>
      <w:r w:rsidR="00517A57">
        <w:rPr>
          <w:rFonts w:ascii="Calibri" w:hAnsi="Calibri" w:cs="Calibri"/>
        </w:rPr>
        <w:t>S</w:t>
      </w:r>
      <w:r w:rsidRPr="0065586F">
        <w:rPr>
          <w:rFonts w:ascii="Calibri" w:hAnsi="Calibri" w:cs="Calibri"/>
        </w:rPr>
        <w:t>mluvní strany, která je do řešení Projektu</w:t>
      </w:r>
      <w:r w:rsidRPr="0065586F">
        <w:rPr>
          <w:rFonts w:ascii="Calibri" w:hAnsi="Calibri" w:cs="Calibri"/>
          <w:spacing w:val="-9"/>
        </w:rPr>
        <w:t xml:space="preserve"> </w:t>
      </w:r>
      <w:r w:rsidRPr="0065586F">
        <w:rPr>
          <w:rFonts w:ascii="Calibri" w:hAnsi="Calibri" w:cs="Calibri"/>
        </w:rPr>
        <w:t>vložila.</w:t>
      </w:r>
    </w:p>
    <w:p w14:paraId="0BE55ACA" w14:textId="7E17989F" w:rsidR="0055566C" w:rsidRPr="0065586F" w:rsidRDefault="00474A9E" w:rsidP="0055566C">
      <w:pPr>
        <w:pStyle w:val="Odstavecseseznamem"/>
        <w:numPr>
          <w:ilvl w:val="2"/>
          <w:numId w:val="22"/>
        </w:numPr>
        <w:overflowPunct w:val="0"/>
        <w:autoSpaceDE w:val="0"/>
        <w:autoSpaceDN w:val="0"/>
        <w:adjustRightInd w:val="0"/>
        <w:spacing w:after="120" w:line="276" w:lineRule="auto"/>
        <w:contextualSpacing w:val="0"/>
        <w:jc w:val="both"/>
        <w:textAlignment w:val="baseline"/>
        <w:rPr>
          <w:rFonts w:ascii="Calibri" w:hAnsi="Calibri" w:cs="Calibri"/>
        </w:rPr>
      </w:pPr>
      <w:r w:rsidRPr="0065586F">
        <w:rPr>
          <w:rFonts w:ascii="Calibri" w:hAnsi="Calibri" w:cs="Calibri"/>
        </w:rPr>
        <w:t xml:space="preserve">Je-li to nezbytné pro řešení Projektu, je </w:t>
      </w:r>
      <w:r w:rsidR="00517A57">
        <w:rPr>
          <w:rFonts w:ascii="Calibri" w:hAnsi="Calibri" w:cs="Calibri"/>
        </w:rPr>
        <w:t>S</w:t>
      </w:r>
      <w:r w:rsidRPr="0065586F">
        <w:rPr>
          <w:rFonts w:ascii="Calibri" w:hAnsi="Calibri" w:cs="Calibri"/>
        </w:rPr>
        <w:t xml:space="preserve">mluvní strana oprávněna bezúplatně použít vložené znalosti druhé </w:t>
      </w:r>
      <w:r w:rsidR="009C0712">
        <w:rPr>
          <w:rFonts w:ascii="Calibri" w:hAnsi="Calibri" w:cs="Calibri"/>
        </w:rPr>
        <w:t>S</w:t>
      </w:r>
      <w:r w:rsidRPr="0065586F">
        <w:rPr>
          <w:rFonts w:ascii="Calibri" w:hAnsi="Calibri" w:cs="Calibri"/>
        </w:rPr>
        <w:t>mluvní strany, ovšem pouze v přiměřeném rozsahu a po dobu řešení</w:t>
      </w:r>
      <w:r w:rsidRPr="0065586F">
        <w:rPr>
          <w:rFonts w:ascii="Calibri" w:hAnsi="Calibri" w:cs="Calibri"/>
          <w:spacing w:val="-13"/>
        </w:rPr>
        <w:t xml:space="preserve"> </w:t>
      </w:r>
      <w:r w:rsidRPr="0065586F">
        <w:rPr>
          <w:rFonts w:ascii="Calibri" w:hAnsi="Calibri" w:cs="Calibri"/>
        </w:rPr>
        <w:t>Projektu.</w:t>
      </w:r>
    </w:p>
    <w:p w14:paraId="626D32B6" w14:textId="31337302" w:rsidR="0065586F" w:rsidRPr="0065586F" w:rsidRDefault="0055566C" w:rsidP="0065586F">
      <w:pPr>
        <w:pStyle w:val="Odstavecseseznamem"/>
        <w:numPr>
          <w:ilvl w:val="2"/>
          <w:numId w:val="22"/>
        </w:numPr>
        <w:overflowPunct w:val="0"/>
        <w:autoSpaceDE w:val="0"/>
        <w:autoSpaceDN w:val="0"/>
        <w:adjustRightInd w:val="0"/>
        <w:spacing w:after="120" w:line="276" w:lineRule="auto"/>
        <w:contextualSpacing w:val="0"/>
        <w:jc w:val="both"/>
        <w:textAlignment w:val="baseline"/>
        <w:rPr>
          <w:rFonts w:ascii="Calibri" w:hAnsi="Calibri" w:cs="Calibri"/>
        </w:rPr>
      </w:pPr>
      <w:r w:rsidRPr="0065586F">
        <w:rPr>
          <w:rFonts w:ascii="Calibri" w:hAnsi="Calibri" w:cs="Calibri"/>
        </w:rPr>
        <w:t xml:space="preserve">Smluvní strany mají právo na nevýhradní licenci </w:t>
      </w:r>
      <w:r w:rsidR="005E0CD9">
        <w:rPr>
          <w:rFonts w:ascii="Calibri" w:hAnsi="Calibri" w:cs="Calibri"/>
        </w:rPr>
        <w:t xml:space="preserve">za tržních podmínek </w:t>
      </w:r>
      <w:r w:rsidRPr="0065586F">
        <w:rPr>
          <w:rFonts w:ascii="Calibri" w:hAnsi="Calibri" w:cs="Calibri"/>
        </w:rPr>
        <w:t xml:space="preserve">k vkládanému duševnímu </w:t>
      </w:r>
      <w:r w:rsidRPr="004D5DE5">
        <w:rPr>
          <w:rFonts w:ascii="Calibri" w:hAnsi="Calibri" w:cs="Calibri"/>
        </w:rPr>
        <w:t>vlastnictví</w:t>
      </w:r>
      <w:r w:rsidR="004D5DE5" w:rsidRPr="004D5DE5">
        <w:rPr>
          <w:rFonts w:ascii="Calibri" w:hAnsi="Calibri" w:cs="Calibri"/>
        </w:rPr>
        <w:t xml:space="preserve"> a/</w:t>
      </w:r>
      <w:r w:rsidR="00736BAD" w:rsidRPr="004D5DE5">
        <w:rPr>
          <w:rFonts w:ascii="Calibri" w:hAnsi="Calibri" w:cs="Calibri"/>
        </w:rPr>
        <w:t>nebo výsledkům</w:t>
      </w:r>
      <w:r w:rsidR="00CD155F" w:rsidRPr="004D5DE5">
        <w:rPr>
          <w:rFonts w:ascii="Calibri" w:hAnsi="Calibri" w:cs="Calibri"/>
        </w:rPr>
        <w:t xml:space="preserve"> </w:t>
      </w:r>
      <w:r w:rsidR="00736BAD" w:rsidRPr="004D5DE5">
        <w:rPr>
          <w:rFonts w:ascii="Calibri" w:hAnsi="Calibri" w:cs="Calibri"/>
        </w:rPr>
        <w:t>P</w:t>
      </w:r>
      <w:r w:rsidR="00CD155F" w:rsidRPr="004D5DE5">
        <w:rPr>
          <w:rFonts w:ascii="Calibri" w:hAnsi="Calibri" w:cs="Calibri"/>
        </w:rPr>
        <w:t xml:space="preserve">rojektu </w:t>
      </w:r>
      <w:r w:rsidRPr="004D5DE5">
        <w:rPr>
          <w:rFonts w:ascii="Calibri" w:hAnsi="Calibri" w:cs="Calibri"/>
        </w:rPr>
        <w:t>ve vlastnictví druhé Smluvní strany, pokud je nezbytně potřebují pro využití vlastních výsledků Projektu, protože bez nich by bylo užití výsledků technicky</w:t>
      </w:r>
      <w:r w:rsidRPr="0065586F">
        <w:rPr>
          <w:rFonts w:ascii="Calibri" w:hAnsi="Calibri" w:cs="Calibri"/>
        </w:rPr>
        <w:t xml:space="preserve"> nebo právně nemožné. O licenci je třeba požádat do dvou let od skončení Projektu.</w:t>
      </w:r>
    </w:p>
    <w:p w14:paraId="00C98E19" w14:textId="13C0B729" w:rsidR="00B079DD" w:rsidRPr="00B079DD" w:rsidRDefault="0065586F" w:rsidP="00B079DD">
      <w:pPr>
        <w:pStyle w:val="Odstavecseseznamem"/>
        <w:numPr>
          <w:ilvl w:val="2"/>
          <w:numId w:val="22"/>
        </w:numPr>
        <w:overflowPunct w:val="0"/>
        <w:autoSpaceDE w:val="0"/>
        <w:autoSpaceDN w:val="0"/>
        <w:adjustRightInd w:val="0"/>
        <w:spacing w:after="120" w:line="276" w:lineRule="auto"/>
        <w:contextualSpacing w:val="0"/>
        <w:jc w:val="both"/>
        <w:textAlignment w:val="baseline"/>
        <w:rPr>
          <w:rFonts w:ascii="Calibri" w:hAnsi="Calibri" w:cs="Calibri"/>
        </w:rPr>
      </w:pPr>
      <w:r w:rsidRPr="0065586F">
        <w:rPr>
          <w:rFonts w:ascii="Calibri" w:hAnsi="Calibri" w:cs="Calibri"/>
        </w:rPr>
        <w:t>Smluvní strany nejsou oprávněny užít vkládané duševní vlastnictví k jinému účelu a jiným způsobem, pokud si předem písemně nesjednají jinak.</w:t>
      </w:r>
    </w:p>
    <w:p w14:paraId="667E0CDB" w14:textId="6E24584E" w:rsidR="00BA3925" w:rsidRDefault="004C2857" w:rsidP="00ED571F">
      <w:pPr>
        <w:pStyle w:val="Odstavecseseznamem"/>
        <w:numPr>
          <w:ilvl w:val="1"/>
          <w:numId w:val="22"/>
        </w:numPr>
        <w:overflowPunct w:val="0"/>
        <w:autoSpaceDE w:val="0"/>
        <w:autoSpaceDN w:val="0"/>
        <w:adjustRightInd w:val="0"/>
        <w:spacing w:after="120" w:line="276" w:lineRule="auto"/>
        <w:jc w:val="both"/>
        <w:textAlignment w:val="baseline"/>
        <w:rPr>
          <w:rFonts w:ascii="Calibri" w:hAnsi="Calibri" w:cs="Calibri"/>
        </w:rPr>
      </w:pPr>
      <w:r>
        <w:rPr>
          <w:rFonts w:ascii="Calibri" w:hAnsi="Calibri" w:cs="Calibri"/>
        </w:rPr>
        <w:t>Ochrana duševní vlastnictví</w:t>
      </w:r>
    </w:p>
    <w:p w14:paraId="360B3EC5" w14:textId="77777777" w:rsidR="00F5620C" w:rsidRPr="00ED571F" w:rsidRDefault="00F5620C" w:rsidP="00F5620C">
      <w:pPr>
        <w:pStyle w:val="Odstavecseseznamem"/>
        <w:overflowPunct w:val="0"/>
        <w:autoSpaceDE w:val="0"/>
        <w:autoSpaceDN w:val="0"/>
        <w:adjustRightInd w:val="0"/>
        <w:spacing w:after="120" w:line="276" w:lineRule="auto"/>
        <w:ind w:left="420"/>
        <w:jc w:val="both"/>
        <w:textAlignment w:val="baseline"/>
        <w:rPr>
          <w:rFonts w:ascii="Calibri" w:hAnsi="Calibri" w:cs="Calibri"/>
        </w:rPr>
      </w:pPr>
    </w:p>
    <w:p w14:paraId="713E46CE" w14:textId="77777777" w:rsidR="0012468B" w:rsidRDefault="003D65B3" w:rsidP="00ED571F">
      <w:pPr>
        <w:pStyle w:val="Odstavecseseznamem"/>
        <w:numPr>
          <w:ilvl w:val="2"/>
          <w:numId w:val="22"/>
        </w:numPr>
        <w:overflowPunct w:val="0"/>
        <w:autoSpaceDE w:val="0"/>
        <w:autoSpaceDN w:val="0"/>
        <w:adjustRightInd w:val="0"/>
        <w:spacing w:before="240" w:after="120" w:line="276" w:lineRule="auto"/>
        <w:jc w:val="both"/>
        <w:textAlignment w:val="baseline"/>
        <w:rPr>
          <w:rFonts w:ascii="Calibri" w:hAnsi="Calibri" w:cs="Calibri"/>
        </w:rPr>
      </w:pPr>
      <w:r w:rsidRPr="001E62A9">
        <w:rPr>
          <w:rFonts w:ascii="Calibri" w:hAnsi="Calibri" w:cs="Calibri"/>
        </w:rPr>
        <w:t xml:space="preserve">Smluvní strany ujednávají pro případ, že jakékoli řešení anebo výsledek anebo výrobně-technický poznatek anebo zkušenost v rámci </w:t>
      </w:r>
      <w:r w:rsidR="003F24F2">
        <w:rPr>
          <w:rFonts w:ascii="Calibri" w:hAnsi="Calibri" w:cs="Calibri"/>
        </w:rPr>
        <w:t>řešení Projektu</w:t>
      </w:r>
      <w:r w:rsidRPr="001E62A9">
        <w:rPr>
          <w:rFonts w:ascii="Calibri" w:hAnsi="Calibri" w:cs="Calibri"/>
        </w:rPr>
        <w:t>, budou pro splnění příslušných zákonných podmínek způsobilé k ochraně zejména jako patent nebo užitný vzor, průmyslový vzor nebo ochranná známka, podá oprávněná strana za účelem jeho registrace přihlášku u Úřadu průmyslového vlastnictví v Praze, případně u jiné národní nebo mezinárodní svou povahou obdobné instituce.</w:t>
      </w:r>
    </w:p>
    <w:p w14:paraId="4FFE329F" w14:textId="3CAECA03" w:rsidR="00CF54DB" w:rsidRPr="008023F6" w:rsidRDefault="00CF54DB" w:rsidP="008023F6">
      <w:pPr>
        <w:pStyle w:val="Odstavecseseznamem"/>
        <w:numPr>
          <w:ilvl w:val="2"/>
          <w:numId w:val="22"/>
        </w:numPr>
        <w:overflowPunct w:val="0"/>
        <w:autoSpaceDE w:val="0"/>
        <w:autoSpaceDN w:val="0"/>
        <w:adjustRightInd w:val="0"/>
        <w:spacing w:after="120" w:line="276" w:lineRule="auto"/>
        <w:jc w:val="both"/>
        <w:textAlignment w:val="baseline"/>
        <w:rPr>
          <w:rFonts w:ascii="Calibri" w:hAnsi="Calibri" w:cs="Calibri"/>
        </w:rPr>
      </w:pPr>
      <w:r w:rsidRPr="0012468B">
        <w:rPr>
          <w:rFonts w:ascii="Calibri" w:hAnsi="Calibri" w:cs="Calibri"/>
        </w:rPr>
        <w:t xml:space="preserve">Stranou oprávněnou podat přihlášku podle předchozího odstavce je strana, která je vlastníkem daného výsledku. Pokud výsledek vlastní Smluvní strany společně, podají přihlášku společně a to tak, aby se Smluvní strany staly spolumajiteli příslušného ochranného institutu. Pro vztahy mezi Smluvními stranami jako spolumajiteli příslušného předmětu práv průmyslového vlastnictví se použijí ustanovení obecně závazných právních předpisů upravující podílové spoluvlastnictví. </w:t>
      </w:r>
      <w:r w:rsidR="00E06C97">
        <w:t xml:space="preserve">Na nákladech spojených se získáním a udržováním ochrany se </w:t>
      </w:r>
      <w:r w:rsidR="007B368C">
        <w:t xml:space="preserve">Smluvní </w:t>
      </w:r>
      <w:r w:rsidR="00E06C97">
        <w:t>strany podílejí podle spoluvlastnických podílů</w:t>
      </w:r>
      <w:r w:rsidRPr="0012468B">
        <w:rPr>
          <w:rFonts w:ascii="Calibri" w:hAnsi="Calibri" w:cs="Calibri"/>
        </w:rPr>
        <w:t>.</w:t>
      </w:r>
      <w:r w:rsidR="0012468B" w:rsidRPr="0012468B">
        <w:t xml:space="preserve"> </w:t>
      </w:r>
      <w:r w:rsidR="0012468B">
        <w:t xml:space="preserve">K převodu předmětu práv průmyslového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 </w:t>
      </w:r>
    </w:p>
    <w:p w14:paraId="26B3F7EE" w14:textId="4DCCE4D4" w:rsidR="00BA3925" w:rsidRDefault="00BA3925" w:rsidP="00BA3925">
      <w:pPr>
        <w:pStyle w:val="Odstavecseseznamem"/>
        <w:numPr>
          <w:ilvl w:val="2"/>
          <w:numId w:val="22"/>
        </w:numPr>
        <w:suppressAutoHyphens/>
        <w:autoSpaceDN w:val="0"/>
        <w:spacing w:after="120" w:line="240" w:lineRule="auto"/>
        <w:contextualSpacing w:val="0"/>
        <w:jc w:val="both"/>
        <w:textAlignment w:val="baseline"/>
      </w:pPr>
      <w:r w:rsidRPr="00BA3925">
        <w:t xml:space="preserve">Smluvní strany jsou povinny zajistit si vůči nositelům chráněných práv duševního vlastnictví vzniklých v souvislosti s realizací části </w:t>
      </w:r>
      <w:r w:rsidR="008023F6">
        <w:t>P</w:t>
      </w:r>
      <w:r w:rsidRPr="00BA3925">
        <w:t>rojektu možnost volného nakládání s těmito právy (zejména řádně a včas uplatnit vůči původci právo na zaměstnanecký vynález, užitný vzor nebo průmyslový vzor, popřípadě se vypořádat s původci a autory smluvně). Každá ze stran je zodpovědná za vypořádání nároků autorů a původců na své straně.</w:t>
      </w:r>
    </w:p>
    <w:p w14:paraId="095CAB39" w14:textId="77777777" w:rsidR="009307C1" w:rsidRPr="009307C1" w:rsidRDefault="009307C1" w:rsidP="009307C1">
      <w:pPr>
        <w:pStyle w:val="Odstavecseseznamem"/>
        <w:numPr>
          <w:ilvl w:val="1"/>
          <w:numId w:val="22"/>
        </w:numPr>
        <w:rPr>
          <w:rFonts w:ascii="Calibri" w:hAnsi="Calibri" w:cs="Calibri"/>
        </w:rPr>
      </w:pPr>
      <w:r w:rsidRPr="009307C1">
        <w:rPr>
          <w:rFonts w:ascii="Calibri" w:hAnsi="Calibri" w:cs="Calibri"/>
        </w:rPr>
        <w:t>Pokud se Smluvní strany nedohodnou písemně jinak, uplatní se ustanovení tohoto článku obdobně i v případě předčasného ukončení Smlouvy.</w:t>
      </w:r>
    </w:p>
    <w:p w14:paraId="765FEE11" w14:textId="7EA7E322" w:rsidR="00692996" w:rsidRPr="004823EE" w:rsidRDefault="0037268D" w:rsidP="0059619A">
      <w:pPr>
        <w:spacing w:before="240" w:after="0" w:line="276" w:lineRule="auto"/>
        <w:jc w:val="center"/>
        <w:rPr>
          <w:rFonts w:ascii="Calibri" w:hAnsi="Calibri" w:cs="Calibri"/>
          <w:b/>
          <w:color w:val="000000" w:themeColor="text1"/>
        </w:rPr>
      </w:pPr>
      <w:r>
        <w:rPr>
          <w:rFonts w:ascii="Calibri" w:hAnsi="Calibri" w:cs="Calibri"/>
          <w:b/>
          <w:color w:val="000000" w:themeColor="text1"/>
        </w:rPr>
        <w:t>IX</w:t>
      </w:r>
      <w:r w:rsidR="00EA39C6">
        <w:rPr>
          <w:rFonts w:ascii="Calibri" w:hAnsi="Calibri" w:cs="Calibri"/>
          <w:b/>
          <w:color w:val="000000" w:themeColor="text1"/>
        </w:rPr>
        <w:t>.</w:t>
      </w:r>
    </w:p>
    <w:p w14:paraId="51BA9B59" w14:textId="566BD535" w:rsidR="000A4389" w:rsidRPr="00EA39C6" w:rsidRDefault="00A935CF" w:rsidP="0059619A">
      <w:pPr>
        <w:pStyle w:val="Nadpis2"/>
        <w:spacing w:before="0" w:after="120" w:line="276" w:lineRule="auto"/>
        <w:jc w:val="center"/>
        <w:rPr>
          <w:rFonts w:ascii="Calibri" w:hAnsi="Calibri" w:cs="Calibri"/>
          <w:b/>
          <w:bCs/>
          <w:color w:val="000000" w:themeColor="text1"/>
          <w:sz w:val="22"/>
          <w:szCs w:val="22"/>
        </w:rPr>
      </w:pPr>
      <w:r>
        <w:rPr>
          <w:rFonts w:ascii="Calibri" w:hAnsi="Calibri" w:cs="Calibri"/>
          <w:b/>
          <w:bCs/>
          <w:color w:val="000000" w:themeColor="text1"/>
          <w:sz w:val="22"/>
          <w:szCs w:val="22"/>
        </w:rPr>
        <w:lastRenderedPageBreak/>
        <w:t>Odpovědnost a sankce</w:t>
      </w:r>
    </w:p>
    <w:p w14:paraId="6D393E16" w14:textId="77777777" w:rsidR="00A21CF1" w:rsidRDefault="00692996" w:rsidP="00A21CF1">
      <w:pPr>
        <w:pStyle w:val="Odstavecseseznamem"/>
        <w:numPr>
          <w:ilvl w:val="0"/>
          <w:numId w:val="6"/>
        </w:numPr>
        <w:overflowPunct w:val="0"/>
        <w:autoSpaceDE w:val="0"/>
        <w:autoSpaceDN w:val="0"/>
        <w:adjustRightInd w:val="0"/>
        <w:spacing w:after="0" w:line="276" w:lineRule="auto"/>
        <w:jc w:val="both"/>
        <w:textAlignment w:val="baseline"/>
        <w:rPr>
          <w:rFonts w:ascii="Calibri" w:hAnsi="Calibri" w:cs="Calibri"/>
        </w:rPr>
      </w:pPr>
      <w:r w:rsidRPr="005976C8">
        <w:rPr>
          <w:rFonts w:ascii="Calibri" w:hAnsi="Calibri" w:cs="Calibri"/>
        </w:rPr>
        <w:t xml:space="preserve">Pokud by došlo k porušení pravidel spolupráce vymezených v této </w:t>
      </w:r>
      <w:r w:rsidR="006939EF" w:rsidRPr="005976C8">
        <w:rPr>
          <w:rFonts w:ascii="Calibri" w:hAnsi="Calibri" w:cs="Calibri"/>
        </w:rPr>
        <w:t>S</w:t>
      </w:r>
      <w:r w:rsidRPr="005976C8">
        <w:rPr>
          <w:rFonts w:ascii="Calibri" w:hAnsi="Calibri" w:cs="Calibri"/>
        </w:rPr>
        <w:t xml:space="preserve">mlouvě některou ze </w:t>
      </w:r>
      <w:r w:rsidR="006939EF" w:rsidRPr="005976C8">
        <w:rPr>
          <w:rFonts w:ascii="Calibri" w:hAnsi="Calibri" w:cs="Calibri"/>
        </w:rPr>
        <w:t>S</w:t>
      </w:r>
      <w:r w:rsidRPr="005976C8">
        <w:rPr>
          <w:rFonts w:ascii="Calibri" w:hAnsi="Calibri" w:cs="Calibri"/>
        </w:rPr>
        <w:t xml:space="preserve">mluvních stran, je </w:t>
      </w:r>
      <w:r w:rsidR="004A7100">
        <w:rPr>
          <w:rFonts w:ascii="Calibri" w:hAnsi="Calibri" w:cs="Calibri"/>
        </w:rPr>
        <w:t xml:space="preserve">Smluvní </w:t>
      </w:r>
      <w:r w:rsidRPr="005976C8">
        <w:rPr>
          <w:rFonts w:ascii="Calibri" w:hAnsi="Calibri" w:cs="Calibri"/>
        </w:rPr>
        <w:t xml:space="preserve">strana, která porušení způsobila, povinna nahradit druhé </w:t>
      </w:r>
      <w:r w:rsidR="006939EF" w:rsidRPr="005976C8">
        <w:rPr>
          <w:rFonts w:ascii="Calibri" w:hAnsi="Calibri" w:cs="Calibri"/>
        </w:rPr>
        <w:t>S</w:t>
      </w:r>
      <w:r w:rsidRPr="005976C8">
        <w:rPr>
          <w:rFonts w:ascii="Calibri" w:hAnsi="Calibri" w:cs="Calibri"/>
        </w:rPr>
        <w:t xml:space="preserve">mluvní straně prokazatelnou škodu. To se týká také sankcí uplatněných </w:t>
      </w:r>
      <w:r w:rsidR="000A4389" w:rsidRPr="005976C8">
        <w:rPr>
          <w:rFonts w:ascii="Calibri" w:hAnsi="Calibri" w:cs="Calibri"/>
        </w:rPr>
        <w:t>P</w:t>
      </w:r>
      <w:r w:rsidRPr="005976C8">
        <w:rPr>
          <w:rFonts w:ascii="Calibri" w:hAnsi="Calibri" w:cs="Calibri"/>
        </w:rPr>
        <w:t xml:space="preserve">oskytovatelem vůči </w:t>
      </w:r>
      <w:r w:rsidR="000A4389" w:rsidRPr="005976C8">
        <w:rPr>
          <w:rFonts w:ascii="Calibri" w:hAnsi="Calibri" w:cs="Calibri"/>
        </w:rPr>
        <w:t>P</w:t>
      </w:r>
      <w:r w:rsidRPr="005976C8">
        <w:rPr>
          <w:rFonts w:ascii="Calibri" w:hAnsi="Calibri" w:cs="Calibri"/>
        </w:rPr>
        <w:t xml:space="preserve">říjemci, které by musel </w:t>
      </w:r>
      <w:r w:rsidR="000A4389" w:rsidRPr="005976C8">
        <w:rPr>
          <w:rFonts w:ascii="Calibri" w:hAnsi="Calibri" w:cs="Calibri"/>
        </w:rPr>
        <w:t>P</w:t>
      </w:r>
      <w:r w:rsidRPr="005976C8">
        <w:rPr>
          <w:rFonts w:ascii="Calibri" w:hAnsi="Calibri" w:cs="Calibri"/>
        </w:rPr>
        <w:t xml:space="preserve">říjemce uhradit kvůli porušení povinností </w:t>
      </w:r>
      <w:r w:rsidR="000A4389" w:rsidRPr="005976C8">
        <w:rPr>
          <w:rFonts w:ascii="Calibri" w:hAnsi="Calibri" w:cs="Calibri"/>
        </w:rPr>
        <w:t>Partnera</w:t>
      </w:r>
      <w:r w:rsidRPr="005976C8">
        <w:rPr>
          <w:rFonts w:ascii="Calibri" w:hAnsi="Calibri" w:cs="Calibri"/>
        </w:rPr>
        <w:t xml:space="preserve"> vyplývajících z této </w:t>
      </w:r>
      <w:r w:rsidR="000A4389" w:rsidRPr="005976C8">
        <w:rPr>
          <w:rFonts w:ascii="Calibri" w:hAnsi="Calibri" w:cs="Calibri"/>
        </w:rPr>
        <w:t>S</w:t>
      </w:r>
      <w:r w:rsidRPr="005976C8">
        <w:rPr>
          <w:rFonts w:ascii="Calibri" w:hAnsi="Calibri" w:cs="Calibri"/>
        </w:rPr>
        <w:t xml:space="preserve">mlouvy. Na tomto nároku nic nemění ani odstoupení </w:t>
      </w:r>
      <w:r w:rsidR="00CB7B5B" w:rsidRPr="005976C8">
        <w:rPr>
          <w:rFonts w:ascii="Calibri" w:hAnsi="Calibri" w:cs="Calibri"/>
        </w:rPr>
        <w:t>S</w:t>
      </w:r>
      <w:r w:rsidRPr="005976C8">
        <w:rPr>
          <w:rFonts w:ascii="Calibri" w:hAnsi="Calibri" w:cs="Calibri"/>
        </w:rPr>
        <w:t xml:space="preserve">mluvní strany od </w:t>
      </w:r>
      <w:r w:rsidR="00CB7B5B" w:rsidRPr="005976C8">
        <w:rPr>
          <w:rFonts w:ascii="Calibri" w:hAnsi="Calibri" w:cs="Calibri"/>
        </w:rPr>
        <w:t>Sm</w:t>
      </w:r>
      <w:r w:rsidRPr="005976C8">
        <w:rPr>
          <w:rFonts w:ascii="Calibri" w:hAnsi="Calibri" w:cs="Calibri"/>
        </w:rPr>
        <w:t xml:space="preserve">louvy ani dohoda </w:t>
      </w:r>
      <w:r w:rsidR="00CB7B5B" w:rsidRPr="005976C8">
        <w:rPr>
          <w:rFonts w:ascii="Calibri" w:hAnsi="Calibri" w:cs="Calibri"/>
        </w:rPr>
        <w:t>S</w:t>
      </w:r>
      <w:r w:rsidRPr="005976C8">
        <w:rPr>
          <w:rFonts w:ascii="Calibri" w:hAnsi="Calibri" w:cs="Calibri"/>
        </w:rPr>
        <w:t xml:space="preserve">mluvních stran o ukončení této </w:t>
      </w:r>
      <w:r w:rsidR="004C66FE">
        <w:rPr>
          <w:rFonts w:ascii="Calibri" w:hAnsi="Calibri" w:cs="Calibri"/>
        </w:rPr>
        <w:t>S</w:t>
      </w:r>
      <w:r w:rsidRPr="005976C8">
        <w:rPr>
          <w:rFonts w:ascii="Calibri" w:hAnsi="Calibri" w:cs="Calibri"/>
        </w:rPr>
        <w:t xml:space="preserve">mlouvy, není-li v ní stanoveno něco jiného. </w:t>
      </w:r>
    </w:p>
    <w:p w14:paraId="1ED7DE54" w14:textId="77777777" w:rsidR="00A21CF1" w:rsidRDefault="00A21CF1" w:rsidP="00A21CF1">
      <w:pPr>
        <w:pStyle w:val="Odstavecseseznamem"/>
        <w:overflowPunct w:val="0"/>
        <w:autoSpaceDE w:val="0"/>
        <w:autoSpaceDN w:val="0"/>
        <w:adjustRightInd w:val="0"/>
        <w:spacing w:after="0" w:line="276" w:lineRule="auto"/>
        <w:ind w:left="360"/>
        <w:jc w:val="both"/>
        <w:textAlignment w:val="baseline"/>
        <w:rPr>
          <w:rFonts w:ascii="Calibri" w:hAnsi="Calibri" w:cs="Calibri"/>
        </w:rPr>
      </w:pPr>
    </w:p>
    <w:p w14:paraId="6B2FBAB3" w14:textId="77777777" w:rsidR="00E264FF" w:rsidRPr="00E264FF" w:rsidRDefault="00A21CF1" w:rsidP="00E264FF">
      <w:pPr>
        <w:pStyle w:val="Odstavecseseznamem"/>
        <w:numPr>
          <w:ilvl w:val="0"/>
          <w:numId w:val="6"/>
        </w:numPr>
        <w:overflowPunct w:val="0"/>
        <w:autoSpaceDE w:val="0"/>
        <w:autoSpaceDN w:val="0"/>
        <w:adjustRightInd w:val="0"/>
        <w:spacing w:after="0" w:line="276" w:lineRule="auto"/>
        <w:jc w:val="both"/>
        <w:textAlignment w:val="baseline"/>
        <w:rPr>
          <w:rFonts w:ascii="Calibri" w:hAnsi="Calibri" w:cs="Calibri"/>
        </w:rPr>
      </w:pPr>
      <w:r w:rsidRPr="00B54618">
        <w:t>V případě, že dojde k pochybení při realizaci Projektu a v souvislosti s tímto pochybením k nevyplacení či odebrání poskytnuté dotace zcela či z části, nese za toto odpovědnost Smluvní strana, která pochybení způsobila, a odpovídá druhé Smluvní straně za způsobenou škodu v plném rozsahu.</w:t>
      </w:r>
    </w:p>
    <w:p w14:paraId="211A46D0" w14:textId="77777777" w:rsidR="00E264FF" w:rsidRPr="00E264FF" w:rsidRDefault="00E264FF" w:rsidP="00E264FF">
      <w:pPr>
        <w:pStyle w:val="Odstavecseseznamem"/>
        <w:rPr>
          <w:rFonts w:ascii="Calibri" w:hAnsi="Calibri" w:cs="Calibri"/>
        </w:rPr>
      </w:pPr>
    </w:p>
    <w:p w14:paraId="51592BEC" w14:textId="77777777" w:rsidR="006E35C7" w:rsidRDefault="0034173A" w:rsidP="006E35C7">
      <w:pPr>
        <w:pStyle w:val="Odstavecseseznamem"/>
        <w:numPr>
          <w:ilvl w:val="0"/>
          <w:numId w:val="6"/>
        </w:numPr>
        <w:overflowPunct w:val="0"/>
        <w:autoSpaceDE w:val="0"/>
        <w:autoSpaceDN w:val="0"/>
        <w:adjustRightInd w:val="0"/>
        <w:spacing w:after="0" w:line="276" w:lineRule="auto"/>
        <w:jc w:val="both"/>
        <w:textAlignment w:val="baseline"/>
        <w:rPr>
          <w:rFonts w:ascii="Calibri" w:hAnsi="Calibri" w:cs="Calibri"/>
        </w:rPr>
      </w:pPr>
      <w:r w:rsidRPr="00E264FF">
        <w:rPr>
          <w:rFonts w:ascii="Calibri" w:hAnsi="Calibri" w:cs="Calibri"/>
        </w:rPr>
        <w:t xml:space="preserve">V případě, kdy Partner poruší jakýkoli svůj závazek dle této Smlouvy, bude Příjemce oprávněn na základě písemného upozornění pozastavit Partnerovi poskytování </w:t>
      </w:r>
      <w:r w:rsidR="00BF34A5" w:rsidRPr="00E264FF">
        <w:rPr>
          <w:rFonts w:ascii="Calibri" w:hAnsi="Calibri" w:cs="Calibri"/>
        </w:rPr>
        <w:t>dotace</w:t>
      </w:r>
      <w:r w:rsidRPr="00E264FF">
        <w:rPr>
          <w:rFonts w:ascii="Calibri" w:hAnsi="Calibri" w:cs="Calibri"/>
        </w:rPr>
        <w:t xml:space="preserve">, a to až do doby, než dojde ze strany Partnera ke splnění všech jeho smluvních povinností. Partnerovi v takovém případě nevzniká právo na náhradu škody, která mu vznikne v důsledku přerušení nebo zastavení poskytování </w:t>
      </w:r>
      <w:r w:rsidR="00A20509" w:rsidRPr="00E264FF">
        <w:rPr>
          <w:rFonts w:ascii="Calibri" w:hAnsi="Calibri" w:cs="Calibri"/>
        </w:rPr>
        <w:t>dotace</w:t>
      </w:r>
      <w:r w:rsidRPr="00E264FF">
        <w:rPr>
          <w:rFonts w:ascii="Calibri" w:hAnsi="Calibri" w:cs="Calibri"/>
        </w:rPr>
        <w:t>.</w:t>
      </w:r>
    </w:p>
    <w:p w14:paraId="64F6EF4C" w14:textId="77777777" w:rsidR="006E35C7" w:rsidRPr="006E35C7" w:rsidRDefault="006E35C7" w:rsidP="006E35C7">
      <w:pPr>
        <w:pStyle w:val="Odstavecseseznamem"/>
        <w:rPr>
          <w:rFonts w:cstheme="minorHAnsi"/>
        </w:rPr>
      </w:pPr>
    </w:p>
    <w:p w14:paraId="17DDE842" w14:textId="400703E6" w:rsidR="00F317F9" w:rsidRPr="00517D87" w:rsidRDefault="00575206" w:rsidP="00924C3C">
      <w:pPr>
        <w:pStyle w:val="Odstavecseseznamem"/>
        <w:numPr>
          <w:ilvl w:val="0"/>
          <w:numId w:val="6"/>
        </w:numPr>
        <w:overflowPunct w:val="0"/>
        <w:autoSpaceDE w:val="0"/>
        <w:autoSpaceDN w:val="0"/>
        <w:adjustRightInd w:val="0"/>
        <w:spacing w:after="0" w:line="276" w:lineRule="auto"/>
        <w:jc w:val="both"/>
        <w:textAlignment w:val="baseline"/>
        <w:rPr>
          <w:rFonts w:ascii="Calibri" w:hAnsi="Calibri" w:cs="Calibri"/>
        </w:rPr>
      </w:pPr>
      <w:r w:rsidRPr="001D2BD3">
        <w:rPr>
          <w:rFonts w:cstheme="minorHAnsi"/>
        </w:rPr>
        <w:t>Poruší</w:t>
      </w:r>
      <w:r w:rsidRPr="00517D87">
        <w:rPr>
          <w:rFonts w:ascii="Calibri" w:hAnsi="Calibri" w:cs="Calibri"/>
        </w:rPr>
        <w:t>-li</w:t>
      </w:r>
      <w:r w:rsidR="00EA76F8" w:rsidRPr="00517D87">
        <w:rPr>
          <w:rFonts w:ascii="Calibri" w:hAnsi="Calibri" w:cs="Calibri"/>
        </w:rPr>
        <w:t xml:space="preserve"> </w:t>
      </w:r>
      <w:r w:rsidR="00423FFC" w:rsidRPr="00517D87">
        <w:rPr>
          <w:rFonts w:ascii="Calibri" w:hAnsi="Calibri" w:cs="Calibri"/>
        </w:rPr>
        <w:t>Partner</w:t>
      </w:r>
      <w:r w:rsidR="00EA76F8" w:rsidRPr="00517D87">
        <w:rPr>
          <w:rFonts w:ascii="Calibri" w:hAnsi="Calibri" w:cs="Calibri"/>
        </w:rPr>
        <w:t xml:space="preserve"> svou povinnost vyplývající z </w:t>
      </w:r>
      <w:r w:rsidR="00F717A8" w:rsidRPr="00517D87">
        <w:rPr>
          <w:rFonts w:ascii="Calibri" w:hAnsi="Calibri" w:cs="Calibri"/>
        </w:rPr>
        <w:t xml:space="preserve">právních předpisů, </w:t>
      </w:r>
      <w:r w:rsidR="00EA76F8" w:rsidRPr="00517D87">
        <w:rPr>
          <w:rFonts w:ascii="Calibri" w:hAnsi="Calibri" w:cs="Calibri"/>
        </w:rPr>
        <w:t xml:space="preserve">této Smlouvy nebo Rozhodnutí a v důsledku tohoto porušení vznikne </w:t>
      </w:r>
      <w:r w:rsidR="00423FFC" w:rsidRPr="00517D87">
        <w:rPr>
          <w:rFonts w:ascii="Calibri" w:hAnsi="Calibri" w:cs="Calibri"/>
        </w:rPr>
        <w:t>Příjemci</w:t>
      </w:r>
      <w:r w:rsidR="00EA76F8" w:rsidRPr="00517D87">
        <w:rPr>
          <w:rFonts w:ascii="Calibri" w:hAnsi="Calibri" w:cs="Calibri"/>
        </w:rPr>
        <w:t xml:space="preserve"> škoda, je </w:t>
      </w:r>
      <w:r w:rsidR="00423FFC" w:rsidRPr="00517D87">
        <w:rPr>
          <w:rFonts w:ascii="Calibri" w:hAnsi="Calibri" w:cs="Calibri"/>
        </w:rPr>
        <w:t>Partner</w:t>
      </w:r>
      <w:r w:rsidR="00EA76F8" w:rsidRPr="00517D87">
        <w:rPr>
          <w:rFonts w:ascii="Calibri" w:hAnsi="Calibri" w:cs="Calibri"/>
        </w:rPr>
        <w:t xml:space="preserve"> povin</w:t>
      </w:r>
      <w:r w:rsidR="00423FFC" w:rsidRPr="00517D87">
        <w:rPr>
          <w:rFonts w:ascii="Calibri" w:hAnsi="Calibri" w:cs="Calibri"/>
        </w:rPr>
        <w:t>en Příjemci</w:t>
      </w:r>
      <w:r w:rsidR="00EA76F8" w:rsidRPr="00517D87">
        <w:rPr>
          <w:rFonts w:ascii="Calibri" w:hAnsi="Calibri" w:cs="Calibri"/>
        </w:rPr>
        <w:t xml:space="preserve"> nahradit vzniklou škodu takovým jednáním způsobenou v plné výši. V této souvislosti má Příjemce nárok na kompenzaci smluvních pokut a vratek poskytnuté </w:t>
      </w:r>
      <w:r w:rsidR="00037CAA" w:rsidRPr="00517D87">
        <w:rPr>
          <w:rFonts w:ascii="Calibri" w:hAnsi="Calibri" w:cs="Calibri"/>
        </w:rPr>
        <w:t xml:space="preserve">dotace </w:t>
      </w:r>
      <w:r w:rsidR="00EA76F8" w:rsidRPr="00517D87">
        <w:rPr>
          <w:rFonts w:ascii="Calibri" w:hAnsi="Calibri" w:cs="Calibri"/>
        </w:rPr>
        <w:t>uplatněných Poskytovatelem v důsledku porušení povinnosti Partnerem a tento je povinen Příjemci takto plnit</w:t>
      </w:r>
      <w:r w:rsidR="007724C2" w:rsidRPr="00517D87">
        <w:rPr>
          <w:rFonts w:ascii="Calibri" w:hAnsi="Calibri" w:cs="Calibri"/>
        </w:rPr>
        <w:t xml:space="preserve">, </w:t>
      </w:r>
      <w:r w:rsidR="00B70FA5" w:rsidRPr="00517D87">
        <w:rPr>
          <w:rFonts w:ascii="Calibri" w:hAnsi="Calibri" w:cs="Calibri"/>
        </w:rPr>
        <w:t xml:space="preserve">a to ve lhůtě 30 dnů od doručení výzvy k úhradě částky ze strany </w:t>
      </w:r>
      <w:r w:rsidR="007724C2" w:rsidRPr="00517D87">
        <w:rPr>
          <w:rFonts w:ascii="Calibri" w:hAnsi="Calibri" w:cs="Calibri"/>
        </w:rPr>
        <w:t>P</w:t>
      </w:r>
      <w:r w:rsidR="00B70FA5" w:rsidRPr="00517D87">
        <w:rPr>
          <w:rFonts w:ascii="Calibri" w:hAnsi="Calibri" w:cs="Calibri"/>
        </w:rPr>
        <w:t>říjemce</w:t>
      </w:r>
      <w:r w:rsidR="00707C97">
        <w:rPr>
          <w:rFonts w:ascii="Calibri" w:hAnsi="Calibri" w:cs="Calibri"/>
        </w:rPr>
        <w:t>.</w:t>
      </w:r>
      <w:r w:rsidR="0075583C">
        <w:rPr>
          <w:rFonts w:ascii="Calibri" w:hAnsi="Calibri" w:cs="Calibri"/>
        </w:rPr>
        <w:t xml:space="preserve"> </w:t>
      </w:r>
      <w:r w:rsidR="0075583C" w:rsidRPr="00A0017B">
        <w:rPr>
          <w:rFonts w:cs="Calibri"/>
        </w:rPr>
        <w:t xml:space="preserve">V rámci výzvy Poskytovatele k vrácení dotace či </w:t>
      </w:r>
      <w:r w:rsidR="00A0017B" w:rsidRPr="00A0017B">
        <w:rPr>
          <w:rFonts w:cs="Arial"/>
        </w:rPr>
        <w:t xml:space="preserve">v rámci jakéhokoli řízení týkající se dotace, </w:t>
      </w:r>
      <w:r w:rsidR="00A0017B">
        <w:rPr>
          <w:rFonts w:cs="Arial"/>
        </w:rPr>
        <w:t>v němž</w:t>
      </w:r>
      <w:r w:rsidR="00A0017B" w:rsidRPr="00A0017B">
        <w:rPr>
          <w:rFonts w:cs="Arial"/>
        </w:rPr>
        <w:t xml:space="preserve"> může být uložena sankce či povinnost odvodu, je Příjemce povinen umožnit Partnerovi vznést odůvodněné námitky, resp. použít jiné obranné prostředky, proti takovému vracení dotace, povinnosti odvodu či uplatnění sankce u Poskytovatele nebo jiného správního orgánu, a poskytnout Partnerovi k obraně potřebnou součinnost, jinak právo Příjemce na náhradu škody zaniká</w:t>
      </w:r>
      <w:r w:rsidR="00A0017B" w:rsidRPr="00A0017B">
        <w:rPr>
          <w:rFonts w:ascii="Calibri" w:hAnsi="Calibri" w:cs="Arial"/>
        </w:rPr>
        <w:t>.</w:t>
      </w:r>
    </w:p>
    <w:p w14:paraId="58EC1843" w14:textId="77777777" w:rsidR="00924C3C" w:rsidRPr="00517D87" w:rsidRDefault="00924C3C" w:rsidP="00924C3C">
      <w:pPr>
        <w:overflowPunct w:val="0"/>
        <w:autoSpaceDE w:val="0"/>
        <w:autoSpaceDN w:val="0"/>
        <w:adjustRightInd w:val="0"/>
        <w:spacing w:after="0" w:line="276" w:lineRule="auto"/>
        <w:jc w:val="both"/>
        <w:textAlignment w:val="baseline"/>
        <w:rPr>
          <w:rFonts w:ascii="Calibri" w:hAnsi="Calibri" w:cs="Calibri"/>
        </w:rPr>
      </w:pPr>
    </w:p>
    <w:p w14:paraId="5C65E77F" w14:textId="614CD33E" w:rsidR="00F317F9" w:rsidRPr="00517D87" w:rsidRDefault="00F317F9" w:rsidP="00A05FA3">
      <w:pPr>
        <w:pStyle w:val="Odstavecseseznamem"/>
        <w:numPr>
          <w:ilvl w:val="0"/>
          <w:numId w:val="6"/>
        </w:numPr>
        <w:suppressAutoHyphens/>
        <w:autoSpaceDN w:val="0"/>
        <w:spacing w:after="0" w:line="276" w:lineRule="auto"/>
        <w:contextualSpacing w:val="0"/>
        <w:jc w:val="both"/>
        <w:textAlignment w:val="baseline"/>
        <w:rPr>
          <w:rFonts w:ascii="Calibri" w:hAnsi="Calibri" w:cs="Calibri"/>
          <w:color w:val="000000" w:themeColor="text1"/>
        </w:rPr>
      </w:pPr>
      <w:r w:rsidRPr="00517D87">
        <w:rPr>
          <w:rFonts w:ascii="Calibri" w:hAnsi="Calibri" w:cs="Calibri"/>
          <w:color w:val="000000" w:themeColor="text1"/>
        </w:rPr>
        <w:t xml:space="preserve">Poruší-li některá ze Smluvních stran některou ze svých povinností uvedených v čl. </w:t>
      </w:r>
      <w:r w:rsidR="0082252A" w:rsidRPr="00517D87">
        <w:rPr>
          <w:rFonts w:ascii="Calibri" w:hAnsi="Calibri" w:cs="Calibri"/>
          <w:color w:val="000000" w:themeColor="text1"/>
        </w:rPr>
        <w:t>VI</w:t>
      </w:r>
      <w:r w:rsidR="00C26BF8">
        <w:rPr>
          <w:rFonts w:ascii="Calibri" w:hAnsi="Calibri" w:cs="Calibri"/>
          <w:color w:val="000000" w:themeColor="text1"/>
        </w:rPr>
        <w:t>.</w:t>
      </w:r>
      <w:r w:rsidRPr="00517D87">
        <w:rPr>
          <w:rFonts w:ascii="Calibri" w:hAnsi="Calibri" w:cs="Calibri"/>
          <w:color w:val="000000" w:themeColor="text1"/>
        </w:rPr>
        <w:t xml:space="preserve"> (mlčenlivost) této </w:t>
      </w:r>
      <w:r w:rsidR="00045857" w:rsidRPr="00517D87">
        <w:rPr>
          <w:rFonts w:ascii="Calibri" w:hAnsi="Calibri" w:cs="Calibri"/>
          <w:color w:val="000000" w:themeColor="text1"/>
        </w:rPr>
        <w:t>S</w:t>
      </w:r>
      <w:r w:rsidRPr="00517D87">
        <w:rPr>
          <w:rFonts w:ascii="Calibri" w:hAnsi="Calibri" w:cs="Calibri"/>
          <w:color w:val="000000" w:themeColor="text1"/>
        </w:rPr>
        <w:t xml:space="preserve">mlouvy, je povinna uhradit druhé </w:t>
      </w:r>
      <w:r w:rsidR="00924C3C" w:rsidRPr="00517D87">
        <w:rPr>
          <w:rFonts w:ascii="Calibri" w:hAnsi="Calibri" w:cs="Calibri"/>
          <w:color w:val="000000" w:themeColor="text1"/>
        </w:rPr>
        <w:t>S</w:t>
      </w:r>
      <w:r w:rsidRPr="00517D87">
        <w:rPr>
          <w:rFonts w:ascii="Calibri" w:hAnsi="Calibri" w:cs="Calibri"/>
          <w:color w:val="000000" w:themeColor="text1"/>
        </w:rPr>
        <w:t>mluvní straně smluvní pokutu ve výši 100.000,- Kč za každé jednotlivé porušení s tím, že smluvní pokuta je splatná do 10 dnů poté, kdy na ni některé ze stran vznikne právo.</w:t>
      </w:r>
    </w:p>
    <w:p w14:paraId="7B465B5A" w14:textId="77777777" w:rsidR="000E244E" w:rsidRPr="00517D87" w:rsidRDefault="000E244E" w:rsidP="00517D87">
      <w:pPr>
        <w:pStyle w:val="Odstavecseseznamem"/>
        <w:overflowPunct w:val="0"/>
        <w:autoSpaceDE w:val="0"/>
        <w:autoSpaceDN w:val="0"/>
        <w:adjustRightInd w:val="0"/>
        <w:spacing w:after="0" w:line="276" w:lineRule="auto"/>
        <w:ind w:left="360"/>
        <w:jc w:val="both"/>
        <w:textAlignment w:val="baseline"/>
        <w:rPr>
          <w:rFonts w:ascii="Calibri" w:hAnsi="Calibri" w:cs="Calibri"/>
        </w:rPr>
      </w:pPr>
    </w:p>
    <w:p w14:paraId="670F4FF1" w14:textId="1BCD8CE6" w:rsidR="00FF76C2" w:rsidRPr="00517D87" w:rsidRDefault="00AC0592" w:rsidP="00517D87">
      <w:pPr>
        <w:pStyle w:val="Odstavecseseznamem"/>
        <w:numPr>
          <w:ilvl w:val="0"/>
          <w:numId w:val="6"/>
        </w:numPr>
        <w:overflowPunct w:val="0"/>
        <w:autoSpaceDE w:val="0"/>
        <w:autoSpaceDN w:val="0"/>
        <w:adjustRightInd w:val="0"/>
        <w:spacing w:after="0" w:line="276" w:lineRule="auto"/>
        <w:jc w:val="both"/>
        <w:textAlignment w:val="baseline"/>
        <w:rPr>
          <w:rFonts w:ascii="Calibri" w:hAnsi="Calibri" w:cs="Calibri"/>
        </w:rPr>
      </w:pPr>
      <w:r w:rsidRPr="00517D87">
        <w:rPr>
          <w:rFonts w:ascii="Calibri" w:hAnsi="Calibri" w:cs="Calibri"/>
        </w:rPr>
        <w:t>Každá ze Smluvních stran odpovídá za škodu i třetím stranám, která vznikne porušením</w:t>
      </w:r>
      <w:r w:rsidR="0067008F">
        <w:rPr>
          <w:rFonts w:ascii="Calibri" w:hAnsi="Calibri" w:cs="Calibri"/>
        </w:rPr>
        <w:t xml:space="preserve"> jejích</w:t>
      </w:r>
      <w:r w:rsidRPr="00517D87">
        <w:rPr>
          <w:rFonts w:ascii="Calibri" w:hAnsi="Calibri" w:cs="Calibri"/>
        </w:rPr>
        <w:t xml:space="preserve"> povinností vyplývajících ze Smlouvy, jakož i z obecných ustanovení právních předpisů.</w:t>
      </w:r>
    </w:p>
    <w:p w14:paraId="53D32A6C" w14:textId="77777777" w:rsidR="00FF76C2" w:rsidRPr="00517D87" w:rsidRDefault="00FF76C2" w:rsidP="00FF76C2">
      <w:pPr>
        <w:pStyle w:val="Odstavecseseznamem"/>
        <w:overflowPunct w:val="0"/>
        <w:autoSpaceDE w:val="0"/>
        <w:autoSpaceDN w:val="0"/>
        <w:adjustRightInd w:val="0"/>
        <w:spacing w:after="0" w:line="276" w:lineRule="auto"/>
        <w:ind w:left="360"/>
        <w:jc w:val="both"/>
        <w:textAlignment w:val="baseline"/>
        <w:rPr>
          <w:rFonts w:ascii="Calibri" w:hAnsi="Calibri" w:cs="Calibri"/>
        </w:rPr>
      </w:pPr>
    </w:p>
    <w:p w14:paraId="3BABD563" w14:textId="09C18AFD" w:rsidR="00FF76C2" w:rsidRDefault="00FF76C2" w:rsidP="00FF76C2">
      <w:pPr>
        <w:pStyle w:val="Standard"/>
        <w:keepNext/>
        <w:spacing w:after="0"/>
        <w:jc w:val="center"/>
        <w:rPr>
          <w:b/>
        </w:rPr>
      </w:pPr>
      <w:r>
        <w:rPr>
          <w:b/>
        </w:rPr>
        <w:t>X.</w:t>
      </w:r>
    </w:p>
    <w:p w14:paraId="4A25FBD3" w14:textId="2743B9E4" w:rsidR="00FF76C2" w:rsidRDefault="00FF76C2" w:rsidP="00FF76C2">
      <w:pPr>
        <w:pStyle w:val="Standard"/>
        <w:keepNext/>
        <w:jc w:val="center"/>
        <w:rPr>
          <w:b/>
        </w:rPr>
      </w:pPr>
      <w:r>
        <w:rPr>
          <w:rStyle w:val="normaltextrun"/>
          <w:rFonts w:cs="Calibri"/>
          <w:b/>
          <w:bCs/>
        </w:rPr>
        <w:t>Informační povinnost</w:t>
      </w:r>
    </w:p>
    <w:p w14:paraId="7ABD2A0F" w14:textId="2A2FECDF" w:rsidR="000B7C1E" w:rsidRPr="00FF76C2" w:rsidRDefault="00FF76C2" w:rsidP="00FF76C2">
      <w:pPr>
        <w:pStyle w:val="Standard"/>
        <w:numPr>
          <w:ilvl w:val="0"/>
          <w:numId w:val="25"/>
        </w:numPr>
        <w:ind w:left="426" w:hanging="426"/>
      </w:pPr>
      <w:r>
        <w:t xml:space="preserve">Smluvní strany </w:t>
      </w:r>
      <w:r w:rsidRPr="00AD28E4">
        <w:t>j</w:t>
      </w:r>
      <w:r>
        <w:t>sou</w:t>
      </w:r>
      <w:r w:rsidRPr="00AD28E4">
        <w:t xml:space="preserve"> povinn</w:t>
      </w:r>
      <w:r>
        <w:t>y</w:t>
      </w:r>
      <w:r w:rsidRPr="00AD28E4">
        <w:t xml:space="preserve"> </w:t>
      </w:r>
      <w:r>
        <w:t xml:space="preserve">se navzájem </w:t>
      </w:r>
      <w:r w:rsidRPr="00AD28E4">
        <w:t>informovat o své případné neschopnosti plnit řádně a vča</w:t>
      </w:r>
      <w:r>
        <w:t>s povinnosti vyplývající pro ně</w:t>
      </w:r>
      <w:r w:rsidRPr="00AD28E4">
        <w:t xml:space="preserve"> z této </w:t>
      </w:r>
      <w:r>
        <w:t>S</w:t>
      </w:r>
      <w:r w:rsidRPr="00AD28E4">
        <w:t xml:space="preserve">mlouvy a o všech významných změnách svého majetkoprávního postavení, jakými jsou zejména vznik, spojení či rozdělení společnosti, změna právní formy, snížení základního kapitálu, vstup do likvidace, zahájení insolvenčního řízení, zánik </w:t>
      </w:r>
      <w:r w:rsidRPr="00AD28E4">
        <w:lastRenderedPageBreak/>
        <w:t>příslušného oprávnění k činnosti apod., a to bezprostředně poté, co tyto změny nabydou právní platnost.  </w:t>
      </w:r>
    </w:p>
    <w:p w14:paraId="05BD85D5" w14:textId="4C449365" w:rsidR="00692996" w:rsidRPr="004823EE" w:rsidRDefault="0037268D" w:rsidP="0059619A">
      <w:pPr>
        <w:spacing w:before="240" w:after="0" w:line="276" w:lineRule="auto"/>
        <w:jc w:val="center"/>
        <w:rPr>
          <w:rFonts w:ascii="Calibri" w:hAnsi="Calibri" w:cs="Calibri"/>
          <w:b/>
        </w:rPr>
      </w:pPr>
      <w:r>
        <w:rPr>
          <w:rFonts w:ascii="Calibri" w:hAnsi="Calibri" w:cs="Calibri"/>
          <w:b/>
        </w:rPr>
        <w:t>XI</w:t>
      </w:r>
      <w:r w:rsidR="00EA39C6">
        <w:rPr>
          <w:rFonts w:ascii="Calibri" w:hAnsi="Calibri" w:cs="Calibri"/>
          <w:b/>
        </w:rPr>
        <w:t>.</w:t>
      </w:r>
    </w:p>
    <w:p w14:paraId="52C3FF24" w14:textId="7E9C13D3" w:rsidR="00692996" w:rsidRDefault="000A4389" w:rsidP="0059619A">
      <w:pPr>
        <w:spacing w:after="120" w:line="276" w:lineRule="auto"/>
        <w:jc w:val="center"/>
        <w:rPr>
          <w:rFonts w:ascii="Calibri" w:hAnsi="Calibri" w:cs="Calibri"/>
          <w:b/>
        </w:rPr>
      </w:pPr>
      <w:r w:rsidRPr="004823EE">
        <w:rPr>
          <w:rFonts w:ascii="Calibri" w:hAnsi="Calibri" w:cs="Calibri"/>
          <w:b/>
        </w:rPr>
        <w:t>Z</w:t>
      </w:r>
      <w:r w:rsidR="00692996" w:rsidRPr="004823EE">
        <w:rPr>
          <w:rFonts w:ascii="Calibri" w:hAnsi="Calibri" w:cs="Calibri"/>
          <w:b/>
        </w:rPr>
        <w:t>ávěrečná u</w:t>
      </w:r>
      <w:r w:rsidRPr="004823EE">
        <w:rPr>
          <w:rFonts w:ascii="Calibri" w:hAnsi="Calibri" w:cs="Calibri"/>
          <w:b/>
        </w:rPr>
        <w:t>stanovení</w:t>
      </w:r>
    </w:p>
    <w:p w14:paraId="2226DC81" w14:textId="77777777" w:rsidR="00322647" w:rsidRPr="00905978" w:rsidRDefault="00322647" w:rsidP="00322647">
      <w:pPr>
        <w:pStyle w:val="Standard"/>
        <w:numPr>
          <w:ilvl w:val="0"/>
          <w:numId w:val="10"/>
        </w:numPr>
        <w:rPr>
          <w:rFonts w:cs="Calibri"/>
        </w:rPr>
      </w:pPr>
      <w:r w:rsidRPr="00905978">
        <w:rPr>
          <w:rFonts w:cs="Calibri"/>
        </w:rPr>
        <w:t xml:space="preserve">Tato Smlouva se uzavírá na dobu určitou do ukončení řešení </w:t>
      </w:r>
      <w:r>
        <w:rPr>
          <w:rFonts w:cs="Calibri"/>
        </w:rPr>
        <w:t xml:space="preserve">a udržitelnosti </w:t>
      </w:r>
      <w:r w:rsidRPr="00905978">
        <w:rPr>
          <w:rFonts w:cs="Calibri"/>
        </w:rPr>
        <w:t>Projektu a vyrovnání všech závazků Smluvních stran s tím souvisejících</w:t>
      </w:r>
      <w:r>
        <w:rPr>
          <w:rFonts w:cs="Calibri"/>
        </w:rPr>
        <w:t xml:space="preserve">, </w:t>
      </w:r>
      <w:r w:rsidRPr="00905978">
        <w:rPr>
          <w:rFonts w:cs="Calibri"/>
        </w:rPr>
        <w:t xml:space="preserve">avšak s výjimkou ustanovení, která podle této </w:t>
      </w:r>
      <w:r>
        <w:rPr>
          <w:rFonts w:cs="Calibri"/>
        </w:rPr>
        <w:t>S</w:t>
      </w:r>
      <w:r w:rsidRPr="00905978">
        <w:rPr>
          <w:rFonts w:cs="Calibri"/>
        </w:rPr>
        <w:t>mlouvy nebo s ohledem na svou povahu mají platit i po skončení platnosti této Smlouvy.</w:t>
      </w:r>
    </w:p>
    <w:p w14:paraId="4BBC3419" w14:textId="267554F2" w:rsidR="00BF7B65" w:rsidRDefault="00B0556C" w:rsidP="002A1D2B">
      <w:pPr>
        <w:pStyle w:val="Numm2"/>
        <w:numPr>
          <w:ilvl w:val="0"/>
          <w:numId w:val="10"/>
        </w:numPr>
        <w:spacing w:before="120" w:after="120" w:line="276" w:lineRule="auto"/>
        <w:jc w:val="both"/>
        <w:rPr>
          <w:rFonts w:ascii="Calibri" w:hAnsi="Calibri" w:cs="Calibri"/>
          <w:sz w:val="22"/>
          <w:szCs w:val="22"/>
        </w:rPr>
      </w:pPr>
      <w:r w:rsidRPr="00BF7B65">
        <w:rPr>
          <w:rFonts w:ascii="Calibri" w:hAnsi="Calibri" w:cs="Calibri"/>
          <w:sz w:val="22"/>
          <w:szCs w:val="22"/>
        </w:rPr>
        <w:t xml:space="preserve">Smluvní strany ve vzájemném konsenzu prohlašují, že jejich vzájemný vztah v době </w:t>
      </w:r>
      <w:r w:rsidRPr="00CB4267">
        <w:rPr>
          <w:rFonts w:ascii="Calibri" w:hAnsi="Calibri" w:cs="Calibri"/>
          <w:sz w:val="22"/>
          <w:szCs w:val="22"/>
        </w:rPr>
        <w:t xml:space="preserve">od </w:t>
      </w:r>
      <w:r w:rsidR="003C1B2C" w:rsidRPr="00CB4267">
        <w:rPr>
          <w:rFonts w:ascii="Calibri" w:hAnsi="Calibri" w:cs="Calibri"/>
          <w:sz w:val="22"/>
          <w:szCs w:val="22"/>
        </w:rPr>
        <w:t>1</w:t>
      </w:r>
      <w:r w:rsidRPr="00CB4267">
        <w:rPr>
          <w:rFonts w:ascii="Calibri" w:hAnsi="Calibri" w:cs="Calibri"/>
          <w:sz w:val="22"/>
          <w:szCs w:val="22"/>
        </w:rPr>
        <w:t>.</w:t>
      </w:r>
      <w:r w:rsidR="00B77DC1">
        <w:rPr>
          <w:rFonts w:ascii="Calibri" w:hAnsi="Calibri" w:cs="Calibri"/>
          <w:sz w:val="22"/>
          <w:szCs w:val="22"/>
        </w:rPr>
        <w:t>1</w:t>
      </w:r>
      <w:r w:rsidRPr="00CB4267">
        <w:rPr>
          <w:rFonts w:ascii="Calibri" w:hAnsi="Calibri" w:cs="Calibri"/>
          <w:sz w:val="22"/>
          <w:szCs w:val="22"/>
        </w:rPr>
        <w:t>.202</w:t>
      </w:r>
      <w:r w:rsidR="00575FBA">
        <w:rPr>
          <w:rFonts w:ascii="Calibri" w:hAnsi="Calibri" w:cs="Calibri"/>
          <w:sz w:val="22"/>
          <w:szCs w:val="22"/>
        </w:rPr>
        <w:t>5</w:t>
      </w:r>
      <w:r w:rsidRPr="00CB4267">
        <w:rPr>
          <w:rFonts w:ascii="Calibri" w:hAnsi="Calibri" w:cs="Calibri"/>
          <w:sz w:val="22"/>
          <w:szCs w:val="22"/>
        </w:rPr>
        <w:t xml:space="preserve"> do</w:t>
      </w:r>
      <w:r w:rsidRPr="00BF7B65">
        <w:rPr>
          <w:rFonts w:ascii="Calibri" w:hAnsi="Calibri" w:cs="Calibri"/>
          <w:sz w:val="22"/>
          <w:szCs w:val="22"/>
        </w:rPr>
        <w:t xml:space="preserve"> nabytí </w:t>
      </w:r>
      <w:r w:rsidR="00902DCF" w:rsidRPr="00BF7B65">
        <w:rPr>
          <w:rFonts w:ascii="Calibri" w:hAnsi="Calibri" w:cs="Calibri"/>
          <w:sz w:val="22"/>
          <w:szCs w:val="22"/>
        </w:rPr>
        <w:t>účinnosti</w:t>
      </w:r>
      <w:r w:rsidRPr="00BF7B65">
        <w:rPr>
          <w:rFonts w:ascii="Calibri" w:hAnsi="Calibri" w:cs="Calibri"/>
          <w:sz w:val="22"/>
          <w:szCs w:val="22"/>
        </w:rPr>
        <w:t xml:space="preserve"> </w:t>
      </w:r>
      <w:r w:rsidR="00902DCF" w:rsidRPr="00BF7B65">
        <w:rPr>
          <w:rFonts w:ascii="Calibri" w:hAnsi="Calibri" w:cs="Calibri"/>
          <w:sz w:val="22"/>
          <w:szCs w:val="22"/>
        </w:rPr>
        <w:t>této</w:t>
      </w:r>
      <w:r w:rsidRPr="00BF7B65">
        <w:rPr>
          <w:rFonts w:ascii="Calibri" w:hAnsi="Calibri" w:cs="Calibri"/>
          <w:sz w:val="22"/>
          <w:szCs w:val="22"/>
        </w:rPr>
        <w:t xml:space="preserve"> </w:t>
      </w:r>
      <w:r w:rsidR="00F24A4F" w:rsidRPr="00BF7B65">
        <w:rPr>
          <w:rFonts w:ascii="Calibri" w:hAnsi="Calibri" w:cs="Calibri"/>
          <w:sz w:val="22"/>
          <w:szCs w:val="22"/>
        </w:rPr>
        <w:t>S</w:t>
      </w:r>
      <w:r w:rsidRPr="00BF7B65">
        <w:rPr>
          <w:rFonts w:ascii="Calibri" w:hAnsi="Calibri" w:cs="Calibri"/>
          <w:sz w:val="22"/>
          <w:szCs w:val="22"/>
        </w:rPr>
        <w:t xml:space="preserve">mlouvy týkající se </w:t>
      </w:r>
      <w:r w:rsidR="00F24A4F" w:rsidRPr="00BF7B65">
        <w:rPr>
          <w:rFonts w:ascii="Calibri" w:hAnsi="Calibri" w:cs="Calibri"/>
          <w:sz w:val="22"/>
          <w:szCs w:val="22"/>
        </w:rPr>
        <w:t>P</w:t>
      </w:r>
      <w:r w:rsidR="00902DCF" w:rsidRPr="00BF7B65">
        <w:rPr>
          <w:rFonts w:ascii="Calibri" w:hAnsi="Calibri" w:cs="Calibri"/>
          <w:sz w:val="22"/>
          <w:szCs w:val="22"/>
        </w:rPr>
        <w:t>rojektu</w:t>
      </w:r>
      <w:r w:rsidRPr="00BF7B65">
        <w:rPr>
          <w:rFonts w:ascii="Calibri" w:hAnsi="Calibri" w:cs="Calibri"/>
          <w:sz w:val="22"/>
          <w:szCs w:val="22"/>
        </w:rPr>
        <w:t xml:space="preserve"> dle </w:t>
      </w:r>
      <w:r w:rsidR="00902DCF" w:rsidRPr="00BF7B65">
        <w:rPr>
          <w:rFonts w:ascii="Calibri" w:hAnsi="Calibri" w:cs="Calibri"/>
          <w:sz w:val="22"/>
          <w:szCs w:val="22"/>
        </w:rPr>
        <w:t>této</w:t>
      </w:r>
      <w:r w:rsidRPr="00BF7B65">
        <w:rPr>
          <w:rFonts w:ascii="Calibri" w:hAnsi="Calibri" w:cs="Calibri"/>
          <w:sz w:val="22"/>
          <w:szCs w:val="22"/>
        </w:rPr>
        <w:t xml:space="preserve"> </w:t>
      </w:r>
      <w:r w:rsidR="00F24A4F" w:rsidRPr="00BF7B65">
        <w:rPr>
          <w:rFonts w:ascii="Calibri" w:hAnsi="Calibri" w:cs="Calibri"/>
          <w:sz w:val="22"/>
          <w:szCs w:val="22"/>
        </w:rPr>
        <w:t>S</w:t>
      </w:r>
      <w:r w:rsidRPr="00BF7B65">
        <w:rPr>
          <w:rFonts w:ascii="Calibri" w:hAnsi="Calibri" w:cs="Calibri"/>
          <w:sz w:val="22"/>
          <w:szCs w:val="22"/>
        </w:rPr>
        <w:t xml:space="preserve">mlouvy se řídil </w:t>
      </w:r>
      <w:r w:rsidR="00902DCF" w:rsidRPr="00BF7B65">
        <w:rPr>
          <w:rFonts w:ascii="Calibri" w:hAnsi="Calibri" w:cs="Calibri"/>
          <w:sz w:val="22"/>
          <w:szCs w:val="22"/>
        </w:rPr>
        <w:t>přiměřeně</w:t>
      </w:r>
      <w:r w:rsidRPr="00BF7B65">
        <w:rPr>
          <w:rFonts w:ascii="Calibri" w:hAnsi="Calibri" w:cs="Calibri"/>
          <w:sz w:val="22"/>
          <w:szCs w:val="22"/>
        </w:rPr>
        <w:t xml:space="preserve"> stejnými právy a povinnostmi, jako jsou práva a povinnosti uvedená v této </w:t>
      </w:r>
      <w:r w:rsidR="00F24A4F" w:rsidRPr="00BF7B65">
        <w:rPr>
          <w:rFonts w:ascii="Calibri" w:hAnsi="Calibri" w:cs="Calibri"/>
          <w:sz w:val="22"/>
          <w:szCs w:val="22"/>
        </w:rPr>
        <w:t>S</w:t>
      </w:r>
      <w:r w:rsidRPr="00BF7B65">
        <w:rPr>
          <w:rFonts w:ascii="Calibri" w:hAnsi="Calibri" w:cs="Calibri"/>
          <w:sz w:val="22"/>
          <w:szCs w:val="22"/>
        </w:rPr>
        <w:t>mlouvě.</w:t>
      </w:r>
    </w:p>
    <w:p w14:paraId="7165703B" w14:textId="77777777" w:rsidR="008E4E63" w:rsidRDefault="008E4E63" w:rsidP="008E4E63">
      <w:pPr>
        <w:pStyle w:val="Numm2"/>
        <w:numPr>
          <w:ilvl w:val="0"/>
          <w:numId w:val="10"/>
        </w:numPr>
        <w:spacing w:before="120" w:after="120" w:line="276" w:lineRule="auto"/>
        <w:jc w:val="both"/>
        <w:rPr>
          <w:rFonts w:ascii="Calibri" w:hAnsi="Calibri" w:cs="Calibri"/>
          <w:sz w:val="22"/>
          <w:szCs w:val="22"/>
        </w:rPr>
      </w:pPr>
      <w:r w:rsidRPr="00905978">
        <w:rPr>
          <w:rFonts w:ascii="Calibri" w:hAnsi="Calibri" w:cs="Calibri"/>
          <w:sz w:val="22"/>
          <w:szCs w:val="22"/>
        </w:rPr>
        <w:t>Tuto Smlouvu lze měnit pouze formou písemných vzestupně číslovaných dodatků k této Smlouvě.</w:t>
      </w:r>
    </w:p>
    <w:p w14:paraId="6EF92692" w14:textId="77777777" w:rsidR="002B706C" w:rsidRPr="00BF7B65" w:rsidRDefault="002B706C" w:rsidP="002B706C">
      <w:pPr>
        <w:pStyle w:val="Numm2"/>
        <w:numPr>
          <w:ilvl w:val="0"/>
          <w:numId w:val="10"/>
        </w:numPr>
        <w:spacing w:before="120" w:after="120" w:line="276" w:lineRule="auto"/>
        <w:jc w:val="both"/>
        <w:rPr>
          <w:rFonts w:ascii="Calibri" w:hAnsi="Calibri" w:cs="Calibri"/>
          <w:sz w:val="22"/>
          <w:szCs w:val="22"/>
        </w:rPr>
      </w:pPr>
      <w:r w:rsidRPr="00BF7B65">
        <w:rPr>
          <w:rFonts w:ascii="Calibri" w:hAnsi="Calibri" w:cs="Calibri"/>
          <w:sz w:val="22"/>
          <w:szCs w:val="22"/>
        </w:rPr>
        <w:t>Smluvní strany se výslovně dohodly, se vztahy mezi Smluvními stranami založené touto Smlouvou nebo s ní související se řídí právním řádem České republiky, a to především Občanským zákoníkem, Zákonem o podpoře VVI a rozpočtovými pravidly.</w:t>
      </w:r>
    </w:p>
    <w:p w14:paraId="5964217C" w14:textId="7EDC9CE8" w:rsidR="008E4E63" w:rsidRPr="000453B7" w:rsidRDefault="00E523EB" w:rsidP="000453B7">
      <w:pPr>
        <w:pStyle w:val="Numm2"/>
        <w:numPr>
          <w:ilvl w:val="0"/>
          <w:numId w:val="10"/>
        </w:numPr>
        <w:spacing w:before="120" w:after="120" w:line="276" w:lineRule="auto"/>
        <w:jc w:val="both"/>
        <w:rPr>
          <w:rFonts w:ascii="Calibri" w:hAnsi="Calibri" w:cs="Calibri"/>
          <w:sz w:val="22"/>
          <w:szCs w:val="22"/>
        </w:rPr>
      </w:pPr>
      <w:r w:rsidRPr="00BF7B65">
        <w:rPr>
          <w:rFonts w:ascii="Calibri" w:hAnsi="Calibri" w:cs="Calibri"/>
          <w:sz w:val="22"/>
          <w:szCs w:val="22"/>
        </w:rPr>
        <w:t>Neplatnost jakéhokoliv ustanovení této Smlouvy se nedotýká platnosti této Smlouvy jako celku nebo platnosti kterékoliv jiné části této Smlouvy.</w:t>
      </w:r>
    </w:p>
    <w:p w14:paraId="62E3E048" w14:textId="77777777" w:rsidR="007828C8" w:rsidRPr="009A52FA" w:rsidRDefault="007828C8" w:rsidP="007828C8">
      <w:pPr>
        <w:pStyle w:val="Numm2"/>
        <w:numPr>
          <w:ilvl w:val="0"/>
          <w:numId w:val="10"/>
        </w:numPr>
        <w:spacing w:before="120" w:after="120" w:line="276" w:lineRule="auto"/>
        <w:jc w:val="both"/>
        <w:rPr>
          <w:rFonts w:ascii="Calibri" w:hAnsi="Calibri" w:cs="Calibri"/>
          <w:sz w:val="22"/>
          <w:szCs w:val="22"/>
        </w:rPr>
      </w:pPr>
      <w:r w:rsidRPr="009A52FA">
        <w:rPr>
          <w:rFonts w:ascii="Calibri" w:hAnsi="Calibri" w:cs="Calibri"/>
          <w:sz w:val="22"/>
          <w:szCs w:val="22"/>
        </w:rPr>
        <w:t>Tato Smlouva nabývá platnosti dnem jejího podpisu Smluvními stranami a účinnosti dnem uveřejnění v registru smluv dle zákona č. 340/2015 Sb., o zvláštních podmínkách účinnosti některých smluv, uveřejňování těchto smluv a o registru smluv (zákon o registru smluv), ve znění pozdějších předpisů. Smluvní strany se dohodly, že Smlouvu uveřejní Partner.</w:t>
      </w:r>
    </w:p>
    <w:p w14:paraId="6CA872CB" w14:textId="79C6BA34" w:rsidR="00EC6E26" w:rsidRPr="00030620" w:rsidRDefault="0067008F" w:rsidP="00EC6E26">
      <w:pPr>
        <w:pStyle w:val="Numm2"/>
        <w:numPr>
          <w:ilvl w:val="0"/>
          <w:numId w:val="10"/>
        </w:numPr>
        <w:spacing w:before="120" w:after="120" w:line="276" w:lineRule="auto"/>
        <w:jc w:val="both"/>
        <w:rPr>
          <w:rFonts w:asciiTheme="minorHAnsi" w:hAnsiTheme="minorHAnsi" w:cstheme="minorHAnsi"/>
          <w:sz w:val="22"/>
          <w:szCs w:val="22"/>
        </w:rPr>
      </w:pPr>
      <w:r w:rsidRPr="0067008F">
        <w:rPr>
          <w:rFonts w:asciiTheme="minorHAnsi" w:hAnsiTheme="minorHAnsi" w:cstheme="minorHAnsi"/>
          <w:sz w:val="22"/>
          <w:szCs w:val="22"/>
        </w:rPr>
        <w:t xml:space="preserve">Pokud </w:t>
      </w:r>
      <w:r w:rsidRPr="0067008F">
        <w:rPr>
          <w:rFonts w:asciiTheme="minorHAnsi" w:hAnsiTheme="minorHAnsi"/>
          <w:sz w:val="22"/>
          <w:szCs w:val="22"/>
        </w:rPr>
        <w:t xml:space="preserve">je tato </w:t>
      </w:r>
      <w:r>
        <w:rPr>
          <w:rFonts w:asciiTheme="minorHAnsi" w:hAnsiTheme="minorHAnsi"/>
          <w:sz w:val="22"/>
          <w:szCs w:val="22"/>
        </w:rPr>
        <w:t>S</w:t>
      </w:r>
      <w:r w:rsidRPr="0067008F">
        <w:rPr>
          <w:rFonts w:asciiTheme="minorHAnsi" w:hAnsiTheme="minorHAnsi"/>
          <w:sz w:val="22"/>
          <w:szCs w:val="22"/>
        </w:rPr>
        <w:t xml:space="preserve">mlouva uzavírána elektronickými prostředky, je vyhotovena v jednom originálním vyhotovení podepsaném každou </w:t>
      </w:r>
      <w:r>
        <w:rPr>
          <w:rFonts w:asciiTheme="minorHAnsi" w:hAnsiTheme="minorHAnsi"/>
          <w:sz w:val="22"/>
          <w:szCs w:val="22"/>
        </w:rPr>
        <w:t xml:space="preserve">Smluvní </w:t>
      </w:r>
      <w:r w:rsidRPr="0067008F">
        <w:rPr>
          <w:rFonts w:asciiTheme="minorHAnsi" w:hAnsiTheme="minorHAnsi"/>
          <w:sz w:val="22"/>
          <w:szCs w:val="22"/>
        </w:rPr>
        <w:t xml:space="preserve">stranou kvalifikovaným elektronickým podpisem dle Nařízení eIDAS, které obdrží každá ze </w:t>
      </w:r>
      <w:r>
        <w:rPr>
          <w:rFonts w:asciiTheme="minorHAnsi" w:hAnsiTheme="minorHAnsi"/>
          <w:sz w:val="22"/>
          <w:szCs w:val="22"/>
        </w:rPr>
        <w:t>S</w:t>
      </w:r>
      <w:r w:rsidRPr="0067008F">
        <w:rPr>
          <w:rFonts w:asciiTheme="minorHAnsi" w:hAnsiTheme="minorHAnsi"/>
          <w:sz w:val="22"/>
          <w:szCs w:val="22"/>
        </w:rPr>
        <w:t xml:space="preserve">mluvních stran. Pokud je tato </w:t>
      </w:r>
      <w:r>
        <w:rPr>
          <w:rFonts w:asciiTheme="minorHAnsi" w:hAnsiTheme="minorHAnsi"/>
          <w:sz w:val="22"/>
          <w:szCs w:val="22"/>
        </w:rPr>
        <w:t>S</w:t>
      </w:r>
      <w:r w:rsidRPr="0067008F">
        <w:rPr>
          <w:rFonts w:asciiTheme="minorHAnsi" w:hAnsiTheme="minorHAnsi"/>
          <w:sz w:val="22"/>
          <w:szCs w:val="22"/>
        </w:rPr>
        <w:t xml:space="preserve">mlouva uzavírána v listinné formě, je vyhotovena ve dvou vyhotoveních, z nichž každé má platnost originálu, z nichž každá ze </w:t>
      </w:r>
      <w:r>
        <w:rPr>
          <w:rFonts w:asciiTheme="minorHAnsi" w:hAnsiTheme="minorHAnsi"/>
          <w:sz w:val="22"/>
          <w:szCs w:val="22"/>
        </w:rPr>
        <w:t>S</w:t>
      </w:r>
      <w:r w:rsidRPr="0067008F">
        <w:rPr>
          <w:rFonts w:asciiTheme="minorHAnsi" w:hAnsiTheme="minorHAnsi"/>
          <w:sz w:val="22"/>
          <w:szCs w:val="22"/>
        </w:rPr>
        <w:t>mluvních stran obdrží po jednom</w:t>
      </w:r>
      <w:r w:rsidR="00EC6E26" w:rsidRPr="00030620">
        <w:rPr>
          <w:rFonts w:asciiTheme="minorHAnsi" w:hAnsiTheme="minorHAnsi" w:cstheme="minorHAnsi"/>
          <w:sz w:val="22"/>
          <w:szCs w:val="22"/>
        </w:rPr>
        <w:t xml:space="preserve">. </w:t>
      </w:r>
    </w:p>
    <w:p w14:paraId="3ABD5371" w14:textId="77777777" w:rsidR="00030620" w:rsidRPr="00030620" w:rsidRDefault="00581882" w:rsidP="00030620">
      <w:pPr>
        <w:pStyle w:val="Numm2"/>
        <w:numPr>
          <w:ilvl w:val="0"/>
          <w:numId w:val="10"/>
        </w:numPr>
        <w:spacing w:before="120" w:after="120" w:line="276" w:lineRule="auto"/>
        <w:jc w:val="both"/>
        <w:rPr>
          <w:rFonts w:asciiTheme="minorHAnsi" w:hAnsiTheme="minorHAnsi" w:cstheme="minorHAnsi"/>
          <w:sz w:val="22"/>
          <w:szCs w:val="22"/>
        </w:rPr>
      </w:pPr>
      <w:r w:rsidRPr="00030620">
        <w:rPr>
          <w:rFonts w:asciiTheme="minorHAnsi" w:hAnsiTheme="minorHAnsi" w:cstheme="minorHAnsi"/>
          <w:sz w:val="22"/>
          <w:szCs w:val="22"/>
        </w:rPr>
        <w:t xml:space="preserve">Nedílnou součástí této Smlouvy </w:t>
      </w:r>
      <w:r w:rsidR="00631363" w:rsidRPr="00030620">
        <w:rPr>
          <w:rFonts w:asciiTheme="minorHAnsi" w:hAnsiTheme="minorHAnsi" w:cstheme="minorHAnsi"/>
          <w:sz w:val="22"/>
          <w:szCs w:val="22"/>
        </w:rPr>
        <w:t xml:space="preserve">je Příloha č. 1 - Rozpočet </w:t>
      </w:r>
      <w:r w:rsidR="0075362D" w:rsidRPr="00030620">
        <w:rPr>
          <w:rFonts w:asciiTheme="minorHAnsi" w:hAnsiTheme="minorHAnsi" w:cstheme="minorHAnsi"/>
          <w:sz w:val="22"/>
          <w:szCs w:val="22"/>
        </w:rPr>
        <w:t>p</w:t>
      </w:r>
      <w:r w:rsidR="00631363" w:rsidRPr="00030620">
        <w:rPr>
          <w:rFonts w:asciiTheme="minorHAnsi" w:hAnsiTheme="minorHAnsi" w:cstheme="minorHAnsi"/>
          <w:sz w:val="22"/>
          <w:szCs w:val="22"/>
        </w:rPr>
        <w:t>rojektu</w:t>
      </w:r>
      <w:r w:rsidR="00F24A4F" w:rsidRPr="00030620">
        <w:rPr>
          <w:rFonts w:asciiTheme="minorHAnsi" w:hAnsiTheme="minorHAnsi" w:cstheme="minorHAnsi"/>
          <w:sz w:val="22"/>
          <w:szCs w:val="22"/>
        </w:rPr>
        <w:t>.</w:t>
      </w:r>
    </w:p>
    <w:p w14:paraId="18CC21DB" w14:textId="3F0FBFB2" w:rsidR="00581882" w:rsidRPr="00030620" w:rsidRDefault="00581882" w:rsidP="002A1D2B">
      <w:pPr>
        <w:pStyle w:val="Numm2"/>
        <w:numPr>
          <w:ilvl w:val="0"/>
          <w:numId w:val="10"/>
        </w:numPr>
        <w:spacing w:before="120" w:after="120" w:line="276" w:lineRule="auto"/>
        <w:jc w:val="both"/>
        <w:rPr>
          <w:rFonts w:asciiTheme="minorHAnsi" w:hAnsiTheme="minorHAnsi" w:cstheme="minorHAnsi"/>
          <w:sz w:val="22"/>
          <w:szCs w:val="22"/>
        </w:rPr>
      </w:pPr>
      <w:r w:rsidRPr="00030620">
        <w:rPr>
          <w:rFonts w:asciiTheme="minorHAnsi" w:hAnsiTheme="minorHAnsi" w:cstheme="minorHAnsi"/>
          <w:sz w:val="22"/>
          <w:szCs w:val="22"/>
        </w:rPr>
        <w:t>Smluvní strany prohlašují, že tato Smlouva byla sepsána podle jejich pravé a svobodné vůle, že si Smlouvu přečetly, a že s jejím obsahem souhlasí.</w:t>
      </w:r>
    </w:p>
    <w:p w14:paraId="7F66CDE3" w14:textId="7C404F34" w:rsidR="00CA136A" w:rsidRPr="00BF7B65" w:rsidRDefault="00CA136A" w:rsidP="0059619A">
      <w:pPr>
        <w:spacing w:after="120" w:line="276" w:lineRule="auto"/>
        <w:jc w:val="both"/>
        <w:rPr>
          <w:rFonts w:ascii="Calibri" w:hAnsi="Calibri" w:cs="Calibri"/>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4536"/>
      </w:tblGrid>
      <w:tr w:rsidR="00897770" w:rsidRPr="00BF7B65" w14:paraId="003F95CE" w14:textId="77777777" w:rsidTr="00304898">
        <w:tc>
          <w:tcPr>
            <w:tcW w:w="4361" w:type="dxa"/>
          </w:tcPr>
          <w:p w14:paraId="3DF1B9F7" w14:textId="77777777" w:rsidR="00897770" w:rsidRPr="00BF7B65" w:rsidRDefault="00897770" w:rsidP="0059619A">
            <w:pPr>
              <w:widowControl w:val="0"/>
              <w:tabs>
                <w:tab w:val="left" w:pos="4680"/>
              </w:tabs>
              <w:spacing w:line="276" w:lineRule="auto"/>
              <w:rPr>
                <w:rFonts w:ascii="Calibri" w:hAnsi="Calibri" w:cs="Calibri"/>
              </w:rPr>
            </w:pPr>
            <w:r w:rsidRPr="00BF7B65">
              <w:rPr>
                <w:rFonts w:ascii="Calibri" w:hAnsi="Calibri" w:cs="Calibri"/>
              </w:rPr>
              <w:t>V __________________ dne _____________</w:t>
            </w:r>
          </w:p>
        </w:tc>
        <w:tc>
          <w:tcPr>
            <w:tcW w:w="4536" w:type="dxa"/>
          </w:tcPr>
          <w:p w14:paraId="7D780408" w14:textId="77777777" w:rsidR="00897770" w:rsidRPr="00BF7B65" w:rsidRDefault="00897770" w:rsidP="0059619A">
            <w:pPr>
              <w:widowControl w:val="0"/>
              <w:tabs>
                <w:tab w:val="left" w:pos="4680"/>
              </w:tabs>
              <w:spacing w:line="276" w:lineRule="auto"/>
              <w:rPr>
                <w:rFonts w:ascii="Calibri" w:hAnsi="Calibri" w:cs="Calibri"/>
              </w:rPr>
            </w:pPr>
            <w:r w:rsidRPr="00BF7B65">
              <w:rPr>
                <w:rFonts w:ascii="Calibri" w:hAnsi="Calibri" w:cs="Calibri"/>
              </w:rPr>
              <w:t>V ____________________dne _____________</w:t>
            </w:r>
          </w:p>
        </w:tc>
      </w:tr>
      <w:tr w:rsidR="00897770" w:rsidRPr="00BF7B65" w14:paraId="6893458B" w14:textId="77777777" w:rsidTr="00304898">
        <w:tc>
          <w:tcPr>
            <w:tcW w:w="4361" w:type="dxa"/>
          </w:tcPr>
          <w:p w14:paraId="2262ACB8" w14:textId="16ABD012" w:rsidR="00897770" w:rsidRPr="00BF7B65" w:rsidRDefault="00897770" w:rsidP="0059619A">
            <w:pPr>
              <w:widowControl w:val="0"/>
              <w:tabs>
                <w:tab w:val="left" w:pos="4680"/>
              </w:tabs>
              <w:spacing w:line="276" w:lineRule="auto"/>
              <w:rPr>
                <w:rFonts w:ascii="Calibri" w:hAnsi="Calibri" w:cs="Calibri"/>
              </w:rPr>
            </w:pPr>
            <w:r w:rsidRPr="00BF7B65">
              <w:rPr>
                <w:rFonts w:ascii="Calibri" w:hAnsi="Calibri" w:cs="Calibri"/>
              </w:rPr>
              <w:t>Za Příjemce:</w:t>
            </w:r>
            <w:r w:rsidR="00E35170">
              <w:rPr>
                <w:rFonts w:ascii="Calibri" w:hAnsi="Calibri" w:cs="Calibri"/>
              </w:rPr>
              <w:t xml:space="preserve"> </w:t>
            </w:r>
          </w:p>
          <w:p w14:paraId="3E88E11E" w14:textId="23932F45" w:rsidR="00897770" w:rsidRPr="008A6457" w:rsidRDefault="00897770" w:rsidP="008A6457">
            <w:pPr>
              <w:tabs>
                <w:tab w:val="left" w:pos="2835"/>
              </w:tabs>
              <w:spacing w:after="0" w:line="276" w:lineRule="auto"/>
              <w:rPr>
                <w:rFonts w:eastAsia="Times New Roman" w:cstheme="minorHAnsi"/>
              </w:rPr>
            </w:pPr>
          </w:p>
        </w:tc>
        <w:tc>
          <w:tcPr>
            <w:tcW w:w="4536" w:type="dxa"/>
          </w:tcPr>
          <w:p w14:paraId="24310EB2" w14:textId="77777777" w:rsidR="00897770" w:rsidRPr="00BF7B65" w:rsidRDefault="00897770" w:rsidP="0059619A">
            <w:pPr>
              <w:widowControl w:val="0"/>
              <w:tabs>
                <w:tab w:val="left" w:pos="4680"/>
              </w:tabs>
              <w:spacing w:line="276" w:lineRule="auto"/>
              <w:rPr>
                <w:rFonts w:ascii="Calibri" w:hAnsi="Calibri" w:cs="Calibri"/>
              </w:rPr>
            </w:pPr>
            <w:r w:rsidRPr="00BF7B65">
              <w:rPr>
                <w:rFonts w:ascii="Calibri" w:hAnsi="Calibri" w:cs="Calibri"/>
              </w:rPr>
              <w:t>Za Partnera:</w:t>
            </w:r>
          </w:p>
          <w:p w14:paraId="090D917E" w14:textId="799BBA81" w:rsidR="00897770" w:rsidRPr="00BF7B65" w:rsidRDefault="00897770" w:rsidP="004829D2">
            <w:pPr>
              <w:tabs>
                <w:tab w:val="left" w:pos="2835"/>
              </w:tabs>
              <w:spacing w:after="0" w:line="276" w:lineRule="auto"/>
              <w:rPr>
                <w:rFonts w:ascii="Calibri" w:hAnsi="Calibri" w:cs="Calibri"/>
                <w:color w:val="000000"/>
                <w:shd w:val="clear" w:color="auto" w:fill="FFFFFF"/>
              </w:rPr>
            </w:pPr>
          </w:p>
        </w:tc>
      </w:tr>
      <w:tr w:rsidR="00897770" w:rsidRPr="00BF7B65" w14:paraId="42D94CA9" w14:textId="77777777" w:rsidTr="00304898">
        <w:tc>
          <w:tcPr>
            <w:tcW w:w="4361" w:type="dxa"/>
          </w:tcPr>
          <w:p w14:paraId="7D63F834" w14:textId="77777777" w:rsidR="001A3180" w:rsidRPr="00BF7B65" w:rsidRDefault="001A3180" w:rsidP="001A3180">
            <w:pPr>
              <w:widowControl w:val="0"/>
              <w:tabs>
                <w:tab w:val="left" w:pos="4680"/>
              </w:tabs>
              <w:spacing w:line="276" w:lineRule="auto"/>
              <w:rPr>
                <w:rFonts w:ascii="Calibri" w:hAnsi="Calibri" w:cs="Calibri"/>
              </w:rPr>
            </w:pPr>
          </w:p>
          <w:p w14:paraId="7F35E137" w14:textId="77777777" w:rsidR="001A3180" w:rsidRPr="00BF7B65" w:rsidRDefault="001A3180" w:rsidP="001A3180">
            <w:pPr>
              <w:widowControl w:val="0"/>
              <w:tabs>
                <w:tab w:val="left" w:pos="4680"/>
              </w:tabs>
              <w:spacing w:line="276" w:lineRule="auto"/>
              <w:rPr>
                <w:rFonts w:ascii="Calibri" w:hAnsi="Calibri" w:cs="Calibri"/>
              </w:rPr>
            </w:pPr>
            <w:r w:rsidRPr="00BF7B65">
              <w:rPr>
                <w:rFonts w:ascii="Calibri" w:hAnsi="Calibri" w:cs="Calibri"/>
              </w:rPr>
              <w:t>_____________________</w:t>
            </w:r>
          </w:p>
          <w:p w14:paraId="1E25D77F" w14:textId="5CFD7F19" w:rsidR="00897770" w:rsidRPr="00BF7B65" w:rsidRDefault="00E35170" w:rsidP="00BE0BD0">
            <w:pPr>
              <w:widowControl w:val="0"/>
              <w:spacing w:line="276" w:lineRule="auto"/>
              <w:rPr>
                <w:rFonts w:ascii="Calibri" w:hAnsi="Calibri" w:cs="Calibri"/>
              </w:rPr>
            </w:pPr>
            <w:r>
              <w:rPr>
                <w:rFonts w:ascii="Calibri" w:hAnsi="Calibri" w:cs="Calibri"/>
              </w:rPr>
              <w:t xml:space="preserve">Ing. </w:t>
            </w:r>
            <w:r w:rsidRPr="00E35170">
              <w:rPr>
                <w:rFonts w:ascii="Calibri" w:hAnsi="Calibri" w:cs="Calibri"/>
              </w:rPr>
              <w:t xml:space="preserve">Jiří </w:t>
            </w:r>
            <w:r w:rsidR="00427117" w:rsidRPr="00E35170">
              <w:rPr>
                <w:rFonts w:ascii="Calibri" w:hAnsi="Calibri" w:cs="Calibri"/>
              </w:rPr>
              <w:t>Krůta</w:t>
            </w:r>
            <w:r w:rsidR="00427117" w:rsidRPr="009A52FA" w:rsidDel="00E35170">
              <w:rPr>
                <w:rFonts w:cstheme="minorHAnsi"/>
              </w:rPr>
              <w:t>,</w:t>
            </w:r>
            <w:r w:rsidRPr="00E35170">
              <w:rPr>
                <w:rFonts w:ascii="Calibri" w:hAnsi="Calibri" w:cs="Calibri"/>
              </w:rPr>
              <w:t xml:space="preserve"> jednatel</w:t>
            </w:r>
          </w:p>
        </w:tc>
        <w:tc>
          <w:tcPr>
            <w:tcW w:w="4536" w:type="dxa"/>
          </w:tcPr>
          <w:p w14:paraId="13D07B9F" w14:textId="77777777" w:rsidR="00E103D0" w:rsidRDefault="00E103D0" w:rsidP="0059619A">
            <w:pPr>
              <w:widowControl w:val="0"/>
              <w:tabs>
                <w:tab w:val="left" w:pos="4680"/>
              </w:tabs>
              <w:spacing w:line="276" w:lineRule="auto"/>
              <w:rPr>
                <w:rFonts w:ascii="Calibri" w:hAnsi="Calibri" w:cs="Calibri"/>
              </w:rPr>
            </w:pPr>
          </w:p>
          <w:p w14:paraId="778466C7" w14:textId="048C4219" w:rsidR="00897770" w:rsidRPr="00BF7B65" w:rsidRDefault="00897770" w:rsidP="0059619A">
            <w:pPr>
              <w:widowControl w:val="0"/>
              <w:tabs>
                <w:tab w:val="left" w:pos="4680"/>
              </w:tabs>
              <w:spacing w:line="276" w:lineRule="auto"/>
              <w:rPr>
                <w:rFonts w:ascii="Calibri" w:hAnsi="Calibri" w:cs="Calibri"/>
              </w:rPr>
            </w:pPr>
            <w:r w:rsidRPr="00BF7B65">
              <w:rPr>
                <w:rFonts w:ascii="Calibri" w:hAnsi="Calibri" w:cs="Calibri"/>
              </w:rPr>
              <w:t>____________________</w:t>
            </w:r>
          </w:p>
          <w:p w14:paraId="10EA716D" w14:textId="7B981FEA" w:rsidR="00897770" w:rsidRDefault="0067008F" w:rsidP="0059619A">
            <w:pPr>
              <w:widowControl w:val="0"/>
              <w:spacing w:line="276" w:lineRule="auto"/>
              <w:rPr>
                <w:rFonts w:ascii="Calibri" w:hAnsi="Calibri" w:cs="Calibri"/>
              </w:rPr>
            </w:pPr>
            <w:r>
              <w:rPr>
                <w:rFonts w:ascii="Calibri" w:hAnsi="Calibri" w:cs="Calibri"/>
              </w:rPr>
              <w:t>doc. Ing. Jiří Hammerbauer, Ph.D.</w:t>
            </w:r>
            <w:r w:rsidR="008A6457" w:rsidRPr="00BF7B65">
              <w:rPr>
                <w:rFonts w:ascii="Calibri" w:hAnsi="Calibri" w:cs="Calibri"/>
              </w:rPr>
              <w:t xml:space="preserve"> </w:t>
            </w:r>
          </w:p>
          <w:p w14:paraId="02BDB51A" w14:textId="402EED00" w:rsidR="0067008F" w:rsidRPr="0067008F" w:rsidRDefault="0067008F" w:rsidP="0059619A">
            <w:pPr>
              <w:widowControl w:val="0"/>
              <w:spacing w:line="276" w:lineRule="auto"/>
              <w:rPr>
                <w:rFonts w:ascii="Calibri" w:hAnsi="Calibri" w:cs="Calibri"/>
                <w:sz w:val="20"/>
                <w:szCs w:val="20"/>
              </w:rPr>
            </w:pPr>
            <w:r w:rsidRPr="0067008F">
              <w:rPr>
                <w:rFonts w:ascii="Calibri" w:hAnsi="Calibri" w:cs="Calibri"/>
                <w:sz w:val="20"/>
                <w:szCs w:val="20"/>
              </w:rPr>
              <w:t>Prorektor pro tvůrčí činnost a doktorské studium</w:t>
            </w:r>
          </w:p>
        </w:tc>
      </w:tr>
    </w:tbl>
    <w:p w14:paraId="444A4BF9" w14:textId="77777777" w:rsidR="000B7C1E" w:rsidRDefault="000B7C1E" w:rsidP="0059619A">
      <w:pPr>
        <w:spacing w:after="120" w:line="276" w:lineRule="auto"/>
        <w:jc w:val="both"/>
        <w:rPr>
          <w:rFonts w:ascii="Calibri" w:hAnsi="Calibri" w:cs="Calibri"/>
          <w:b/>
          <w:bCs/>
          <w:highlight w:val="yellow"/>
        </w:rPr>
      </w:pPr>
    </w:p>
    <w:p w14:paraId="28284044" w14:textId="77777777" w:rsidR="00410379" w:rsidRPr="00410379" w:rsidRDefault="00410379" w:rsidP="00410379">
      <w:pPr>
        <w:widowControl w:val="0"/>
        <w:rPr>
          <w:b/>
          <w:bCs/>
        </w:rPr>
      </w:pPr>
      <w:r w:rsidRPr="00410379">
        <w:rPr>
          <w:b/>
          <w:bCs/>
        </w:rPr>
        <w:lastRenderedPageBreak/>
        <w:t>Přílohy:</w:t>
      </w:r>
    </w:p>
    <w:p w14:paraId="3EED894A" w14:textId="6E0F05E9" w:rsidR="00031461" w:rsidRPr="00BF75CE" w:rsidRDefault="00410379" w:rsidP="00BF75CE">
      <w:pPr>
        <w:widowControl w:val="0"/>
      </w:pPr>
      <w:r w:rsidRPr="00C513AB">
        <w:t xml:space="preserve">Příloha č. 1 </w:t>
      </w:r>
      <w:r>
        <w:t>–</w:t>
      </w:r>
      <w:r w:rsidRPr="00C513AB">
        <w:t xml:space="preserve"> </w:t>
      </w:r>
      <w:r>
        <w:t>Rozpočet Projektu</w:t>
      </w:r>
    </w:p>
    <w:sectPr w:rsidR="00031461" w:rsidRPr="00BF75C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B8F7" w14:textId="77777777" w:rsidR="0061039D" w:rsidRDefault="0061039D" w:rsidP="000A4389">
      <w:pPr>
        <w:spacing w:after="0" w:line="240" w:lineRule="auto"/>
      </w:pPr>
      <w:r>
        <w:separator/>
      </w:r>
    </w:p>
  </w:endnote>
  <w:endnote w:type="continuationSeparator" w:id="0">
    <w:p w14:paraId="1A21C361" w14:textId="77777777" w:rsidR="0061039D" w:rsidRDefault="0061039D" w:rsidP="000A4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532691"/>
      <w:docPartObj>
        <w:docPartGallery w:val="Page Numbers (Bottom of Page)"/>
        <w:docPartUnique/>
      </w:docPartObj>
    </w:sdtPr>
    <w:sdtContent>
      <w:p w14:paraId="502A0B7B" w14:textId="22BF3D37" w:rsidR="00C21F51" w:rsidRDefault="00C21F51">
        <w:pPr>
          <w:pStyle w:val="Zpat"/>
          <w:jc w:val="center"/>
        </w:pPr>
        <w:r>
          <w:fldChar w:fldCharType="begin"/>
        </w:r>
        <w:r>
          <w:instrText>PAGE   \* MERGEFORMAT</w:instrText>
        </w:r>
        <w:r>
          <w:fldChar w:fldCharType="separate"/>
        </w:r>
        <w:r>
          <w:t>2</w:t>
        </w:r>
        <w:r>
          <w:fldChar w:fldCharType="end"/>
        </w:r>
      </w:p>
    </w:sdtContent>
  </w:sdt>
  <w:p w14:paraId="7A094B1B" w14:textId="77777777" w:rsidR="000A4389" w:rsidRDefault="000A43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7902B" w14:textId="77777777" w:rsidR="0061039D" w:rsidRDefault="0061039D" w:rsidP="000A4389">
      <w:pPr>
        <w:spacing w:after="0" w:line="240" w:lineRule="auto"/>
      </w:pPr>
      <w:r>
        <w:separator/>
      </w:r>
    </w:p>
  </w:footnote>
  <w:footnote w:type="continuationSeparator" w:id="0">
    <w:p w14:paraId="074C4CF5" w14:textId="77777777" w:rsidR="0061039D" w:rsidRDefault="0061039D" w:rsidP="000A4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0AB"/>
    <w:multiLevelType w:val="hybridMultilevel"/>
    <w:tmpl w:val="39DAA878"/>
    <w:lvl w:ilvl="0" w:tplc="98185A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8D4B7D"/>
    <w:multiLevelType w:val="hybridMultilevel"/>
    <w:tmpl w:val="24FC4A0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B1D7D5C"/>
    <w:multiLevelType w:val="multilevel"/>
    <w:tmpl w:val="E7CE5376"/>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C247462"/>
    <w:multiLevelType w:val="hybridMultilevel"/>
    <w:tmpl w:val="B6F681D4"/>
    <w:lvl w:ilvl="0" w:tplc="C6428AD4">
      <w:start w:val="1"/>
      <w:numFmt w:val="decimal"/>
      <w:lvlText w:val="%1."/>
      <w:lvlJc w:val="left"/>
      <w:pPr>
        <w:ind w:left="360" w:hanging="360"/>
      </w:pPr>
      <w:rPr>
        <w:rFonts w:ascii="Calibri" w:eastAsia="Times New Roman" w:hAnsi="Calibri" w:cs="Calibri" w:hint="default"/>
      </w:rPr>
    </w:lvl>
    <w:lvl w:ilvl="1" w:tplc="04050019">
      <w:start w:val="1"/>
      <w:numFmt w:val="lowerLetter"/>
      <w:lvlText w:val="%2."/>
      <w:lvlJc w:val="left"/>
      <w:pPr>
        <w:ind w:left="1440" w:hanging="360"/>
      </w:pPr>
    </w:lvl>
    <w:lvl w:ilvl="2" w:tplc="04050017">
      <w:start w:val="1"/>
      <w:numFmt w:val="lowerLetter"/>
      <w:lvlText w:val="%3)"/>
      <w:lvlJc w:val="lef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EF1044"/>
    <w:multiLevelType w:val="hybridMultilevel"/>
    <w:tmpl w:val="C03AF5A6"/>
    <w:lvl w:ilvl="0" w:tplc="9A1A5E14">
      <w:start w:val="1"/>
      <w:numFmt w:val="decimal"/>
      <w:lvlText w:val="%1."/>
      <w:lvlJc w:val="left"/>
      <w:pPr>
        <w:ind w:left="541" w:hanging="421"/>
      </w:pPr>
      <w:rPr>
        <w:rFonts w:asciiTheme="minorHAnsi" w:eastAsia="Arial" w:hAnsiTheme="minorHAnsi" w:cstheme="minorHAnsi" w:hint="default"/>
        <w:spacing w:val="-26"/>
        <w:w w:val="100"/>
        <w:sz w:val="22"/>
        <w:szCs w:val="22"/>
      </w:rPr>
    </w:lvl>
    <w:lvl w:ilvl="1" w:tplc="B49415BA">
      <w:numFmt w:val="bullet"/>
      <w:lvlText w:val="•"/>
      <w:lvlJc w:val="left"/>
      <w:pPr>
        <w:ind w:left="1482" w:hanging="421"/>
      </w:pPr>
    </w:lvl>
    <w:lvl w:ilvl="2" w:tplc="FC060126">
      <w:numFmt w:val="bullet"/>
      <w:lvlText w:val="•"/>
      <w:lvlJc w:val="left"/>
      <w:pPr>
        <w:ind w:left="2424" w:hanging="421"/>
      </w:pPr>
    </w:lvl>
    <w:lvl w:ilvl="3" w:tplc="67AEEE90">
      <w:numFmt w:val="bullet"/>
      <w:lvlText w:val="•"/>
      <w:lvlJc w:val="left"/>
      <w:pPr>
        <w:ind w:left="3366" w:hanging="421"/>
      </w:pPr>
    </w:lvl>
    <w:lvl w:ilvl="4" w:tplc="D1F64C3A">
      <w:numFmt w:val="bullet"/>
      <w:lvlText w:val="•"/>
      <w:lvlJc w:val="left"/>
      <w:pPr>
        <w:ind w:left="4308" w:hanging="421"/>
      </w:pPr>
    </w:lvl>
    <w:lvl w:ilvl="5" w:tplc="B73E58D2">
      <w:numFmt w:val="bullet"/>
      <w:lvlText w:val="•"/>
      <w:lvlJc w:val="left"/>
      <w:pPr>
        <w:ind w:left="5250" w:hanging="421"/>
      </w:pPr>
    </w:lvl>
    <w:lvl w:ilvl="6" w:tplc="FD44D6D8">
      <w:numFmt w:val="bullet"/>
      <w:lvlText w:val="•"/>
      <w:lvlJc w:val="left"/>
      <w:pPr>
        <w:ind w:left="6192" w:hanging="421"/>
      </w:pPr>
    </w:lvl>
    <w:lvl w:ilvl="7" w:tplc="CFC67270">
      <w:numFmt w:val="bullet"/>
      <w:lvlText w:val="•"/>
      <w:lvlJc w:val="left"/>
      <w:pPr>
        <w:ind w:left="7134" w:hanging="421"/>
      </w:pPr>
    </w:lvl>
    <w:lvl w:ilvl="8" w:tplc="8C2615CA">
      <w:numFmt w:val="bullet"/>
      <w:lvlText w:val="•"/>
      <w:lvlJc w:val="left"/>
      <w:pPr>
        <w:ind w:left="8076" w:hanging="421"/>
      </w:pPr>
    </w:lvl>
  </w:abstractNum>
  <w:abstractNum w:abstractNumId="5" w15:restartNumberingAfterBreak="0">
    <w:nsid w:val="13746C9E"/>
    <w:multiLevelType w:val="multilevel"/>
    <w:tmpl w:val="6E5E9494"/>
    <w:styleLink w:val="WWNum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40D5CC4"/>
    <w:multiLevelType w:val="multilevel"/>
    <w:tmpl w:val="9C38AC8C"/>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Calibri" w:eastAsiaTheme="minorHAnsi" w:hAnsi="Calibri" w:cs="Calibri" w:hint="default"/>
        <w:b w:val="0"/>
        <w:bCs w:val="0"/>
      </w:rPr>
    </w:lvl>
    <w:lvl w:ilvl="2">
      <w:start w:val="1"/>
      <w:numFmt w:val="lowerLetter"/>
      <w:lvlText w:val="%3)"/>
      <w:lvlJc w:val="left"/>
      <w:pPr>
        <w:ind w:left="644"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C61F87"/>
    <w:multiLevelType w:val="hybridMultilevel"/>
    <w:tmpl w:val="51D0145A"/>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8" w15:restartNumberingAfterBreak="0">
    <w:nsid w:val="234D6D87"/>
    <w:multiLevelType w:val="hybridMultilevel"/>
    <w:tmpl w:val="AB266738"/>
    <w:lvl w:ilvl="0" w:tplc="307EC50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0C642F"/>
    <w:multiLevelType w:val="hybridMultilevel"/>
    <w:tmpl w:val="58AE9590"/>
    <w:lvl w:ilvl="0" w:tplc="64D0D6A6">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F173EF8"/>
    <w:multiLevelType w:val="hybridMultilevel"/>
    <w:tmpl w:val="EC923B70"/>
    <w:lvl w:ilvl="0" w:tplc="8A82FDE4">
      <w:start w:val="1"/>
      <w:numFmt w:val="decimal"/>
      <w:lvlText w:val="%1."/>
      <w:lvlJc w:val="left"/>
      <w:pPr>
        <w:ind w:left="541" w:hanging="421"/>
      </w:pPr>
      <w:rPr>
        <w:rFonts w:ascii="Arial" w:eastAsia="Arial" w:hAnsi="Arial" w:cs="Arial" w:hint="default"/>
        <w:spacing w:val="-25"/>
        <w:w w:val="100"/>
        <w:sz w:val="20"/>
        <w:szCs w:val="20"/>
      </w:rPr>
    </w:lvl>
    <w:lvl w:ilvl="1" w:tplc="B510B1B4">
      <w:numFmt w:val="bullet"/>
      <w:lvlText w:val="•"/>
      <w:lvlJc w:val="left"/>
      <w:pPr>
        <w:ind w:left="1482" w:hanging="421"/>
      </w:pPr>
    </w:lvl>
    <w:lvl w:ilvl="2" w:tplc="E68078EC">
      <w:numFmt w:val="bullet"/>
      <w:lvlText w:val="•"/>
      <w:lvlJc w:val="left"/>
      <w:pPr>
        <w:ind w:left="2424" w:hanging="421"/>
      </w:pPr>
    </w:lvl>
    <w:lvl w:ilvl="3" w:tplc="73A01A92">
      <w:numFmt w:val="bullet"/>
      <w:lvlText w:val="•"/>
      <w:lvlJc w:val="left"/>
      <w:pPr>
        <w:ind w:left="3366" w:hanging="421"/>
      </w:pPr>
    </w:lvl>
    <w:lvl w:ilvl="4" w:tplc="BAC011BA">
      <w:numFmt w:val="bullet"/>
      <w:lvlText w:val="•"/>
      <w:lvlJc w:val="left"/>
      <w:pPr>
        <w:ind w:left="4308" w:hanging="421"/>
      </w:pPr>
    </w:lvl>
    <w:lvl w:ilvl="5" w:tplc="5BAE8834">
      <w:numFmt w:val="bullet"/>
      <w:lvlText w:val="•"/>
      <w:lvlJc w:val="left"/>
      <w:pPr>
        <w:ind w:left="5250" w:hanging="421"/>
      </w:pPr>
    </w:lvl>
    <w:lvl w:ilvl="6" w:tplc="BF409F4A">
      <w:numFmt w:val="bullet"/>
      <w:lvlText w:val="•"/>
      <w:lvlJc w:val="left"/>
      <w:pPr>
        <w:ind w:left="6192" w:hanging="421"/>
      </w:pPr>
    </w:lvl>
    <w:lvl w:ilvl="7" w:tplc="421240D0">
      <w:numFmt w:val="bullet"/>
      <w:lvlText w:val="•"/>
      <w:lvlJc w:val="left"/>
      <w:pPr>
        <w:ind w:left="7134" w:hanging="421"/>
      </w:pPr>
    </w:lvl>
    <w:lvl w:ilvl="8" w:tplc="F8FEB4BC">
      <w:numFmt w:val="bullet"/>
      <w:lvlText w:val="•"/>
      <w:lvlJc w:val="left"/>
      <w:pPr>
        <w:ind w:left="8076" w:hanging="421"/>
      </w:pPr>
    </w:lvl>
  </w:abstractNum>
  <w:abstractNum w:abstractNumId="11" w15:restartNumberingAfterBreak="0">
    <w:nsid w:val="336E3F7D"/>
    <w:multiLevelType w:val="hybridMultilevel"/>
    <w:tmpl w:val="B532EF66"/>
    <w:lvl w:ilvl="0" w:tplc="A83C9750">
      <w:start w:val="1"/>
      <w:numFmt w:val="decimal"/>
      <w:lvlText w:val="%1."/>
      <w:lvlJc w:val="left"/>
      <w:pPr>
        <w:ind w:left="541" w:hanging="421"/>
      </w:pPr>
      <w:rPr>
        <w:rFonts w:ascii="Arial" w:eastAsia="Arial" w:hAnsi="Arial" w:cs="Arial" w:hint="default"/>
        <w:spacing w:val="-26"/>
        <w:w w:val="100"/>
        <w:sz w:val="20"/>
        <w:szCs w:val="20"/>
      </w:rPr>
    </w:lvl>
    <w:lvl w:ilvl="1" w:tplc="67942D3E">
      <w:numFmt w:val="bullet"/>
      <w:lvlText w:val="•"/>
      <w:lvlJc w:val="left"/>
      <w:pPr>
        <w:ind w:left="1482" w:hanging="421"/>
      </w:pPr>
    </w:lvl>
    <w:lvl w:ilvl="2" w:tplc="07886064">
      <w:numFmt w:val="bullet"/>
      <w:lvlText w:val="•"/>
      <w:lvlJc w:val="left"/>
      <w:pPr>
        <w:ind w:left="2424" w:hanging="421"/>
      </w:pPr>
    </w:lvl>
    <w:lvl w:ilvl="3" w:tplc="6A70CF5A">
      <w:numFmt w:val="bullet"/>
      <w:lvlText w:val="•"/>
      <w:lvlJc w:val="left"/>
      <w:pPr>
        <w:ind w:left="3366" w:hanging="421"/>
      </w:pPr>
    </w:lvl>
    <w:lvl w:ilvl="4" w:tplc="3CBC6BA2">
      <w:numFmt w:val="bullet"/>
      <w:lvlText w:val="•"/>
      <w:lvlJc w:val="left"/>
      <w:pPr>
        <w:ind w:left="4308" w:hanging="421"/>
      </w:pPr>
    </w:lvl>
    <w:lvl w:ilvl="5" w:tplc="944A839C">
      <w:numFmt w:val="bullet"/>
      <w:lvlText w:val="•"/>
      <w:lvlJc w:val="left"/>
      <w:pPr>
        <w:ind w:left="5250" w:hanging="421"/>
      </w:pPr>
    </w:lvl>
    <w:lvl w:ilvl="6" w:tplc="7B0630AE">
      <w:numFmt w:val="bullet"/>
      <w:lvlText w:val="•"/>
      <w:lvlJc w:val="left"/>
      <w:pPr>
        <w:ind w:left="6192" w:hanging="421"/>
      </w:pPr>
    </w:lvl>
    <w:lvl w:ilvl="7" w:tplc="E4AACC4E">
      <w:numFmt w:val="bullet"/>
      <w:lvlText w:val="•"/>
      <w:lvlJc w:val="left"/>
      <w:pPr>
        <w:ind w:left="7134" w:hanging="421"/>
      </w:pPr>
    </w:lvl>
    <w:lvl w:ilvl="8" w:tplc="53C4D960">
      <w:numFmt w:val="bullet"/>
      <w:lvlText w:val="•"/>
      <w:lvlJc w:val="left"/>
      <w:pPr>
        <w:ind w:left="8076" w:hanging="421"/>
      </w:pPr>
    </w:lvl>
  </w:abstractNum>
  <w:abstractNum w:abstractNumId="12" w15:restartNumberingAfterBreak="0">
    <w:nsid w:val="37AA256A"/>
    <w:multiLevelType w:val="hybridMultilevel"/>
    <w:tmpl w:val="0C1E46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5D23B0C"/>
    <w:multiLevelType w:val="hybridMultilevel"/>
    <w:tmpl w:val="06B0D7A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E8E70B1"/>
    <w:multiLevelType w:val="hybridMultilevel"/>
    <w:tmpl w:val="B4BC09CA"/>
    <w:lvl w:ilvl="0" w:tplc="1D9EA224">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F76BF9"/>
    <w:multiLevelType w:val="hybridMultilevel"/>
    <w:tmpl w:val="20F8291E"/>
    <w:lvl w:ilvl="0" w:tplc="15942AFE">
      <w:start w:val="1"/>
      <w:numFmt w:val="decimal"/>
      <w:lvlText w:val="%1."/>
      <w:lvlJc w:val="left"/>
      <w:pPr>
        <w:ind w:left="360" w:hanging="360"/>
      </w:pPr>
      <w:rPr>
        <w:rFonts w:ascii="Calibri" w:eastAsia="Times New Roman" w:hAnsi="Calibri" w:cs="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391D89"/>
    <w:multiLevelType w:val="hybridMultilevel"/>
    <w:tmpl w:val="499EC940"/>
    <w:lvl w:ilvl="0" w:tplc="C08A193A">
      <w:start w:val="30"/>
      <w:numFmt w:val="bullet"/>
      <w:lvlText w:val="-"/>
      <w:lvlJc w:val="left"/>
      <w:pPr>
        <w:ind w:left="720" w:hanging="360"/>
      </w:pPr>
      <w:rPr>
        <w:rFonts w:ascii="Tahoma" w:eastAsiaTheme="minorHAnsi" w:hAnsi="Tahoma" w:cs="Tahoma" w:hint="default"/>
      </w:rPr>
    </w:lvl>
    <w:lvl w:ilvl="1" w:tplc="FFFFFFFF" w:tentative="1">
      <w:start w:val="1"/>
      <w:numFmt w:val="bullet"/>
      <w:lvlText w:val="o"/>
      <w:lvlJc w:val="left"/>
      <w:pPr>
        <w:ind w:left="1487" w:hanging="360"/>
      </w:pPr>
      <w:rPr>
        <w:rFonts w:ascii="Courier New" w:hAnsi="Courier New" w:cs="Courier New" w:hint="default"/>
      </w:rPr>
    </w:lvl>
    <w:lvl w:ilvl="2" w:tplc="FFFFFFFF" w:tentative="1">
      <w:start w:val="1"/>
      <w:numFmt w:val="bullet"/>
      <w:lvlText w:val=""/>
      <w:lvlJc w:val="left"/>
      <w:pPr>
        <w:ind w:left="2207" w:hanging="360"/>
      </w:pPr>
      <w:rPr>
        <w:rFonts w:ascii="Wingdings" w:hAnsi="Wingdings" w:hint="default"/>
      </w:rPr>
    </w:lvl>
    <w:lvl w:ilvl="3" w:tplc="FFFFFFFF" w:tentative="1">
      <w:start w:val="1"/>
      <w:numFmt w:val="bullet"/>
      <w:lvlText w:val=""/>
      <w:lvlJc w:val="left"/>
      <w:pPr>
        <w:ind w:left="2927" w:hanging="360"/>
      </w:pPr>
      <w:rPr>
        <w:rFonts w:ascii="Symbol" w:hAnsi="Symbol" w:hint="default"/>
      </w:rPr>
    </w:lvl>
    <w:lvl w:ilvl="4" w:tplc="FFFFFFFF" w:tentative="1">
      <w:start w:val="1"/>
      <w:numFmt w:val="bullet"/>
      <w:lvlText w:val="o"/>
      <w:lvlJc w:val="left"/>
      <w:pPr>
        <w:ind w:left="3647" w:hanging="360"/>
      </w:pPr>
      <w:rPr>
        <w:rFonts w:ascii="Courier New" w:hAnsi="Courier New" w:cs="Courier New" w:hint="default"/>
      </w:rPr>
    </w:lvl>
    <w:lvl w:ilvl="5" w:tplc="FFFFFFFF" w:tentative="1">
      <w:start w:val="1"/>
      <w:numFmt w:val="bullet"/>
      <w:lvlText w:val=""/>
      <w:lvlJc w:val="left"/>
      <w:pPr>
        <w:ind w:left="4367" w:hanging="360"/>
      </w:pPr>
      <w:rPr>
        <w:rFonts w:ascii="Wingdings" w:hAnsi="Wingdings" w:hint="default"/>
      </w:rPr>
    </w:lvl>
    <w:lvl w:ilvl="6" w:tplc="FFFFFFFF" w:tentative="1">
      <w:start w:val="1"/>
      <w:numFmt w:val="bullet"/>
      <w:lvlText w:val=""/>
      <w:lvlJc w:val="left"/>
      <w:pPr>
        <w:ind w:left="5087" w:hanging="360"/>
      </w:pPr>
      <w:rPr>
        <w:rFonts w:ascii="Symbol" w:hAnsi="Symbol" w:hint="default"/>
      </w:rPr>
    </w:lvl>
    <w:lvl w:ilvl="7" w:tplc="FFFFFFFF" w:tentative="1">
      <w:start w:val="1"/>
      <w:numFmt w:val="bullet"/>
      <w:lvlText w:val="o"/>
      <w:lvlJc w:val="left"/>
      <w:pPr>
        <w:ind w:left="5807" w:hanging="360"/>
      </w:pPr>
      <w:rPr>
        <w:rFonts w:ascii="Courier New" w:hAnsi="Courier New" w:cs="Courier New" w:hint="default"/>
      </w:rPr>
    </w:lvl>
    <w:lvl w:ilvl="8" w:tplc="FFFFFFFF" w:tentative="1">
      <w:start w:val="1"/>
      <w:numFmt w:val="bullet"/>
      <w:lvlText w:val=""/>
      <w:lvlJc w:val="left"/>
      <w:pPr>
        <w:ind w:left="6527" w:hanging="360"/>
      </w:pPr>
      <w:rPr>
        <w:rFonts w:ascii="Wingdings" w:hAnsi="Wingdings" w:hint="default"/>
      </w:rPr>
    </w:lvl>
  </w:abstractNum>
  <w:abstractNum w:abstractNumId="17" w15:restartNumberingAfterBreak="0">
    <w:nsid w:val="584512C8"/>
    <w:multiLevelType w:val="hybridMultilevel"/>
    <w:tmpl w:val="301869B4"/>
    <w:lvl w:ilvl="0" w:tplc="552A9D32">
      <w:start w:val="2"/>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8" w15:restartNumberingAfterBreak="0">
    <w:nsid w:val="60002093"/>
    <w:multiLevelType w:val="hybridMultilevel"/>
    <w:tmpl w:val="227A0E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26C27DB"/>
    <w:multiLevelType w:val="hybridMultilevel"/>
    <w:tmpl w:val="0F2E99BA"/>
    <w:lvl w:ilvl="0" w:tplc="C08A193A">
      <w:start w:val="30"/>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4D1788A"/>
    <w:multiLevelType w:val="hybridMultilevel"/>
    <w:tmpl w:val="65221EF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8C625C"/>
    <w:multiLevelType w:val="hybridMultilevel"/>
    <w:tmpl w:val="B6F681D4"/>
    <w:lvl w:ilvl="0" w:tplc="FFFFFFFF">
      <w:start w:val="1"/>
      <w:numFmt w:val="decimal"/>
      <w:lvlText w:val="%1."/>
      <w:lvlJc w:val="left"/>
      <w:pPr>
        <w:ind w:left="360" w:hanging="360"/>
      </w:pPr>
      <w:rPr>
        <w:rFonts w:ascii="Calibri" w:eastAsia="Times New Roman" w:hAnsi="Calibri" w:cs="Calibri"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F1338B"/>
    <w:multiLevelType w:val="hybridMultilevel"/>
    <w:tmpl w:val="1C88EE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3F00501"/>
    <w:multiLevelType w:val="multilevel"/>
    <w:tmpl w:val="45949C9C"/>
    <w:lvl w:ilvl="0">
      <w:start w:val="3"/>
      <w:numFmt w:val="decimal"/>
      <w:pStyle w:val="Numm1"/>
      <w:suff w:val="nothing"/>
      <w:lvlText w:val="Článek %1"/>
      <w:lvlJc w:val="left"/>
      <w:pPr>
        <w:ind w:left="4820" w:hanging="567"/>
      </w:pPr>
      <w:rPr>
        <w:rFonts w:ascii="Calibri" w:hAnsi="Calibri" w:hint="default"/>
        <w:b/>
        <w:sz w:val="22"/>
        <w:szCs w:val="22"/>
      </w:rPr>
    </w:lvl>
    <w:lvl w:ilvl="1">
      <w:start w:val="1"/>
      <w:numFmt w:val="decimal"/>
      <w:pStyle w:val="Numm2"/>
      <w:lvlText w:val="9.%2"/>
      <w:lvlJc w:val="left"/>
      <w:pPr>
        <w:tabs>
          <w:tab w:val="num" w:pos="567"/>
        </w:tabs>
        <w:ind w:left="567" w:hanging="567"/>
      </w:pPr>
      <w:rPr>
        <w:rFonts w:ascii="Calibri" w:hAnsi="Calibri" w:hint="default"/>
        <w:b w:val="0"/>
        <w:sz w:val="22"/>
        <w:szCs w:val="22"/>
      </w:rPr>
    </w:lvl>
    <w:lvl w:ilvl="2">
      <w:start w:val="1"/>
      <w:numFmt w:val="decimal"/>
      <w:pStyle w:val="Numm3"/>
      <w:lvlText w:val="%1.%2.%3"/>
      <w:lvlJc w:val="left"/>
      <w:pPr>
        <w:tabs>
          <w:tab w:val="num" w:pos="1702"/>
        </w:tabs>
        <w:ind w:left="1702" w:hanging="709"/>
      </w:pPr>
      <w:rPr>
        <w:rFonts w:ascii="Calibri" w:hAnsi="Calibri" w:hint="default"/>
        <w:sz w:val="22"/>
        <w:szCs w:val="22"/>
      </w:rPr>
    </w:lvl>
    <w:lvl w:ilvl="3">
      <w:start w:val="1"/>
      <w:numFmt w:val="lowerLetter"/>
      <w:lvlText w:val="%4."/>
      <w:lvlJc w:val="left"/>
      <w:pPr>
        <w:tabs>
          <w:tab w:val="num" w:pos="2268"/>
        </w:tabs>
        <w:ind w:left="2268" w:hanging="425"/>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B012B71"/>
    <w:multiLevelType w:val="hybridMultilevel"/>
    <w:tmpl w:val="A382367E"/>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25" w15:restartNumberingAfterBreak="0">
    <w:nsid w:val="7B5366CE"/>
    <w:multiLevelType w:val="multilevel"/>
    <w:tmpl w:val="888E4FFC"/>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Calibri" w:eastAsiaTheme="minorHAnsi" w:hAnsi="Calibri" w:cs="Calibri" w:hint="default"/>
        <w:b w:val="0"/>
        <w:bCs w:val="0"/>
      </w:rPr>
    </w:lvl>
    <w:lvl w:ilvl="2">
      <w:start w:val="1"/>
      <w:numFmt w:val="lowerLetter"/>
      <w:lvlText w:val="%3)"/>
      <w:lvlJc w:val="left"/>
      <w:pPr>
        <w:ind w:left="814"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BE71EC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0212201">
    <w:abstractNumId w:val="23"/>
  </w:num>
  <w:num w:numId="2" w16cid:durableId="379944406">
    <w:abstractNumId w:val="6"/>
  </w:num>
  <w:num w:numId="3" w16cid:durableId="1512833792">
    <w:abstractNumId w:val="5"/>
  </w:num>
  <w:num w:numId="4" w16cid:durableId="346561467">
    <w:abstractNumId w:val="1"/>
  </w:num>
  <w:num w:numId="5" w16cid:durableId="1930695492">
    <w:abstractNumId w:val="9"/>
  </w:num>
  <w:num w:numId="6" w16cid:durableId="1182426813">
    <w:abstractNumId w:val="18"/>
  </w:num>
  <w:num w:numId="7" w16cid:durableId="604456791">
    <w:abstractNumId w:val="3"/>
  </w:num>
  <w:num w:numId="8" w16cid:durableId="929507214">
    <w:abstractNumId w:val="8"/>
  </w:num>
  <w:num w:numId="9" w16cid:durableId="890385445">
    <w:abstractNumId w:val="15"/>
  </w:num>
  <w:num w:numId="10" w16cid:durableId="1151560661">
    <w:abstractNumId w:val="21"/>
  </w:num>
  <w:num w:numId="11" w16cid:durableId="313993741">
    <w:abstractNumId w:val="0"/>
  </w:num>
  <w:num w:numId="12" w16cid:durableId="1250578967">
    <w:abstractNumId w:val="20"/>
  </w:num>
  <w:num w:numId="13" w16cid:durableId="751506510">
    <w:abstractNumId w:val="19"/>
  </w:num>
  <w:num w:numId="14" w16cid:durableId="1794473925">
    <w:abstractNumId w:val="17"/>
  </w:num>
  <w:num w:numId="15" w16cid:durableId="15690824">
    <w:abstractNumId w:val="13"/>
  </w:num>
  <w:num w:numId="16" w16cid:durableId="1528906553">
    <w:abstractNumId w:val="22"/>
  </w:num>
  <w:num w:numId="17" w16cid:durableId="1013385118">
    <w:abstractNumId w:val="11"/>
    <w:lvlOverride w:ilvl="0">
      <w:startOverride w:val="1"/>
    </w:lvlOverride>
    <w:lvlOverride w:ilvl="1"/>
    <w:lvlOverride w:ilvl="2"/>
    <w:lvlOverride w:ilvl="3"/>
    <w:lvlOverride w:ilvl="4"/>
    <w:lvlOverride w:ilvl="5"/>
    <w:lvlOverride w:ilvl="6"/>
    <w:lvlOverride w:ilvl="7"/>
    <w:lvlOverride w:ilvl="8"/>
  </w:num>
  <w:num w:numId="18" w16cid:durableId="114371642">
    <w:abstractNumId w:val="4"/>
    <w:lvlOverride w:ilvl="0">
      <w:startOverride w:val="1"/>
    </w:lvlOverride>
    <w:lvlOverride w:ilvl="1"/>
    <w:lvlOverride w:ilvl="2"/>
    <w:lvlOverride w:ilvl="3"/>
    <w:lvlOverride w:ilvl="4"/>
    <w:lvlOverride w:ilvl="5"/>
    <w:lvlOverride w:ilvl="6"/>
    <w:lvlOverride w:ilvl="7"/>
    <w:lvlOverride w:ilvl="8"/>
  </w:num>
  <w:num w:numId="19" w16cid:durableId="1977296042">
    <w:abstractNumId w:val="10"/>
    <w:lvlOverride w:ilvl="0">
      <w:startOverride w:val="1"/>
    </w:lvlOverride>
    <w:lvlOverride w:ilvl="1"/>
    <w:lvlOverride w:ilvl="2"/>
    <w:lvlOverride w:ilvl="3"/>
    <w:lvlOverride w:ilvl="4"/>
    <w:lvlOverride w:ilvl="5"/>
    <w:lvlOverride w:ilvl="6"/>
    <w:lvlOverride w:ilvl="7"/>
    <w:lvlOverride w:ilvl="8"/>
  </w:num>
  <w:num w:numId="20" w16cid:durableId="288434920">
    <w:abstractNumId w:val="12"/>
  </w:num>
  <w:num w:numId="21" w16cid:durableId="631446398">
    <w:abstractNumId w:val="5"/>
    <w:lvlOverride w:ilvl="0">
      <w:lvl w:ilvl="0">
        <w:start w:val="1"/>
        <w:numFmt w:val="lowerLetter"/>
        <w:lvlText w:val="%1)"/>
        <w:lvlJc w:val="left"/>
        <w:pPr>
          <w:ind w:left="720" w:hanging="360"/>
        </w:pPr>
        <w:rPr>
          <w:color w:val="000000" w:themeColor="text1"/>
        </w:rPr>
      </w:lvl>
    </w:lvlOverride>
  </w:num>
  <w:num w:numId="22" w16cid:durableId="1799105222">
    <w:abstractNumId w:val="25"/>
  </w:num>
  <w:num w:numId="23" w16cid:durableId="1673221668">
    <w:abstractNumId w:val="2"/>
  </w:num>
  <w:num w:numId="24" w16cid:durableId="2081050831">
    <w:abstractNumId w:val="2"/>
    <w:lvlOverride w:ilvl="0">
      <w:startOverride w:val="1"/>
    </w:lvlOverride>
  </w:num>
  <w:num w:numId="25" w16cid:durableId="1470242953">
    <w:abstractNumId w:val="14"/>
  </w:num>
  <w:num w:numId="26" w16cid:durableId="1623917800">
    <w:abstractNumId w:val="24"/>
  </w:num>
  <w:num w:numId="27" w16cid:durableId="903028469">
    <w:abstractNumId w:val="16"/>
  </w:num>
  <w:num w:numId="28" w16cid:durableId="1664624888">
    <w:abstractNumId w:val="26"/>
  </w:num>
  <w:num w:numId="29" w16cid:durableId="106864887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BE"/>
    <w:rsid w:val="00010186"/>
    <w:rsid w:val="00030620"/>
    <w:rsid w:val="00031461"/>
    <w:rsid w:val="0003297C"/>
    <w:rsid w:val="000344A5"/>
    <w:rsid w:val="0003466D"/>
    <w:rsid w:val="00037CAA"/>
    <w:rsid w:val="000453B7"/>
    <w:rsid w:val="00045857"/>
    <w:rsid w:val="00057907"/>
    <w:rsid w:val="00063EA4"/>
    <w:rsid w:val="00066B51"/>
    <w:rsid w:val="0007651B"/>
    <w:rsid w:val="000825BF"/>
    <w:rsid w:val="0008262A"/>
    <w:rsid w:val="00082B70"/>
    <w:rsid w:val="00083D80"/>
    <w:rsid w:val="00084199"/>
    <w:rsid w:val="00086C8D"/>
    <w:rsid w:val="00087DCE"/>
    <w:rsid w:val="00097BCB"/>
    <w:rsid w:val="000A0831"/>
    <w:rsid w:val="000A27FE"/>
    <w:rsid w:val="000A31D1"/>
    <w:rsid w:val="000A4389"/>
    <w:rsid w:val="000A7682"/>
    <w:rsid w:val="000B7A9A"/>
    <w:rsid w:val="000B7C1E"/>
    <w:rsid w:val="000C16A9"/>
    <w:rsid w:val="000D05B7"/>
    <w:rsid w:val="000D0E79"/>
    <w:rsid w:val="000D4A9F"/>
    <w:rsid w:val="000E03CB"/>
    <w:rsid w:val="000E244E"/>
    <w:rsid w:val="000E2D05"/>
    <w:rsid w:val="000E2D9A"/>
    <w:rsid w:val="000E431F"/>
    <w:rsid w:val="000E4A9C"/>
    <w:rsid w:val="000E72A5"/>
    <w:rsid w:val="000F193F"/>
    <w:rsid w:val="00101286"/>
    <w:rsid w:val="0010543A"/>
    <w:rsid w:val="00107404"/>
    <w:rsid w:val="00113085"/>
    <w:rsid w:val="001175D9"/>
    <w:rsid w:val="00121501"/>
    <w:rsid w:val="00122C10"/>
    <w:rsid w:val="0012327D"/>
    <w:rsid w:val="0012468B"/>
    <w:rsid w:val="001248C2"/>
    <w:rsid w:val="00130994"/>
    <w:rsid w:val="001318C5"/>
    <w:rsid w:val="00135248"/>
    <w:rsid w:val="00147F7B"/>
    <w:rsid w:val="0015151E"/>
    <w:rsid w:val="00155064"/>
    <w:rsid w:val="00160B87"/>
    <w:rsid w:val="00160F53"/>
    <w:rsid w:val="0016166D"/>
    <w:rsid w:val="001633E9"/>
    <w:rsid w:val="00167301"/>
    <w:rsid w:val="001723F9"/>
    <w:rsid w:val="00182A00"/>
    <w:rsid w:val="0019083C"/>
    <w:rsid w:val="001A04CB"/>
    <w:rsid w:val="001A20E5"/>
    <w:rsid w:val="001A3180"/>
    <w:rsid w:val="001A7963"/>
    <w:rsid w:val="001C286E"/>
    <w:rsid w:val="001C3AC2"/>
    <w:rsid w:val="001D25BA"/>
    <w:rsid w:val="001D2BD3"/>
    <w:rsid w:val="001E241E"/>
    <w:rsid w:val="001E62A9"/>
    <w:rsid w:val="001F0C94"/>
    <w:rsid w:val="001F7A12"/>
    <w:rsid w:val="00200DBB"/>
    <w:rsid w:val="00203D94"/>
    <w:rsid w:val="00211F48"/>
    <w:rsid w:val="00217133"/>
    <w:rsid w:val="0023380F"/>
    <w:rsid w:val="00244BBF"/>
    <w:rsid w:val="00244D58"/>
    <w:rsid w:val="0025268E"/>
    <w:rsid w:val="00255C18"/>
    <w:rsid w:val="002576FE"/>
    <w:rsid w:val="00263D37"/>
    <w:rsid w:val="00271D7B"/>
    <w:rsid w:val="002809BF"/>
    <w:rsid w:val="0028150F"/>
    <w:rsid w:val="002A0421"/>
    <w:rsid w:val="002A1D2B"/>
    <w:rsid w:val="002A6644"/>
    <w:rsid w:val="002A718C"/>
    <w:rsid w:val="002B1EDD"/>
    <w:rsid w:val="002B38F8"/>
    <w:rsid w:val="002B4CC7"/>
    <w:rsid w:val="002B5AA6"/>
    <w:rsid w:val="002B706C"/>
    <w:rsid w:val="002C0EE2"/>
    <w:rsid w:val="002C27C6"/>
    <w:rsid w:val="002C7853"/>
    <w:rsid w:val="002D0F1D"/>
    <w:rsid w:val="002D1A75"/>
    <w:rsid w:val="002E1DC3"/>
    <w:rsid w:val="002E21F1"/>
    <w:rsid w:val="002E7F95"/>
    <w:rsid w:val="0030145F"/>
    <w:rsid w:val="00304E99"/>
    <w:rsid w:val="00305291"/>
    <w:rsid w:val="003105A5"/>
    <w:rsid w:val="0031222E"/>
    <w:rsid w:val="00316FEB"/>
    <w:rsid w:val="003216AC"/>
    <w:rsid w:val="00321D2D"/>
    <w:rsid w:val="00322647"/>
    <w:rsid w:val="00323E66"/>
    <w:rsid w:val="00324633"/>
    <w:rsid w:val="0033124D"/>
    <w:rsid w:val="003402D5"/>
    <w:rsid w:val="0034173A"/>
    <w:rsid w:val="00343C7F"/>
    <w:rsid w:val="003466CF"/>
    <w:rsid w:val="00350247"/>
    <w:rsid w:val="00352C2B"/>
    <w:rsid w:val="0035514A"/>
    <w:rsid w:val="00364244"/>
    <w:rsid w:val="00365A2D"/>
    <w:rsid w:val="00370B2E"/>
    <w:rsid w:val="00370B5C"/>
    <w:rsid w:val="0037268D"/>
    <w:rsid w:val="00373D60"/>
    <w:rsid w:val="003775B9"/>
    <w:rsid w:val="00380B57"/>
    <w:rsid w:val="00380C04"/>
    <w:rsid w:val="00385C7E"/>
    <w:rsid w:val="00386FE3"/>
    <w:rsid w:val="00387880"/>
    <w:rsid w:val="00387AC2"/>
    <w:rsid w:val="003915BB"/>
    <w:rsid w:val="00391FAA"/>
    <w:rsid w:val="003A1EC5"/>
    <w:rsid w:val="003A448F"/>
    <w:rsid w:val="003B0D54"/>
    <w:rsid w:val="003B39E4"/>
    <w:rsid w:val="003C01FC"/>
    <w:rsid w:val="003C1B2C"/>
    <w:rsid w:val="003C22F2"/>
    <w:rsid w:val="003C2860"/>
    <w:rsid w:val="003C6575"/>
    <w:rsid w:val="003C79CB"/>
    <w:rsid w:val="003D013C"/>
    <w:rsid w:val="003D65B3"/>
    <w:rsid w:val="003F1362"/>
    <w:rsid w:val="003F24F2"/>
    <w:rsid w:val="003F6CC0"/>
    <w:rsid w:val="003F78F2"/>
    <w:rsid w:val="0040190A"/>
    <w:rsid w:val="004024BF"/>
    <w:rsid w:val="00410379"/>
    <w:rsid w:val="00414911"/>
    <w:rsid w:val="00416883"/>
    <w:rsid w:val="00423732"/>
    <w:rsid w:val="00423FFC"/>
    <w:rsid w:val="00427117"/>
    <w:rsid w:val="004403AE"/>
    <w:rsid w:val="004404E4"/>
    <w:rsid w:val="004408A0"/>
    <w:rsid w:val="004415F4"/>
    <w:rsid w:val="00444E26"/>
    <w:rsid w:val="00453249"/>
    <w:rsid w:val="00455759"/>
    <w:rsid w:val="00455AC0"/>
    <w:rsid w:val="0046120E"/>
    <w:rsid w:val="0046301F"/>
    <w:rsid w:val="0047202F"/>
    <w:rsid w:val="00472596"/>
    <w:rsid w:val="00473696"/>
    <w:rsid w:val="00474A9E"/>
    <w:rsid w:val="00475530"/>
    <w:rsid w:val="00475556"/>
    <w:rsid w:val="004765E3"/>
    <w:rsid w:val="004814BC"/>
    <w:rsid w:val="004823EE"/>
    <w:rsid w:val="004828E9"/>
    <w:rsid w:val="004829D2"/>
    <w:rsid w:val="004927DF"/>
    <w:rsid w:val="004966A2"/>
    <w:rsid w:val="004A41A3"/>
    <w:rsid w:val="004A7100"/>
    <w:rsid w:val="004B128C"/>
    <w:rsid w:val="004C2857"/>
    <w:rsid w:val="004C33AF"/>
    <w:rsid w:val="004C3EF4"/>
    <w:rsid w:val="004C5054"/>
    <w:rsid w:val="004C5E45"/>
    <w:rsid w:val="004C66FE"/>
    <w:rsid w:val="004D0AB8"/>
    <w:rsid w:val="004D5DE5"/>
    <w:rsid w:val="004D6B1B"/>
    <w:rsid w:val="004E12A8"/>
    <w:rsid w:val="004F3DFD"/>
    <w:rsid w:val="004F64F6"/>
    <w:rsid w:val="004F7E03"/>
    <w:rsid w:val="00502445"/>
    <w:rsid w:val="00517A57"/>
    <w:rsid w:val="00517D87"/>
    <w:rsid w:val="005202DE"/>
    <w:rsid w:val="00531DCB"/>
    <w:rsid w:val="00531EC6"/>
    <w:rsid w:val="00532DB1"/>
    <w:rsid w:val="005409BF"/>
    <w:rsid w:val="0054461C"/>
    <w:rsid w:val="005451D8"/>
    <w:rsid w:val="0055566C"/>
    <w:rsid w:val="0055600F"/>
    <w:rsid w:val="00560E82"/>
    <w:rsid w:val="00561308"/>
    <w:rsid w:val="00563230"/>
    <w:rsid w:val="00563AB8"/>
    <w:rsid w:val="00572989"/>
    <w:rsid w:val="00574BEB"/>
    <w:rsid w:val="00575206"/>
    <w:rsid w:val="00575FBA"/>
    <w:rsid w:val="00576CCB"/>
    <w:rsid w:val="00577E10"/>
    <w:rsid w:val="00581882"/>
    <w:rsid w:val="00595FF8"/>
    <w:rsid w:val="0059619A"/>
    <w:rsid w:val="005976C8"/>
    <w:rsid w:val="005A27ED"/>
    <w:rsid w:val="005A54A7"/>
    <w:rsid w:val="005B345D"/>
    <w:rsid w:val="005C081F"/>
    <w:rsid w:val="005C08BA"/>
    <w:rsid w:val="005C0C60"/>
    <w:rsid w:val="005D001A"/>
    <w:rsid w:val="005D0AEA"/>
    <w:rsid w:val="005D3084"/>
    <w:rsid w:val="005E0CD9"/>
    <w:rsid w:val="005F1F71"/>
    <w:rsid w:val="005F4F31"/>
    <w:rsid w:val="00605FE9"/>
    <w:rsid w:val="0061039D"/>
    <w:rsid w:val="00614DEC"/>
    <w:rsid w:val="0061558D"/>
    <w:rsid w:val="00620B7C"/>
    <w:rsid w:val="00630059"/>
    <w:rsid w:val="00631363"/>
    <w:rsid w:val="00635163"/>
    <w:rsid w:val="00636616"/>
    <w:rsid w:val="00637A4E"/>
    <w:rsid w:val="00642256"/>
    <w:rsid w:val="0064239B"/>
    <w:rsid w:val="00643505"/>
    <w:rsid w:val="00645908"/>
    <w:rsid w:val="0065586F"/>
    <w:rsid w:val="00656D86"/>
    <w:rsid w:val="006605B5"/>
    <w:rsid w:val="00662858"/>
    <w:rsid w:val="006637B0"/>
    <w:rsid w:val="0067008F"/>
    <w:rsid w:val="006738AB"/>
    <w:rsid w:val="00675193"/>
    <w:rsid w:val="006773FE"/>
    <w:rsid w:val="00677AAB"/>
    <w:rsid w:val="00680A7D"/>
    <w:rsid w:val="00681986"/>
    <w:rsid w:val="0068446A"/>
    <w:rsid w:val="00692996"/>
    <w:rsid w:val="006939EF"/>
    <w:rsid w:val="006A0711"/>
    <w:rsid w:val="006A07E9"/>
    <w:rsid w:val="006B2C3B"/>
    <w:rsid w:val="006B6746"/>
    <w:rsid w:val="006C0EF2"/>
    <w:rsid w:val="006C26F0"/>
    <w:rsid w:val="006D1F21"/>
    <w:rsid w:val="006E1449"/>
    <w:rsid w:val="006E35C7"/>
    <w:rsid w:val="006E7CB1"/>
    <w:rsid w:val="006F3EBC"/>
    <w:rsid w:val="006F587D"/>
    <w:rsid w:val="0070061C"/>
    <w:rsid w:val="00707C97"/>
    <w:rsid w:val="00715B57"/>
    <w:rsid w:val="007212BD"/>
    <w:rsid w:val="007215D5"/>
    <w:rsid w:val="00730660"/>
    <w:rsid w:val="0073650F"/>
    <w:rsid w:val="00736BAD"/>
    <w:rsid w:val="00750E79"/>
    <w:rsid w:val="0075362D"/>
    <w:rsid w:val="0075583C"/>
    <w:rsid w:val="00757CEB"/>
    <w:rsid w:val="00761B75"/>
    <w:rsid w:val="00765FDE"/>
    <w:rsid w:val="00770D13"/>
    <w:rsid w:val="007724C2"/>
    <w:rsid w:val="00776B37"/>
    <w:rsid w:val="007828C8"/>
    <w:rsid w:val="00783272"/>
    <w:rsid w:val="0079384A"/>
    <w:rsid w:val="00797A8B"/>
    <w:rsid w:val="007A101D"/>
    <w:rsid w:val="007A4C7B"/>
    <w:rsid w:val="007A7929"/>
    <w:rsid w:val="007B368C"/>
    <w:rsid w:val="007B4B10"/>
    <w:rsid w:val="007B4C8C"/>
    <w:rsid w:val="007B5F4B"/>
    <w:rsid w:val="007C19EB"/>
    <w:rsid w:val="007C2328"/>
    <w:rsid w:val="007C3100"/>
    <w:rsid w:val="007C5328"/>
    <w:rsid w:val="007D2F8A"/>
    <w:rsid w:val="007D31BE"/>
    <w:rsid w:val="007D7A3C"/>
    <w:rsid w:val="007E0B17"/>
    <w:rsid w:val="007E323A"/>
    <w:rsid w:val="007E48D9"/>
    <w:rsid w:val="007E5F1D"/>
    <w:rsid w:val="007F1109"/>
    <w:rsid w:val="007F1DDB"/>
    <w:rsid w:val="007F2CFB"/>
    <w:rsid w:val="007F662B"/>
    <w:rsid w:val="007F7755"/>
    <w:rsid w:val="008023F6"/>
    <w:rsid w:val="0080799B"/>
    <w:rsid w:val="0081339B"/>
    <w:rsid w:val="0081579F"/>
    <w:rsid w:val="00817B18"/>
    <w:rsid w:val="008223ED"/>
    <w:rsid w:val="0082252A"/>
    <w:rsid w:val="00824FFF"/>
    <w:rsid w:val="00834C94"/>
    <w:rsid w:val="008373C2"/>
    <w:rsid w:val="00837EE5"/>
    <w:rsid w:val="0084118C"/>
    <w:rsid w:val="00850C70"/>
    <w:rsid w:val="0086158F"/>
    <w:rsid w:val="0087370B"/>
    <w:rsid w:val="00876274"/>
    <w:rsid w:val="00882F9F"/>
    <w:rsid w:val="00886DFF"/>
    <w:rsid w:val="00897770"/>
    <w:rsid w:val="008A5B98"/>
    <w:rsid w:val="008A6457"/>
    <w:rsid w:val="008B22C4"/>
    <w:rsid w:val="008B2767"/>
    <w:rsid w:val="008B6897"/>
    <w:rsid w:val="008C3073"/>
    <w:rsid w:val="008D13A8"/>
    <w:rsid w:val="008D19A4"/>
    <w:rsid w:val="008E1877"/>
    <w:rsid w:val="008E2DB0"/>
    <w:rsid w:val="008E4307"/>
    <w:rsid w:val="008E49A4"/>
    <w:rsid w:val="008E4E63"/>
    <w:rsid w:val="008E5B19"/>
    <w:rsid w:val="008E69B4"/>
    <w:rsid w:val="008E6CBB"/>
    <w:rsid w:val="00902DCF"/>
    <w:rsid w:val="0090449A"/>
    <w:rsid w:val="00904A29"/>
    <w:rsid w:val="00905978"/>
    <w:rsid w:val="00906038"/>
    <w:rsid w:val="00907C60"/>
    <w:rsid w:val="009122A6"/>
    <w:rsid w:val="00914F2A"/>
    <w:rsid w:val="0091648F"/>
    <w:rsid w:val="009173A5"/>
    <w:rsid w:val="00924C3C"/>
    <w:rsid w:val="00924EDE"/>
    <w:rsid w:val="00925D75"/>
    <w:rsid w:val="009307C1"/>
    <w:rsid w:val="009318E9"/>
    <w:rsid w:val="00932458"/>
    <w:rsid w:val="00933E52"/>
    <w:rsid w:val="00935D07"/>
    <w:rsid w:val="00936A53"/>
    <w:rsid w:val="00937BE2"/>
    <w:rsid w:val="009410A6"/>
    <w:rsid w:val="00951555"/>
    <w:rsid w:val="0095158A"/>
    <w:rsid w:val="00951E67"/>
    <w:rsid w:val="00960B37"/>
    <w:rsid w:val="0096350A"/>
    <w:rsid w:val="00966400"/>
    <w:rsid w:val="00972D37"/>
    <w:rsid w:val="00975188"/>
    <w:rsid w:val="0098121F"/>
    <w:rsid w:val="00981A6B"/>
    <w:rsid w:val="0099154D"/>
    <w:rsid w:val="009922FB"/>
    <w:rsid w:val="009924F6"/>
    <w:rsid w:val="009A22DA"/>
    <w:rsid w:val="009A2CA8"/>
    <w:rsid w:val="009A52FA"/>
    <w:rsid w:val="009A76E6"/>
    <w:rsid w:val="009B34B1"/>
    <w:rsid w:val="009C0712"/>
    <w:rsid w:val="009C2225"/>
    <w:rsid w:val="009C64AC"/>
    <w:rsid w:val="009C7240"/>
    <w:rsid w:val="009D5A73"/>
    <w:rsid w:val="009D71DD"/>
    <w:rsid w:val="009F2538"/>
    <w:rsid w:val="009F4C70"/>
    <w:rsid w:val="009F7EE9"/>
    <w:rsid w:val="00A0017B"/>
    <w:rsid w:val="00A05FA3"/>
    <w:rsid w:val="00A1267A"/>
    <w:rsid w:val="00A138CB"/>
    <w:rsid w:val="00A15CFE"/>
    <w:rsid w:val="00A20509"/>
    <w:rsid w:val="00A21CF1"/>
    <w:rsid w:val="00A27A23"/>
    <w:rsid w:val="00A36CD0"/>
    <w:rsid w:val="00A457FA"/>
    <w:rsid w:val="00A500D6"/>
    <w:rsid w:val="00A5036E"/>
    <w:rsid w:val="00A570CC"/>
    <w:rsid w:val="00A57F75"/>
    <w:rsid w:val="00A60BE2"/>
    <w:rsid w:val="00A617CA"/>
    <w:rsid w:val="00A64432"/>
    <w:rsid w:val="00A66106"/>
    <w:rsid w:val="00A711D4"/>
    <w:rsid w:val="00A7120B"/>
    <w:rsid w:val="00A727B7"/>
    <w:rsid w:val="00A72EFD"/>
    <w:rsid w:val="00A75120"/>
    <w:rsid w:val="00A80588"/>
    <w:rsid w:val="00A860F3"/>
    <w:rsid w:val="00A9113B"/>
    <w:rsid w:val="00A9253A"/>
    <w:rsid w:val="00A935CF"/>
    <w:rsid w:val="00AA77B1"/>
    <w:rsid w:val="00AB0C43"/>
    <w:rsid w:val="00AB401D"/>
    <w:rsid w:val="00AB5D35"/>
    <w:rsid w:val="00AB66F0"/>
    <w:rsid w:val="00AC0592"/>
    <w:rsid w:val="00AC5C78"/>
    <w:rsid w:val="00AC5EE6"/>
    <w:rsid w:val="00AC6D15"/>
    <w:rsid w:val="00AC732F"/>
    <w:rsid w:val="00AD0442"/>
    <w:rsid w:val="00AD663E"/>
    <w:rsid w:val="00AE5780"/>
    <w:rsid w:val="00AE7E1F"/>
    <w:rsid w:val="00AE7F41"/>
    <w:rsid w:val="00AF35B6"/>
    <w:rsid w:val="00AF3D98"/>
    <w:rsid w:val="00B0277C"/>
    <w:rsid w:val="00B04BD3"/>
    <w:rsid w:val="00B0556C"/>
    <w:rsid w:val="00B06A1E"/>
    <w:rsid w:val="00B079DD"/>
    <w:rsid w:val="00B10D8C"/>
    <w:rsid w:val="00B27A6B"/>
    <w:rsid w:val="00B31C19"/>
    <w:rsid w:val="00B33274"/>
    <w:rsid w:val="00B33F98"/>
    <w:rsid w:val="00B41E6E"/>
    <w:rsid w:val="00B42CE6"/>
    <w:rsid w:val="00B465A9"/>
    <w:rsid w:val="00B46C52"/>
    <w:rsid w:val="00B50060"/>
    <w:rsid w:val="00B52C7D"/>
    <w:rsid w:val="00B559A0"/>
    <w:rsid w:val="00B57C95"/>
    <w:rsid w:val="00B60FB5"/>
    <w:rsid w:val="00B61561"/>
    <w:rsid w:val="00B70FA5"/>
    <w:rsid w:val="00B77DC1"/>
    <w:rsid w:val="00B80BEC"/>
    <w:rsid w:val="00B827B7"/>
    <w:rsid w:val="00B8351A"/>
    <w:rsid w:val="00B90F58"/>
    <w:rsid w:val="00B94B02"/>
    <w:rsid w:val="00BA1781"/>
    <w:rsid w:val="00BA3925"/>
    <w:rsid w:val="00BC06FB"/>
    <w:rsid w:val="00BC464F"/>
    <w:rsid w:val="00BE0449"/>
    <w:rsid w:val="00BE0BD0"/>
    <w:rsid w:val="00BE4958"/>
    <w:rsid w:val="00BE6332"/>
    <w:rsid w:val="00BF34A5"/>
    <w:rsid w:val="00BF3C50"/>
    <w:rsid w:val="00BF6D3A"/>
    <w:rsid w:val="00BF75CE"/>
    <w:rsid w:val="00BF7B65"/>
    <w:rsid w:val="00C02927"/>
    <w:rsid w:val="00C04498"/>
    <w:rsid w:val="00C07FB5"/>
    <w:rsid w:val="00C111BE"/>
    <w:rsid w:val="00C148CD"/>
    <w:rsid w:val="00C154E0"/>
    <w:rsid w:val="00C21F51"/>
    <w:rsid w:val="00C26BF8"/>
    <w:rsid w:val="00C27E62"/>
    <w:rsid w:val="00C30C07"/>
    <w:rsid w:val="00C369FF"/>
    <w:rsid w:val="00C36B64"/>
    <w:rsid w:val="00C37867"/>
    <w:rsid w:val="00C4331D"/>
    <w:rsid w:val="00C45DFF"/>
    <w:rsid w:val="00C50E10"/>
    <w:rsid w:val="00C55706"/>
    <w:rsid w:val="00C61119"/>
    <w:rsid w:val="00C63E1F"/>
    <w:rsid w:val="00C64E6D"/>
    <w:rsid w:val="00C64F25"/>
    <w:rsid w:val="00C65001"/>
    <w:rsid w:val="00C67ED2"/>
    <w:rsid w:val="00C7057E"/>
    <w:rsid w:val="00C8139E"/>
    <w:rsid w:val="00C82E36"/>
    <w:rsid w:val="00C84911"/>
    <w:rsid w:val="00C90860"/>
    <w:rsid w:val="00C938CE"/>
    <w:rsid w:val="00C97E2F"/>
    <w:rsid w:val="00CA136A"/>
    <w:rsid w:val="00CA749B"/>
    <w:rsid w:val="00CB203A"/>
    <w:rsid w:val="00CB4267"/>
    <w:rsid w:val="00CB5150"/>
    <w:rsid w:val="00CB7B5B"/>
    <w:rsid w:val="00CC3ACB"/>
    <w:rsid w:val="00CC4B94"/>
    <w:rsid w:val="00CD155F"/>
    <w:rsid w:val="00CD6030"/>
    <w:rsid w:val="00CD7E6C"/>
    <w:rsid w:val="00CE07E6"/>
    <w:rsid w:val="00CE0A9D"/>
    <w:rsid w:val="00CE2AAC"/>
    <w:rsid w:val="00CE473C"/>
    <w:rsid w:val="00CE4DD9"/>
    <w:rsid w:val="00CF2E43"/>
    <w:rsid w:val="00CF54DB"/>
    <w:rsid w:val="00D13539"/>
    <w:rsid w:val="00D1395D"/>
    <w:rsid w:val="00D14472"/>
    <w:rsid w:val="00D17237"/>
    <w:rsid w:val="00D173B9"/>
    <w:rsid w:val="00D17A3A"/>
    <w:rsid w:val="00D2094A"/>
    <w:rsid w:val="00D21BB5"/>
    <w:rsid w:val="00D24D08"/>
    <w:rsid w:val="00D3136F"/>
    <w:rsid w:val="00D4474E"/>
    <w:rsid w:val="00D461CA"/>
    <w:rsid w:val="00D508D2"/>
    <w:rsid w:val="00D61419"/>
    <w:rsid w:val="00D63478"/>
    <w:rsid w:val="00D712E4"/>
    <w:rsid w:val="00D73444"/>
    <w:rsid w:val="00D75F39"/>
    <w:rsid w:val="00D766C2"/>
    <w:rsid w:val="00D86584"/>
    <w:rsid w:val="00D90901"/>
    <w:rsid w:val="00D927AA"/>
    <w:rsid w:val="00D93AEC"/>
    <w:rsid w:val="00D95521"/>
    <w:rsid w:val="00D95A14"/>
    <w:rsid w:val="00DA4CFC"/>
    <w:rsid w:val="00DA64B3"/>
    <w:rsid w:val="00DB35B4"/>
    <w:rsid w:val="00DB6CF0"/>
    <w:rsid w:val="00DC65EC"/>
    <w:rsid w:val="00DD1FF2"/>
    <w:rsid w:val="00DD3FD9"/>
    <w:rsid w:val="00DD7472"/>
    <w:rsid w:val="00DD749F"/>
    <w:rsid w:val="00DE10F5"/>
    <w:rsid w:val="00DE3087"/>
    <w:rsid w:val="00DE39DB"/>
    <w:rsid w:val="00DE3E38"/>
    <w:rsid w:val="00DE4776"/>
    <w:rsid w:val="00E001C7"/>
    <w:rsid w:val="00E04D41"/>
    <w:rsid w:val="00E06C97"/>
    <w:rsid w:val="00E078F1"/>
    <w:rsid w:val="00E100DC"/>
    <w:rsid w:val="00E103D0"/>
    <w:rsid w:val="00E11F76"/>
    <w:rsid w:val="00E12252"/>
    <w:rsid w:val="00E14722"/>
    <w:rsid w:val="00E2023D"/>
    <w:rsid w:val="00E22ABA"/>
    <w:rsid w:val="00E264FF"/>
    <w:rsid w:val="00E31F82"/>
    <w:rsid w:val="00E32EFB"/>
    <w:rsid w:val="00E35170"/>
    <w:rsid w:val="00E406C9"/>
    <w:rsid w:val="00E42CF3"/>
    <w:rsid w:val="00E50AF8"/>
    <w:rsid w:val="00E523EB"/>
    <w:rsid w:val="00E559A9"/>
    <w:rsid w:val="00E6094D"/>
    <w:rsid w:val="00E64F25"/>
    <w:rsid w:val="00E651C4"/>
    <w:rsid w:val="00E74018"/>
    <w:rsid w:val="00E74936"/>
    <w:rsid w:val="00E80E97"/>
    <w:rsid w:val="00E8230B"/>
    <w:rsid w:val="00E86E69"/>
    <w:rsid w:val="00E90E05"/>
    <w:rsid w:val="00EA27D1"/>
    <w:rsid w:val="00EA39C6"/>
    <w:rsid w:val="00EA76F8"/>
    <w:rsid w:val="00EC6E26"/>
    <w:rsid w:val="00ED192E"/>
    <w:rsid w:val="00ED3507"/>
    <w:rsid w:val="00ED571F"/>
    <w:rsid w:val="00EE02F1"/>
    <w:rsid w:val="00EF0D18"/>
    <w:rsid w:val="00EF56F1"/>
    <w:rsid w:val="00F01CA3"/>
    <w:rsid w:val="00F0278A"/>
    <w:rsid w:val="00F02DC8"/>
    <w:rsid w:val="00F11945"/>
    <w:rsid w:val="00F11EB1"/>
    <w:rsid w:val="00F1234B"/>
    <w:rsid w:val="00F163F5"/>
    <w:rsid w:val="00F22F36"/>
    <w:rsid w:val="00F24A4F"/>
    <w:rsid w:val="00F26060"/>
    <w:rsid w:val="00F317F9"/>
    <w:rsid w:val="00F41F5B"/>
    <w:rsid w:val="00F43C9F"/>
    <w:rsid w:val="00F5620C"/>
    <w:rsid w:val="00F56682"/>
    <w:rsid w:val="00F5726A"/>
    <w:rsid w:val="00F60987"/>
    <w:rsid w:val="00F60A97"/>
    <w:rsid w:val="00F65993"/>
    <w:rsid w:val="00F700D5"/>
    <w:rsid w:val="00F717A8"/>
    <w:rsid w:val="00F71CA5"/>
    <w:rsid w:val="00F7520A"/>
    <w:rsid w:val="00F776C0"/>
    <w:rsid w:val="00F83BBE"/>
    <w:rsid w:val="00F92BED"/>
    <w:rsid w:val="00F96006"/>
    <w:rsid w:val="00FA049F"/>
    <w:rsid w:val="00FA138E"/>
    <w:rsid w:val="00FB1091"/>
    <w:rsid w:val="00FB32B9"/>
    <w:rsid w:val="00FD2C86"/>
    <w:rsid w:val="00FD64C5"/>
    <w:rsid w:val="00FD7D21"/>
    <w:rsid w:val="00FE07AF"/>
    <w:rsid w:val="00FF371A"/>
    <w:rsid w:val="00FF76C2"/>
    <w:rsid w:val="00FF775E"/>
    <w:rsid w:val="00FF7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5F00"/>
  <w15:chartTrackingRefBased/>
  <w15:docId w15:val="{9C311D24-ADD2-4D90-ABEE-B026D2A0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49A4"/>
  </w:style>
  <w:style w:type="paragraph" w:styleId="Nadpis1">
    <w:name w:val="heading 1"/>
    <w:basedOn w:val="Normln"/>
    <w:next w:val="Normln"/>
    <w:link w:val="Nadpis1Char"/>
    <w:uiPriority w:val="9"/>
    <w:qFormat/>
    <w:rsid w:val="00F83BBE"/>
    <w:pPr>
      <w:keepNext/>
      <w:keepLines/>
      <w:spacing w:after="0" w:line="240" w:lineRule="auto"/>
      <w:jc w:val="center"/>
      <w:outlineLvl w:val="0"/>
    </w:pPr>
    <w:rPr>
      <w:rFonts w:eastAsiaTheme="majorEastAsia" w:cstheme="minorHAnsi"/>
      <w:b/>
      <w:bCs/>
    </w:rPr>
  </w:style>
  <w:style w:type="paragraph" w:styleId="Nadpis2">
    <w:name w:val="heading 2"/>
    <w:basedOn w:val="Normln"/>
    <w:next w:val="Normln"/>
    <w:link w:val="Nadpis2Char"/>
    <w:uiPriority w:val="9"/>
    <w:unhideWhenUsed/>
    <w:qFormat/>
    <w:rsid w:val="006929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3BBE"/>
    <w:rPr>
      <w:rFonts w:eastAsiaTheme="majorEastAsia" w:cstheme="minorHAnsi"/>
      <w:b/>
      <w:bCs/>
    </w:rPr>
  </w:style>
  <w:style w:type="paragraph" w:customStyle="1" w:styleId="Numm1">
    <w:name w:val="Numm§ 1"/>
    <w:basedOn w:val="Normln"/>
    <w:next w:val="Normln"/>
    <w:rsid w:val="00692996"/>
    <w:pPr>
      <w:numPr>
        <w:numId w:val="1"/>
      </w:numPr>
      <w:spacing w:after="0" w:line="240" w:lineRule="auto"/>
      <w:ind w:left="420" w:hanging="420"/>
      <w:jc w:val="center"/>
    </w:pPr>
    <w:rPr>
      <w:rFonts w:ascii="Times New Roman" w:eastAsia="Times New Roman" w:hAnsi="Times New Roman" w:cs="Times New Roman"/>
      <w:b/>
      <w:sz w:val="24"/>
      <w:szCs w:val="24"/>
      <w:lang w:eastAsia="cs-CZ"/>
    </w:rPr>
  </w:style>
  <w:style w:type="paragraph" w:customStyle="1" w:styleId="Numm2">
    <w:name w:val="Numm§ 2"/>
    <w:basedOn w:val="Normln"/>
    <w:next w:val="Normln"/>
    <w:rsid w:val="00692996"/>
    <w:pPr>
      <w:numPr>
        <w:ilvl w:val="1"/>
        <w:numId w:val="1"/>
      </w:numPr>
      <w:spacing w:after="0" w:line="240" w:lineRule="auto"/>
    </w:pPr>
    <w:rPr>
      <w:rFonts w:ascii="Times New Roman" w:eastAsia="Times New Roman" w:hAnsi="Times New Roman" w:cs="Times New Roman"/>
      <w:sz w:val="24"/>
      <w:szCs w:val="24"/>
      <w:lang w:eastAsia="cs-CZ"/>
    </w:rPr>
  </w:style>
  <w:style w:type="paragraph" w:customStyle="1" w:styleId="Numm3">
    <w:name w:val="Numm§ 3"/>
    <w:basedOn w:val="Normln"/>
    <w:next w:val="Normln"/>
    <w:rsid w:val="00692996"/>
    <w:pPr>
      <w:numPr>
        <w:ilvl w:val="2"/>
        <w:numId w:val="1"/>
      </w:num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aliases w:val="Barevný seznam – zvýraznění 11,Nad,Odstavec cíl se seznamem,Odstavec se seznamem1,Odstavec se seznamem5,Odstavec_muj"/>
    <w:basedOn w:val="Normln"/>
    <w:link w:val="OdstavecseseznamemChar"/>
    <w:uiPriority w:val="34"/>
    <w:qFormat/>
    <w:rsid w:val="00692996"/>
    <w:pPr>
      <w:ind w:left="720"/>
      <w:contextualSpacing/>
    </w:pPr>
  </w:style>
  <w:style w:type="character" w:customStyle="1" w:styleId="Nadpis2Char">
    <w:name w:val="Nadpis 2 Char"/>
    <w:basedOn w:val="Standardnpsmoodstavce"/>
    <w:link w:val="Nadpis2"/>
    <w:uiPriority w:val="9"/>
    <w:rsid w:val="00692996"/>
    <w:rPr>
      <w:rFonts w:asciiTheme="majorHAnsi" w:eastAsiaTheme="majorEastAsia" w:hAnsiTheme="majorHAnsi" w:cstheme="majorBidi"/>
      <w:color w:val="2E74B5" w:themeColor="accent1" w:themeShade="BF"/>
      <w:sz w:val="26"/>
      <w:szCs w:val="26"/>
    </w:rPr>
  </w:style>
  <w:style w:type="paragraph" w:customStyle="1" w:styleId="zkladntextimp">
    <w:name w:val="zkladntextimp"/>
    <w:basedOn w:val="Normln"/>
    <w:rsid w:val="00692996"/>
    <w:pPr>
      <w:overflowPunct w:val="0"/>
      <w:autoSpaceDE w:val="0"/>
      <w:autoSpaceDN w:val="0"/>
      <w:spacing w:after="0" w:line="228" w:lineRule="auto"/>
    </w:pPr>
    <w:rPr>
      <w:rFonts w:ascii="Times New Roman" w:eastAsia="Calibri" w:hAnsi="Times New Roman" w:cs="Times New Roman"/>
      <w:sz w:val="20"/>
      <w:szCs w:val="20"/>
      <w:lang w:eastAsia="cs-CZ"/>
    </w:rPr>
  </w:style>
  <w:style w:type="paragraph" w:styleId="Revize">
    <w:name w:val="Revision"/>
    <w:hidden/>
    <w:uiPriority w:val="99"/>
    <w:semiHidden/>
    <w:rsid w:val="007C2328"/>
    <w:pPr>
      <w:spacing w:after="0" w:line="240" w:lineRule="auto"/>
    </w:pPr>
  </w:style>
  <w:style w:type="table" w:styleId="Mkatabulky">
    <w:name w:val="Table Grid"/>
    <w:basedOn w:val="Normlntabulka"/>
    <w:uiPriority w:val="39"/>
    <w:rsid w:val="00677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A438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4389"/>
  </w:style>
  <w:style w:type="paragraph" w:styleId="Zpat">
    <w:name w:val="footer"/>
    <w:basedOn w:val="Normln"/>
    <w:link w:val="ZpatChar"/>
    <w:uiPriority w:val="99"/>
    <w:unhideWhenUsed/>
    <w:rsid w:val="000A4389"/>
    <w:pPr>
      <w:tabs>
        <w:tab w:val="center" w:pos="4536"/>
        <w:tab w:val="right" w:pos="9072"/>
      </w:tabs>
      <w:spacing w:after="0" w:line="240" w:lineRule="auto"/>
    </w:pPr>
  </w:style>
  <w:style w:type="character" w:customStyle="1" w:styleId="ZpatChar">
    <w:name w:val="Zápatí Char"/>
    <w:basedOn w:val="Standardnpsmoodstavce"/>
    <w:link w:val="Zpat"/>
    <w:uiPriority w:val="99"/>
    <w:rsid w:val="000A4389"/>
  </w:style>
  <w:style w:type="character" w:styleId="Odkaznakoment">
    <w:name w:val="annotation reference"/>
    <w:basedOn w:val="Standardnpsmoodstavce"/>
    <w:unhideWhenUsed/>
    <w:rsid w:val="00966400"/>
    <w:rPr>
      <w:sz w:val="16"/>
      <w:szCs w:val="16"/>
    </w:rPr>
  </w:style>
  <w:style w:type="paragraph" w:styleId="Textkomente">
    <w:name w:val="annotation text"/>
    <w:basedOn w:val="Normln"/>
    <w:link w:val="TextkomenteChar"/>
    <w:unhideWhenUsed/>
    <w:rsid w:val="00966400"/>
    <w:pPr>
      <w:spacing w:line="240" w:lineRule="auto"/>
    </w:pPr>
    <w:rPr>
      <w:sz w:val="20"/>
      <w:szCs w:val="20"/>
    </w:rPr>
  </w:style>
  <w:style w:type="character" w:customStyle="1" w:styleId="TextkomenteChar">
    <w:name w:val="Text komentáře Char"/>
    <w:basedOn w:val="Standardnpsmoodstavce"/>
    <w:link w:val="Textkomente"/>
    <w:rsid w:val="00966400"/>
    <w:rPr>
      <w:sz w:val="20"/>
      <w:szCs w:val="20"/>
    </w:rPr>
  </w:style>
  <w:style w:type="paragraph" w:styleId="Pedmtkomente">
    <w:name w:val="annotation subject"/>
    <w:basedOn w:val="Textkomente"/>
    <w:next w:val="Textkomente"/>
    <w:link w:val="PedmtkomenteChar"/>
    <w:uiPriority w:val="99"/>
    <w:semiHidden/>
    <w:unhideWhenUsed/>
    <w:rsid w:val="00966400"/>
    <w:rPr>
      <w:b/>
      <w:bCs/>
    </w:rPr>
  </w:style>
  <w:style w:type="character" w:customStyle="1" w:styleId="PedmtkomenteChar">
    <w:name w:val="Předmět komentáře Char"/>
    <w:basedOn w:val="TextkomenteChar"/>
    <w:link w:val="Pedmtkomente"/>
    <w:uiPriority w:val="99"/>
    <w:semiHidden/>
    <w:rsid w:val="00966400"/>
    <w:rPr>
      <w:b/>
      <w:bCs/>
      <w:sz w:val="20"/>
      <w:szCs w:val="20"/>
    </w:rPr>
  </w:style>
  <w:style w:type="paragraph" w:customStyle="1" w:styleId="Standard">
    <w:name w:val="Standard"/>
    <w:rsid w:val="004E12A8"/>
    <w:pPr>
      <w:suppressAutoHyphens/>
      <w:autoSpaceDN w:val="0"/>
      <w:spacing w:after="120" w:line="240" w:lineRule="auto"/>
      <w:jc w:val="both"/>
      <w:textAlignment w:val="baseline"/>
    </w:pPr>
    <w:rPr>
      <w:rFonts w:ascii="Calibri" w:eastAsia="Cambria" w:hAnsi="Calibri" w:cs="Times New Roman"/>
      <w:color w:val="000000"/>
      <w:kern w:val="3"/>
    </w:rPr>
  </w:style>
  <w:style w:type="paragraph" w:styleId="Textpoznpodarou">
    <w:name w:val="footnote text"/>
    <w:basedOn w:val="Normln"/>
    <w:link w:val="TextpoznpodarouChar"/>
    <w:uiPriority w:val="99"/>
    <w:semiHidden/>
    <w:unhideWhenUsed/>
    <w:rsid w:val="00A9253A"/>
    <w:pPr>
      <w:widowControl w:val="0"/>
      <w:suppressAutoHyphens/>
      <w:autoSpaceDN w:val="0"/>
      <w:spacing w:after="0" w:line="240" w:lineRule="auto"/>
      <w:textAlignment w:val="baseline"/>
    </w:pPr>
    <w:rPr>
      <w:rFonts w:ascii="Calibri" w:eastAsia="SimSun" w:hAnsi="Calibri" w:cs="F"/>
      <w:kern w:val="3"/>
      <w:sz w:val="20"/>
      <w:szCs w:val="20"/>
    </w:rPr>
  </w:style>
  <w:style w:type="character" w:customStyle="1" w:styleId="TextpoznpodarouChar">
    <w:name w:val="Text pozn. pod čarou Char"/>
    <w:basedOn w:val="Standardnpsmoodstavce"/>
    <w:link w:val="Textpoznpodarou"/>
    <w:uiPriority w:val="99"/>
    <w:semiHidden/>
    <w:rsid w:val="00A9253A"/>
    <w:rPr>
      <w:rFonts w:ascii="Calibri" w:eastAsia="SimSun" w:hAnsi="Calibri" w:cs="F"/>
      <w:kern w:val="3"/>
      <w:sz w:val="20"/>
      <w:szCs w:val="20"/>
    </w:rPr>
  </w:style>
  <w:style w:type="character" w:styleId="Znakapoznpodarou">
    <w:name w:val="footnote reference"/>
    <w:basedOn w:val="Standardnpsmoodstavce"/>
    <w:uiPriority w:val="99"/>
    <w:semiHidden/>
    <w:unhideWhenUsed/>
    <w:rsid w:val="00A9253A"/>
    <w:rPr>
      <w:vertAlign w:val="superscript"/>
    </w:rPr>
  </w:style>
  <w:style w:type="numbering" w:customStyle="1" w:styleId="WWNum9">
    <w:name w:val="WWNum9"/>
    <w:basedOn w:val="Bezseznamu"/>
    <w:rsid w:val="00B90F58"/>
    <w:pPr>
      <w:numPr>
        <w:numId w:val="3"/>
      </w:numPr>
    </w:pPr>
  </w:style>
  <w:style w:type="character" w:customStyle="1" w:styleId="OdstavecseseznamemChar">
    <w:name w:val="Odstavec se seznamem Char"/>
    <w:aliases w:val="Barevný seznam – zvýraznění 11 Char,Nad Char,Odstavec cíl se seznamem Char,Odstavec se seznamem1 Char,Odstavec se seznamem5 Char,Odstavec_muj Char"/>
    <w:link w:val="Odstavecseseznamem"/>
    <w:uiPriority w:val="34"/>
    <w:locked/>
    <w:rsid w:val="00B90F58"/>
  </w:style>
  <w:style w:type="paragraph" w:styleId="Zkladntext">
    <w:name w:val="Body Text"/>
    <w:basedOn w:val="Normln"/>
    <w:link w:val="ZkladntextChar"/>
    <w:rsid w:val="00217133"/>
    <w:pPr>
      <w:tabs>
        <w:tab w:val="left" w:pos="360"/>
        <w:tab w:val="left" w:pos="540"/>
      </w:tabs>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217133"/>
    <w:rPr>
      <w:rFonts w:ascii="Times New Roman" w:eastAsia="Times New Roman" w:hAnsi="Times New Roman" w:cs="Times New Roman"/>
      <w:sz w:val="24"/>
      <w:szCs w:val="24"/>
      <w:lang w:eastAsia="cs-CZ"/>
    </w:rPr>
  </w:style>
  <w:style w:type="numbering" w:customStyle="1" w:styleId="WWNum3">
    <w:name w:val="WWNum3"/>
    <w:basedOn w:val="Bezseznamu"/>
    <w:rsid w:val="00D90901"/>
    <w:pPr>
      <w:numPr>
        <w:numId w:val="23"/>
      </w:numPr>
    </w:pPr>
  </w:style>
  <w:style w:type="character" w:customStyle="1" w:styleId="normaltextrun">
    <w:name w:val="normaltextrun"/>
    <w:basedOn w:val="Standardnpsmoodstavce"/>
    <w:rsid w:val="00FF76C2"/>
  </w:style>
  <w:style w:type="character" w:styleId="Hypertextovodkaz">
    <w:name w:val="Hyperlink"/>
    <w:basedOn w:val="Standardnpsmoodstavce"/>
    <w:uiPriority w:val="99"/>
    <w:semiHidden/>
    <w:unhideWhenUsed/>
    <w:rsid w:val="009307C1"/>
    <w:rPr>
      <w:color w:val="0000FF"/>
      <w:u w:val="single"/>
    </w:rPr>
  </w:style>
  <w:style w:type="character" w:styleId="Sledovanodkaz">
    <w:name w:val="FollowedHyperlink"/>
    <w:basedOn w:val="Standardnpsmoodstavce"/>
    <w:uiPriority w:val="99"/>
    <w:semiHidden/>
    <w:unhideWhenUsed/>
    <w:rsid w:val="00EA27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949">
      <w:bodyDiv w:val="1"/>
      <w:marLeft w:val="0"/>
      <w:marRight w:val="0"/>
      <w:marTop w:val="0"/>
      <w:marBottom w:val="0"/>
      <w:divBdr>
        <w:top w:val="none" w:sz="0" w:space="0" w:color="auto"/>
        <w:left w:val="none" w:sz="0" w:space="0" w:color="auto"/>
        <w:bottom w:val="none" w:sz="0" w:space="0" w:color="auto"/>
        <w:right w:val="none" w:sz="0" w:space="0" w:color="auto"/>
      </w:divBdr>
    </w:div>
    <w:div w:id="41365398">
      <w:bodyDiv w:val="1"/>
      <w:marLeft w:val="0"/>
      <w:marRight w:val="0"/>
      <w:marTop w:val="0"/>
      <w:marBottom w:val="0"/>
      <w:divBdr>
        <w:top w:val="none" w:sz="0" w:space="0" w:color="auto"/>
        <w:left w:val="none" w:sz="0" w:space="0" w:color="auto"/>
        <w:bottom w:val="none" w:sz="0" w:space="0" w:color="auto"/>
        <w:right w:val="none" w:sz="0" w:space="0" w:color="auto"/>
      </w:divBdr>
    </w:div>
    <w:div w:id="244144734">
      <w:bodyDiv w:val="1"/>
      <w:marLeft w:val="0"/>
      <w:marRight w:val="0"/>
      <w:marTop w:val="0"/>
      <w:marBottom w:val="0"/>
      <w:divBdr>
        <w:top w:val="none" w:sz="0" w:space="0" w:color="auto"/>
        <w:left w:val="none" w:sz="0" w:space="0" w:color="auto"/>
        <w:bottom w:val="none" w:sz="0" w:space="0" w:color="auto"/>
        <w:right w:val="none" w:sz="0" w:space="0" w:color="auto"/>
      </w:divBdr>
    </w:div>
    <w:div w:id="332417195">
      <w:bodyDiv w:val="1"/>
      <w:marLeft w:val="0"/>
      <w:marRight w:val="0"/>
      <w:marTop w:val="0"/>
      <w:marBottom w:val="0"/>
      <w:divBdr>
        <w:top w:val="none" w:sz="0" w:space="0" w:color="auto"/>
        <w:left w:val="none" w:sz="0" w:space="0" w:color="auto"/>
        <w:bottom w:val="none" w:sz="0" w:space="0" w:color="auto"/>
        <w:right w:val="none" w:sz="0" w:space="0" w:color="auto"/>
      </w:divBdr>
    </w:div>
    <w:div w:id="354237577">
      <w:bodyDiv w:val="1"/>
      <w:marLeft w:val="0"/>
      <w:marRight w:val="0"/>
      <w:marTop w:val="0"/>
      <w:marBottom w:val="0"/>
      <w:divBdr>
        <w:top w:val="none" w:sz="0" w:space="0" w:color="auto"/>
        <w:left w:val="none" w:sz="0" w:space="0" w:color="auto"/>
        <w:bottom w:val="none" w:sz="0" w:space="0" w:color="auto"/>
        <w:right w:val="none" w:sz="0" w:space="0" w:color="auto"/>
      </w:divBdr>
    </w:div>
    <w:div w:id="513957610">
      <w:bodyDiv w:val="1"/>
      <w:marLeft w:val="0"/>
      <w:marRight w:val="0"/>
      <w:marTop w:val="0"/>
      <w:marBottom w:val="0"/>
      <w:divBdr>
        <w:top w:val="none" w:sz="0" w:space="0" w:color="auto"/>
        <w:left w:val="none" w:sz="0" w:space="0" w:color="auto"/>
        <w:bottom w:val="none" w:sz="0" w:space="0" w:color="auto"/>
        <w:right w:val="none" w:sz="0" w:space="0" w:color="auto"/>
      </w:divBdr>
    </w:div>
    <w:div w:id="684289204">
      <w:bodyDiv w:val="1"/>
      <w:marLeft w:val="0"/>
      <w:marRight w:val="0"/>
      <w:marTop w:val="0"/>
      <w:marBottom w:val="0"/>
      <w:divBdr>
        <w:top w:val="none" w:sz="0" w:space="0" w:color="auto"/>
        <w:left w:val="none" w:sz="0" w:space="0" w:color="auto"/>
        <w:bottom w:val="none" w:sz="0" w:space="0" w:color="auto"/>
        <w:right w:val="none" w:sz="0" w:space="0" w:color="auto"/>
      </w:divBdr>
    </w:div>
    <w:div w:id="708605708">
      <w:bodyDiv w:val="1"/>
      <w:marLeft w:val="0"/>
      <w:marRight w:val="0"/>
      <w:marTop w:val="0"/>
      <w:marBottom w:val="0"/>
      <w:divBdr>
        <w:top w:val="none" w:sz="0" w:space="0" w:color="auto"/>
        <w:left w:val="none" w:sz="0" w:space="0" w:color="auto"/>
        <w:bottom w:val="none" w:sz="0" w:space="0" w:color="auto"/>
        <w:right w:val="none" w:sz="0" w:space="0" w:color="auto"/>
      </w:divBdr>
    </w:div>
    <w:div w:id="749077924">
      <w:bodyDiv w:val="1"/>
      <w:marLeft w:val="0"/>
      <w:marRight w:val="0"/>
      <w:marTop w:val="0"/>
      <w:marBottom w:val="0"/>
      <w:divBdr>
        <w:top w:val="none" w:sz="0" w:space="0" w:color="auto"/>
        <w:left w:val="none" w:sz="0" w:space="0" w:color="auto"/>
        <w:bottom w:val="none" w:sz="0" w:space="0" w:color="auto"/>
        <w:right w:val="none" w:sz="0" w:space="0" w:color="auto"/>
      </w:divBdr>
    </w:div>
    <w:div w:id="934820939">
      <w:bodyDiv w:val="1"/>
      <w:marLeft w:val="0"/>
      <w:marRight w:val="0"/>
      <w:marTop w:val="0"/>
      <w:marBottom w:val="0"/>
      <w:divBdr>
        <w:top w:val="none" w:sz="0" w:space="0" w:color="auto"/>
        <w:left w:val="none" w:sz="0" w:space="0" w:color="auto"/>
        <w:bottom w:val="none" w:sz="0" w:space="0" w:color="auto"/>
        <w:right w:val="none" w:sz="0" w:space="0" w:color="auto"/>
      </w:divBdr>
    </w:div>
    <w:div w:id="940994525">
      <w:bodyDiv w:val="1"/>
      <w:marLeft w:val="0"/>
      <w:marRight w:val="0"/>
      <w:marTop w:val="0"/>
      <w:marBottom w:val="0"/>
      <w:divBdr>
        <w:top w:val="none" w:sz="0" w:space="0" w:color="auto"/>
        <w:left w:val="none" w:sz="0" w:space="0" w:color="auto"/>
        <w:bottom w:val="none" w:sz="0" w:space="0" w:color="auto"/>
        <w:right w:val="none" w:sz="0" w:space="0" w:color="auto"/>
      </w:divBdr>
    </w:div>
    <w:div w:id="1040545995">
      <w:bodyDiv w:val="1"/>
      <w:marLeft w:val="0"/>
      <w:marRight w:val="0"/>
      <w:marTop w:val="0"/>
      <w:marBottom w:val="0"/>
      <w:divBdr>
        <w:top w:val="none" w:sz="0" w:space="0" w:color="auto"/>
        <w:left w:val="none" w:sz="0" w:space="0" w:color="auto"/>
        <w:bottom w:val="none" w:sz="0" w:space="0" w:color="auto"/>
        <w:right w:val="none" w:sz="0" w:space="0" w:color="auto"/>
      </w:divBdr>
      <w:divsChild>
        <w:div w:id="1507861282">
          <w:marLeft w:val="0"/>
          <w:marRight w:val="0"/>
          <w:marTop w:val="0"/>
          <w:marBottom w:val="0"/>
          <w:divBdr>
            <w:top w:val="none" w:sz="0" w:space="0" w:color="auto"/>
            <w:left w:val="none" w:sz="0" w:space="0" w:color="auto"/>
            <w:bottom w:val="none" w:sz="0" w:space="0" w:color="auto"/>
            <w:right w:val="none" w:sz="0" w:space="0" w:color="auto"/>
          </w:divBdr>
          <w:divsChild>
            <w:div w:id="1875575513">
              <w:marLeft w:val="0"/>
              <w:marRight w:val="0"/>
              <w:marTop w:val="0"/>
              <w:marBottom w:val="0"/>
              <w:divBdr>
                <w:top w:val="none" w:sz="0" w:space="0" w:color="auto"/>
                <w:left w:val="none" w:sz="0" w:space="0" w:color="auto"/>
                <w:bottom w:val="none" w:sz="0" w:space="0" w:color="auto"/>
                <w:right w:val="none" w:sz="0" w:space="0" w:color="auto"/>
              </w:divBdr>
              <w:divsChild>
                <w:div w:id="1797095259">
                  <w:marLeft w:val="0"/>
                  <w:marRight w:val="0"/>
                  <w:marTop w:val="0"/>
                  <w:marBottom w:val="0"/>
                  <w:divBdr>
                    <w:top w:val="none" w:sz="0" w:space="0" w:color="auto"/>
                    <w:left w:val="none" w:sz="0" w:space="0" w:color="auto"/>
                    <w:bottom w:val="none" w:sz="0" w:space="0" w:color="auto"/>
                    <w:right w:val="none" w:sz="0" w:space="0" w:color="auto"/>
                  </w:divBdr>
                  <w:divsChild>
                    <w:div w:id="209878965">
                      <w:marLeft w:val="0"/>
                      <w:marRight w:val="0"/>
                      <w:marTop w:val="0"/>
                      <w:marBottom w:val="150"/>
                      <w:divBdr>
                        <w:top w:val="none" w:sz="0" w:space="0" w:color="auto"/>
                        <w:left w:val="none" w:sz="0" w:space="0" w:color="auto"/>
                        <w:bottom w:val="none" w:sz="0" w:space="0" w:color="auto"/>
                        <w:right w:val="none" w:sz="0" w:space="0" w:color="auto"/>
                      </w:divBdr>
                      <w:divsChild>
                        <w:div w:id="1093352953">
                          <w:marLeft w:val="0"/>
                          <w:marRight w:val="0"/>
                          <w:marTop w:val="0"/>
                          <w:marBottom w:val="0"/>
                          <w:divBdr>
                            <w:top w:val="none" w:sz="0" w:space="0" w:color="auto"/>
                            <w:left w:val="none" w:sz="0" w:space="0" w:color="auto"/>
                            <w:bottom w:val="none" w:sz="0" w:space="0" w:color="auto"/>
                            <w:right w:val="none" w:sz="0" w:space="0" w:color="auto"/>
                          </w:divBdr>
                          <w:divsChild>
                            <w:div w:id="1854031088">
                              <w:marLeft w:val="0"/>
                              <w:marRight w:val="0"/>
                              <w:marTop w:val="0"/>
                              <w:marBottom w:val="0"/>
                              <w:divBdr>
                                <w:top w:val="none" w:sz="0" w:space="0" w:color="auto"/>
                                <w:left w:val="none" w:sz="0" w:space="0" w:color="auto"/>
                                <w:bottom w:val="none" w:sz="0" w:space="0" w:color="auto"/>
                                <w:right w:val="none" w:sz="0" w:space="0" w:color="auto"/>
                              </w:divBdr>
                              <w:divsChild>
                                <w:div w:id="17166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17097">
          <w:marLeft w:val="0"/>
          <w:marRight w:val="0"/>
          <w:marTop w:val="0"/>
          <w:marBottom w:val="0"/>
          <w:divBdr>
            <w:top w:val="none" w:sz="0" w:space="0" w:color="auto"/>
            <w:left w:val="none" w:sz="0" w:space="0" w:color="auto"/>
            <w:bottom w:val="none" w:sz="0" w:space="0" w:color="auto"/>
            <w:right w:val="none" w:sz="0" w:space="0" w:color="auto"/>
          </w:divBdr>
          <w:divsChild>
            <w:div w:id="1778519059">
              <w:marLeft w:val="0"/>
              <w:marRight w:val="0"/>
              <w:marTop w:val="0"/>
              <w:marBottom w:val="0"/>
              <w:divBdr>
                <w:top w:val="none" w:sz="0" w:space="0" w:color="auto"/>
                <w:left w:val="none" w:sz="0" w:space="0" w:color="auto"/>
                <w:bottom w:val="none" w:sz="0" w:space="0" w:color="auto"/>
                <w:right w:val="none" w:sz="0" w:space="0" w:color="auto"/>
              </w:divBdr>
              <w:divsChild>
                <w:div w:id="16553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841310">
      <w:bodyDiv w:val="1"/>
      <w:marLeft w:val="0"/>
      <w:marRight w:val="0"/>
      <w:marTop w:val="0"/>
      <w:marBottom w:val="0"/>
      <w:divBdr>
        <w:top w:val="none" w:sz="0" w:space="0" w:color="auto"/>
        <w:left w:val="none" w:sz="0" w:space="0" w:color="auto"/>
        <w:bottom w:val="none" w:sz="0" w:space="0" w:color="auto"/>
        <w:right w:val="none" w:sz="0" w:space="0" w:color="auto"/>
      </w:divBdr>
    </w:div>
    <w:div w:id="1109593437">
      <w:bodyDiv w:val="1"/>
      <w:marLeft w:val="0"/>
      <w:marRight w:val="0"/>
      <w:marTop w:val="0"/>
      <w:marBottom w:val="0"/>
      <w:divBdr>
        <w:top w:val="none" w:sz="0" w:space="0" w:color="auto"/>
        <w:left w:val="none" w:sz="0" w:space="0" w:color="auto"/>
        <w:bottom w:val="none" w:sz="0" w:space="0" w:color="auto"/>
        <w:right w:val="none" w:sz="0" w:space="0" w:color="auto"/>
      </w:divBdr>
    </w:div>
    <w:div w:id="1115951764">
      <w:bodyDiv w:val="1"/>
      <w:marLeft w:val="0"/>
      <w:marRight w:val="0"/>
      <w:marTop w:val="0"/>
      <w:marBottom w:val="0"/>
      <w:divBdr>
        <w:top w:val="none" w:sz="0" w:space="0" w:color="auto"/>
        <w:left w:val="none" w:sz="0" w:space="0" w:color="auto"/>
        <w:bottom w:val="none" w:sz="0" w:space="0" w:color="auto"/>
        <w:right w:val="none" w:sz="0" w:space="0" w:color="auto"/>
      </w:divBdr>
    </w:div>
    <w:div w:id="1187714823">
      <w:bodyDiv w:val="1"/>
      <w:marLeft w:val="0"/>
      <w:marRight w:val="0"/>
      <w:marTop w:val="0"/>
      <w:marBottom w:val="0"/>
      <w:divBdr>
        <w:top w:val="none" w:sz="0" w:space="0" w:color="auto"/>
        <w:left w:val="none" w:sz="0" w:space="0" w:color="auto"/>
        <w:bottom w:val="none" w:sz="0" w:space="0" w:color="auto"/>
        <w:right w:val="none" w:sz="0" w:space="0" w:color="auto"/>
      </w:divBdr>
    </w:div>
    <w:div w:id="1203715089">
      <w:bodyDiv w:val="1"/>
      <w:marLeft w:val="0"/>
      <w:marRight w:val="0"/>
      <w:marTop w:val="0"/>
      <w:marBottom w:val="0"/>
      <w:divBdr>
        <w:top w:val="none" w:sz="0" w:space="0" w:color="auto"/>
        <w:left w:val="none" w:sz="0" w:space="0" w:color="auto"/>
        <w:bottom w:val="none" w:sz="0" w:space="0" w:color="auto"/>
        <w:right w:val="none" w:sz="0" w:space="0" w:color="auto"/>
      </w:divBdr>
    </w:div>
    <w:div w:id="1389762978">
      <w:bodyDiv w:val="1"/>
      <w:marLeft w:val="0"/>
      <w:marRight w:val="0"/>
      <w:marTop w:val="0"/>
      <w:marBottom w:val="0"/>
      <w:divBdr>
        <w:top w:val="none" w:sz="0" w:space="0" w:color="auto"/>
        <w:left w:val="none" w:sz="0" w:space="0" w:color="auto"/>
        <w:bottom w:val="none" w:sz="0" w:space="0" w:color="auto"/>
        <w:right w:val="none" w:sz="0" w:space="0" w:color="auto"/>
      </w:divBdr>
      <w:divsChild>
        <w:div w:id="331219213">
          <w:marLeft w:val="0"/>
          <w:marRight w:val="0"/>
          <w:marTop w:val="0"/>
          <w:marBottom w:val="0"/>
          <w:divBdr>
            <w:top w:val="none" w:sz="0" w:space="0" w:color="auto"/>
            <w:left w:val="none" w:sz="0" w:space="0" w:color="auto"/>
            <w:bottom w:val="none" w:sz="0" w:space="0" w:color="auto"/>
            <w:right w:val="none" w:sz="0" w:space="0" w:color="auto"/>
          </w:divBdr>
          <w:divsChild>
            <w:div w:id="2012486932">
              <w:marLeft w:val="0"/>
              <w:marRight w:val="0"/>
              <w:marTop w:val="0"/>
              <w:marBottom w:val="0"/>
              <w:divBdr>
                <w:top w:val="none" w:sz="0" w:space="0" w:color="auto"/>
                <w:left w:val="none" w:sz="0" w:space="0" w:color="auto"/>
                <w:bottom w:val="none" w:sz="0" w:space="0" w:color="auto"/>
                <w:right w:val="none" w:sz="0" w:space="0" w:color="auto"/>
              </w:divBdr>
              <w:divsChild>
                <w:div w:id="2112165095">
                  <w:marLeft w:val="0"/>
                  <w:marRight w:val="0"/>
                  <w:marTop w:val="0"/>
                  <w:marBottom w:val="0"/>
                  <w:divBdr>
                    <w:top w:val="none" w:sz="0" w:space="0" w:color="auto"/>
                    <w:left w:val="none" w:sz="0" w:space="0" w:color="auto"/>
                    <w:bottom w:val="none" w:sz="0" w:space="0" w:color="auto"/>
                    <w:right w:val="none" w:sz="0" w:space="0" w:color="auto"/>
                  </w:divBdr>
                  <w:divsChild>
                    <w:div w:id="42482212">
                      <w:marLeft w:val="0"/>
                      <w:marRight w:val="0"/>
                      <w:marTop w:val="0"/>
                      <w:marBottom w:val="150"/>
                      <w:divBdr>
                        <w:top w:val="none" w:sz="0" w:space="0" w:color="auto"/>
                        <w:left w:val="none" w:sz="0" w:space="0" w:color="auto"/>
                        <w:bottom w:val="none" w:sz="0" w:space="0" w:color="auto"/>
                        <w:right w:val="none" w:sz="0" w:space="0" w:color="auto"/>
                      </w:divBdr>
                      <w:divsChild>
                        <w:div w:id="1206021568">
                          <w:marLeft w:val="0"/>
                          <w:marRight w:val="0"/>
                          <w:marTop w:val="0"/>
                          <w:marBottom w:val="0"/>
                          <w:divBdr>
                            <w:top w:val="none" w:sz="0" w:space="0" w:color="auto"/>
                            <w:left w:val="none" w:sz="0" w:space="0" w:color="auto"/>
                            <w:bottom w:val="none" w:sz="0" w:space="0" w:color="auto"/>
                            <w:right w:val="none" w:sz="0" w:space="0" w:color="auto"/>
                          </w:divBdr>
                          <w:divsChild>
                            <w:div w:id="2097708773">
                              <w:marLeft w:val="0"/>
                              <w:marRight w:val="0"/>
                              <w:marTop w:val="0"/>
                              <w:marBottom w:val="0"/>
                              <w:divBdr>
                                <w:top w:val="none" w:sz="0" w:space="0" w:color="auto"/>
                                <w:left w:val="none" w:sz="0" w:space="0" w:color="auto"/>
                                <w:bottom w:val="none" w:sz="0" w:space="0" w:color="auto"/>
                                <w:right w:val="none" w:sz="0" w:space="0" w:color="auto"/>
                              </w:divBdr>
                              <w:divsChild>
                                <w:div w:id="16290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237768">
          <w:marLeft w:val="0"/>
          <w:marRight w:val="0"/>
          <w:marTop w:val="0"/>
          <w:marBottom w:val="0"/>
          <w:divBdr>
            <w:top w:val="none" w:sz="0" w:space="0" w:color="auto"/>
            <w:left w:val="none" w:sz="0" w:space="0" w:color="auto"/>
            <w:bottom w:val="none" w:sz="0" w:space="0" w:color="auto"/>
            <w:right w:val="none" w:sz="0" w:space="0" w:color="auto"/>
          </w:divBdr>
          <w:divsChild>
            <w:div w:id="1329672035">
              <w:marLeft w:val="0"/>
              <w:marRight w:val="0"/>
              <w:marTop w:val="0"/>
              <w:marBottom w:val="0"/>
              <w:divBdr>
                <w:top w:val="none" w:sz="0" w:space="0" w:color="auto"/>
                <w:left w:val="none" w:sz="0" w:space="0" w:color="auto"/>
                <w:bottom w:val="none" w:sz="0" w:space="0" w:color="auto"/>
                <w:right w:val="none" w:sz="0" w:space="0" w:color="auto"/>
              </w:divBdr>
              <w:divsChild>
                <w:div w:id="17187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58261">
      <w:bodyDiv w:val="1"/>
      <w:marLeft w:val="0"/>
      <w:marRight w:val="0"/>
      <w:marTop w:val="0"/>
      <w:marBottom w:val="0"/>
      <w:divBdr>
        <w:top w:val="none" w:sz="0" w:space="0" w:color="auto"/>
        <w:left w:val="none" w:sz="0" w:space="0" w:color="auto"/>
        <w:bottom w:val="none" w:sz="0" w:space="0" w:color="auto"/>
        <w:right w:val="none" w:sz="0" w:space="0" w:color="auto"/>
      </w:divBdr>
    </w:div>
    <w:div w:id="1441225147">
      <w:bodyDiv w:val="1"/>
      <w:marLeft w:val="0"/>
      <w:marRight w:val="0"/>
      <w:marTop w:val="0"/>
      <w:marBottom w:val="0"/>
      <w:divBdr>
        <w:top w:val="none" w:sz="0" w:space="0" w:color="auto"/>
        <w:left w:val="none" w:sz="0" w:space="0" w:color="auto"/>
        <w:bottom w:val="none" w:sz="0" w:space="0" w:color="auto"/>
        <w:right w:val="none" w:sz="0" w:space="0" w:color="auto"/>
      </w:divBdr>
      <w:divsChild>
        <w:div w:id="947851974">
          <w:marLeft w:val="0"/>
          <w:marRight w:val="0"/>
          <w:marTop w:val="0"/>
          <w:marBottom w:val="0"/>
          <w:divBdr>
            <w:top w:val="none" w:sz="0" w:space="0" w:color="auto"/>
            <w:left w:val="none" w:sz="0" w:space="0" w:color="auto"/>
            <w:bottom w:val="none" w:sz="0" w:space="0" w:color="auto"/>
            <w:right w:val="none" w:sz="0" w:space="0" w:color="auto"/>
          </w:divBdr>
          <w:divsChild>
            <w:div w:id="158616466">
              <w:marLeft w:val="0"/>
              <w:marRight w:val="0"/>
              <w:marTop w:val="0"/>
              <w:marBottom w:val="0"/>
              <w:divBdr>
                <w:top w:val="none" w:sz="0" w:space="0" w:color="auto"/>
                <w:left w:val="none" w:sz="0" w:space="0" w:color="auto"/>
                <w:bottom w:val="none" w:sz="0" w:space="0" w:color="auto"/>
                <w:right w:val="none" w:sz="0" w:space="0" w:color="auto"/>
              </w:divBdr>
              <w:divsChild>
                <w:div w:id="1389836599">
                  <w:marLeft w:val="0"/>
                  <w:marRight w:val="0"/>
                  <w:marTop w:val="0"/>
                  <w:marBottom w:val="0"/>
                  <w:divBdr>
                    <w:top w:val="none" w:sz="0" w:space="0" w:color="auto"/>
                    <w:left w:val="none" w:sz="0" w:space="0" w:color="auto"/>
                    <w:bottom w:val="none" w:sz="0" w:space="0" w:color="auto"/>
                    <w:right w:val="none" w:sz="0" w:space="0" w:color="auto"/>
                  </w:divBdr>
                  <w:divsChild>
                    <w:div w:id="504563718">
                      <w:marLeft w:val="0"/>
                      <w:marRight w:val="0"/>
                      <w:marTop w:val="0"/>
                      <w:marBottom w:val="150"/>
                      <w:divBdr>
                        <w:top w:val="none" w:sz="0" w:space="0" w:color="auto"/>
                        <w:left w:val="none" w:sz="0" w:space="0" w:color="auto"/>
                        <w:bottom w:val="none" w:sz="0" w:space="0" w:color="auto"/>
                        <w:right w:val="none" w:sz="0" w:space="0" w:color="auto"/>
                      </w:divBdr>
                      <w:divsChild>
                        <w:div w:id="2015260954">
                          <w:marLeft w:val="0"/>
                          <w:marRight w:val="0"/>
                          <w:marTop w:val="0"/>
                          <w:marBottom w:val="0"/>
                          <w:divBdr>
                            <w:top w:val="none" w:sz="0" w:space="0" w:color="auto"/>
                            <w:left w:val="none" w:sz="0" w:space="0" w:color="auto"/>
                            <w:bottom w:val="none" w:sz="0" w:space="0" w:color="auto"/>
                            <w:right w:val="none" w:sz="0" w:space="0" w:color="auto"/>
                          </w:divBdr>
                          <w:divsChild>
                            <w:div w:id="1135951225">
                              <w:marLeft w:val="0"/>
                              <w:marRight w:val="0"/>
                              <w:marTop w:val="0"/>
                              <w:marBottom w:val="0"/>
                              <w:divBdr>
                                <w:top w:val="none" w:sz="0" w:space="0" w:color="auto"/>
                                <w:left w:val="none" w:sz="0" w:space="0" w:color="auto"/>
                                <w:bottom w:val="none" w:sz="0" w:space="0" w:color="auto"/>
                                <w:right w:val="none" w:sz="0" w:space="0" w:color="auto"/>
                              </w:divBdr>
                              <w:divsChild>
                                <w:div w:id="1199047862">
                                  <w:marLeft w:val="0"/>
                                  <w:marRight w:val="0"/>
                                  <w:marTop w:val="0"/>
                                  <w:marBottom w:val="0"/>
                                  <w:divBdr>
                                    <w:top w:val="none" w:sz="0" w:space="0" w:color="auto"/>
                                    <w:left w:val="none" w:sz="0" w:space="0" w:color="auto"/>
                                    <w:bottom w:val="none" w:sz="0" w:space="0" w:color="auto"/>
                                    <w:right w:val="none" w:sz="0" w:space="0" w:color="auto"/>
                                  </w:divBdr>
                                  <w:divsChild>
                                    <w:div w:id="8922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1646">
          <w:marLeft w:val="0"/>
          <w:marRight w:val="0"/>
          <w:marTop w:val="0"/>
          <w:marBottom w:val="0"/>
          <w:divBdr>
            <w:top w:val="none" w:sz="0" w:space="0" w:color="auto"/>
            <w:left w:val="none" w:sz="0" w:space="0" w:color="auto"/>
            <w:bottom w:val="none" w:sz="0" w:space="0" w:color="auto"/>
            <w:right w:val="none" w:sz="0" w:space="0" w:color="auto"/>
          </w:divBdr>
          <w:divsChild>
            <w:div w:id="1462075051">
              <w:marLeft w:val="0"/>
              <w:marRight w:val="0"/>
              <w:marTop w:val="0"/>
              <w:marBottom w:val="0"/>
              <w:divBdr>
                <w:top w:val="none" w:sz="0" w:space="0" w:color="auto"/>
                <w:left w:val="none" w:sz="0" w:space="0" w:color="auto"/>
                <w:bottom w:val="none" w:sz="0" w:space="0" w:color="auto"/>
                <w:right w:val="none" w:sz="0" w:space="0" w:color="auto"/>
              </w:divBdr>
              <w:divsChild>
                <w:div w:id="86798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04434">
      <w:bodyDiv w:val="1"/>
      <w:marLeft w:val="0"/>
      <w:marRight w:val="0"/>
      <w:marTop w:val="0"/>
      <w:marBottom w:val="0"/>
      <w:divBdr>
        <w:top w:val="none" w:sz="0" w:space="0" w:color="auto"/>
        <w:left w:val="none" w:sz="0" w:space="0" w:color="auto"/>
        <w:bottom w:val="none" w:sz="0" w:space="0" w:color="auto"/>
        <w:right w:val="none" w:sz="0" w:space="0" w:color="auto"/>
      </w:divBdr>
    </w:div>
    <w:div w:id="176908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nsfer@rek.zcu.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C4FB39B3B974F9AA5856D3987C4A3" ma:contentTypeVersion="13" ma:contentTypeDescription="Create a new document." ma:contentTypeScope="" ma:versionID="3b4a7f21239e589999ae9af2d978d9ce">
  <xsd:schema xmlns:xsd="http://www.w3.org/2001/XMLSchema" xmlns:xs="http://www.w3.org/2001/XMLSchema" xmlns:p="http://schemas.microsoft.com/office/2006/metadata/properties" xmlns:ns2="fd19089b-696b-486a-a82b-cde58bdd3049" xmlns:ns3="bb229d36-0a1f-472c-be9c-4902900f11fc" targetNamespace="http://schemas.microsoft.com/office/2006/metadata/properties" ma:root="true" ma:fieldsID="187e1537947e61d8f6f14210ff1b49b1" ns2:_="" ns3:_="">
    <xsd:import namespace="fd19089b-696b-486a-a82b-cde58bdd3049"/>
    <xsd:import namespace="bb229d36-0a1f-472c-be9c-4902900f11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9089b-696b-486a-a82b-cde58bdd3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105ef89-910a-42de-ac55-dc25d8029a0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229d36-0a1f-472c-be9c-4902900f11f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fdd841-e22b-45cf-baba-f695458bec75}" ma:internalName="TaxCatchAll" ma:showField="CatchAllData" ma:web="bb229d36-0a1f-472c-be9c-4902900f11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19089b-696b-486a-a82b-cde58bdd3049">
      <Terms xmlns="http://schemas.microsoft.com/office/infopath/2007/PartnerControls"/>
    </lcf76f155ced4ddcb4097134ff3c332f>
    <TaxCatchAll xmlns="bb229d36-0a1f-472c-be9c-4902900f11f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9419C-F403-4CAC-B4B5-13F9FE347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9089b-696b-486a-a82b-cde58bdd3049"/>
    <ds:schemaRef ds:uri="bb229d36-0a1f-472c-be9c-4902900f1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398ABB-0232-4417-A24D-D7753BEBDA2E}">
  <ds:schemaRefs>
    <ds:schemaRef ds:uri="http://schemas.microsoft.com/sharepoint/v3/contenttype/forms"/>
  </ds:schemaRefs>
</ds:datastoreItem>
</file>

<file path=customXml/itemProps3.xml><?xml version="1.0" encoding="utf-8"?>
<ds:datastoreItem xmlns:ds="http://schemas.openxmlformats.org/officeDocument/2006/customXml" ds:itemID="{B0DD52BD-022F-4C1D-9F7F-9345949C7B74}">
  <ds:schemaRefs>
    <ds:schemaRef ds:uri="http://schemas.microsoft.com/office/2006/metadata/properties"/>
    <ds:schemaRef ds:uri="http://schemas.microsoft.com/office/infopath/2007/PartnerControls"/>
    <ds:schemaRef ds:uri="fd19089b-696b-486a-a82b-cde58bdd3049"/>
    <ds:schemaRef ds:uri="bb229d36-0a1f-472c-be9c-4902900f11fc"/>
  </ds:schemaRefs>
</ds:datastoreItem>
</file>

<file path=customXml/itemProps4.xml><?xml version="1.0" encoding="utf-8"?>
<ds:datastoreItem xmlns:ds="http://schemas.openxmlformats.org/officeDocument/2006/customXml" ds:itemID="{9E714B2B-AB53-4E22-9BAE-76086E755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3514</Words>
  <Characters>20736</Characters>
  <Application>Microsoft Office Word</Application>
  <DocSecurity>0</DocSecurity>
  <Lines>172</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Soukupová</dc:creator>
  <cp:keywords/>
  <dc:description/>
  <cp:lastModifiedBy>Blanka Grebeňová</cp:lastModifiedBy>
  <cp:revision>2</cp:revision>
  <cp:lastPrinted>2024-12-11T13:31:00Z</cp:lastPrinted>
  <dcterms:created xsi:type="dcterms:W3CDTF">2025-11-11T13:08:00Z</dcterms:created>
  <dcterms:modified xsi:type="dcterms:W3CDTF">2025-11-11T13:08:00Z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0x010100D00C4FB39B3B974F9AA5856D3987C4A3</vt:lpwstr>
  </property>
  <property fmtid="{D5CDD505-2E9C-101B-9397-08002B2CF9AE}" pid="3" name="MediaServiceImageTags">
    <vt:lpwstr/>
  </property>
</Properties>
</file>