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178" w:h="398" w:wrap="none" w:hAnchor="page" w:x="1095" w:y="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VÁŠ DOPIS ZNAČKY / ZE DNE:</w:t>
      </w:r>
    </w:p>
    <w:p>
      <w:pPr>
        <w:pStyle w:val="Style2"/>
        <w:keepNext w:val="0"/>
        <w:keepLines w:val="0"/>
        <w:framePr w:w="2698" w:h="1142" w:wrap="none" w:hAnchor="page" w:x="1095" w:y="76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NAŠE ZNAČKA/ ČÍSLO:</w:t>
      </w:r>
    </w:p>
    <w:p>
      <w:pPr>
        <w:pStyle w:val="Style5"/>
        <w:keepNext w:val="0"/>
        <w:keepLines w:val="0"/>
        <w:framePr w:w="2698" w:h="1142" w:wrap="none" w:hAnchor="page" w:x="1095" w:y="764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Vesely/ 131/0380</w:t>
      </w:r>
    </w:p>
    <w:p>
      <w:pPr>
        <w:pStyle w:val="Style2"/>
        <w:keepNext w:val="0"/>
        <w:keepLines w:val="0"/>
        <w:framePr w:w="2698" w:h="1142" w:wrap="none" w:hAnchor="page" w:x="1095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MÍSTO ODESLÁNÍ / DATUM</w:t>
      </w:r>
    </w:p>
    <w:p>
      <w:pPr>
        <w:pStyle w:val="Style5"/>
        <w:keepNext w:val="0"/>
        <w:keepLines w:val="0"/>
        <w:framePr w:w="2698" w:h="1142" w:wrap="none" w:hAnchor="page" w:x="1095" w:y="764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Praha / 1.10.2025</w:t>
      </w:r>
    </w:p>
    <w:p>
      <w:pPr>
        <w:pStyle w:val="Style2"/>
        <w:keepNext w:val="0"/>
        <w:keepLines w:val="0"/>
        <w:framePr w:w="2309" w:h="1469" w:wrap="none" w:hAnchor="page" w:x="658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Povodí Ohře, státní podnik Závod Chomutov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Spořická 4949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46 Chomutov</w:t>
      </w:r>
    </w:p>
    <w:p>
      <w:pPr>
        <w:pStyle w:val="Style8"/>
        <w:keepNext/>
        <w:keepLines/>
        <w:framePr w:w="8592" w:h="5347" w:wrap="none" w:hAnchor="page" w:x="1061" w:y="2430"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VĚC: Nabídka konzultačních a projektových prací aktualizace provozního řádu VD Nechranice</w:t>
      </w:r>
      <w:bookmarkEnd w:id="0"/>
      <w:bookmarkEnd w:id="1"/>
      <w:bookmarkEnd w:id="2"/>
    </w:p>
    <w:p>
      <w:pPr>
        <w:pStyle w:val="Style10"/>
        <w:keepNext/>
        <w:keepLines/>
        <w:framePr w:w="8592" w:h="5347" w:wrap="none" w:hAnchor="page" w:x="1061" w:y="2430"/>
        <w:widowControl w:val="0"/>
        <w:shd w:val="clear" w:color="auto" w:fill="auto"/>
        <w:bidi w:val="0"/>
        <w:spacing w:before="0" w:line="23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Vážení,</w:t>
      </w:r>
      <w:bookmarkEnd w:id="3"/>
      <w:bookmarkEnd w:id="4"/>
      <w:bookmarkEnd w:id="5"/>
    </w:p>
    <w:p>
      <w:pPr>
        <w:pStyle w:val="Style2"/>
        <w:keepNext w:val="0"/>
        <w:keepLines w:val="0"/>
        <w:framePr w:w="8592" w:h="5347" w:wrap="none" w:hAnchor="page" w:x="1061" w:y="243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Předkládáme Vám cenovou nabídku konzultačních a projektových prací na aktualizaci provozního řádu VD Nechranice.</w:t>
      </w:r>
    </w:p>
    <w:p>
      <w:pPr>
        <w:pStyle w:val="Style10"/>
        <w:keepNext/>
        <w:keepLines/>
        <w:framePr w:w="8592" w:h="5347" w:wrap="none" w:hAnchor="page" w:x="1061" w:y="2430"/>
        <w:widowControl w:val="0"/>
        <w:shd w:val="clear" w:color="auto" w:fill="auto"/>
        <w:bidi w:val="0"/>
        <w:spacing w:before="0" w:line="23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prací:</w:t>
      </w:r>
      <w:bookmarkEnd w:id="6"/>
      <w:bookmarkEnd w:id="7"/>
      <w:bookmarkEnd w:id="8"/>
    </w:p>
    <w:p>
      <w:pPr>
        <w:pStyle w:val="Style2"/>
        <w:keepNext w:val="0"/>
        <w:keepLines w:val="0"/>
        <w:framePr w:w="8592" w:h="5347" w:wrap="none" w:hAnchor="page" w:x="1061" w:y="243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prací je vypracování nové verze provozního řádu, která bude zahrnovat kompletní revizi dokumentu s ohledem na změny na vodním díle a změny v legislativě ČR v oblasti vodního hospodářství a stavebního řádu.</w:t>
      </w:r>
    </w:p>
    <w:p>
      <w:pPr>
        <w:pStyle w:val="Style2"/>
        <w:keepNext w:val="0"/>
        <w:keepLines w:val="0"/>
        <w:framePr w:w="8592" w:h="5347" w:wrap="none" w:hAnchor="page" w:x="1061" w:y="24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Dílo bude s ohledem na rozsah dokumentu předáváno a schvalováno postupně. Zhotovitel předá objednateli dílčí část k připomínkám, které objednatel předá objednateli nejpozději 30 dní od předání materiálu. Zhotovitel připomínky vypořádá a takto upravená dílčí část dokumentu Předpokládaná</w:t>
      </w:r>
    </w:p>
    <w:p>
      <w:pPr>
        <w:pStyle w:val="Style12"/>
        <w:keepNext w:val="0"/>
        <w:keepLines w:val="0"/>
        <w:framePr w:w="8592" w:h="5347" w:wrap="none" w:hAnchor="page" w:x="1061" w:y="2430"/>
        <w:widowControl w:val="0"/>
        <w:shd w:val="clear" w:color="auto" w:fill="auto"/>
        <w:bidi w:val="0"/>
        <w:spacing w:before="0" w:after="12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1 .</w:t>
      </w:r>
    </w:p>
    <w:p>
      <w:pPr>
        <w:pStyle w:val="Style2"/>
        <w:keepNext w:val="0"/>
        <w:keepLines w:val="0"/>
        <w:framePr w:w="322" w:h="432" w:wrap="none" w:hAnchor="page" w:x="1369" w:y="90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2"/>
        <w:keepNext w:val="0"/>
        <w:keepLines w:val="0"/>
        <w:framePr w:w="322" w:h="432" w:wrap="none" w:hAnchor="page" w:x="1369" w:y="99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2"/>
        <w:keepNext w:val="0"/>
        <w:keepLines w:val="0"/>
        <w:framePr w:w="322" w:h="432" w:wrap="none" w:hAnchor="page" w:x="1359" w:y="109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</w:t>
      </w:r>
    </w:p>
    <w:p>
      <w:pPr>
        <w:pStyle w:val="Style12"/>
        <w:keepNext w:val="0"/>
        <w:keepLines w:val="0"/>
        <w:framePr w:w="1123" w:h="3994" w:wrap="none" w:hAnchor="page" w:x="1781" w:y="74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část:</w:t>
      </w:r>
    </w:p>
    <w:p>
      <w:pPr>
        <w:pStyle w:val="Style2"/>
        <w:keepNext w:val="0"/>
        <w:keepLines w:val="0"/>
        <w:framePr w:w="1123" w:h="3994" w:wrap="none" w:hAnchor="page" w:x="1781" w:y="7484"/>
        <w:widowControl w:val="0"/>
        <w:shd w:val="clear" w:color="auto" w:fill="auto"/>
        <w:bidi w:val="0"/>
        <w:spacing w:before="0" w:after="100" w:line="240" w:lineRule="auto"/>
        <w:ind w:left="0" w:right="0" w:firstLine="540"/>
        <w:jc w:val="left"/>
        <w:rPr>
          <w:sz w:val="20"/>
          <w:szCs w:val="20"/>
        </w:rPr>
      </w:pPr>
      <w:bookmarkStart w:id="9" w:name="bookmark9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A</w:t>
      </w:r>
      <w:bookmarkEnd w:id="9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</w:t>
      </w:r>
    </w:p>
    <w:p>
      <w:pPr>
        <w:pStyle w:val="Style14"/>
        <w:keepNext/>
        <w:keepLines/>
        <w:framePr w:w="1123" w:h="3994" w:wrap="none" w:hAnchor="page" w:x="1781" w:y="7484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10" w:name="bookmark10"/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bookmarkEnd w:id="10"/>
      <w:bookmarkEnd w:id="11"/>
      <w:bookmarkEnd w:id="13"/>
    </w:p>
    <w:p>
      <w:pPr>
        <w:pStyle w:val="Style2"/>
        <w:keepNext w:val="0"/>
        <w:keepLines w:val="0"/>
        <w:framePr w:w="1123" w:h="3994" w:wrap="none" w:hAnchor="page" w:x="1781" w:y="7484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c.</w:t>
      </w:r>
    </w:p>
    <w:p>
      <w:pPr>
        <w:pStyle w:val="Style10"/>
        <w:keepNext/>
        <w:keepLines/>
        <w:framePr w:w="1123" w:h="3994" w:wrap="none" w:hAnchor="page" w:x="1781" w:y="7484"/>
        <w:widowControl w:val="0"/>
        <w:numPr>
          <w:ilvl w:val="0"/>
          <w:numId w:val="1"/>
        </w:numPr>
        <w:shd w:val="clear" w:color="auto" w:fill="auto"/>
        <w:tabs>
          <w:tab w:pos="857" w:val="left"/>
        </w:tabs>
        <w:bidi w:val="0"/>
        <w:spacing w:before="0" w:after="260" w:line="240" w:lineRule="auto"/>
        <w:ind w:left="0" w:right="0" w:firstLine="540"/>
        <w:jc w:val="left"/>
        <w:rPr>
          <w:sz w:val="19"/>
          <w:szCs w:val="19"/>
        </w:rPr>
      </w:pPr>
      <w:bookmarkStart w:id="14" w:name="bookmark14"/>
      <w:bookmarkStart w:id="15" w:name="bookmark15"/>
      <w:bookmarkStart w:id="16" w:name="bookmark16"/>
      <w:bookmarkStart w:id="17" w:name="bookmark17"/>
      <w:bookmarkEnd w:id="16"/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1.</w:t>
      </w:r>
      <w:bookmarkEnd w:id="14"/>
      <w:bookmarkEnd w:id="15"/>
      <w:bookmarkEnd w:id="17"/>
    </w:p>
    <w:p>
      <w:pPr>
        <w:pStyle w:val="Style12"/>
        <w:keepNext w:val="0"/>
        <w:keepLines w:val="0"/>
        <w:framePr w:w="1123" w:h="3994" w:wrap="none" w:hAnchor="page" w:x="1781" w:y="7484"/>
        <w:widowControl w:val="0"/>
        <w:shd w:val="clear" w:color="auto" w:fill="auto"/>
        <w:bidi w:val="0"/>
        <w:spacing w:before="0" w:after="100" w:line="43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část:</w:t>
      </w:r>
    </w:p>
    <w:p>
      <w:pPr>
        <w:pStyle w:val="Style17"/>
        <w:keepNext w:val="0"/>
        <w:keepLines w:val="0"/>
        <w:framePr w:w="1123" w:h="3994" w:wrap="none" w:hAnchor="page" w:x="1781" w:y="7484"/>
        <w:widowControl w:val="0"/>
        <w:numPr>
          <w:ilvl w:val="0"/>
          <w:numId w:val="3"/>
        </w:numPr>
        <w:shd w:val="clear" w:color="auto" w:fill="auto"/>
        <w:tabs>
          <w:tab w:pos="737" w:val="left"/>
        </w:tabs>
        <w:bidi w:val="0"/>
        <w:spacing w:before="0" w:after="0"/>
        <w:ind w:left="0" w:right="0" w:firstLine="54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2"/>
        <w:keepNext w:val="0"/>
        <w:keepLines w:val="0"/>
        <w:framePr w:w="1123" w:h="3994" w:wrap="none" w:hAnchor="page" w:x="1781" w:y="7484"/>
        <w:widowControl w:val="0"/>
        <w:shd w:val="clear" w:color="auto" w:fill="auto"/>
        <w:bidi w:val="0"/>
        <w:spacing w:before="0" w:after="0" w:line="408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c.2.1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část:</w:t>
      </w:r>
    </w:p>
    <w:p>
      <w:pPr>
        <w:pStyle w:val="Style17"/>
        <w:keepNext w:val="0"/>
        <w:keepLines w:val="0"/>
        <w:framePr w:w="1123" w:h="3994" w:wrap="none" w:hAnchor="page" w:x="1781" w:y="7484"/>
        <w:widowControl w:val="0"/>
        <w:shd w:val="clear" w:color="auto" w:fill="auto"/>
        <w:bidi w:val="0"/>
        <w:spacing w:before="0" w:after="0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c.2.2</w:t>
      </w:r>
    </w:p>
    <w:p>
      <w:pPr>
        <w:pStyle w:val="Style10"/>
        <w:keepNext/>
        <w:keepLines/>
        <w:framePr w:w="1123" w:h="3994" w:wrap="none" w:hAnchor="page" w:x="1781" w:y="7484"/>
        <w:widowControl w:val="0"/>
        <w:shd w:val="clear" w:color="auto" w:fill="auto"/>
        <w:bidi w:val="0"/>
        <w:spacing w:before="0" w:after="200" w:line="240" w:lineRule="auto"/>
        <w:ind w:left="0" w:right="0" w:firstLine="540"/>
        <w:jc w:val="left"/>
      </w:pPr>
      <w:bookmarkStart w:id="19" w:name="bookmark19"/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</w:t>
      </w:r>
      <w:bookmarkEnd w:id="2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  <w:bookmarkEnd w:id="19"/>
      <w:bookmarkEnd w:id="20"/>
      <w:bookmarkEnd w:id="22"/>
    </w:p>
    <w:p>
      <w:pPr>
        <w:pStyle w:val="Style12"/>
        <w:keepNext w:val="0"/>
        <w:keepLines w:val="0"/>
        <w:framePr w:w="1123" w:h="3994" w:wrap="none" w:hAnchor="page" w:x="1781" w:y="74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část:</w:t>
      </w:r>
    </w:p>
    <w:p>
      <w:pPr>
        <w:pStyle w:val="Style10"/>
        <w:keepNext/>
        <w:keepLines/>
        <w:framePr w:w="1123" w:h="3994" w:wrap="none" w:hAnchor="page" w:x="1781" w:y="7484"/>
        <w:widowControl w:val="0"/>
        <w:shd w:val="clear" w:color="auto" w:fill="auto"/>
        <w:bidi w:val="0"/>
        <w:spacing w:before="0" w:after="100" w:line="204" w:lineRule="auto"/>
        <w:ind w:left="0" w:right="0" w:firstLine="540"/>
        <w:jc w:val="left"/>
        <w:rPr>
          <w:sz w:val="19"/>
          <w:szCs w:val="19"/>
        </w:rPr>
      </w:pPr>
      <w:bookmarkStart w:id="23" w:name="bookmark23"/>
      <w:bookmarkStart w:id="24" w:name="bookmark24"/>
      <w:bookmarkStart w:id="25" w:name="bookmark25"/>
      <w:bookmarkStart w:id="26" w:name="bookmark26"/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E</w:t>
      </w:r>
      <w:bookmarkEnd w:id="25"/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.</w:t>
      </w:r>
      <w:bookmarkEnd w:id="23"/>
      <w:bookmarkEnd w:id="24"/>
      <w:bookmarkEnd w:id="26"/>
    </w:p>
    <w:p>
      <w:pPr>
        <w:pStyle w:val="Style2"/>
        <w:keepNext w:val="0"/>
        <w:keepLines w:val="0"/>
        <w:framePr w:w="6048" w:h="2280" w:wrap="none" w:hAnchor="page" w:x="2991" w:y="6731"/>
        <w:widowControl w:val="0"/>
        <w:shd w:val="clear" w:color="auto" w:fill="auto"/>
        <w:bidi w:val="0"/>
        <w:spacing w:before="0" w:after="140" w:line="35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bude schválena na nejbližším výrobním výboru. skladba dílčích částí:</w:t>
      </w:r>
    </w:p>
    <w:p>
      <w:pPr>
        <w:pStyle w:val="Style2"/>
        <w:keepNext w:val="0"/>
        <w:keepLines w:val="0"/>
        <w:framePr w:w="6048" w:h="2280" w:wrap="none" w:hAnchor="page" w:x="2991" w:y="6731"/>
        <w:widowControl w:val="0"/>
        <w:shd w:val="clear" w:color="auto" w:fill="auto"/>
        <w:bidi w:val="0"/>
        <w:spacing w:before="0" w:after="8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Úvodní část</w:t>
      </w:r>
    </w:p>
    <w:p>
      <w:pPr>
        <w:pStyle w:val="Style2"/>
        <w:keepNext w:val="0"/>
        <w:keepLines w:val="0"/>
        <w:framePr w:w="6048" w:h="2280" w:wrap="none" w:hAnchor="page" w:x="2991" w:y="6731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Důležité adresy a komunikační spojení</w:t>
      </w:r>
    </w:p>
    <w:p>
      <w:pPr>
        <w:pStyle w:val="Style2"/>
        <w:keepNext w:val="0"/>
        <w:keepLines w:val="0"/>
        <w:framePr w:w="6048" w:h="2280" w:wrap="none" w:hAnchor="page" w:x="2991" w:y="673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 technické údaje Úvodní údaje</w:t>
      </w:r>
    </w:p>
    <w:p>
      <w:pPr>
        <w:pStyle w:val="Style2"/>
        <w:keepNext w:val="0"/>
        <w:keepLines w:val="0"/>
        <w:framePr w:w="3754" w:h="1646" w:wrap="none" w:hAnchor="page" w:x="3058" w:y="935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popis vodního díla</w:t>
      </w:r>
    </w:p>
    <w:p>
      <w:pPr>
        <w:pStyle w:val="Style10"/>
        <w:keepNext/>
        <w:keepLines/>
        <w:framePr w:w="3754" w:h="1646" w:wrap="none" w:hAnchor="page" w:x="3058" w:y="9356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Popis stavební části</w:t>
      </w:r>
      <w:bookmarkEnd w:id="27"/>
      <w:bookmarkEnd w:id="28"/>
      <w:bookmarkEnd w:id="29"/>
    </w:p>
    <w:p>
      <w:pPr>
        <w:pStyle w:val="Style10"/>
        <w:keepNext/>
        <w:keepLines/>
        <w:framePr w:w="3754" w:h="1646" w:wrap="none" w:hAnchor="page" w:x="3058" w:y="935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Popis strojní části</w:t>
      </w:r>
      <w:bookmarkEnd w:id="30"/>
      <w:bookmarkEnd w:id="31"/>
      <w:bookmarkEnd w:id="32"/>
    </w:p>
    <w:p>
      <w:pPr>
        <w:pStyle w:val="Style2"/>
        <w:keepNext w:val="0"/>
        <w:keepLines w:val="0"/>
        <w:framePr w:w="3754" w:h="1646" w:wrap="none" w:hAnchor="page" w:x="3058" w:y="9356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Provozní ukazatele</w:t>
      </w:r>
    </w:p>
    <w:p>
      <w:pPr>
        <w:pStyle w:val="Style2"/>
        <w:keepNext w:val="0"/>
        <w:keepLines w:val="0"/>
        <w:framePr w:w="6816" w:h="1176" w:wrap="none" w:hAnchor="page" w:x="3020" w:y="113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Pokyny pro provoz a údržbu</w:t>
      </w:r>
    </w:p>
    <w:p>
      <w:pPr>
        <w:pStyle w:val="Style2"/>
        <w:keepNext w:val="0"/>
        <w:keepLines w:val="0"/>
        <w:framePr w:w="6816" w:h="1176" w:wrap="none" w:hAnchor="page" w:x="3020" w:y="113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Provoz v zimním období a za krizových a mimořádných situací</w:t>
      </w:r>
    </w:p>
    <w:p>
      <w:pPr>
        <w:pStyle w:val="Style2"/>
        <w:keepNext w:val="0"/>
        <w:keepLines w:val="0"/>
        <w:framePr w:w="6816" w:h="1176" w:wrap="none" w:hAnchor="page" w:x="3020" w:y="113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Spolupráce mezi uživateli</w:t>
      </w:r>
    </w:p>
    <w:p>
      <w:pPr>
        <w:pStyle w:val="Style10"/>
        <w:keepNext/>
        <w:keepLines/>
        <w:framePr w:w="6922" w:h="2098" w:wrap="none" w:hAnchor="page" w:x="2367" w:y="11867"/>
        <w:widowControl w:val="0"/>
        <w:shd w:val="clear" w:color="auto" w:fill="auto"/>
        <w:bidi w:val="0"/>
        <w:spacing w:before="0" w:after="240" w:line="300" w:lineRule="auto"/>
        <w:ind w:left="0" w:right="0" w:firstLine="0"/>
        <w:jc w:val="left"/>
        <w:rPr>
          <w:sz w:val="19"/>
          <w:szCs w:val="19"/>
        </w:rPr>
      </w:pPr>
      <w:bookmarkStart w:id="33" w:name="bookmark33"/>
      <w:bookmarkStart w:id="34" w:name="bookmark34"/>
      <w:bookmarkStart w:id="35" w:name="bookmark35"/>
      <w:bookmarkStart w:id="36" w:name="bookmark36"/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F</w:t>
      </w:r>
      <w:bookmarkEnd w:id="35"/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.</w:t>
      </w:r>
      <w:bookmarkEnd w:id="33"/>
      <w:bookmarkEnd w:id="34"/>
      <w:bookmarkEnd w:id="36"/>
    </w:p>
    <w:p>
      <w:pPr>
        <w:pStyle w:val="Style10"/>
        <w:keepNext/>
        <w:keepLines/>
        <w:framePr w:w="6922" w:h="2098" w:wrap="none" w:hAnchor="page" w:x="2367" w:y="11867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  <w:rPr>
          <w:sz w:val="19"/>
          <w:szCs w:val="19"/>
        </w:rPr>
      </w:pPr>
      <w:bookmarkStart w:id="37" w:name="bookmark37"/>
      <w:bookmarkStart w:id="38" w:name="bookmark38"/>
      <w:bookmarkStart w:id="39" w:name="bookmark39"/>
      <w:bookmarkStart w:id="40" w:name="bookmark40"/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G</w:t>
      </w:r>
      <w:bookmarkEnd w:id="39"/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.</w:t>
      </w:r>
      <w:bookmarkEnd w:id="37"/>
      <w:bookmarkEnd w:id="38"/>
      <w:bookmarkEnd w:id="40"/>
    </w:p>
    <w:p>
      <w:pPr>
        <w:pStyle w:val="Style10"/>
        <w:keepNext/>
        <w:keepLines/>
        <w:framePr w:w="6922" w:h="2098" w:wrap="none" w:hAnchor="page" w:x="2367" w:y="118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41" w:name="bookmark41"/>
      <w:bookmarkStart w:id="42" w:name="bookmark42"/>
      <w:bookmarkStart w:id="43" w:name="bookmark43"/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H</w:t>
      </w:r>
      <w:bookmarkEnd w:id="41"/>
      <w:bookmarkEnd w:id="42"/>
      <w:bookmarkEnd w:id="43"/>
    </w:p>
    <w:p>
      <w:pPr>
        <w:pStyle w:val="Style2"/>
        <w:keepNext w:val="0"/>
        <w:keepLines w:val="0"/>
        <w:framePr w:w="6922" w:h="2098" w:wrap="none" w:hAnchor="page" w:x="2367" w:y="11867"/>
        <w:widowControl w:val="0"/>
        <w:shd w:val="clear" w:color="auto" w:fill="auto"/>
        <w:bidi w:val="0"/>
        <w:spacing w:before="0" w:after="0" w:line="264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Pokyny pro zabezpečení souladu PŘ se souvisejícími předpisy</w:t>
      </w:r>
    </w:p>
    <w:p>
      <w:pPr>
        <w:pStyle w:val="Style10"/>
        <w:keepNext/>
        <w:keepLines/>
        <w:framePr w:w="6922" w:h="2098" w:wrap="none" w:hAnchor="page" w:x="2367" w:y="118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44" w:name="bookmark44"/>
      <w:bookmarkStart w:id="45" w:name="bookmark45"/>
      <w:bookmarkStart w:id="46" w:name="bookmark46"/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I.</w:t>
      </w:r>
      <w:bookmarkEnd w:id="44"/>
      <w:bookmarkEnd w:id="45"/>
      <w:bookmarkEnd w:id="46"/>
    </w:p>
    <w:p>
      <w:pPr>
        <w:pStyle w:val="Style2"/>
        <w:keepNext w:val="0"/>
        <w:keepLines w:val="0"/>
        <w:framePr w:w="6922" w:h="2098" w:wrap="none" w:hAnchor="page" w:x="2367" w:y="11867"/>
        <w:widowControl w:val="0"/>
        <w:shd w:val="clear" w:color="auto" w:fill="auto"/>
        <w:bidi w:val="0"/>
        <w:spacing w:before="0" w:after="120" w:line="18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Pozorování a měření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1624330</wp:posOffset>
            </wp:positionH>
            <wp:positionV relativeFrom="margin">
              <wp:posOffset>7336790</wp:posOffset>
            </wp:positionV>
            <wp:extent cx="15240" cy="1841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5240" cy="184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1137285</wp:posOffset>
            </wp:positionH>
            <wp:positionV relativeFrom="margin">
              <wp:posOffset>6991985</wp:posOffset>
            </wp:positionV>
            <wp:extent cx="18415" cy="1524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841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847725</wp:posOffset>
            </wp:positionH>
            <wp:positionV relativeFrom="margin">
              <wp:posOffset>5477510</wp:posOffset>
            </wp:positionV>
            <wp:extent cx="222250" cy="10350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2225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847725</wp:posOffset>
            </wp:positionH>
            <wp:positionV relativeFrom="margin">
              <wp:posOffset>7132320</wp:posOffset>
            </wp:positionV>
            <wp:extent cx="100330" cy="10350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0033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847725</wp:posOffset>
            </wp:positionH>
            <wp:positionV relativeFrom="margin">
              <wp:posOffset>7583170</wp:posOffset>
            </wp:positionV>
            <wp:extent cx="97790" cy="10350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9779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844550</wp:posOffset>
            </wp:positionH>
            <wp:positionV relativeFrom="margin">
              <wp:posOffset>7915910</wp:posOffset>
            </wp:positionV>
            <wp:extent cx="118745" cy="10350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1874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905510</wp:posOffset>
            </wp:positionH>
            <wp:positionV relativeFrom="margin">
              <wp:posOffset>8122920</wp:posOffset>
            </wp:positionV>
            <wp:extent cx="109855" cy="10033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0985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margin">
              <wp:posOffset>1576070</wp:posOffset>
            </wp:positionH>
            <wp:positionV relativeFrom="margin">
              <wp:posOffset>8378825</wp:posOffset>
            </wp:positionV>
            <wp:extent cx="18415" cy="1841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8415" cy="184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margin">
              <wp:posOffset>905510</wp:posOffset>
            </wp:positionH>
            <wp:positionV relativeFrom="margin">
              <wp:posOffset>8552815</wp:posOffset>
            </wp:positionV>
            <wp:extent cx="52070" cy="10350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52070" cy="1035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2131" w:left="1060" w:right="2073" w:bottom="544" w:header="1703" w:footer="116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88900" distB="0" distL="0" distR="0" simplePos="0" relativeHeight="125829378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1027430</wp:posOffset>
                </wp:positionV>
                <wp:extent cx="5407025" cy="136842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07025" cy="1368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Provozní řád bude předán ve formátu pdf a v otevřeném elektronickém formátu.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Součinnost objednatele: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 poskytne součinnost při projednání a schválení jednotlivých částí provozního řádu a poskytnutím informací a podkladů o vodním díle včetně strojní technologie nezbytných pro zpracování provozního řádu.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margin-left:56.600000000000001pt;margin-top:80.900000000000006pt;width:425.75pt;height:107.75pt;z-index:-125829375;mso-wrap-distance-left:0;mso-wrap-distance-top: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Provozní řád bude předán ve formátu pdf a v otevřeném elektronickém formátu.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Součinnost objednatele: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 poskytne součinnost při projednání a schválení jednotlivých částí provozního řádu a poskytnutím informací a podkladů o vodním díle včetně strojní technologie nezbytných pro zpracování provozního řádu.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4815840</wp:posOffset>
                </wp:positionV>
                <wp:extent cx="1886585" cy="265430"/>
                <wp:wrapSquare wrapText="bothSides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6585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3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4.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část</w:t>
                              <w:tab/>
                              <w:t>do 16.3.2026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7.100000000000001pt;margin-top:379.19999999999999pt;width:148.55000000000001pt;height:20.900000000000002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3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4.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</w:t>
                        <w:tab/>
                        <w:t>do 16.3.2026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8348345</wp:posOffset>
                </wp:positionV>
                <wp:extent cx="1957070" cy="466090"/>
                <wp:wrapSquare wrapText="bothSides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57070" cy="466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Nabídková cena celkem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 pozdravem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2.800000000000004pt;margin-top:657.35000000000002pt;width:154.09999999999999pt;height:36.700000000000003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Nabídková cena celkem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 pozdravem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drawing>
          <wp:anchor distT="0" distB="0" distL="0" distR="0" simplePos="0" relativeHeight="62914699" behindDoc="1" locked="0" layoutInCell="1" allowOverlap="1">
            <wp:simplePos x="0" y="0"/>
            <wp:positionH relativeFrom="margin">
              <wp:posOffset>901700</wp:posOffset>
            </wp:positionH>
            <wp:positionV relativeFrom="margin">
              <wp:posOffset>40005</wp:posOffset>
            </wp:positionV>
            <wp:extent cx="91440" cy="10668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9144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margin">
              <wp:posOffset>3922395</wp:posOffset>
            </wp:positionH>
            <wp:positionV relativeFrom="margin">
              <wp:posOffset>109855</wp:posOffset>
            </wp:positionV>
            <wp:extent cx="45720" cy="3683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45720" cy="36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margin">
              <wp:posOffset>908050</wp:posOffset>
            </wp:positionH>
            <wp:positionV relativeFrom="margin">
              <wp:posOffset>301625</wp:posOffset>
            </wp:positionV>
            <wp:extent cx="387350" cy="10033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3873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margin">
              <wp:posOffset>1913890</wp:posOffset>
            </wp:positionH>
            <wp:positionV relativeFrom="margin">
              <wp:posOffset>1240790</wp:posOffset>
            </wp:positionV>
            <wp:extent cx="18415" cy="18415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18415" cy="184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margin">
              <wp:posOffset>2501900</wp:posOffset>
            </wp:positionH>
            <wp:positionV relativeFrom="margin">
              <wp:posOffset>5267325</wp:posOffset>
            </wp:positionV>
            <wp:extent cx="18415" cy="18415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18415" cy="1841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bookmarkEnd w:id="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1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Místní bezpečnostní a jiné předpisy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48" w:name="bookmark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bookmarkEnd w:id="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180" w:lineRule="auto"/>
        <w:ind w:left="2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874" w:val="left"/>
        </w:tabs>
        <w:bidi w:val="0"/>
        <w:spacing w:before="0" w:after="260" w:line="240" w:lineRule="auto"/>
        <w:ind w:left="1360" w:right="0" w:firstLine="0"/>
        <w:jc w:val="left"/>
      </w:pPr>
      <w:bookmarkStart w:id="49" w:name="bookmark49"/>
      <w:bookmarkEnd w:id="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zajistí součinnost postupným a včasným vydáváním připomínek k jednotlivým částem dokumentu a aktivní účastí na jednotlivých výrobních výborech, kde budou dílčí části schvalovány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plnění: Dílo bude s ohledem na rozsah dokumentu předáváno a schvalováno postupně. Kompletní provozní řád bude vydán po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1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schválení všech dílčích částí objednatelem. Tento dokument vydá zhotovitel nejpozději do 180 dní od podpisu SOD.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interní termíny plnění - předání konceptů k projednání (při podpisu SOD do konce října 2025):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453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. část</w:t>
        <w:tab/>
        <w:t>do 15.12.2025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2" w:val="left"/>
          <w:tab w:pos="1234" w:val="left"/>
        </w:tabs>
        <w:bidi w:val="0"/>
        <w:spacing w:before="0" w:after="0" w:line="360" w:lineRule="auto"/>
        <w:ind w:left="0" w:right="0" w:firstLine="0"/>
        <w:jc w:val="left"/>
      </w:pPr>
      <w:bookmarkStart w:id="50" w:name="bookmark50"/>
      <w:bookmarkEnd w:id="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</w:t>
        <w:tab/>
        <w:t>do 16.1.2026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2" w:val="left"/>
          <w:tab w:pos="1234" w:val="left"/>
        </w:tabs>
        <w:bidi w:val="0"/>
        <w:spacing w:before="0" w:after="360" w:line="360" w:lineRule="auto"/>
        <w:ind w:left="0" w:right="0" w:firstLine="0"/>
        <w:jc w:val="left"/>
      </w:pPr>
      <w:bookmarkStart w:id="51" w:name="bookmark51"/>
      <w:bookmarkEnd w:id="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</w:t>
        <w:tab/>
        <w:t>do 16.2.2026</w:t>
      </w:r>
    </w:p>
    <w:tbl>
      <w:tblPr>
        <w:tblOverlap w:val="never"/>
        <w:jc w:val="left"/>
        <w:tblLayout w:type="fixed"/>
      </w:tblPr>
      <w:tblGrid>
        <w:gridCol w:w="763"/>
        <w:gridCol w:w="5630"/>
        <w:gridCol w:w="998"/>
        <w:gridCol w:w="1397"/>
      </w:tblGrid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část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předmět činnosti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hodiny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čás</w:t>
            </w:r>
          </w:p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předmět plení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Práce na části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24000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Práce na části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36000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Práce na části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36000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Práce na části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24000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Projednání dílčích částí v sídle investora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75000</w:t>
            </w:r>
          </w:p>
        </w:tc>
      </w:tr>
      <w:tr>
        <w:trPr>
          <w:trHeight w:val="39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Nabídková cena celkem bez DPH v Kč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207 000</w:t>
            </w:r>
          </w:p>
        </w:tc>
      </w:tr>
      <w:tr>
        <w:trPr>
          <w:trHeight w:val="38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DPH 21%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43 470</w:t>
            </w:r>
          </w:p>
        </w:tc>
      </w:tr>
      <w:tr>
        <w:trPr>
          <w:trHeight w:val="40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Celková cena včetně DPH v Kč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framePr w:w="8789" w:h="4416" w:vSpace="610" w:wrap="notBeside" w:vAnchor="text" w:hAnchor="text" w:x="15" w:y="611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250 470</w:t>
            </w:r>
          </w:p>
        </w:tc>
      </w:tr>
    </w:tbl>
    <w:p>
      <w:pPr>
        <w:pStyle w:val="Style32"/>
        <w:keepNext w:val="0"/>
        <w:keepLines w:val="0"/>
        <w:framePr w:w="8242" w:h="701" w:hSpace="14" w:wrap="notBeside" w:vAnchor="text" w:hAnchor="text" w:x="73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prací: Cena je prací byla stanovena na základě hodinových sazeb zhotovitele 1500Kč/hod.</w:t>
      </w:r>
    </w:p>
    <w:p>
      <w:pPr>
        <w:pStyle w:val="Style32"/>
        <w:keepNext w:val="0"/>
        <w:keepLines w:val="0"/>
        <w:framePr w:w="2938" w:h="466" w:hSpace="14" w:wrap="notBeside" w:vAnchor="text" w:hAnchor="text" w:x="5861" w:y="51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207 000,- Kč bez DPH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2126" w:left="1056" w:right="2035" w:bottom="630" w:header="1698" w:footer="202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2700" distR="12700" simplePos="0" relativeHeight="125829384" behindDoc="0" locked="0" layoutInCell="1" allowOverlap="1">
            <wp:simplePos x="0" y="0"/>
            <wp:positionH relativeFrom="page">
              <wp:posOffset>3282315</wp:posOffset>
            </wp:positionH>
            <wp:positionV relativeFrom="paragraph">
              <wp:posOffset>1155065</wp:posOffset>
            </wp:positionV>
            <wp:extent cx="15240" cy="15240"/>
            <wp:wrapSquare wrapText="bothSides"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15240" cy="15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dokumentu Název souboru: 2025 10_01_ohře- vdn_provozní řád.docx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Ředitel divize Hydrot nika, ekologie aářství pracovišt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Táborská 31, 4 16 Praha 4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Diči c 475081</w:t>
      </w:r>
    </w:p>
    <w:sectPr>
      <w:footnotePr>
        <w:pos w:val="pageBottom"/>
        <w:numFmt w:val="decimal"/>
        <w:numRestart w:val="continuous"/>
      </w:footnotePr>
      <w:pgSz w:w="11909" w:h="16838"/>
      <w:pgMar w:top="2126" w:left="1041" w:right="2668" w:bottom="2126" w:header="1698" w:footer="1698" w:gutter="0"/>
      <w:cols w:num="2" w:space="511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upperLetter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00"/>
      <w:numFmt w:val="upperRoman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50"/>
      <w:numFmt w:val="upperRoman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2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1">
    <w:name w:val="Char Style 11"/>
    <w:basedOn w:val="DefaultParagraphFont"/>
    <w:link w:val="Style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DefaultParagraphFont"/>
    <w:link w:val="Style1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5">
    <w:name w:val="Char Style 15"/>
    <w:basedOn w:val="DefaultParagraphFont"/>
    <w:link w:val="Style1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8">
    <w:name w:val="Char Style 18"/>
    <w:basedOn w:val="DefaultParagraphFont"/>
    <w:link w:val="Style1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5">
    <w:name w:val="Char Style 25"/>
    <w:basedOn w:val="DefaultParagraphFont"/>
    <w:link w:val="Style2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3">
    <w:name w:val="Char Style 33"/>
    <w:basedOn w:val="DefaultParagraphFont"/>
    <w:link w:val="Style3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6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40" w:line="214" w:lineRule="auto"/>
      <w:outlineLvl w:val="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120"/>
      <w:outlineLvl w:val="2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line="262" w:lineRule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100"/>
      <w:ind w:firstLine="540"/>
      <w:outlineLvl w:val="1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line="382" w:lineRule="auto"/>
      <w:ind w:firstLine="56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ind w:left="1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FFFFFF"/>
      <w:spacing w:line="264" w:lineRule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Kašková Eva</dc:creator>
  <cp:keywords/>
</cp:coreProperties>
</file>