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2FBD" w14:textId="77777777" w:rsidR="00F60F53" w:rsidRPr="005B6D6B" w:rsidRDefault="00F60F53" w:rsidP="00CA7C23">
      <w:pPr>
        <w:pStyle w:val="NadpisZD"/>
        <w:spacing w:before="400"/>
        <w:rPr>
          <w:rFonts w:ascii="Times New Roman" w:hAnsi="Times New Roman" w:cs="Times New Roman"/>
          <w:sz w:val="22"/>
          <w:szCs w:val="22"/>
        </w:rPr>
      </w:pPr>
      <w:r w:rsidRPr="005B6D6B">
        <w:rPr>
          <w:rFonts w:ascii="Times New Roman" w:hAnsi="Times New Roman" w:cs="Times New Roman"/>
          <w:sz w:val="22"/>
          <w:szCs w:val="22"/>
        </w:rPr>
        <w:t>Kupní smlouva</w:t>
      </w:r>
    </w:p>
    <w:p w14:paraId="3BD74246" w14:textId="77777777" w:rsidR="009D196D" w:rsidRPr="005B6D6B" w:rsidRDefault="009D196D" w:rsidP="00CA7C23">
      <w:pPr>
        <w:jc w:val="center"/>
        <w:rPr>
          <w:b/>
          <w:bCs/>
          <w:color w:val="000000"/>
          <w:sz w:val="22"/>
          <w:szCs w:val="22"/>
        </w:rPr>
      </w:pPr>
    </w:p>
    <w:p w14:paraId="4C163E63" w14:textId="5D649219" w:rsidR="009778F3" w:rsidRPr="005B6D6B" w:rsidRDefault="009778F3" w:rsidP="00CA7C23">
      <w:pPr>
        <w:jc w:val="center"/>
        <w:rPr>
          <w:b/>
          <w:bCs/>
          <w:color w:val="000000"/>
          <w:sz w:val="22"/>
          <w:szCs w:val="22"/>
        </w:rPr>
      </w:pPr>
      <w:r w:rsidRPr="005B6D6B">
        <w:rPr>
          <w:b/>
          <w:bCs/>
          <w:color w:val="000000"/>
          <w:sz w:val="22"/>
          <w:szCs w:val="22"/>
        </w:rPr>
        <w:t>číslo smlouvy objednatele:</w:t>
      </w:r>
      <w:r w:rsidR="00830745">
        <w:rPr>
          <w:b/>
          <w:bCs/>
          <w:color w:val="000000"/>
          <w:sz w:val="22"/>
          <w:szCs w:val="22"/>
        </w:rPr>
        <w:t xml:space="preserve"> </w:t>
      </w:r>
    </w:p>
    <w:p w14:paraId="0C643655" w14:textId="77777777" w:rsidR="009778F3" w:rsidRPr="005B6D6B" w:rsidRDefault="009778F3" w:rsidP="00CA7C23">
      <w:pPr>
        <w:pStyle w:val="Zkladntext"/>
        <w:tabs>
          <w:tab w:val="left" w:pos="0"/>
        </w:tabs>
        <w:spacing w:after="120"/>
        <w:rPr>
          <w:i/>
          <w:sz w:val="22"/>
          <w:szCs w:val="22"/>
        </w:rPr>
      </w:pPr>
    </w:p>
    <w:p w14:paraId="7B851099" w14:textId="77777777" w:rsidR="00F60F53" w:rsidRPr="005B6D6B" w:rsidRDefault="00F60F53" w:rsidP="00CA7C23">
      <w:pPr>
        <w:pStyle w:val="Vycentrovan"/>
        <w:rPr>
          <w:rFonts w:ascii="Times New Roman" w:hAnsi="Times New Roman" w:cs="Times New Roman"/>
          <w:i/>
        </w:rPr>
      </w:pPr>
      <w:r w:rsidRPr="005B6D6B">
        <w:rPr>
          <w:rFonts w:ascii="Times New Roman" w:hAnsi="Times New Roman" w:cs="Times New Roman"/>
          <w:i/>
        </w:rPr>
        <w:t xml:space="preserve">uzavřená podle § 2079 a násl. zákona č. 89/2012 Sb., </w:t>
      </w:r>
      <w:bookmarkStart w:id="0" w:name="_Hlk39649493"/>
      <w:r w:rsidRPr="005B6D6B">
        <w:rPr>
          <w:rFonts w:ascii="Times New Roman" w:hAnsi="Times New Roman" w:cs="Times New Roman"/>
          <w:i/>
        </w:rPr>
        <w:t>občanský zákoník (dále jen „občanský zákoník“</w:t>
      </w:r>
      <w:bookmarkEnd w:id="0"/>
      <w:r w:rsidRPr="005B6D6B">
        <w:rPr>
          <w:rFonts w:ascii="Times New Roman" w:hAnsi="Times New Roman" w:cs="Times New Roman"/>
          <w:i/>
        </w:rPr>
        <w:t>)</w:t>
      </w:r>
    </w:p>
    <w:p w14:paraId="3ADAC6DA" w14:textId="77777777" w:rsidR="009778F3" w:rsidRPr="005B6D6B" w:rsidRDefault="009778F3" w:rsidP="00CA7C23">
      <w:pPr>
        <w:pStyle w:val="Podtitul"/>
        <w:ind w:left="0"/>
        <w:jc w:val="center"/>
        <w:rPr>
          <w:b w:val="0"/>
          <w:i/>
          <w:color w:val="000000"/>
          <w:sz w:val="22"/>
          <w:szCs w:val="22"/>
        </w:rPr>
      </w:pPr>
    </w:p>
    <w:p w14:paraId="760B6A0A" w14:textId="77777777" w:rsidR="009778F3" w:rsidRPr="005B6D6B" w:rsidRDefault="009778F3" w:rsidP="00CA7C23">
      <w:pPr>
        <w:pStyle w:val="Podtitul"/>
        <w:ind w:left="0"/>
        <w:jc w:val="center"/>
        <w:rPr>
          <w:color w:val="000000"/>
          <w:sz w:val="22"/>
          <w:szCs w:val="22"/>
        </w:rPr>
      </w:pPr>
      <w:r w:rsidRPr="005B6D6B">
        <w:rPr>
          <w:color w:val="000000"/>
          <w:sz w:val="22"/>
          <w:szCs w:val="22"/>
        </w:rPr>
        <w:t>Smluvní strany</w:t>
      </w:r>
    </w:p>
    <w:p w14:paraId="2EF00176" w14:textId="77777777" w:rsidR="009778F3" w:rsidRPr="005B6D6B" w:rsidRDefault="009778F3" w:rsidP="00CA7C23">
      <w:pPr>
        <w:pStyle w:val="Podtitul"/>
        <w:tabs>
          <w:tab w:val="left" w:pos="1440"/>
        </w:tabs>
        <w:ind w:left="0"/>
        <w:rPr>
          <w:b w:val="0"/>
          <w:bCs w:val="0"/>
          <w:color w:val="000000"/>
          <w:sz w:val="22"/>
          <w:szCs w:val="22"/>
        </w:rPr>
      </w:pPr>
    </w:p>
    <w:p w14:paraId="4874E136" w14:textId="77777777" w:rsidR="009778F3" w:rsidRPr="005B6D6B" w:rsidRDefault="009778F3" w:rsidP="00CA7C23">
      <w:pPr>
        <w:pStyle w:val="Podtitul"/>
        <w:tabs>
          <w:tab w:val="left" w:pos="2835"/>
        </w:tabs>
        <w:ind w:left="0"/>
        <w:rPr>
          <w:b w:val="0"/>
          <w:bCs w:val="0"/>
          <w:color w:val="000000"/>
          <w:sz w:val="22"/>
          <w:szCs w:val="22"/>
        </w:rPr>
      </w:pPr>
      <w:r w:rsidRPr="005B6D6B">
        <w:rPr>
          <w:b w:val="0"/>
          <w:bCs w:val="0"/>
          <w:color w:val="000000"/>
          <w:sz w:val="22"/>
          <w:szCs w:val="22"/>
        </w:rPr>
        <w:t>Objednatel:</w:t>
      </w:r>
      <w:r w:rsidRPr="005B6D6B">
        <w:rPr>
          <w:b w:val="0"/>
          <w:bCs w:val="0"/>
          <w:color w:val="000000"/>
          <w:sz w:val="22"/>
          <w:szCs w:val="22"/>
        </w:rPr>
        <w:tab/>
      </w:r>
      <w:r w:rsidR="00A50449" w:rsidRPr="00557BE1">
        <w:rPr>
          <w:b w:val="0"/>
          <w:bCs w:val="0"/>
          <w:color w:val="000000"/>
          <w:sz w:val="22"/>
          <w:szCs w:val="22"/>
        </w:rPr>
        <w:t xml:space="preserve">Školní jídelna, U Tří lvů </w:t>
      </w:r>
      <w:proofErr w:type="gramStart"/>
      <w:r w:rsidR="00A50449" w:rsidRPr="00557BE1">
        <w:rPr>
          <w:b w:val="0"/>
          <w:bCs w:val="0"/>
          <w:color w:val="000000"/>
          <w:sz w:val="22"/>
          <w:szCs w:val="22"/>
        </w:rPr>
        <w:t>2b</w:t>
      </w:r>
      <w:proofErr w:type="gramEnd"/>
      <w:r w:rsidR="00A50449" w:rsidRPr="00557BE1">
        <w:rPr>
          <w:b w:val="0"/>
          <w:bCs w:val="0"/>
          <w:color w:val="000000"/>
          <w:sz w:val="22"/>
          <w:szCs w:val="22"/>
        </w:rPr>
        <w:t>, České Budějovice</w:t>
      </w:r>
    </w:p>
    <w:p w14:paraId="46F0AA2F" w14:textId="77777777" w:rsidR="005B6D6B" w:rsidRPr="00557BE1" w:rsidRDefault="009778F3" w:rsidP="00CA7C23">
      <w:pPr>
        <w:pStyle w:val="Podtitul"/>
        <w:tabs>
          <w:tab w:val="left" w:pos="360"/>
          <w:tab w:val="left" w:pos="2835"/>
        </w:tabs>
        <w:ind w:left="0"/>
        <w:rPr>
          <w:b w:val="0"/>
          <w:bCs w:val="0"/>
          <w:color w:val="000000"/>
          <w:sz w:val="22"/>
          <w:szCs w:val="22"/>
        </w:rPr>
      </w:pPr>
      <w:r w:rsidRPr="005B6D6B">
        <w:rPr>
          <w:b w:val="0"/>
          <w:bCs w:val="0"/>
          <w:color w:val="000000"/>
          <w:sz w:val="22"/>
          <w:szCs w:val="22"/>
        </w:rPr>
        <w:tab/>
        <w:t>se sídlem:</w:t>
      </w:r>
      <w:r w:rsidRPr="005B6D6B">
        <w:rPr>
          <w:b w:val="0"/>
          <w:bCs w:val="0"/>
          <w:color w:val="000000"/>
          <w:sz w:val="22"/>
          <w:szCs w:val="22"/>
        </w:rPr>
        <w:tab/>
      </w:r>
      <w:r w:rsidR="00830745">
        <w:rPr>
          <w:b w:val="0"/>
          <w:bCs w:val="0"/>
          <w:color w:val="000000"/>
          <w:sz w:val="22"/>
          <w:szCs w:val="22"/>
        </w:rPr>
        <w:t>U Tří lvů 194/</w:t>
      </w:r>
      <w:proofErr w:type="gramStart"/>
      <w:r w:rsidR="00830745">
        <w:rPr>
          <w:b w:val="0"/>
          <w:bCs w:val="0"/>
          <w:color w:val="000000"/>
          <w:sz w:val="22"/>
          <w:szCs w:val="22"/>
        </w:rPr>
        <w:t>2b</w:t>
      </w:r>
      <w:proofErr w:type="gramEnd"/>
      <w:r w:rsidR="005B6D6B" w:rsidRPr="005B6D6B">
        <w:rPr>
          <w:b w:val="0"/>
          <w:bCs w:val="0"/>
          <w:color w:val="000000"/>
          <w:sz w:val="22"/>
          <w:szCs w:val="22"/>
        </w:rPr>
        <w:t>, Česk</w:t>
      </w:r>
      <w:r w:rsidR="00830745">
        <w:rPr>
          <w:b w:val="0"/>
          <w:bCs w:val="0"/>
          <w:color w:val="000000"/>
          <w:sz w:val="22"/>
          <w:szCs w:val="22"/>
        </w:rPr>
        <w:t>é</w:t>
      </w:r>
      <w:r w:rsidR="005B6D6B" w:rsidRPr="005B6D6B">
        <w:rPr>
          <w:b w:val="0"/>
          <w:bCs w:val="0"/>
          <w:color w:val="000000"/>
          <w:sz w:val="22"/>
          <w:szCs w:val="22"/>
        </w:rPr>
        <w:t xml:space="preserve"> </w:t>
      </w:r>
      <w:r w:rsidR="005B6D6B" w:rsidRPr="00557BE1">
        <w:rPr>
          <w:b w:val="0"/>
          <w:bCs w:val="0"/>
          <w:color w:val="000000"/>
          <w:sz w:val="22"/>
          <w:szCs w:val="22"/>
        </w:rPr>
        <w:t>B</w:t>
      </w:r>
      <w:r w:rsidR="00830745" w:rsidRPr="00557BE1">
        <w:rPr>
          <w:b w:val="0"/>
          <w:bCs w:val="0"/>
          <w:color w:val="000000"/>
          <w:sz w:val="22"/>
          <w:szCs w:val="22"/>
        </w:rPr>
        <w:t>udějovice</w:t>
      </w:r>
      <w:r w:rsidR="00A50449" w:rsidRPr="00557BE1">
        <w:rPr>
          <w:b w:val="0"/>
          <w:bCs w:val="0"/>
          <w:color w:val="000000"/>
          <w:sz w:val="22"/>
          <w:szCs w:val="22"/>
        </w:rPr>
        <w:t xml:space="preserve"> 6</w:t>
      </w:r>
      <w:r w:rsidR="00830745" w:rsidRPr="00557BE1">
        <w:rPr>
          <w:b w:val="0"/>
          <w:bCs w:val="0"/>
          <w:color w:val="000000"/>
          <w:sz w:val="22"/>
          <w:szCs w:val="22"/>
        </w:rPr>
        <w:t>,</w:t>
      </w:r>
      <w:r w:rsidR="00830745">
        <w:rPr>
          <w:b w:val="0"/>
          <w:bCs w:val="0"/>
          <w:color w:val="000000"/>
          <w:sz w:val="22"/>
          <w:szCs w:val="22"/>
        </w:rPr>
        <w:t xml:space="preserve"> 370 01</w:t>
      </w:r>
      <w:r w:rsidR="00A50449">
        <w:rPr>
          <w:b w:val="0"/>
          <w:bCs w:val="0"/>
          <w:color w:val="000000"/>
          <w:sz w:val="22"/>
          <w:szCs w:val="22"/>
        </w:rPr>
        <w:t xml:space="preserve"> </w:t>
      </w:r>
      <w:r w:rsidR="00A50449" w:rsidRPr="00557BE1">
        <w:rPr>
          <w:b w:val="0"/>
          <w:bCs w:val="0"/>
          <w:color w:val="000000"/>
          <w:sz w:val="22"/>
          <w:szCs w:val="22"/>
        </w:rPr>
        <w:t>České Budějovice</w:t>
      </w:r>
    </w:p>
    <w:p w14:paraId="19BDB78D" w14:textId="77777777" w:rsidR="009778F3" w:rsidRPr="005B6D6B" w:rsidRDefault="009778F3" w:rsidP="00CA7C23">
      <w:pPr>
        <w:pStyle w:val="Podtitul"/>
        <w:tabs>
          <w:tab w:val="left" w:pos="360"/>
          <w:tab w:val="left" w:pos="2835"/>
        </w:tabs>
        <w:ind w:left="0"/>
        <w:rPr>
          <w:b w:val="0"/>
          <w:bCs w:val="0"/>
          <w:color w:val="000000"/>
          <w:sz w:val="22"/>
          <w:szCs w:val="22"/>
        </w:rPr>
      </w:pPr>
      <w:r w:rsidRPr="00557BE1">
        <w:rPr>
          <w:b w:val="0"/>
          <w:bCs w:val="0"/>
          <w:color w:val="000000"/>
          <w:sz w:val="22"/>
          <w:szCs w:val="22"/>
        </w:rPr>
        <w:tab/>
        <w:t>zastoupen</w:t>
      </w:r>
      <w:r w:rsidR="005B6D6B" w:rsidRPr="00557BE1">
        <w:rPr>
          <w:b w:val="0"/>
          <w:bCs w:val="0"/>
          <w:color w:val="000000"/>
          <w:sz w:val="22"/>
          <w:szCs w:val="22"/>
        </w:rPr>
        <w:t>ý</w:t>
      </w:r>
      <w:r w:rsidRPr="00557BE1">
        <w:rPr>
          <w:b w:val="0"/>
          <w:bCs w:val="0"/>
          <w:color w:val="000000"/>
          <w:sz w:val="22"/>
          <w:szCs w:val="22"/>
        </w:rPr>
        <w:t xml:space="preserve">: </w:t>
      </w:r>
      <w:r w:rsidRPr="00557BE1">
        <w:rPr>
          <w:b w:val="0"/>
          <w:bCs w:val="0"/>
          <w:color w:val="000000"/>
          <w:sz w:val="22"/>
          <w:szCs w:val="22"/>
        </w:rPr>
        <w:tab/>
      </w:r>
      <w:r w:rsidR="005B6D6B" w:rsidRPr="00557BE1">
        <w:rPr>
          <w:b w:val="0"/>
          <w:bCs w:val="0"/>
          <w:sz w:val="22"/>
          <w:szCs w:val="22"/>
        </w:rPr>
        <w:t>J</w:t>
      </w:r>
      <w:r w:rsidR="00830745" w:rsidRPr="00557BE1">
        <w:rPr>
          <w:b w:val="0"/>
          <w:bCs w:val="0"/>
          <w:sz w:val="22"/>
          <w:szCs w:val="22"/>
        </w:rPr>
        <w:t>aromírem Pípalem</w:t>
      </w:r>
      <w:r w:rsidR="005B6D6B" w:rsidRPr="00557BE1">
        <w:rPr>
          <w:b w:val="0"/>
          <w:bCs w:val="0"/>
          <w:sz w:val="22"/>
          <w:szCs w:val="22"/>
        </w:rPr>
        <w:t>, ředitelem</w:t>
      </w:r>
    </w:p>
    <w:p w14:paraId="1E3753F9" w14:textId="0E595B2A" w:rsidR="009778F3" w:rsidRPr="005B6D6B" w:rsidRDefault="009778F3" w:rsidP="00CA7C23">
      <w:pPr>
        <w:pStyle w:val="Podtitul"/>
        <w:tabs>
          <w:tab w:val="left" w:pos="360"/>
          <w:tab w:val="left" w:pos="2835"/>
        </w:tabs>
        <w:ind w:left="0"/>
        <w:rPr>
          <w:b w:val="0"/>
          <w:bCs w:val="0"/>
          <w:color w:val="000000"/>
          <w:sz w:val="22"/>
          <w:szCs w:val="22"/>
        </w:rPr>
      </w:pPr>
      <w:r w:rsidRPr="005B6D6B">
        <w:rPr>
          <w:b w:val="0"/>
          <w:bCs w:val="0"/>
          <w:color w:val="000000"/>
          <w:sz w:val="22"/>
          <w:szCs w:val="22"/>
        </w:rPr>
        <w:tab/>
        <w:t>IČ</w:t>
      </w:r>
      <w:r w:rsidR="005D2189" w:rsidRPr="005B6D6B">
        <w:rPr>
          <w:b w:val="0"/>
          <w:bCs w:val="0"/>
          <w:color w:val="000000"/>
          <w:sz w:val="22"/>
          <w:szCs w:val="22"/>
        </w:rPr>
        <w:t>O</w:t>
      </w:r>
      <w:r w:rsidRPr="005B6D6B">
        <w:rPr>
          <w:b w:val="0"/>
          <w:bCs w:val="0"/>
          <w:color w:val="000000"/>
          <w:sz w:val="22"/>
          <w:szCs w:val="22"/>
        </w:rPr>
        <w:t>:</w:t>
      </w:r>
      <w:r w:rsidRPr="005B6D6B">
        <w:rPr>
          <w:b w:val="0"/>
          <w:bCs w:val="0"/>
          <w:color w:val="000000"/>
          <w:sz w:val="22"/>
          <w:szCs w:val="22"/>
        </w:rPr>
        <w:tab/>
      </w:r>
      <w:r w:rsidR="00830745">
        <w:rPr>
          <w:b w:val="0"/>
          <w:bCs w:val="0"/>
          <w:sz w:val="22"/>
          <w:szCs w:val="22"/>
        </w:rPr>
        <w:t>62537881</w:t>
      </w:r>
      <w:r w:rsidR="00557BE1">
        <w:rPr>
          <w:b w:val="0"/>
          <w:bCs w:val="0"/>
          <w:sz w:val="22"/>
          <w:szCs w:val="22"/>
        </w:rPr>
        <w:t xml:space="preserve">                 </w:t>
      </w:r>
      <w:r w:rsidR="001A5081">
        <w:rPr>
          <w:b w:val="0"/>
          <w:bCs w:val="0"/>
          <w:sz w:val="22"/>
          <w:szCs w:val="22"/>
        </w:rPr>
        <w:t xml:space="preserve">         </w:t>
      </w:r>
      <w:r w:rsidR="00927003">
        <w:rPr>
          <w:b w:val="0"/>
          <w:bCs w:val="0"/>
          <w:sz w:val="22"/>
          <w:szCs w:val="22"/>
        </w:rPr>
        <w:t xml:space="preserve">      </w:t>
      </w:r>
      <w:proofErr w:type="gramStart"/>
      <w:r w:rsidR="00557BE1">
        <w:rPr>
          <w:b w:val="0"/>
          <w:bCs w:val="0"/>
          <w:sz w:val="22"/>
          <w:szCs w:val="22"/>
        </w:rPr>
        <w:t xml:space="preserve">DIČ: </w:t>
      </w:r>
      <w:r w:rsidR="001A5081">
        <w:rPr>
          <w:b w:val="0"/>
          <w:bCs w:val="0"/>
          <w:sz w:val="22"/>
          <w:szCs w:val="22"/>
        </w:rPr>
        <w:t xml:space="preserve">  </w:t>
      </w:r>
      <w:proofErr w:type="gramEnd"/>
      <w:r w:rsidR="00557BE1">
        <w:rPr>
          <w:b w:val="0"/>
          <w:bCs w:val="0"/>
          <w:sz w:val="22"/>
          <w:szCs w:val="22"/>
        </w:rPr>
        <w:t>CZ 62537881</w:t>
      </w:r>
    </w:p>
    <w:p w14:paraId="4B9D3054" w14:textId="77777777" w:rsidR="009778F3" w:rsidRPr="005B6D6B" w:rsidRDefault="009778F3" w:rsidP="00CA7C23">
      <w:pPr>
        <w:rPr>
          <w:color w:val="000000"/>
          <w:sz w:val="22"/>
          <w:szCs w:val="22"/>
        </w:rPr>
      </w:pPr>
      <w:r w:rsidRPr="005B6D6B">
        <w:rPr>
          <w:color w:val="000000"/>
          <w:sz w:val="22"/>
          <w:szCs w:val="22"/>
        </w:rPr>
        <w:t>dále jen „</w:t>
      </w:r>
      <w:r w:rsidR="00CA7C23" w:rsidRPr="005B6D6B">
        <w:rPr>
          <w:b/>
          <w:bCs/>
          <w:color w:val="000000"/>
          <w:sz w:val="22"/>
          <w:szCs w:val="22"/>
        </w:rPr>
        <w:t>kupující</w:t>
      </w:r>
      <w:r w:rsidRPr="005B6D6B">
        <w:rPr>
          <w:b/>
          <w:bCs/>
          <w:color w:val="000000"/>
          <w:sz w:val="22"/>
          <w:szCs w:val="22"/>
        </w:rPr>
        <w:t>“</w:t>
      </w:r>
    </w:p>
    <w:p w14:paraId="6853DB2F" w14:textId="77777777" w:rsidR="009778F3" w:rsidRPr="005B6D6B" w:rsidRDefault="009778F3" w:rsidP="00CA7C23">
      <w:pPr>
        <w:jc w:val="both"/>
        <w:rPr>
          <w:color w:val="000000"/>
          <w:sz w:val="22"/>
          <w:szCs w:val="22"/>
        </w:rPr>
      </w:pPr>
    </w:p>
    <w:p w14:paraId="740C7DA7" w14:textId="77777777" w:rsidR="009778F3" w:rsidRPr="005B6D6B" w:rsidRDefault="009778F3" w:rsidP="00CA7C23">
      <w:pPr>
        <w:jc w:val="both"/>
        <w:rPr>
          <w:b/>
          <w:bCs/>
          <w:color w:val="000000"/>
          <w:sz w:val="22"/>
          <w:szCs w:val="22"/>
        </w:rPr>
      </w:pPr>
      <w:r w:rsidRPr="005B6D6B">
        <w:rPr>
          <w:b/>
          <w:bCs/>
          <w:color w:val="000000"/>
          <w:sz w:val="22"/>
          <w:szCs w:val="22"/>
        </w:rPr>
        <w:t>a</w:t>
      </w:r>
    </w:p>
    <w:p w14:paraId="1E3D58DF" w14:textId="77777777" w:rsidR="009778F3" w:rsidRPr="005B6D6B" w:rsidRDefault="009778F3" w:rsidP="00CA7C23">
      <w:pPr>
        <w:jc w:val="both"/>
        <w:rPr>
          <w:color w:val="000000"/>
          <w:sz w:val="22"/>
          <w:szCs w:val="22"/>
        </w:rPr>
      </w:pPr>
    </w:p>
    <w:p w14:paraId="32871763" w14:textId="0C02D4D0" w:rsidR="009778F3" w:rsidRPr="00B32BC2" w:rsidRDefault="009778F3" w:rsidP="00CA7C23">
      <w:pPr>
        <w:pStyle w:val="Podtitul"/>
        <w:tabs>
          <w:tab w:val="left" w:pos="2835"/>
        </w:tabs>
        <w:ind w:left="0"/>
        <w:rPr>
          <w:b w:val="0"/>
          <w:bCs w:val="0"/>
          <w:color w:val="000000"/>
          <w:sz w:val="22"/>
          <w:szCs w:val="22"/>
        </w:rPr>
      </w:pPr>
      <w:r w:rsidRPr="00B32BC2">
        <w:rPr>
          <w:b w:val="0"/>
          <w:bCs w:val="0"/>
          <w:color w:val="000000"/>
          <w:sz w:val="22"/>
          <w:szCs w:val="22"/>
        </w:rPr>
        <w:t>Zhotovitel:</w:t>
      </w:r>
      <w:r w:rsidR="00CA6F28">
        <w:rPr>
          <w:b w:val="0"/>
          <w:bCs w:val="0"/>
          <w:color w:val="000000"/>
          <w:sz w:val="22"/>
          <w:szCs w:val="22"/>
        </w:rPr>
        <w:t xml:space="preserve"> RO </w:t>
      </w:r>
      <w:proofErr w:type="spellStart"/>
      <w:r w:rsidR="00CA6F28">
        <w:rPr>
          <w:b w:val="0"/>
          <w:bCs w:val="0"/>
          <w:color w:val="000000"/>
          <w:sz w:val="22"/>
          <w:szCs w:val="22"/>
        </w:rPr>
        <w:t>Gastroservis</w:t>
      </w:r>
      <w:proofErr w:type="spellEnd"/>
      <w:r w:rsidR="00CA6F28">
        <w:rPr>
          <w:b w:val="0"/>
          <w:bCs w:val="0"/>
          <w:color w:val="000000"/>
          <w:sz w:val="22"/>
          <w:szCs w:val="22"/>
        </w:rPr>
        <w:t xml:space="preserve"> – CB s.r.o.</w:t>
      </w:r>
      <w:r w:rsidRPr="00B32BC2">
        <w:rPr>
          <w:b w:val="0"/>
          <w:bCs w:val="0"/>
          <w:color w:val="000000"/>
          <w:sz w:val="22"/>
          <w:szCs w:val="22"/>
        </w:rPr>
        <w:tab/>
      </w:r>
    </w:p>
    <w:p w14:paraId="03990989" w14:textId="2F00EFFE" w:rsidR="009778F3" w:rsidRPr="00B32BC2" w:rsidRDefault="009778F3" w:rsidP="00CA7C23">
      <w:pPr>
        <w:pStyle w:val="Podtitul"/>
        <w:tabs>
          <w:tab w:val="left" w:pos="360"/>
          <w:tab w:val="left" w:pos="2835"/>
        </w:tabs>
        <w:ind w:left="0"/>
        <w:rPr>
          <w:color w:val="000000"/>
          <w:sz w:val="22"/>
          <w:szCs w:val="22"/>
        </w:rPr>
      </w:pPr>
      <w:r w:rsidRPr="00B32BC2">
        <w:rPr>
          <w:b w:val="0"/>
          <w:bCs w:val="0"/>
          <w:color w:val="000000"/>
          <w:sz w:val="22"/>
          <w:szCs w:val="22"/>
        </w:rPr>
        <w:tab/>
        <w:t>se sídlem:</w:t>
      </w:r>
      <w:r w:rsidR="00CA6F28">
        <w:rPr>
          <w:b w:val="0"/>
          <w:bCs w:val="0"/>
          <w:color w:val="000000"/>
          <w:sz w:val="22"/>
          <w:szCs w:val="22"/>
        </w:rPr>
        <w:t xml:space="preserve"> Dolní Stropnice 96, Římov 37401</w:t>
      </w:r>
      <w:r w:rsidRPr="00B32BC2">
        <w:rPr>
          <w:b w:val="0"/>
          <w:bCs w:val="0"/>
          <w:color w:val="000000"/>
          <w:sz w:val="22"/>
          <w:szCs w:val="22"/>
        </w:rPr>
        <w:tab/>
      </w:r>
    </w:p>
    <w:p w14:paraId="210F74B5" w14:textId="51242172" w:rsidR="009778F3" w:rsidRPr="00B32BC2" w:rsidRDefault="009778F3" w:rsidP="00CA7C23">
      <w:pPr>
        <w:pStyle w:val="Podtitul"/>
        <w:tabs>
          <w:tab w:val="left" w:pos="360"/>
          <w:tab w:val="left" w:pos="2835"/>
        </w:tabs>
        <w:ind w:left="0"/>
        <w:rPr>
          <w:b w:val="0"/>
          <w:bCs w:val="0"/>
          <w:color w:val="000000"/>
          <w:sz w:val="22"/>
          <w:szCs w:val="22"/>
        </w:rPr>
      </w:pPr>
      <w:r w:rsidRPr="00B32BC2">
        <w:rPr>
          <w:b w:val="0"/>
          <w:bCs w:val="0"/>
          <w:color w:val="000000"/>
          <w:sz w:val="22"/>
          <w:szCs w:val="22"/>
        </w:rPr>
        <w:tab/>
        <w:t xml:space="preserve">zastoupený: </w:t>
      </w:r>
      <w:r w:rsidR="00CA6F28">
        <w:rPr>
          <w:b w:val="0"/>
          <w:bCs w:val="0"/>
          <w:color w:val="000000"/>
          <w:sz w:val="22"/>
          <w:szCs w:val="22"/>
        </w:rPr>
        <w:t>Oldřichem Řežábkem, jednatelem</w:t>
      </w:r>
      <w:r w:rsidRPr="00B32BC2">
        <w:rPr>
          <w:b w:val="0"/>
          <w:bCs w:val="0"/>
          <w:color w:val="000000"/>
          <w:sz w:val="22"/>
          <w:szCs w:val="22"/>
        </w:rPr>
        <w:tab/>
      </w:r>
    </w:p>
    <w:p w14:paraId="68FD1679" w14:textId="64BC04B6" w:rsidR="009778F3" w:rsidRPr="00B32BC2" w:rsidRDefault="009778F3" w:rsidP="00CA7C23">
      <w:pPr>
        <w:pStyle w:val="Podtitul"/>
        <w:tabs>
          <w:tab w:val="left" w:pos="360"/>
          <w:tab w:val="left" w:pos="2835"/>
        </w:tabs>
        <w:ind w:left="0"/>
        <w:rPr>
          <w:b w:val="0"/>
          <w:bCs w:val="0"/>
          <w:color w:val="000000"/>
          <w:sz w:val="22"/>
          <w:szCs w:val="22"/>
        </w:rPr>
      </w:pPr>
      <w:r w:rsidRPr="00B32BC2">
        <w:rPr>
          <w:b w:val="0"/>
          <w:bCs w:val="0"/>
          <w:color w:val="000000"/>
          <w:sz w:val="22"/>
          <w:szCs w:val="22"/>
        </w:rPr>
        <w:tab/>
        <w:t>IČ</w:t>
      </w:r>
      <w:r w:rsidR="00AD10E9" w:rsidRPr="00B32BC2">
        <w:rPr>
          <w:b w:val="0"/>
          <w:bCs w:val="0"/>
          <w:color w:val="000000"/>
          <w:sz w:val="22"/>
          <w:szCs w:val="22"/>
        </w:rPr>
        <w:t>O</w:t>
      </w:r>
      <w:r w:rsidRPr="00B32BC2">
        <w:rPr>
          <w:b w:val="0"/>
          <w:bCs w:val="0"/>
          <w:color w:val="000000"/>
          <w:sz w:val="22"/>
          <w:szCs w:val="22"/>
        </w:rPr>
        <w:t>:</w:t>
      </w:r>
      <w:r w:rsidR="00CA6F28">
        <w:rPr>
          <w:b w:val="0"/>
          <w:bCs w:val="0"/>
          <w:color w:val="000000"/>
          <w:sz w:val="22"/>
          <w:szCs w:val="22"/>
        </w:rPr>
        <w:t xml:space="preserve"> 05027012</w:t>
      </w:r>
      <w:r w:rsidRPr="00B32BC2">
        <w:rPr>
          <w:b w:val="0"/>
          <w:bCs w:val="0"/>
          <w:color w:val="000000"/>
          <w:sz w:val="22"/>
          <w:szCs w:val="22"/>
        </w:rPr>
        <w:tab/>
      </w:r>
    </w:p>
    <w:p w14:paraId="50540E2D" w14:textId="72086EAD" w:rsidR="009778F3" w:rsidRPr="00B32BC2" w:rsidRDefault="009778F3" w:rsidP="00CA7C23">
      <w:pPr>
        <w:pStyle w:val="Podtitul"/>
        <w:tabs>
          <w:tab w:val="left" w:pos="360"/>
          <w:tab w:val="left" w:pos="2160"/>
          <w:tab w:val="left" w:pos="5103"/>
        </w:tabs>
        <w:ind w:left="0"/>
        <w:rPr>
          <w:b w:val="0"/>
          <w:bCs w:val="0"/>
          <w:sz w:val="22"/>
          <w:szCs w:val="22"/>
        </w:rPr>
      </w:pPr>
      <w:r w:rsidRPr="00B32BC2">
        <w:rPr>
          <w:b w:val="0"/>
          <w:bCs w:val="0"/>
          <w:sz w:val="22"/>
          <w:szCs w:val="22"/>
        </w:rPr>
        <w:tab/>
      </w:r>
      <w:r w:rsidR="00AD10E9" w:rsidRPr="00B32BC2">
        <w:rPr>
          <w:b w:val="0"/>
          <w:bCs w:val="0"/>
          <w:sz w:val="22"/>
          <w:szCs w:val="22"/>
        </w:rPr>
        <w:t>o</w:t>
      </w:r>
      <w:r w:rsidRPr="00B32BC2">
        <w:rPr>
          <w:b w:val="0"/>
          <w:bCs w:val="0"/>
          <w:sz w:val="22"/>
          <w:szCs w:val="22"/>
        </w:rPr>
        <w:t>soba oprávněná jednat ve věcech smluvních:</w:t>
      </w:r>
      <w:r w:rsidR="00CA6F28">
        <w:rPr>
          <w:b w:val="0"/>
          <w:bCs w:val="0"/>
          <w:sz w:val="22"/>
          <w:szCs w:val="22"/>
        </w:rPr>
        <w:t xml:space="preserve"> Oldřich Řežábek</w:t>
      </w:r>
      <w:r w:rsidRPr="00B32BC2">
        <w:rPr>
          <w:b w:val="0"/>
          <w:bCs w:val="0"/>
          <w:sz w:val="22"/>
          <w:szCs w:val="22"/>
        </w:rPr>
        <w:tab/>
      </w:r>
    </w:p>
    <w:p w14:paraId="43B0B59B" w14:textId="6334A28B" w:rsidR="009778F3" w:rsidRPr="005B6D6B" w:rsidRDefault="00AD10E9" w:rsidP="00CA7C23">
      <w:pPr>
        <w:pStyle w:val="Podtitul"/>
        <w:tabs>
          <w:tab w:val="left" w:pos="360"/>
          <w:tab w:val="left" w:pos="2160"/>
          <w:tab w:val="left" w:pos="5103"/>
        </w:tabs>
        <w:ind w:left="0"/>
        <w:rPr>
          <w:color w:val="000000"/>
          <w:sz w:val="22"/>
          <w:szCs w:val="22"/>
        </w:rPr>
      </w:pPr>
      <w:r w:rsidRPr="00B32BC2">
        <w:rPr>
          <w:b w:val="0"/>
          <w:bCs w:val="0"/>
          <w:sz w:val="22"/>
          <w:szCs w:val="22"/>
        </w:rPr>
        <w:tab/>
        <w:t>o</w:t>
      </w:r>
      <w:r w:rsidR="009778F3" w:rsidRPr="00B32BC2">
        <w:rPr>
          <w:b w:val="0"/>
          <w:bCs w:val="0"/>
          <w:sz w:val="22"/>
          <w:szCs w:val="22"/>
        </w:rPr>
        <w:t>soba oprávněná jednat ve věcech technických:</w:t>
      </w:r>
      <w:r w:rsidR="00CA6F28">
        <w:rPr>
          <w:b w:val="0"/>
          <w:bCs w:val="0"/>
          <w:sz w:val="22"/>
          <w:szCs w:val="22"/>
        </w:rPr>
        <w:t xml:space="preserve"> Oldřich Řežábek</w:t>
      </w:r>
      <w:r w:rsidR="009778F3" w:rsidRPr="005B6D6B">
        <w:rPr>
          <w:b w:val="0"/>
          <w:bCs w:val="0"/>
          <w:sz w:val="22"/>
          <w:szCs w:val="22"/>
        </w:rPr>
        <w:tab/>
      </w:r>
    </w:p>
    <w:p w14:paraId="6D33CC4E" w14:textId="77777777" w:rsidR="009778F3" w:rsidRPr="005B6D6B" w:rsidRDefault="009778F3" w:rsidP="00CA7C23">
      <w:pPr>
        <w:rPr>
          <w:sz w:val="22"/>
          <w:szCs w:val="22"/>
        </w:rPr>
      </w:pPr>
      <w:r w:rsidRPr="005B6D6B">
        <w:rPr>
          <w:sz w:val="22"/>
          <w:szCs w:val="22"/>
        </w:rPr>
        <w:t>dále jen „</w:t>
      </w:r>
      <w:r w:rsidR="00CA7C23" w:rsidRPr="005B6D6B">
        <w:rPr>
          <w:b/>
          <w:bCs/>
          <w:sz w:val="22"/>
          <w:szCs w:val="22"/>
        </w:rPr>
        <w:t>prodávající</w:t>
      </w:r>
      <w:r w:rsidRPr="005B6D6B">
        <w:rPr>
          <w:b/>
          <w:bCs/>
          <w:sz w:val="22"/>
          <w:szCs w:val="22"/>
        </w:rPr>
        <w:t>“</w:t>
      </w:r>
    </w:p>
    <w:p w14:paraId="7731B3BC" w14:textId="77777777" w:rsidR="00D676C0" w:rsidRPr="005B6D6B" w:rsidRDefault="00D676C0" w:rsidP="00CA7C23">
      <w:pPr>
        <w:pStyle w:val="Zkladntext2"/>
        <w:jc w:val="both"/>
        <w:rPr>
          <w:rFonts w:ascii="Times New Roman" w:hAnsi="Times New Roman" w:cs="Times New Roman"/>
        </w:rPr>
      </w:pPr>
    </w:p>
    <w:p w14:paraId="48C9269C" w14:textId="77777777" w:rsidR="009778F3" w:rsidRPr="005B6D6B" w:rsidRDefault="00AD10E9" w:rsidP="00CA7C23">
      <w:pPr>
        <w:pStyle w:val="Zkladntext2"/>
        <w:jc w:val="both"/>
        <w:rPr>
          <w:rFonts w:ascii="Times New Roman" w:hAnsi="Times New Roman" w:cs="Times New Roman"/>
        </w:rPr>
      </w:pPr>
      <w:r w:rsidRPr="005B6D6B">
        <w:rPr>
          <w:rFonts w:ascii="Times New Roman" w:hAnsi="Times New Roman" w:cs="Times New Roman"/>
        </w:rPr>
        <w:t>Níže uvedeného</w:t>
      </w:r>
      <w:r w:rsidR="009778F3" w:rsidRPr="005B6D6B">
        <w:rPr>
          <w:rFonts w:ascii="Times New Roman" w:hAnsi="Times New Roman" w:cs="Times New Roman"/>
        </w:rPr>
        <w:t xml:space="preserve"> dne, měsíce a roku se shora uvedené smluvní strany dohodly na následujícím textu smlouvy o dílo.</w:t>
      </w:r>
    </w:p>
    <w:p w14:paraId="67DB1D7D" w14:textId="77777777" w:rsidR="009778F3" w:rsidRPr="005B6D6B" w:rsidRDefault="009778F3" w:rsidP="00CA7C23">
      <w:pPr>
        <w:jc w:val="both"/>
        <w:rPr>
          <w:sz w:val="22"/>
          <w:szCs w:val="22"/>
        </w:rPr>
      </w:pPr>
    </w:p>
    <w:p w14:paraId="5C07370D" w14:textId="77777777" w:rsidR="009778F3" w:rsidRPr="005B6D6B" w:rsidRDefault="009778F3" w:rsidP="00CA7C23">
      <w:pPr>
        <w:keepNext/>
        <w:spacing w:after="120"/>
        <w:jc w:val="center"/>
        <w:rPr>
          <w:b/>
          <w:bCs/>
          <w:sz w:val="22"/>
          <w:szCs w:val="22"/>
        </w:rPr>
      </w:pPr>
      <w:r w:rsidRPr="005B6D6B">
        <w:rPr>
          <w:b/>
          <w:bCs/>
          <w:sz w:val="22"/>
          <w:szCs w:val="22"/>
        </w:rPr>
        <w:t>Preambule</w:t>
      </w:r>
    </w:p>
    <w:p w14:paraId="50C79F66" w14:textId="77777777" w:rsidR="00AB61A6" w:rsidRPr="00AB61A6" w:rsidRDefault="009778F3" w:rsidP="00AB61A6">
      <w:pPr>
        <w:jc w:val="both"/>
        <w:rPr>
          <w:b/>
          <w:bCs/>
          <w:sz w:val="22"/>
          <w:szCs w:val="22"/>
        </w:rPr>
      </w:pPr>
      <w:r w:rsidRPr="005B6D6B">
        <w:rPr>
          <w:sz w:val="22"/>
          <w:szCs w:val="22"/>
        </w:rPr>
        <w:t>Zhotovitel uza</w:t>
      </w:r>
      <w:r w:rsidR="00562323" w:rsidRPr="005B6D6B">
        <w:rPr>
          <w:sz w:val="22"/>
          <w:szCs w:val="22"/>
        </w:rPr>
        <w:t>vírá tuto smlouvu s objednatelem</w:t>
      </w:r>
      <w:r w:rsidRPr="005B6D6B">
        <w:rPr>
          <w:sz w:val="22"/>
          <w:szCs w:val="22"/>
        </w:rPr>
        <w:t xml:space="preserve"> jako logický krok následující po zadávacím řízení veřejné zakázky </w:t>
      </w:r>
      <w:r w:rsidRPr="005B6D6B">
        <w:rPr>
          <w:b/>
          <w:bCs/>
          <w:sz w:val="22"/>
          <w:szCs w:val="22"/>
        </w:rPr>
        <w:t>„</w:t>
      </w:r>
      <w:r w:rsidR="00830745">
        <w:rPr>
          <w:b/>
          <w:bCs/>
          <w:color w:val="000000"/>
          <w:sz w:val="22"/>
          <w:szCs w:val="22"/>
          <w:shd w:val="clear" w:color="auto" w:fill="FFFFFF"/>
        </w:rPr>
        <w:t>Plynov</w:t>
      </w:r>
      <w:r w:rsidR="00AA48A6">
        <w:rPr>
          <w:b/>
          <w:bCs/>
          <w:color w:val="000000"/>
          <w:sz w:val="22"/>
          <w:szCs w:val="22"/>
          <w:shd w:val="clear" w:color="auto" w:fill="FFFFFF"/>
        </w:rPr>
        <w:t xml:space="preserve">á </w:t>
      </w:r>
      <w:r w:rsidR="00F35CA2">
        <w:rPr>
          <w:b/>
          <w:bCs/>
          <w:color w:val="000000"/>
          <w:sz w:val="22"/>
          <w:szCs w:val="22"/>
          <w:shd w:val="clear" w:color="auto" w:fill="FFFFFF"/>
        </w:rPr>
        <w:t xml:space="preserve">multifunkční </w:t>
      </w:r>
      <w:r w:rsidR="00AA48A6">
        <w:rPr>
          <w:b/>
          <w:bCs/>
          <w:color w:val="000000"/>
          <w:sz w:val="22"/>
          <w:szCs w:val="22"/>
          <w:shd w:val="clear" w:color="auto" w:fill="FFFFFF"/>
        </w:rPr>
        <w:t>pánev tlaková</w:t>
      </w:r>
      <w:r w:rsidR="005B6D6B" w:rsidRPr="006242AF">
        <w:rPr>
          <w:color w:val="000000"/>
          <w:sz w:val="22"/>
          <w:szCs w:val="22"/>
          <w:shd w:val="clear" w:color="auto" w:fill="FFFFFF"/>
        </w:rPr>
        <w:t> </w:t>
      </w:r>
      <w:r w:rsidRPr="005B6D6B">
        <w:rPr>
          <w:b/>
          <w:bCs/>
          <w:sz w:val="22"/>
          <w:szCs w:val="22"/>
        </w:rPr>
        <w:t>“</w:t>
      </w:r>
      <w:r w:rsidR="00E1690F">
        <w:rPr>
          <w:b/>
          <w:bCs/>
          <w:sz w:val="22"/>
          <w:szCs w:val="22"/>
        </w:rPr>
        <w:t xml:space="preserve"> typ:</w:t>
      </w:r>
      <w:r w:rsidR="00CA6F28">
        <w:rPr>
          <w:b/>
          <w:bCs/>
          <w:sz w:val="22"/>
          <w:szCs w:val="22"/>
        </w:rPr>
        <w:t xml:space="preserve"> </w:t>
      </w:r>
      <w:proofErr w:type="spellStart"/>
      <w:r w:rsidR="00CA6F28">
        <w:rPr>
          <w:b/>
          <w:bCs/>
          <w:sz w:val="22"/>
          <w:szCs w:val="22"/>
        </w:rPr>
        <w:t>Firex</w:t>
      </w:r>
      <w:proofErr w:type="spellEnd"/>
      <w:r w:rsidR="00CA6F28">
        <w:rPr>
          <w:b/>
          <w:bCs/>
          <w:sz w:val="22"/>
          <w:szCs w:val="22"/>
        </w:rPr>
        <w:t xml:space="preserve"> </w:t>
      </w:r>
      <w:proofErr w:type="spellStart"/>
      <w:r w:rsidR="00CA6F28">
        <w:rPr>
          <w:b/>
          <w:bCs/>
          <w:sz w:val="22"/>
          <w:szCs w:val="22"/>
        </w:rPr>
        <w:t>Cucimix</w:t>
      </w:r>
      <w:proofErr w:type="spellEnd"/>
      <w:r w:rsidR="00E1690F">
        <w:rPr>
          <w:b/>
          <w:bCs/>
          <w:sz w:val="22"/>
          <w:szCs w:val="22"/>
        </w:rPr>
        <w:t xml:space="preserve"> model:</w:t>
      </w:r>
      <w:r w:rsidR="00CA6F28">
        <w:rPr>
          <w:b/>
          <w:bCs/>
          <w:sz w:val="22"/>
          <w:szCs w:val="22"/>
        </w:rPr>
        <w:t xml:space="preserve"> </w:t>
      </w:r>
      <w:r w:rsidR="00AB61A6" w:rsidRPr="00AB61A6">
        <w:rPr>
          <w:b/>
          <w:bCs/>
          <w:sz w:val="22"/>
          <w:szCs w:val="22"/>
        </w:rPr>
        <w:t>CBT</w:t>
      </w:r>
    </w:p>
    <w:p w14:paraId="1BD7C41E" w14:textId="25580679" w:rsidR="00B70BB7" w:rsidRPr="005B6D6B" w:rsidRDefault="00AB61A6" w:rsidP="00AB61A6">
      <w:pPr>
        <w:jc w:val="both"/>
        <w:rPr>
          <w:sz w:val="22"/>
          <w:szCs w:val="22"/>
        </w:rPr>
      </w:pPr>
      <w:proofErr w:type="gramStart"/>
      <w:r w:rsidRPr="00AB61A6">
        <w:rPr>
          <w:b/>
          <w:bCs/>
          <w:sz w:val="22"/>
          <w:szCs w:val="22"/>
        </w:rPr>
        <w:t>310A</w:t>
      </w:r>
      <w:proofErr w:type="gramEnd"/>
      <w:r w:rsidRPr="00AB61A6">
        <w:rPr>
          <w:b/>
          <w:bCs/>
          <w:sz w:val="22"/>
          <w:szCs w:val="22"/>
        </w:rPr>
        <w:t xml:space="preserve"> V1</w:t>
      </w:r>
      <w:r>
        <w:rPr>
          <w:b/>
          <w:bCs/>
          <w:sz w:val="22"/>
          <w:szCs w:val="22"/>
        </w:rPr>
        <w:t xml:space="preserve">, </w:t>
      </w:r>
      <w:r w:rsidR="00E1690F">
        <w:rPr>
          <w:b/>
          <w:bCs/>
          <w:sz w:val="22"/>
          <w:szCs w:val="22"/>
        </w:rPr>
        <w:t xml:space="preserve">výrobce: </w:t>
      </w:r>
      <w:proofErr w:type="spellStart"/>
      <w:r w:rsidR="00CA6F28">
        <w:rPr>
          <w:b/>
          <w:bCs/>
          <w:sz w:val="22"/>
          <w:szCs w:val="22"/>
        </w:rPr>
        <w:t>Firex</w:t>
      </w:r>
      <w:proofErr w:type="spellEnd"/>
      <w:r w:rsidR="00CA6F28">
        <w:rPr>
          <w:b/>
          <w:bCs/>
          <w:sz w:val="22"/>
          <w:szCs w:val="22"/>
        </w:rPr>
        <w:t xml:space="preserve"> </w:t>
      </w:r>
      <w:proofErr w:type="spellStart"/>
      <w:r w:rsidR="00CA6F28">
        <w:rPr>
          <w:b/>
          <w:bCs/>
          <w:sz w:val="22"/>
          <w:szCs w:val="22"/>
        </w:rPr>
        <w:t>srl</w:t>
      </w:r>
      <w:proofErr w:type="spellEnd"/>
      <w:r w:rsidR="00CA6F28">
        <w:rPr>
          <w:b/>
          <w:bCs/>
          <w:sz w:val="22"/>
          <w:szCs w:val="22"/>
        </w:rPr>
        <w:t>.</w:t>
      </w:r>
      <w:r w:rsidR="009778F3" w:rsidRPr="005B6D6B">
        <w:rPr>
          <w:sz w:val="22"/>
          <w:szCs w:val="22"/>
        </w:rPr>
        <w:t xml:space="preserve"> Všechny podmínky uvedené v řízení (zadávací dokumentace včetně všech příloh) této veřejné zakázky</w:t>
      </w:r>
      <w:r w:rsidR="00AD10E9" w:rsidRPr="005B6D6B">
        <w:rPr>
          <w:sz w:val="22"/>
          <w:szCs w:val="22"/>
        </w:rPr>
        <w:t>,</w:t>
      </w:r>
      <w:r w:rsidR="009778F3" w:rsidRPr="005B6D6B">
        <w:rPr>
          <w:sz w:val="22"/>
          <w:szCs w:val="22"/>
        </w:rPr>
        <w:t xml:space="preserve"> jakož i v nabídce uchazeče jsou platné pro plnění zakázky</w:t>
      </w:r>
      <w:r w:rsidR="00AD10E9" w:rsidRPr="005B6D6B">
        <w:rPr>
          <w:sz w:val="22"/>
          <w:szCs w:val="22"/>
        </w:rPr>
        <w:t>,</w:t>
      </w:r>
      <w:r w:rsidR="009778F3" w:rsidRPr="005B6D6B">
        <w:rPr>
          <w:sz w:val="22"/>
          <w:szCs w:val="22"/>
        </w:rPr>
        <w:t xml:space="preserve"> i když nejsou výslovně uvedeny ve smlouvě. </w:t>
      </w:r>
    </w:p>
    <w:p w14:paraId="3F8B76EF" w14:textId="77777777" w:rsidR="008C5A26" w:rsidRPr="005B6D6B" w:rsidRDefault="008C5A26" w:rsidP="00CA7C23">
      <w:pPr>
        <w:jc w:val="both"/>
        <w:rPr>
          <w:sz w:val="22"/>
          <w:szCs w:val="22"/>
        </w:rPr>
      </w:pPr>
    </w:p>
    <w:p w14:paraId="645E85F7" w14:textId="77777777" w:rsidR="009778F3" w:rsidRPr="005B6D6B" w:rsidRDefault="009778F3" w:rsidP="00CA7C23">
      <w:pPr>
        <w:keepNext/>
        <w:spacing w:after="120"/>
        <w:jc w:val="center"/>
        <w:rPr>
          <w:b/>
          <w:bCs/>
          <w:sz w:val="22"/>
          <w:szCs w:val="22"/>
        </w:rPr>
      </w:pPr>
      <w:r w:rsidRPr="005B6D6B">
        <w:rPr>
          <w:b/>
          <w:bCs/>
          <w:sz w:val="22"/>
          <w:szCs w:val="22"/>
        </w:rPr>
        <w:t>Článek I.</w:t>
      </w:r>
      <w:r w:rsidR="00F60F53" w:rsidRPr="005B6D6B">
        <w:rPr>
          <w:b/>
          <w:bCs/>
          <w:sz w:val="22"/>
          <w:szCs w:val="22"/>
        </w:rPr>
        <w:tab/>
      </w:r>
      <w:r w:rsidRPr="005B6D6B">
        <w:rPr>
          <w:b/>
          <w:bCs/>
          <w:sz w:val="22"/>
          <w:szCs w:val="22"/>
        </w:rPr>
        <w:t>Předmět smlouvy</w:t>
      </w:r>
    </w:p>
    <w:p w14:paraId="19463817" w14:textId="77777777" w:rsidR="00F60F53" w:rsidRPr="005B6D6B" w:rsidRDefault="00F60F53" w:rsidP="00A05E84">
      <w:pPr>
        <w:pStyle w:val="rovezanadpis"/>
        <w:numPr>
          <w:ilvl w:val="1"/>
          <w:numId w:val="8"/>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 xml:space="preserve">Předmětem smlouvy je závazek prodávajícího odevzdat kupujícímu zboží blíže specifikované v čl. </w:t>
      </w:r>
      <w:r w:rsidR="005F5F5D">
        <w:rPr>
          <w:rFonts w:ascii="Times New Roman" w:hAnsi="Times New Roman" w:cs="Times New Roman"/>
        </w:rPr>
        <w:t xml:space="preserve">2 </w:t>
      </w:r>
      <w:r w:rsidRPr="005B6D6B">
        <w:rPr>
          <w:rFonts w:ascii="Times New Roman" w:hAnsi="Times New Roman" w:cs="Times New Roman"/>
        </w:rPr>
        <w:t xml:space="preserve">smlouvy </w:t>
      </w:r>
      <w:bookmarkStart w:id="1" w:name="_Hlk40296240"/>
      <w:r w:rsidRPr="005B6D6B">
        <w:rPr>
          <w:rFonts w:ascii="Times New Roman" w:hAnsi="Times New Roman" w:cs="Times New Roman"/>
        </w:rPr>
        <w:t xml:space="preserve">(dále jen „dodávka“) </w:t>
      </w:r>
      <w:bookmarkEnd w:id="1"/>
      <w:r w:rsidRPr="005B6D6B">
        <w:rPr>
          <w:rFonts w:ascii="Times New Roman" w:hAnsi="Times New Roman" w:cs="Times New Roman"/>
        </w:rPr>
        <w:t>a umožnit kupujícímu nabýt vlastnické právo k dodávce.</w:t>
      </w:r>
    </w:p>
    <w:p w14:paraId="35E2784A" w14:textId="77777777" w:rsidR="00F60F53" w:rsidRPr="005B6D6B" w:rsidRDefault="00F60F53" w:rsidP="00A05E84">
      <w:pPr>
        <w:pStyle w:val="rovezanadpis"/>
        <w:numPr>
          <w:ilvl w:val="1"/>
          <w:numId w:val="8"/>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Prodávající se zavazuje, že odevzdá kupujícímu dodávku v rozsahu, způsobem a jakosti podle čl.</w:t>
      </w:r>
      <w:r w:rsidR="005F5F5D">
        <w:rPr>
          <w:rFonts w:ascii="Times New Roman" w:hAnsi="Times New Roman" w:cs="Times New Roman"/>
        </w:rPr>
        <w:t xml:space="preserve">2 </w:t>
      </w:r>
      <w:r w:rsidRPr="005B6D6B">
        <w:rPr>
          <w:rFonts w:ascii="Times New Roman" w:hAnsi="Times New Roman" w:cs="Times New Roman"/>
        </w:rPr>
        <w:t>smlouvy na svůj náklad a nebezpečí, řádně a včas a kupující se zavazuje dodávku převzít a zaplatit kupní cenu.</w:t>
      </w:r>
    </w:p>
    <w:p w14:paraId="4C2D6F9F" w14:textId="77777777" w:rsidR="00F60F53" w:rsidRPr="005B6D6B" w:rsidRDefault="00F60F53" w:rsidP="00A05E84">
      <w:pPr>
        <w:pStyle w:val="rovezanadpis"/>
        <w:numPr>
          <w:ilvl w:val="1"/>
          <w:numId w:val="8"/>
        </w:numPr>
        <w:tabs>
          <w:tab w:val="clear" w:pos="1021"/>
          <w:tab w:val="left" w:pos="567"/>
          <w:tab w:val="left" w:pos="851"/>
        </w:tabs>
        <w:spacing w:line="240" w:lineRule="auto"/>
        <w:ind w:left="567" w:hanging="567"/>
        <w:rPr>
          <w:rFonts w:ascii="Times New Roman" w:hAnsi="Times New Roman" w:cs="Times New Roman"/>
        </w:rPr>
      </w:pPr>
      <w:r w:rsidRPr="005B6D6B">
        <w:rPr>
          <w:rFonts w:ascii="Times New Roman" w:hAnsi="Times New Roman" w:cs="Times New Roman"/>
        </w:rPr>
        <w:t>Prodávající není oprávněn pověřit dodávkou ani její částí bez předchozího písemného souhlasu kupujícího jinou osobu, která by prováděla svoji činnost samostatně a svým jménem. V případě, že tak učiní, je povinen kupujícímu uhradit škodu vzniklou zejména tím, že mu nebudou poskytnuty finanční prostředky od jejich poskytovatele, jakož i další finanční újmu s tímto související.</w:t>
      </w:r>
    </w:p>
    <w:p w14:paraId="061FFE35" w14:textId="77777777" w:rsidR="00CA7C23" w:rsidRPr="00927003" w:rsidRDefault="00CA7C23" w:rsidP="00CA7C23">
      <w:pPr>
        <w:pStyle w:val="rovezanadpis"/>
        <w:tabs>
          <w:tab w:val="clear" w:pos="1021"/>
          <w:tab w:val="left" w:pos="851"/>
        </w:tabs>
        <w:spacing w:line="240" w:lineRule="auto"/>
        <w:ind w:left="567" w:firstLine="0"/>
        <w:rPr>
          <w:rFonts w:ascii="Times New Roman" w:hAnsi="Times New Roman" w:cs="Times New Roman"/>
          <w:sz w:val="16"/>
          <w:szCs w:val="16"/>
        </w:rPr>
      </w:pPr>
    </w:p>
    <w:p w14:paraId="1467E9C2" w14:textId="77777777" w:rsidR="00F60F53" w:rsidRPr="005B6D6B" w:rsidRDefault="00F60F53" w:rsidP="00CA7C23">
      <w:pPr>
        <w:keepNext/>
        <w:spacing w:after="120"/>
        <w:jc w:val="center"/>
        <w:rPr>
          <w:b/>
          <w:bCs/>
          <w:sz w:val="22"/>
          <w:szCs w:val="22"/>
        </w:rPr>
      </w:pPr>
      <w:r w:rsidRPr="005B6D6B">
        <w:rPr>
          <w:b/>
          <w:bCs/>
          <w:sz w:val="22"/>
          <w:szCs w:val="22"/>
        </w:rPr>
        <w:t>Článek II.</w:t>
      </w:r>
      <w:r w:rsidRPr="005B6D6B">
        <w:rPr>
          <w:b/>
          <w:bCs/>
          <w:sz w:val="22"/>
          <w:szCs w:val="22"/>
        </w:rPr>
        <w:tab/>
        <w:t xml:space="preserve">Předmět </w:t>
      </w:r>
      <w:r w:rsidR="00FF60A8" w:rsidRPr="005B6D6B">
        <w:rPr>
          <w:b/>
          <w:bCs/>
          <w:sz w:val="22"/>
          <w:szCs w:val="22"/>
        </w:rPr>
        <w:t>dodávky</w:t>
      </w:r>
    </w:p>
    <w:p w14:paraId="717F7B49" w14:textId="35500A54" w:rsidR="005B6D6B" w:rsidRDefault="005B6D6B" w:rsidP="005B6D6B">
      <w:pPr>
        <w:widowControl w:val="0"/>
        <w:ind w:left="567" w:hanging="567"/>
        <w:jc w:val="both"/>
      </w:pPr>
      <w:r w:rsidRPr="005B6D6B">
        <w:rPr>
          <w:color w:val="000000"/>
          <w:sz w:val="22"/>
          <w:szCs w:val="22"/>
        </w:rPr>
        <w:t>2.1.</w:t>
      </w:r>
      <w:r w:rsidRPr="005B6D6B">
        <w:rPr>
          <w:color w:val="000000"/>
          <w:sz w:val="22"/>
          <w:szCs w:val="22"/>
        </w:rPr>
        <w:tab/>
        <w:t xml:space="preserve">Předmětem veřejné zakázky je dodávka a instalace </w:t>
      </w:r>
      <w:r w:rsidR="00C06382">
        <w:rPr>
          <w:color w:val="000000"/>
          <w:sz w:val="22"/>
          <w:szCs w:val="22"/>
        </w:rPr>
        <w:t xml:space="preserve">multifunkční </w:t>
      </w:r>
      <w:r w:rsidR="00830745">
        <w:rPr>
          <w:color w:val="000000"/>
          <w:sz w:val="22"/>
          <w:szCs w:val="22"/>
        </w:rPr>
        <w:t>plynové</w:t>
      </w:r>
      <w:r w:rsidR="00AA48A6">
        <w:rPr>
          <w:color w:val="000000"/>
          <w:sz w:val="22"/>
          <w:szCs w:val="22"/>
        </w:rPr>
        <w:t xml:space="preserve"> tlakové </w:t>
      </w:r>
      <w:r w:rsidR="002D713F">
        <w:rPr>
          <w:color w:val="000000"/>
          <w:sz w:val="22"/>
          <w:szCs w:val="22"/>
        </w:rPr>
        <w:t>pánve,</w:t>
      </w:r>
      <w:r>
        <w:t xml:space="preserve"> včetně příslušenství a zaškolení personálu. Technické požadavky na poptávané zařízení jsou </w:t>
      </w:r>
      <w:r>
        <w:lastRenderedPageBreak/>
        <w:t>následující:</w:t>
      </w:r>
      <w:r w:rsidR="00C06382">
        <w:t xml:space="preserve"> viz. příloha technická </w:t>
      </w:r>
      <w:r w:rsidR="00777D0A">
        <w:t>specifikace</w:t>
      </w:r>
      <w:r w:rsidR="00C06382">
        <w:t>.</w:t>
      </w:r>
    </w:p>
    <w:p w14:paraId="42A9881F" w14:textId="77777777" w:rsidR="005B6D6B" w:rsidRPr="00545BAE" w:rsidRDefault="005B6D6B" w:rsidP="005B6D6B">
      <w:pPr>
        <w:widowControl w:val="0"/>
        <w:jc w:val="both"/>
        <w:rPr>
          <w:b/>
          <w:bCs/>
          <w:sz w:val="22"/>
          <w:szCs w:val="22"/>
        </w:rPr>
      </w:pPr>
      <w:r w:rsidRPr="00545BAE">
        <w:rPr>
          <w:sz w:val="22"/>
          <w:szCs w:val="22"/>
        </w:rPr>
        <w:t>Kapacita zařízení</w:t>
      </w:r>
    </w:p>
    <w:p w14:paraId="7CD7D69D" w14:textId="367ECD7A" w:rsidR="005B6D6B" w:rsidRPr="00AA48A6" w:rsidRDefault="00C06382" w:rsidP="00AA48A6">
      <w:pPr>
        <w:widowControl w:val="0"/>
        <w:numPr>
          <w:ilvl w:val="0"/>
          <w:numId w:val="28"/>
        </w:numPr>
        <w:spacing w:line="259" w:lineRule="auto"/>
        <w:jc w:val="both"/>
        <w:rPr>
          <w:sz w:val="22"/>
          <w:szCs w:val="22"/>
        </w:rPr>
      </w:pPr>
      <w:r>
        <w:rPr>
          <w:sz w:val="22"/>
          <w:szCs w:val="22"/>
        </w:rPr>
        <w:t xml:space="preserve">Od </w:t>
      </w:r>
      <w:r w:rsidR="00AA48A6">
        <w:rPr>
          <w:sz w:val="22"/>
          <w:szCs w:val="22"/>
        </w:rPr>
        <w:t>3</w:t>
      </w:r>
      <w:r w:rsidR="00F35CA2">
        <w:rPr>
          <w:sz w:val="22"/>
          <w:szCs w:val="22"/>
        </w:rPr>
        <w:t>1</w:t>
      </w:r>
      <w:r w:rsidR="00AA48A6">
        <w:rPr>
          <w:sz w:val="22"/>
          <w:szCs w:val="22"/>
        </w:rPr>
        <w:t>0</w:t>
      </w:r>
      <w:r w:rsidR="00557BE1">
        <w:rPr>
          <w:sz w:val="22"/>
          <w:szCs w:val="22"/>
        </w:rPr>
        <w:t xml:space="preserve"> </w:t>
      </w:r>
      <w:r w:rsidR="00AA48A6">
        <w:rPr>
          <w:sz w:val="22"/>
          <w:szCs w:val="22"/>
        </w:rPr>
        <w:t>l</w:t>
      </w:r>
    </w:p>
    <w:p w14:paraId="7F513E91" w14:textId="77777777" w:rsidR="005B6D6B" w:rsidRPr="00545BAE" w:rsidRDefault="005B6D6B" w:rsidP="005B6D6B">
      <w:pPr>
        <w:widowControl w:val="0"/>
        <w:numPr>
          <w:ilvl w:val="0"/>
          <w:numId w:val="28"/>
        </w:numPr>
        <w:spacing w:line="259" w:lineRule="auto"/>
        <w:jc w:val="both"/>
        <w:rPr>
          <w:sz w:val="22"/>
          <w:szCs w:val="22"/>
        </w:rPr>
      </w:pPr>
      <w:r>
        <w:t>V</w:t>
      </w:r>
      <w:r w:rsidRPr="00545BAE">
        <w:rPr>
          <w:sz w:val="22"/>
          <w:szCs w:val="22"/>
        </w:rPr>
        <w:t>ýběr příslušenství pro různé režimy vaření,</w:t>
      </w:r>
      <w:r w:rsidR="00AA48A6">
        <w:rPr>
          <w:sz w:val="22"/>
          <w:szCs w:val="22"/>
        </w:rPr>
        <w:t xml:space="preserve"> </w:t>
      </w:r>
      <w:r w:rsidRPr="00545BAE">
        <w:rPr>
          <w:sz w:val="22"/>
          <w:szCs w:val="22"/>
        </w:rPr>
        <w:t>dušení nebo pečení</w:t>
      </w:r>
    </w:p>
    <w:p w14:paraId="6ADA327D" w14:textId="77777777" w:rsidR="005B6D6B" w:rsidRDefault="00AA48A6" w:rsidP="005B6D6B">
      <w:pPr>
        <w:widowControl w:val="0"/>
        <w:numPr>
          <w:ilvl w:val="0"/>
          <w:numId w:val="28"/>
        </w:numPr>
        <w:spacing w:line="259" w:lineRule="auto"/>
        <w:jc w:val="both"/>
        <w:rPr>
          <w:sz w:val="22"/>
          <w:szCs w:val="22"/>
        </w:rPr>
      </w:pPr>
      <w:r>
        <w:rPr>
          <w:sz w:val="22"/>
          <w:szCs w:val="22"/>
        </w:rPr>
        <w:t>Otočné rameno (míchání automatické)</w:t>
      </w:r>
    </w:p>
    <w:p w14:paraId="4FCFE251" w14:textId="77777777" w:rsidR="00AA48A6" w:rsidRPr="00545BAE" w:rsidRDefault="00AA48A6" w:rsidP="005B6D6B">
      <w:pPr>
        <w:widowControl w:val="0"/>
        <w:numPr>
          <w:ilvl w:val="0"/>
          <w:numId w:val="28"/>
        </w:numPr>
        <w:spacing w:line="259" w:lineRule="auto"/>
        <w:jc w:val="both"/>
        <w:rPr>
          <w:sz w:val="22"/>
          <w:szCs w:val="22"/>
        </w:rPr>
      </w:pPr>
      <w:r>
        <w:rPr>
          <w:sz w:val="22"/>
          <w:szCs w:val="22"/>
        </w:rPr>
        <w:t>Tlakové vaření</w:t>
      </w:r>
    </w:p>
    <w:p w14:paraId="752A0F78" w14:textId="77777777" w:rsidR="005B6D6B" w:rsidRPr="00545BAE" w:rsidRDefault="005B6D6B" w:rsidP="005B6D6B">
      <w:pPr>
        <w:widowControl w:val="0"/>
        <w:jc w:val="both"/>
        <w:rPr>
          <w:b/>
          <w:bCs/>
          <w:sz w:val="22"/>
          <w:szCs w:val="22"/>
        </w:rPr>
      </w:pPr>
      <w:r w:rsidRPr="00545BAE">
        <w:rPr>
          <w:sz w:val="22"/>
          <w:szCs w:val="22"/>
        </w:rPr>
        <w:t xml:space="preserve">Režim </w:t>
      </w:r>
      <w:r w:rsidR="00AA48A6">
        <w:rPr>
          <w:sz w:val="22"/>
          <w:szCs w:val="22"/>
        </w:rPr>
        <w:t>pánve</w:t>
      </w:r>
    </w:p>
    <w:p w14:paraId="69A06AD3" w14:textId="1A471912" w:rsidR="005B6D6B" w:rsidRPr="00545BAE" w:rsidRDefault="005B6D6B" w:rsidP="005B6D6B">
      <w:pPr>
        <w:widowControl w:val="0"/>
        <w:numPr>
          <w:ilvl w:val="0"/>
          <w:numId w:val="29"/>
        </w:numPr>
        <w:tabs>
          <w:tab w:val="num" w:pos="720"/>
        </w:tabs>
        <w:spacing w:line="259" w:lineRule="auto"/>
        <w:jc w:val="both"/>
        <w:rPr>
          <w:sz w:val="22"/>
          <w:szCs w:val="22"/>
        </w:rPr>
      </w:pPr>
      <w:r w:rsidRPr="00545BAE">
        <w:rPr>
          <w:sz w:val="22"/>
          <w:szCs w:val="22"/>
        </w:rPr>
        <w:t>Vaření v</w:t>
      </w:r>
      <w:r w:rsidR="00C06382">
        <w:rPr>
          <w:sz w:val="22"/>
          <w:szCs w:val="22"/>
        </w:rPr>
        <w:t> </w:t>
      </w:r>
      <w:r w:rsidRPr="00545BAE">
        <w:rPr>
          <w:sz w:val="22"/>
          <w:szCs w:val="22"/>
        </w:rPr>
        <w:t>páře</w:t>
      </w:r>
      <w:r w:rsidR="00C06382">
        <w:rPr>
          <w:sz w:val="22"/>
          <w:szCs w:val="22"/>
        </w:rPr>
        <w:t xml:space="preserve">   </w:t>
      </w:r>
      <w:r w:rsidR="00C06382" w:rsidRPr="000D5670">
        <w:rPr>
          <w:sz w:val="22"/>
          <w:szCs w:val="22"/>
        </w:rPr>
        <w:t>min.</w:t>
      </w:r>
      <w:r w:rsidRPr="000D5670">
        <w:rPr>
          <w:sz w:val="22"/>
          <w:szCs w:val="22"/>
        </w:rPr>
        <w:t xml:space="preserve"> </w:t>
      </w:r>
      <w:r w:rsidR="00AA48A6" w:rsidRPr="000D5670">
        <w:rPr>
          <w:sz w:val="22"/>
          <w:szCs w:val="22"/>
        </w:rPr>
        <w:t xml:space="preserve"> </w:t>
      </w:r>
      <w:r w:rsidR="00497267" w:rsidRPr="000D5670">
        <w:rPr>
          <w:sz w:val="22"/>
          <w:szCs w:val="22"/>
        </w:rPr>
        <w:t>30</w:t>
      </w:r>
      <w:r w:rsidRPr="000D5670">
        <w:rPr>
          <w:sz w:val="22"/>
          <w:szCs w:val="22"/>
        </w:rPr>
        <w:t xml:space="preserve"> °</w:t>
      </w:r>
      <w:r w:rsidRPr="000D5670">
        <w:t>C–130</w:t>
      </w:r>
      <w:r w:rsidRPr="000D5670">
        <w:rPr>
          <w:sz w:val="22"/>
          <w:szCs w:val="22"/>
        </w:rPr>
        <w:t xml:space="preserve"> °C</w:t>
      </w:r>
    </w:p>
    <w:p w14:paraId="4A2F00C9" w14:textId="3899A977" w:rsidR="005B6D6B" w:rsidRPr="000D5670" w:rsidRDefault="00AA48A6" w:rsidP="005B6D6B">
      <w:pPr>
        <w:widowControl w:val="0"/>
        <w:numPr>
          <w:ilvl w:val="0"/>
          <w:numId w:val="29"/>
        </w:numPr>
        <w:tabs>
          <w:tab w:val="num" w:pos="720"/>
        </w:tabs>
        <w:spacing w:line="259" w:lineRule="auto"/>
        <w:jc w:val="both"/>
        <w:rPr>
          <w:sz w:val="22"/>
          <w:szCs w:val="22"/>
        </w:rPr>
      </w:pPr>
      <w:r w:rsidRPr="000D5670">
        <w:rPr>
          <w:sz w:val="22"/>
          <w:szCs w:val="22"/>
        </w:rPr>
        <w:t>Pečení</w:t>
      </w:r>
      <w:r w:rsidR="005B6D6B" w:rsidRPr="000D5670">
        <w:rPr>
          <w:sz w:val="22"/>
          <w:szCs w:val="22"/>
        </w:rPr>
        <w:t xml:space="preserve"> </w:t>
      </w:r>
      <w:r w:rsidRPr="000D5670">
        <w:rPr>
          <w:sz w:val="22"/>
          <w:szCs w:val="22"/>
        </w:rPr>
        <w:t xml:space="preserve">           </w:t>
      </w:r>
      <w:r w:rsidR="00C06382" w:rsidRPr="000D5670">
        <w:rPr>
          <w:sz w:val="22"/>
          <w:szCs w:val="22"/>
        </w:rPr>
        <w:t xml:space="preserve"> min.</w:t>
      </w:r>
      <w:r w:rsidRPr="000D5670">
        <w:rPr>
          <w:sz w:val="22"/>
          <w:szCs w:val="22"/>
        </w:rPr>
        <w:t xml:space="preserve">  </w:t>
      </w:r>
      <w:r w:rsidR="00497267" w:rsidRPr="000D5670">
        <w:rPr>
          <w:sz w:val="22"/>
          <w:szCs w:val="22"/>
        </w:rPr>
        <w:t>30</w:t>
      </w:r>
      <w:r w:rsidR="005B6D6B" w:rsidRPr="000D5670">
        <w:rPr>
          <w:sz w:val="22"/>
          <w:szCs w:val="22"/>
        </w:rPr>
        <w:t xml:space="preserve"> °</w:t>
      </w:r>
      <w:r w:rsidR="005B6D6B" w:rsidRPr="000D5670">
        <w:t>C–</w:t>
      </w:r>
      <w:r w:rsidRPr="000D5670">
        <w:t>22</w:t>
      </w:r>
      <w:r w:rsidR="005B6D6B" w:rsidRPr="000D5670">
        <w:t>0</w:t>
      </w:r>
      <w:r w:rsidR="005B6D6B" w:rsidRPr="000D5670">
        <w:rPr>
          <w:sz w:val="22"/>
          <w:szCs w:val="22"/>
        </w:rPr>
        <w:t xml:space="preserve"> °C</w:t>
      </w:r>
    </w:p>
    <w:p w14:paraId="083DFA96" w14:textId="78F9A314" w:rsidR="005B6D6B" w:rsidRPr="00545BAE" w:rsidRDefault="00AA48A6" w:rsidP="005B6D6B">
      <w:pPr>
        <w:widowControl w:val="0"/>
        <w:numPr>
          <w:ilvl w:val="0"/>
          <w:numId w:val="29"/>
        </w:numPr>
        <w:tabs>
          <w:tab w:val="num" w:pos="720"/>
        </w:tabs>
        <w:spacing w:line="259" w:lineRule="auto"/>
        <w:jc w:val="both"/>
        <w:rPr>
          <w:sz w:val="22"/>
          <w:szCs w:val="22"/>
        </w:rPr>
      </w:pPr>
      <w:r>
        <w:rPr>
          <w:sz w:val="22"/>
          <w:szCs w:val="22"/>
        </w:rPr>
        <w:t>Vaření v</w:t>
      </w:r>
      <w:r w:rsidR="000D5670">
        <w:rPr>
          <w:sz w:val="22"/>
          <w:szCs w:val="22"/>
        </w:rPr>
        <w:t> </w:t>
      </w:r>
      <w:r>
        <w:rPr>
          <w:sz w:val="22"/>
          <w:szCs w:val="22"/>
        </w:rPr>
        <w:t>tlaku</w:t>
      </w:r>
      <w:r w:rsidR="000D5670">
        <w:rPr>
          <w:sz w:val="22"/>
          <w:szCs w:val="22"/>
        </w:rPr>
        <w:t xml:space="preserve"> </w:t>
      </w:r>
      <w:r w:rsidR="000D5670" w:rsidRPr="000D5670">
        <w:rPr>
          <w:sz w:val="22"/>
          <w:szCs w:val="22"/>
          <w:highlight w:val="green"/>
        </w:rPr>
        <w:t>od</w:t>
      </w:r>
      <w:r w:rsidR="00C06382" w:rsidRPr="000D5670">
        <w:rPr>
          <w:sz w:val="22"/>
          <w:szCs w:val="22"/>
          <w:highlight w:val="green"/>
        </w:rPr>
        <w:t xml:space="preserve"> </w:t>
      </w:r>
      <w:r w:rsidR="000D5670" w:rsidRPr="000D5670">
        <w:rPr>
          <w:sz w:val="22"/>
          <w:szCs w:val="22"/>
          <w:highlight w:val="green"/>
        </w:rPr>
        <w:t>0,3 bar</w:t>
      </w:r>
    </w:p>
    <w:p w14:paraId="4CC2FE9E" w14:textId="77777777" w:rsidR="00AA48A6" w:rsidRDefault="00AA48A6" w:rsidP="005B6D6B">
      <w:pPr>
        <w:widowControl w:val="0"/>
        <w:jc w:val="both"/>
        <w:rPr>
          <w:sz w:val="22"/>
          <w:szCs w:val="22"/>
        </w:rPr>
      </w:pPr>
    </w:p>
    <w:p w14:paraId="6FAEE117" w14:textId="77777777" w:rsidR="005B6D6B" w:rsidRPr="00545BAE" w:rsidRDefault="005B6D6B" w:rsidP="005B6D6B">
      <w:pPr>
        <w:widowControl w:val="0"/>
        <w:jc w:val="both"/>
        <w:rPr>
          <w:sz w:val="22"/>
          <w:szCs w:val="22"/>
        </w:rPr>
      </w:pPr>
      <w:r w:rsidRPr="00545BAE">
        <w:rPr>
          <w:sz w:val="22"/>
          <w:szCs w:val="22"/>
        </w:rPr>
        <w:t>Vícebodová teplotní sonda</w:t>
      </w:r>
    </w:p>
    <w:p w14:paraId="22FE2C90" w14:textId="77777777" w:rsidR="005B6D6B" w:rsidRPr="00545BAE" w:rsidRDefault="005B6D6B" w:rsidP="005B6D6B">
      <w:pPr>
        <w:widowControl w:val="0"/>
        <w:jc w:val="both"/>
        <w:rPr>
          <w:sz w:val="22"/>
          <w:szCs w:val="22"/>
        </w:rPr>
      </w:pPr>
      <w:r w:rsidRPr="00545BAE">
        <w:rPr>
          <w:sz w:val="22"/>
          <w:szCs w:val="22"/>
        </w:rPr>
        <w:t>Menu v českém jazyce</w:t>
      </w:r>
    </w:p>
    <w:p w14:paraId="0C0057DF" w14:textId="77777777" w:rsidR="005B6D6B" w:rsidRPr="00545BAE" w:rsidRDefault="005B6D6B" w:rsidP="005B6D6B">
      <w:pPr>
        <w:widowControl w:val="0"/>
        <w:jc w:val="both"/>
        <w:rPr>
          <w:sz w:val="22"/>
          <w:szCs w:val="22"/>
        </w:rPr>
      </w:pPr>
    </w:p>
    <w:p w14:paraId="0437CB66" w14:textId="77777777" w:rsidR="005B6D6B" w:rsidRPr="00545BAE" w:rsidRDefault="005B6D6B" w:rsidP="005B6D6B">
      <w:pPr>
        <w:widowControl w:val="0"/>
        <w:jc w:val="both"/>
        <w:rPr>
          <w:sz w:val="22"/>
          <w:szCs w:val="22"/>
        </w:rPr>
      </w:pPr>
      <w:r w:rsidRPr="00545BAE">
        <w:rPr>
          <w:sz w:val="22"/>
          <w:szCs w:val="22"/>
        </w:rPr>
        <w:t xml:space="preserve">Záruční doba </w:t>
      </w:r>
      <w:r w:rsidR="00AA48A6">
        <w:rPr>
          <w:sz w:val="22"/>
          <w:szCs w:val="22"/>
        </w:rPr>
        <w:t>24</w:t>
      </w:r>
      <w:r w:rsidRPr="00545BAE">
        <w:rPr>
          <w:sz w:val="22"/>
          <w:szCs w:val="22"/>
        </w:rPr>
        <w:t xml:space="preserve"> měsíců</w:t>
      </w:r>
    </w:p>
    <w:p w14:paraId="6B82C32C" w14:textId="77777777" w:rsidR="005B6D6B" w:rsidRDefault="005B6D6B" w:rsidP="005B6D6B">
      <w:pPr>
        <w:widowControl w:val="0"/>
        <w:jc w:val="both"/>
        <w:rPr>
          <w:sz w:val="22"/>
          <w:szCs w:val="22"/>
        </w:rPr>
      </w:pPr>
      <w:r w:rsidRPr="00545BAE">
        <w:rPr>
          <w:sz w:val="22"/>
          <w:szCs w:val="22"/>
        </w:rPr>
        <w:t>Odstranění závady do 24 hodin od nahlášení</w:t>
      </w:r>
      <w:r w:rsidR="008F43A6">
        <w:rPr>
          <w:sz w:val="22"/>
          <w:szCs w:val="22"/>
        </w:rPr>
        <w:t xml:space="preserve"> </w:t>
      </w:r>
    </w:p>
    <w:p w14:paraId="128654E4" w14:textId="77777777" w:rsidR="008F43A6" w:rsidRPr="00545BAE" w:rsidRDefault="008F43A6" w:rsidP="005B6D6B">
      <w:pPr>
        <w:widowControl w:val="0"/>
        <w:jc w:val="both"/>
        <w:rPr>
          <w:sz w:val="22"/>
          <w:szCs w:val="22"/>
        </w:rPr>
      </w:pPr>
      <w:r>
        <w:rPr>
          <w:sz w:val="22"/>
          <w:szCs w:val="22"/>
        </w:rPr>
        <w:t>Servis zařízení a doprava po dobu záruky zdarma</w:t>
      </w:r>
    </w:p>
    <w:p w14:paraId="46736381" w14:textId="77777777" w:rsidR="00F60F53" w:rsidRPr="005B6D6B" w:rsidRDefault="00F60F53" w:rsidP="005B6D6B">
      <w:pPr>
        <w:pStyle w:val="rovezanadpis"/>
        <w:numPr>
          <w:ilvl w:val="1"/>
          <w:numId w:val="30"/>
        </w:numPr>
        <w:tabs>
          <w:tab w:val="clear" w:pos="1021"/>
        </w:tabs>
        <w:spacing w:line="240" w:lineRule="auto"/>
        <w:ind w:left="567" w:hanging="567"/>
        <w:rPr>
          <w:rFonts w:ascii="Times New Roman" w:hAnsi="Times New Roman" w:cs="Times New Roman"/>
        </w:rPr>
      </w:pPr>
      <w:r w:rsidRPr="005B6D6B">
        <w:rPr>
          <w:rFonts w:ascii="Times New Roman" w:hAnsi="Times New Roman" w:cs="Times New Roman"/>
        </w:rPr>
        <w:t>Dodané zboží musí být nové, nerepasované, plně funkční, bez dalších dodatečných nákladů na jeho zprovoznění a užívání ze strany kupujícího.</w:t>
      </w:r>
    </w:p>
    <w:p w14:paraId="53BD19F0" w14:textId="56CE89F8" w:rsidR="00F60F53" w:rsidRPr="005B6D6B" w:rsidRDefault="00F60F53" w:rsidP="005B6D6B">
      <w:pPr>
        <w:pStyle w:val="rovezanadpis"/>
        <w:numPr>
          <w:ilvl w:val="1"/>
          <w:numId w:val="30"/>
        </w:numPr>
        <w:tabs>
          <w:tab w:val="clear" w:pos="1021"/>
        </w:tabs>
        <w:spacing w:line="240" w:lineRule="auto"/>
        <w:ind w:left="567" w:hanging="567"/>
        <w:rPr>
          <w:rFonts w:ascii="Times New Roman" w:hAnsi="Times New Roman" w:cs="Times New Roman"/>
        </w:rPr>
      </w:pPr>
      <w:r w:rsidRPr="005B6D6B">
        <w:rPr>
          <w:rFonts w:ascii="Times New Roman" w:hAnsi="Times New Roman" w:cs="Times New Roman"/>
        </w:rPr>
        <w:t>Součástí plnění je zajištění dopravy dodávky do místa plnění, vybalení, odborná montáž, instalace a vyzkoušení funkčnosti všech částí dodávky v místě plnění a likvidace odpadů</w:t>
      </w:r>
      <w:r w:rsidR="00C06382">
        <w:rPr>
          <w:rFonts w:ascii="Times New Roman" w:hAnsi="Times New Roman" w:cs="Times New Roman"/>
        </w:rPr>
        <w:t xml:space="preserve"> a</w:t>
      </w:r>
      <w:r w:rsidR="004511A4">
        <w:rPr>
          <w:rFonts w:ascii="Times New Roman" w:hAnsi="Times New Roman" w:cs="Times New Roman"/>
        </w:rPr>
        <w:t xml:space="preserve"> ekologická likvidace </w:t>
      </w:r>
      <w:r w:rsidR="00C06382">
        <w:rPr>
          <w:rFonts w:ascii="Times New Roman" w:hAnsi="Times New Roman" w:cs="Times New Roman"/>
        </w:rPr>
        <w:t>staré</w:t>
      </w:r>
      <w:r w:rsidR="00557BE1">
        <w:rPr>
          <w:rFonts w:ascii="Times New Roman" w:hAnsi="Times New Roman" w:cs="Times New Roman"/>
        </w:rPr>
        <w:t>ho</w:t>
      </w:r>
      <w:r w:rsidR="00C06382">
        <w:rPr>
          <w:rFonts w:ascii="Times New Roman" w:hAnsi="Times New Roman" w:cs="Times New Roman"/>
        </w:rPr>
        <w:t xml:space="preserve"> </w:t>
      </w:r>
      <w:r w:rsidR="00557BE1">
        <w:rPr>
          <w:rFonts w:ascii="Times New Roman" w:hAnsi="Times New Roman" w:cs="Times New Roman"/>
        </w:rPr>
        <w:t>zařízení</w:t>
      </w:r>
      <w:r w:rsidR="00C06382">
        <w:rPr>
          <w:rFonts w:ascii="Times New Roman" w:hAnsi="Times New Roman" w:cs="Times New Roman"/>
        </w:rPr>
        <w:t>,</w:t>
      </w:r>
      <w:r w:rsidRPr="005B6D6B">
        <w:rPr>
          <w:rFonts w:ascii="Times New Roman" w:hAnsi="Times New Roman" w:cs="Times New Roman"/>
        </w:rPr>
        <w:t xml:space="preserve"> které vzniknou v místě plnění v souvislosti s plněním předmětu smlouvy, a dále odpovídající odborné</w:t>
      </w:r>
      <w:r w:rsidR="004511A4">
        <w:rPr>
          <w:rFonts w:ascii="Times New Roman" w:hAnsi="Times New Roman" w:cs="Times New Roman"/>
        </w:rPr>
        <w:t xml:space="preserve"> technologické</w:t>
      </w:r>
      <w:r w:rsidRPr="005B6D6B">
        <w:rPr>
          <w:rFonts w:ascii="Times New Roman" w:hAnsi="Times New Roman" w:cs="Times New Roman"/>
        </w:rPr>
        <w:t xml:space="preserve"> proškolení pracovníků kupujícího v užívání všech částí dodávky.</w:t>
      </w:r>
    </w:p>
    <w:p w14:paraId="1898F05F" w14:textId="77777777" w:rsidR="00CA7C23" w:rsidRPr="005B6D6B" w:rsidRDefault="00CA7C23" w:rsidP="00CA7C23">
      <w:pPr>
        <w:pStyle w:val="rovezanadpis"/>
        <w:tabs>
          <w:tab w:val="clear" w:pos="1021"/>
          <w:tab w:val="left" w:pos="567"/>
        </w:tabs>
        <w:spacing w:line="240" w:lineRule="auto"/>
        <w:ind w:left="567" w:firstLine="0"/>
        <w:rPr>
          <w:rFonts w:ascii="Times New Roman" w:hAnsi="Times New Roman" w:cs="Times New Roman"/>
        </w:rPr>
      </w:pPr>
    </w:p>
    <w:p w14:paraId="3E4A1A5E" w14:textId="77777777" w:rsidR="009778F3" w:rsidRPr="005B6D6B" w:rsidRDefault="009778F3" w:rsidP="00CA7C23">
      <w:pPr>
        <w:keepNext/>
        <w:spacing w:after="120"/>
        <w:jc w:val="center"/>
        <w:rPr>
          <w:b/>
          <w:bCs/>
          <w:sz w:val="22"/>
          <w:szCs w:val="22"/>
        </w:rPr>
      </w:pPr>
      <w:r w:rsidRPr="005B6D6B">
        <w:rPr>
          <w:b/>
          <w:bCs/>
          <w:sz w:val="22"/>
          <w:szCs w:val="22"/>
        </w:rPr>
        <w:t>Článek II</w:t>
      </w:r>
      <w:r w:rsidR="00F60F53" w:rsidRPr="005B6D6B">
        <w:rPr>
          <w:b/>
          <w:bCs/>
          <w:sz w:val="22"/>
          <w:szCs w:val="22"/>
        </w:rPr>
        <w:t>I</w:t>
      </w:r>
      <w:r w:rsidRPr="005B6D6B">
        <w:rPr>
          <w:b/>
          <w:bCs/>
          <w:sz w:val="22"/>
          <w:szCs w:val="22"/>
        </w:rPr>
        <w:t>.</w:t>
      </w:r>
      <w:r w:rsidR="00F60F53" w:rsidRPr="005B6D6B">
        <w:rPr>
          <w:b/>
          <w:bCs/>
          <w:sz w:val="22"/>
          <w:szCs w:val="22"/>
        </w:rPr>
        <w:tab/>
        <w:t>Místo a d</w:t>
      </w:r>
      <w:r w:rsidRPr="005B6D6B">
        <w:rPr>
          <w:b/>
          <w:bCs/>
          <w:sz w:val="22"/>
          <w:szCs w:val="22"/>
        </w:rPr>
        <w:t>oba zhotovení díla</w:t>
      </w:r>
    </w:p>
    <w:p w14:paraId="3BE26848" w14:textId="77777777" w:rsidR="00F60F53" w:rsidRPr="005B6D6B" w:rsidRDefault="00F60F53" w:rsidP="00A05E84">
      <w:pPr>
        <w:pStyle w:val="rovezanadpis"/>
        <w:numPr>
          <w:ilvl w:val="0"/>
          <w:numId w:val="14"/>
        </w:numPr>
        <w:tabs>
          <w:tab w:val="clear" w:pos="1021"/>
          <w:tab w:val="left" w:pos="567"/>
        </w:tabs>
        <w:spacing w:line="240" w:lineRule="auto"/>
        <w:ind w:left="567" w:hanging="567"/>
        <w:rPr>
          <w:rFonts w:ascii="Times New Roman" w:hAnsi="Times New Roman" w:cs="Times New Roman"/>
        </w:rPr>
      </w:pPr>
      <w:bookmarkStart w:id="2" w:name="_Ref445997553"/>
      <w:r w:rsidRPr="005B6D6B">
        <w:rPr>
          <w:rFonts w:ascii="Times New Roman" w:hAnsi="Times New Roman" w:cs="Times New Roman"/>
        </w:rPr>
        <w:t xml:space="preserve">Místem plnění je </w:t>
      </w:r>
      <w:r w:rsidR="005B6D6B">
        <w:rPr>
          <w:rFonts w:ascii="Times New Roman" w:hAnsi="Times New Roman" w:cs="Times New Roman"/>
        </w:rPr>
        <w:t xml:space="preserve">školní jídelny na adrese </w:t>
      </w:r>
      <w:r w:rsidR="00830745">
        <w:rPr>
          <w:rFonts w:ascii="Times New Roman" w:hAnsi="Times New Roman" w:cs="Times New Roman"/>
        </w:rPr>
        <w:t>U Tří lvů</w:t>
      </w:r>
      <w:r w:rsidR="004E301C">
        <w:rPr>
          <w:rFonts w:ascii="Times New Roman" w:hAnsi="Times New Roman" w:cs="Times New Roman"/>
        </w:rPr>
        <w:t xml:space="preserve"> </w:t>
      </w:r>
      <w:r w:rsidR="006C02E4">
        <w:rPr>
          <w:rFonts w:ascii="Times New Roman" w:hAnsi="Times New Roman" w:cs="Times New Roman"/>
        </w:rPr>
        <w:t>1</w:t>
      </w:r>
      <w:r w:rsidR="00830745">
        <w:rPr>
          <w:rFonts w:ascii="Times New Roman" w:hAnsi="Times New Roman" w:cs="Times New Roman"/>
        </w:rPr>
        <w:t>94/</w:t>
      </w:r>
      <w:proofErr w:type="gramStart"/>
      <w:r w:rsidR="00830745">
        <w:rPr>
          <w:rFonts w:ascii="Times New Roman" w:hAnsi="Times New Roman" w:cs="Times New Roman"/>
        </w:rPr>
        <w:t>2b</w:t>
      </w:r>
      <w:proofErr w:type="gramEnd"/>
      <w:r w:rsidR="005B6D6B">
        <w:rPr>
          <w:rFonts w:ascii="Times New Roman" w:hAnsi="Times New Roman" w:cs="Times New Roman"/>
        </w:rPr>
        <w:t>, Česk</w:t>
      </w:r>
      <w:r w:rsidR="00830745">
        <w:rPr>
          <w:rFonts w:ascii="Times New Roman" w:hAnsi="Times New Roman" w:cs="Times New Roman"/>
        </w:rPr>
        <w:t>é</w:t>
      </w:r>
      <w:r w:rsidR="005B6D6B">
        <w:rPr>
          <w:rFonts w:ascii="Times New Roman" w:hAnsi="Times New Roman" w:cs="Times New Roman"/>
        </w:rPr>
        <w:t xml:space="preserve"> </w:t>
      </w:r>
      <w:r w:rsidR="00830745">
        <w:rPr>
          <w:rFonts w:ascii="Times New Roman" w:hAnsi="Times New Roman" w:cs="Times New Roman"/>
        </w:rPr>
        <w:t>Budějovice, 370 01</w:t>
      </w:r>
      <w:r w:rsidR="006C02E4">
        <w:rPr>
          <w:rFonts w:ascii="Times New Roman" w:hAnsi="Times New Roman" w:cs="Times New Roman"/>
        </w:rPr>
        <w:t>.</w:t>
      </w:r>
    </w:p>
    <w:p w14:paraId="77C76DB7" w14:textId="77777777" w:rsidR="00F60F53" w:rsidRPr="005B6D6B" w:rsidRDefault="00F60F53" w:rsidP="00A05E84">
      <w:pPr>
        <w:pStyle w:val="rovezanadpis"/>
        <w:numPr>
          <w:ilvl w:val="0"/>
          <w:numId w:val="14"/>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Prodávající se zavazuje dodat, odborně namontovat a zprovoznit dodávku ve sjednané době</w:t>
      </w:r>
      <w:r w:rsidR="005B6D6B">
        <w:rPr>
          <w:rFonts w:ascii="Times New Roman" w:hAnsi="Times New Roman" w:cs="Times New Roman"/>
        </w:rPr>
        <w:t>.</w:t>
      </w:r>
    </w:p>
    <w:p w14:paraId="38C90456" w14:textId="42E2E0ED" w:rsidR="00F60F53" w:rsidRPr="004E301C" w:rsidRDefault="00F60F53" w:rsidP="00A05E84">
      <w:pPr>
        <w:pStyle w:val="rovezanadpis"/>
        <w:numPr>
          <w:ilvl w:val="0"/>
          <w:numId w:val="14"/>
        </w:numPr>
        <w:tabs>
          <w:tab w:val="clear" w:pos="1021"/>
          <w:tab w:val="left" w:pos="567"/>
          <w:tab w:val="left" w:pos="3969"/>
        </w:tabs>
        <w:spacing w:line="240" w:lineRule="auto"/>
        <w:ind w:left="567" w:hanging="567"/>
        <w:rPr>
          <w:rFonts w:ascii="Times New Roman" w:hAnsi="Times New Roman" w:cs="Times New Roman"/>
        </w:rPr>
      </w:pPr>
      <w:r w:rsidRPr="00CE34D0">
        <w:rPr>
          <w:rFonts w:ascii="Times New Roman" w:hAnsi="Times New Roman" w:cs="Times New Roman"/>
        </w:rPr>
        <w:t xml:space="preserve">Plnění bude zahájeno </w:t>
      </w:r>
      <w:r w:rsidR="00F75E8D" w:rsidRPr="00CE34D0">
        <w:rPr>
          <w:rFonts w:ascii="Times New Roman" w:hAnsi="Times New Roman" w:cs="Times New Roman"/>
        </w:rPr>
        <w:t xml:space="preserve">dnem účinnosti smlouvy, prodávající se zavazuje dodat kupujícímu zboží do </w:t>
      </w:r>
      <w:r w:rsidR="00B04ECB" w:rsidRPr="00CE34D0">
        <w:rPr>
          <w:rFonts w:ascii="Times New Roman" w:hAnsi="Times New Roman" w:cs="Times New Roman"/>
        </w:rPr>
        <w:t>16</w:t>
      </w:r>
      <w:r w:rsidR="00F75E8D" w:rsidRPr="00CE34D0">
        <w:rPr>
          <w:rFonts w:ascii="Times New Roman" w:hAnsi="Times New Roman" w:cs="Times New Roman"/>
        </w:rPr>
        <w:t xml:space="preserve"> týdnů ode dne účinnosti smlouvy.</w:t>
      </w:r>
    </w:p>
    <w:p w14:paraId="12B81EA7" w14:textId="77777777" w:rsidR="00F60F53" w:rsidRPr="005B6D6B" w:rsidRDefault="00F60F53" w:rsidP="00A05E84">
      <w:pPr>
        <w:pStyle w:val="rovezanadpis"/>
        <w:numPr>
          <w:ilvl w:val="0"/>
          <w:numId w:val="14"/>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Dřívější plnění je možné.</w:t>
      </w:r>
    </w:p>
    <w:bookmarkEnd w:id="2"/>
    <w:p w14:paraId="3C7CA41E" w14:textId="77777777" w:rsidR="00157151" w:rsidRPr="005B6D6B" w:rsidRDefault="00157151" w:rsidP="00CA7C23">
      <w:pPr>
        <w:jc w:val="both"/>
        <w:rPr>
          <w:sz w:val="22"/>
          <w:szCs w:val="22"/>
        </w:rPr>
      </w:pPr>
    </w:p>
    <w:p w14:paraId="14B0D643" w14:textId="77777777" w:rsidR="009778F3" w:rsidRPr="005B6D6B" w:rsidRDefault="009778F3" w:rsidP="00CA7C23">
      <w:pPr>
        <w:keepNext/>
        <w:spacing w:after="120"/>
        <w:jc w:val="center"/>
        <w:rPr>
          <w:b/>
          <w:bCs/>
          <w:sz w:val="22"/>
          <w:szCs w:val="22"/>
        </w:rPr>
      </w:pPr>
      <w:r w:rsidRPr="005B6D6B">
        <w:rPr>
          <w:b/>
          <w:bCs/>
          <w:sz w:val="22"/>
          <w:szCs w:val="22"/>
        </w:rPr>
        <w:t xml:space="preserve">Článek </w:t>
      </w:r>
      <w:r w:rsidR="00F60F53" w:rsidRPr="005B6D6B">
        <w:rPr>
          <w:b/>
          <w:bCs/>
          <w:sz w:val="22"/>
          <w:szCs w:val="22"/>
        </w:rPr>
        <w:t>IV</w:t>
      </w:r>
      <w:r w:rsidRPr="005B6D6B">
        <w:rPr>
          <w:b/>
          <w:bCs/>
          <w:sz w:val="22"/>
          <w:szCs w:val="22"/>
        </w:rPr>
        <w:t>.</w:t>
      </w:r>
      <w:r w:rsidR="00FF60A8" w:rsidRPr="005B6D6B">
        <w:rPr>
          <w:b/>
          <w:bCs/>
          <w:sz w:val="22"/>
          <w:szCs w:val="22"/>
        </w:rPr>
        <w:tab/>
      </w:r>
      <w:r w:rsidRPr="005B6D6B">
        <w:rPr>
          <w:b/>
          <w:bCs/>
          <w:sz w:val="22"/>
          <w:szCs w:val="22"/>
        </w:rPr>
        <w:t>Cena za dílo</w:t>
      </w:r>
    </w:p>
    <w:p w14:paraId="5F188721" w14:textId="77777777" w:rsidR="00FF60A8" w:rsidRPr="005B6D6B" w:rsidRDefault="00FF60A8" w:rsidP="00CA7C23">
      <w:pPr>
        <w:pStyle w:val="rovezanadpis"/>
        <w:numPr>
          <w:ilvl w:val="0"/>
          <w:numId w:val="27"/>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 xml:space="preserve">Kupní cena byla stanovena dohodou smluvních stran na základě nabídky prodávajícího </w:t>
      </w:r>
      <w:bookmarkStart w:id="3" w:name="_Hlk40298151"/>
      <w:r w:rsidRPr="005B6D6B">
        <w:rPr>
          <w:rFonts w:ascii="Times New Roman" w:hAnsi="Times New Roman" w:cs="Times New Roman"/>
        </w:rPr>
        <w:t xml:space="preserve">podané ve výběrovém řízení a smluvního položkového rozpočtu </w:t>
      </w:r>
      <w:bookmarkEnd w:id="3"/>
      <w:r w:rsidRPr="005B6D6B">
        <w:rPr>
          <w:rFonts w:ascii="Times New Roman" w:hAnsi="Times New Roman" w:cs="Times New Roman"/>
        </w:rPr>
        <w:t xml:space="preserve">a činí </w:t>
      </w:r>
      <w:bookmarkStart w:id="4" w:name="_Hlk40703784"/>
      <w:r w:rsidRPr="005B6D6B">
        <w:rPr>
          <w:rFonts w:ascii="Times New Roman" w:hAnsi="Times New Roman" w:cs="Times New Roman"/>
        </w:rPr>
        <w:t>celkem</w:t>
      </w:r>
      <w:bookmarkEnd w:id="4"/>
      <w:r w:rsidRPr="005B6D6B">
        <w:rPr>
          <w:rFonts w:ascii="Times New Roman" w:hAnsi="Times New Roman" w:cs="Times New Roman"/>
        </w:rPr>
        <w:t>:</w:t>
      </w:r>
    </w:p>
    <w:p w14:paraId="4B04DF12" w14:textId="536E676D" w:rsidR="00FF60A8" w:rsidRPr="00C06382" w:rsidRDefault="00FF60A8" w:rsidP="00CA7C23">
      <w:pPr>
        <w:pStyle w:val="Podtitul"/>
        <w:ind w:left="1080"/>
        <w:rPr>
          <w:sz w:val="22"/>
          <w:szCs w:val="22"/>
        </w:rPr>
      </w:pPr>
      <w:bookmarkStart w:id="5" w:name="_Hlk40284959"/>
      <w:r w:rsidRPr="00C06382">
        <w:rPr>
          <w:sz w:val="22"/>
          <w:szCs w:val="22"/>
        </w:rPr>
        <w:t>Cena bez DPH:</w:t>
      </w:r>
      <w:r w:rsidRPr="00C06382">
        <w:rPr>
          <w:sz w:val="22"/>
          <w:szCs w:val="22"/>
        </w:rPr>
        <w:tab/>
      </w:r>
      <w:r w:rsidRPr="00C06382">
        <w:rPr>
          <w:sz w:val="22"/>
          <w:szCs w:val="22"/>
        </w:rPr>
        <w:tab/>
      </w:r>
      <w:r w:rsidR="00557BE1">
        <w:rPr>
          <w:sz w:val="22"/>
          <w:szCs w:val="22"/>
        </w:rPr>
        <w:t xml:space="preserve">                 </w:t>
      </w:r>
      <w:r w:rsidR="00CA6F28">
        <w:rPr>
          <w:sz w:val="22"/>
          <w:szCs w:val="22"/>
        </w:rPr>
        <w:t>2 610</w:t>
      </w:r>
      <w:r w:rsidR="0042192C">
        <w:rPr>
          <w:sz w:val="22"/>
          <w:szCs w:val="22"/>
        </w:rPr>
        <w:t> </w:t>
      </w:r>
      <w:r w:rsidR="00CA6F28">
        <w:rPr>
          <w:sz w:val="22"/>
          <w:szCs w:val="22"/>
        </w:rPr>
        <w:t>540</w:t>
      </w:r>
      <w:r w:rsidR="0042192C">
        <w:rPr>
          <w:sz w:val="22"/>
          <w:szCs w:val="22"/>
        </w:rPr>
        <w:t xml:space="preserve"> </w:t>
      </w:r>
      <w:r w:rsidRPr="00C06382">
        <w:rPr>
          <w:sz w:val="22"/>
          <w:szCs w:val="22"/>
        </w:rPr>
        <w:t>Kč</w:t>
      </w:r>
    </w:p>
    <w:p w14:paraId="14EE8677" w14:textId="5E608A6B" w:rsidR="00FF60A8" w:rsidRPr="00C06382" w:rsidRDefault="00FF60A8" w:rsidP="00CA7C23">
      <w:pPr>
        <w:pStyle w:val="Podtitul"/>
        <w:ind w:left="1080"/>
        <w:rPr>
          <w:sz w:val="22"/>
          <w:szCs w:val="22"/>
        </w:rPr>
      </w:pPr>
      <w:r w:rsidRPr="00C06382">
        <w:rPr>
          <w:sz w:val="22"/>
          <w:szCs w:val="22"/>
        </w:rPr>
        <w:t xml:space="preserve">DPH </w:t>
      </w:r>
      <w:r w:rsidR="00C06382">
        <w:rPr>
          <w:sz w:val="22"/>
          <w:szCs w:val="22"/>
        </w:rPr>
        <w:t xml:space="preserve">  21</w:t>
      </w:r>
      <w:r w:rsidRPr="00C06382">
        <w:rPr>
          <w:sz w:val="22"/>
          <w:szCs w:val="22"/>
        </w:rPr>
        <w:t xml:space="preserve"> %: </w:t>
      </w:r>
      <w:r w:rsidRPr="00C06382">
        <w:rPr>
          <w:sz w:val="22"/>
          <w:szCs w:val="22"/>
        </w:rPr>
        <w:tab/>
      </w:r>
      <w:r w:rsidRPr="00C06382">
        <w:rPr>
          <w:sz w:val="22"/>
          <w:szCs w:val="22"/>
        </w:rPr>
        <w:tab/>
      </w:r>
      <w:r w:rsidR="00C06382">
        <w:rPr>
          <w:sz w:val="22"/>
          <w:szCs w:val="22"/>
        </w:rPr>
        <w:t xml:space="preserve">                </w:t>
      </w:r>
      <w:r w:rsidR="00557BE1">
        <w:rPr>
          <w:sz w:val="22"/>
          <w:szCs w:val="22"/>
        </w:rPr>
        <w:t xml:space="preserve">    </w:t>
      </w:r>
      <w:r w:rsidR="00CA6F28">
        <w:rPr>
          <w:sz w:val="22"/>
          <w:szCs w:val="22"/>
        </w:rPr>
        <w:t>548</w:t>
      </w:r>
      <w:r w:rsidR="0042192C">
        <w:rPr>
          <w:sz w:val="22"/>
          <w:szCs w:val="22"/>
        </w:rPr>
        <w:t> </w:t>
      </w:r>
      <w:r w:rsidR="00CA6F28">
        <w:rPr>
          <w:sz w:val="22"/>
          <w:szCs w:val="22"/>
        </w:rPr>
        <w:t xml:space="preserve">213 </w:t>
      </w:r>
      <w:r w:rsidRPr="00C06382">
        <w:rPr>
          <w:sz w:val="22"/>
          <w:szCs w:val="22"/>
        </w:rPr>
        <w:t>Kč</w:t>
      </w:r>
    </w:p>
    <w:p w14:paraId="1DA93D4D" w14:textId="462029E3" w:rsidR="00FF60A8" w:rsidRPr="005B6D6B" w:rsidRDefault="00FF60A8" w:rsidP="00CA7C23">
      <w:pPr>
        <w:pStyle w:val="Podtitul"/>
        <w:ind w:left="1080"/>
        <w:rPr>
          <w:b w:val="0"/>
          <w:bCs w:val="0"/>
          <w:sz w:val="22"/>
          <w:szCs w:val="22"/>
        </w:rPr>
      </w:pPr>
      <w:r w:rsidRPr="00C06382">
        <w:rPr>
          <w:sz w:val="22"/>
          <w:szCs w:val="22"/>
        </w:rPr>
        <w:t xml:space="preserve">Cena včetně DPH </w:t>
      </w:r>
      <w:r w:rsidRPr="00C06382">
        <w:rPr>
          <w:sz w:val="22"/>
          <w:szCs w:val="22"/>
        </w:rPr>
        <w:tab/>
      </w:r>
      <w:bookmarkStart w:id="6" w:name="_Hlk534201538"/>
      <w:r w:rsidR="00CA7C23" w:rsidRPr="00C06382">
        <w:rPr>
          <w:sz w:val="22"/>
          <w:szCs w:val="22"/>
        </w:rPr>
        <w:tab/>
      </w:r>
      <w:r w:rsidR="00CA7C23" w:rsidRPr="00C06382">
        <w:rPr>
          <w:sz w:val="22"/>
          <w:szCs w:val="22"/>
        </w:rPr>
        <w:tab/>
      </w:r>
      <w:bookmarkEnd w:id="6"/>
      <w:r w:rsidR="00557BE1">
        <w:rPr>
          <w:sz w:val="22"/>
          <w:szCs w:val="22"/>
        </w:rPr>
        <w:t xml:space="preserve">    </w:t>
      </w:r>
      <w:r w:rsidR="00CA6F28">
        <w:rPr>
          <w:sz w:val="22"/>
          <w:szCs w:val="22"/>
        </w:rPr>
        <w:t xml:space="preserve">3 158 753 </w:t>
      </w:r>
      <w:r w:rsidRPr="00C06382">
        <w:rPr>
          <w:sz w:val="22"/>
          <w:szCs w:val="22"/>
        </w:rPr>
        <w:t>Kč</w:t>
      </w:r>
    </w:p>
    <w:p w14:paraId="00A1840D" w14:textId="77777777" w:rsidR="00FF60A8" w:rsidRPr="005B6D6B" w:rsidRDefault="00FF60A8" w:rsidP="00CA7C23">
      <w:pPr>
        <w:pStyle w:val="rovezanadpis"/>
        <w:numPr>
          <w:ilvl w:val="0"/>
          <w:numId w:val="27"/>
        </w:numPr>
        <w:tabs>
          <w:tab w:val="clear" w:pos="1021"/>
          <w:tab w:val="left" w:pos="567"/>
        </w:tabs>
        <w:spacing w:line="240" w:lineRule="auto"/>
        <w:ind w:left="567" w:hanging="567"/>
        <w:rPr>
          <w:rFonts w:ascii="Times New Roman" w:hAnsi="Times New Roman" w:cs="Times New Roman"/>
        </w:rPr>
      </w:pPr>
      <w:bookmarkStart w:id="7" w:name="_Hlk40284978"/>
      <w:bookmarkEnd w:id="5"/>
      <w:r w:rsidRPr="005B6D6B">
        <w:rPr>
          <w:rFonts w:ascii="Times New Roman" w:hAnsi="Times New Roman" w:cs="Times New Roman"/>
        </w:rPr>
        <w:t>Kupní cena je blíže rozepsána v</w:t>
      </w:r>
      <w:r w:rsidR="005B6D6B">
        <w:rPr>
          <w:rFonts w:ascii="Times New Roman" w:hAnsi="Times New Roman" w:cs="Times New Roman"/>
        </w:rPr>
        <w:t> nabídce prodávajícího</w:t>
      </w:r>
      <w:r w:rsidRPr="005B6D6B">
        <w:rPr>
          <w:rFonts w:ascii="Times New Roman" w:hAnsi="Times New Roman" w:cs="Times New Roman"/>
        </w:rPr>
        <w:t>.</w:t>
      </w:r>
    </w:p>
    <w:bookmarkEnd w:id="7"/>
    <w:p w14:paraId="4F53885D" w14:textId="77777777" w:rsidR="00FF60A8" w:rsidRPr="005B6D6B" w:rsidRDefault="00FF60A8" w:rsidP="00CA7C23">
      <w:pPr>
        <w:pStyle w:val="rovezanadpis"/>
        <w:numPr>
          <w:ilvl w:val="0"/>
          <w:numId w:val="27"/>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 xml:space="preserve">Cena bez DPH je dohodnuta jako nejvýše přípustná po celou dobu platnosti smlouvy. Dojde-li v průběhu realizace dodávky ke změnám sazeb daně z přidané hodnoty, bude v takovém případě ke kupní ceně bez DPH připočtena DPH v aktuální sazbě platné v době vzniku zdanitelného plnění. </w:t>
      </w:r>
    </w:p>
    <w:p w14:paraId="52A346FB" w14:textId="77777777" w:rsidR="00FF60A8" w:rsidRPr="005B6D6B" w:rsidRDefault="00FF60A8" w:rsidP="00CA7C23">
      <w:pPr>
        <w:pStyle w:val="rovezanadpis"/>
        <w:numPr>
          <w:ilvl w:val="0"/>
          <w:numId w:val="27"/>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Cena obsahuje veškeré náklady prodávajícího, nutné k úplné a řádné realizaci předmětu smlouvy</w:t>
      </w:r>
      <w:bookmarkStart w:id="8" w:name="_Hlk40298265"/>
      <w:r w:rsidRPr="005B6D6B">
        <w:rPr>
          <w:rFonts w:ascii="Times New Roman" w:hAnsi="Times New Roman" w:cs="Times New Roman"/>
        </w:rPr>
        <w:t xml:space="preserve">, rovněž obsahuje i předpokládaný </w:t>
      </w:r>
      <w:bookmarkEnd w:id="8"/>
      <w:r w:rsidRPr="005B6D6B">
        <w:rPr>
          <w:rFonts w:ascii="Times New Roman" w:hAnsi="Times New Roman" w:cs="Times New Roman"/>
        </w:rPr>
        <w:t>vývoj kurzů české koruny k zahraničním měnám až do konce její platnosti.</w:t>
      </w:r>
    </w:p>
    <w:p w14:paraId="5CE6DF67" w14:textId="77777777" w:rsidR="00FF60A8" w:rsidRPr="005B6D6B" w:rsidRDefault="00FF60A8" w:rsidP="00CA7C23">
      <w:pPr>
        <w:pStyle w:val="rovezanadpis"/>
        <w:numPr>
          <w:ilvl w:val="0"/>
          <w:numId w:val="27"/>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lastRenderedPageBreak/>
        <w:t>V případě, že dojde k prodlení s dodáním předmětu smlouvy z důvodů ležících na straně prodávajícího, je kupní cena neměnná až do doby skutečného dodání předmětu smlouvy.</w:t>
      </w:r>
    </w:p>
    <w:p w14:paraId="2015528E" w14:textId="77777777" w:rsidR="00C940F5" w:rsidRPr="005B6D6B" w:rsidRDefault="00C940F5" w:rsidP="00CA7C23">
      <w:pPr>
        <w:pStyle w:val="Zkladntextodsazen"/>
        <w:tabs>
          <w:tab w:val="left" w:pos="0"/>
        </w:tabs>
        <w:spacing w:after="120"/>
        <w:ind w:left="0"/>
        <w:jc w:val="both"/>
        <w:rPr>
          <w:sz w:val="22"/>
          <w:szCs w:val="22"/>
        </w:rPr>
      </w:pPr>
    </w:p>
    <w:p w14:paraId="6D0CC6C8" w14:textId="77777777" w:rsidR="009778F3" w:rsidRPr="005B6D6B" w:rsidRDefault="00FF60A8" w:rsidP="00CA7C23">
      <w:pPr>
        <w:keepNext/>
        <w:spacing w:after="120"/>
        <w:jc w:val="center"/>
        <w:rPr>
          <w:b/>
          <w:bCs/>
          <w:sz w:val="22"/>
          <w:szCs w:val="22"/>
        </w:rPr>
      </w:pPr>
      <w:r w:rsidRPr="005B6D6B">
        <w:rPr>
          <w:b/>
          <w:bCs/>
          <w:sz w:val="22"/>
          <w:szCs w:val="22"/>
        </w:rPr>
        <w:t xml:space="preserve">Článek </w:t>
      </w:r>
      <w:r w:rsidR="009778F3" w:rsidRPr="005B6D6B">
        <w:rPr>
          <w:b/>
          <w:bCs/>
          <w:sz w:val="22"/>
          <w:szCs w:val="22"/>
        </w:rPr>
        <w:t>V.</w:t>
      </w:r>
      <w:r w:rsidRPr="005B6D6B">
        <w:rPr>
          <w:b/>
          <w:bCs/>
          <w:sz w:val="22"/>
          <w:szCs w:val="22"/>
        </w:rPr>
        <w:tab/>
      </w:r>
      <w:r w:rsidR="009778F3" w:rsidRPr="005B6D6B">
        <w:rPr>
          <w:b/>
          <w:bCs/>
          <w:sz w:val="22"/>
          <w:szCs w:val="22"/>
        </w:rPr>
        <w:t>Platební podmínky</w:t>
      </w:r>
    </w:p>
    <w:p w14:paraId="1E32E583" w14:textId="77777777" w:rsidR="00FF60A8" w:rsidRPr="005B6D6B" w:rsidRDefault="00FF60A8" w:rsidP="00CA7C23">
      <w:pPr>
        <w:pStyle w:val="rovezanadpis"/>
        <w:numPr>
          <w:ilvl w:val="0"/>
          <w:numId w:val="16"/>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Úhrada kupní ceny bude realizována kupujícím na základě faktury. Prodávající je oprávněn vystavit fakturu nejdříve ke dni podpisu předávacího protokolu oběma smluvními stranami. Přílohou faktury bude kopie předávacího protokolu na všechny součásti dodávky potvrzeného oprávněnou osobou kupujícího.</w:t>
      </w:r>
    </w:p>
    <w:p w14:paraId="219B9A00" w14:textId="77777777" w:rsidR="00FF60A8" w:rsidRPr="005B6D6B" w:rsidRDefault="00FF60A8" w:rsidP="00CA7C23">
      <w:pPr>
        <w:pStyle w:val="rovezanadpis"/>
        <w:numPr>
          <w:ilvl w:val="0"/>
          <w:numId w:val="16"/>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 xml:space="preserve">Splatnost daňového dokladu (faktury) činí 30 dní ode dne jeho doručení kupujícímu </w:t>
      </w:r>
      <w:bookmarkStart w:id="9" w:name="_Hlk40285203"/>
      <w:r w:rsidRPr="005B6D6B">
        <w:rPr>
          <w:rFonts w:ascii="Times New Roman" w:hAnsi="Times New Roman" w:cs="Times New Roman"/>
        </w:rPr>
        <w:t>včetně všech příloh</w:t>
      </w:r>
      <w:bookmarkEnd w:id="9"/>
      <w:r w:rsidRPr="005B6D6B">
        <w:rPr>
          <w:rFonts w:ascii="Times New Roman" w:hAnsi="Times New Roman" w:cs="Times New Roman"/>
        </w:rPr>
        <w:t>.</w:t>
      </w:r>
    </w:p>
    <w:p w14:paraId="696FA972" w14:textId="77777777" w:rsidR="00FF60A8" w:rsidRPr="005B6D6B" w:rsidRDefault="00FF60A8" w:rsidP="00CA7C23">
      <w:pPr>
        <w:pStyle w:val="rovezanadpis"/>
        <w:numPr>
          <w:ilvl w:val="0"/>
          <w:numId w:val="16"/>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Daňový doklad (faktura) je uhrazen dnem odepsání příslušné částky z účtu kupujícího. Platba bude provedena na účet prodávajícího uvedený na faktuře.</w:t>
      </w:r>
    </w:p>
    <w:p w14:paraId="7BC46422" w14:textId="77777777" w:rsidR="00FF60A8" w:rsidRPr="005B6D6B" w:rsidRDefault="00FF60A8" w:rsidP="00CA7C23">
      <w:pPr>
        <w:pStyle w:val="rovezanadpis"/>
        <w:numPr>
          <w:ilvl w:val="0"/>
          <w:numId w:val="16"/>
        </w:numPr>
        <w:tabs>
          <w:tab w:val="clear" w:pos="1021"/>
          <w:tab w:val="left" w:pos="567"/>
        </w:tabs>
        <w:spacing w:line="240" w:lineRule="auto"/>
        <w:ind w:left="567" w:hanging="567"/>
        <w:rPr>
          <w:rFonts w:ascii="Times New Roman" w:hAnsi="Times New Roman" w:cs="Times New Roman"/>
        </w:rPr>
      </w:pPr>
      <w:bookmarkStart w:id="10" w:name="_Hlk40285329"/>
      <w:r w:rsidRPr="005B6D6B">
        <w:rPr>
          <w:rFonts w:ascii="Times New Roman" w:hAnsi="Times New Roman" w:cs="Times New Roman"/>
        </w:rPr>
        <w:t>Veškeré daňové doklady musí obsahovat povinné náležitosti daňového dokladu podle zákona č. 235/2004 Sb., o dani z přidané hodnoty, ve znění pozdějších předpisů</w:t>
      </w:r>
      <w:bookmarkEnd w:id="10"/>
    </w:p>
    <w:p w14:paraId="384277DE" w14:textId="77777777" w:rsidR="00CA7C23" w:rsidRPr="005B6D6B" w:rsidRDefault="00CA7C23" w:rsidP="00CA7C23">
      <w:pPr>
        <w:pStyle w:val="rovezanadpis"/>
        <w:tabs>
          <w:tab w:val="clear" w:pos="1021"/>
          <w:tab w:val="left" w:pos="567"/>
        </w:tabs>
        <w:spacing w:line="240" w:lineRule="auto"/>
        <w:ind w:left="567" w:firstLine="0"/>
        <w:rPr>
          <w:rFonts w:ascii="Times New Roman" w:hAnsi="Times New Roman" w:cs="Times New Roman"/>
        </w:rPr>
      </w:pPr>
    </w:p>
    <w:p w14:paraId="68FD61E1" w14:textId="77777777" w:rsidR="009778F3" w:rsidRPr="005B6D6B" w:rsidRDefault="009778F3" w:rsidP="00CA7C23">
      <w:pPr>
        <w:pStyle w:val="Zkladntextodsazen"/>
        <w:keepNext/>
        <w:spacing w:after="120"/>
        <w:ind w:left="0"/>
        <w:jc w:val="center"/>
        <w:rPr>
          <w:b/>
          <w:bCs/>
          <w:sz w:val="22"/>
          <w:szCs w:val="22"/>
        </w:rPr>
      </w:pPr>
      <w:r w:rsidRPr="005B6D6B">
        <w:rPr>
          <w:b/>
          <w:bCs/>
          <w:sz w:val="22"/>
          <w:szCs w:val="22"/>
        </w:rPr>
        <w:t xml:space="preserve">Článek </w:t>
      </w:r>
      <w:proofErr w:type="gramStart"/>
      <w:r w:rsidRPr="005B6D6B">
        <w:rPr>
          <w:b/>
          <w:bCs/>
          <w:sz w:val="22"/>
          <w:szCs w:val="22"/>
        </w:rPr>
        <w:t>V</w:t>
      </w:r>
      <w:r w:rsidR="00E3565E" w:rsidRPr="005B6D6B">
        <w:rPr>
          <w:b/>
          <w:bCs/>
          <w:sz w:val="22"/>
          <w:szCs w:val="22"/>
        </w:rPr>
        <w:t>I.-</w:t>
      </w:r>
      <w:proofErr w:type="gramEnd"/>
      <w:r w:rsidR="00E3565E" w:rsidRPr="005B6D6B">
        <w:rPr>
          <w:b/>
          <w:bCs/>
          <w:sz w:val="22"/>
          <w:szCs w:val="22"/>
        </w:rPr>
        <w:t>Provádění dodávky</w:t>
      </w:r>
    </w:p>
    <w:p w14:paraId="5BA0D399" w14:textId="77777777" w:rsidR="00E3565E" w:rsidRPr="005B6D6B" w:rsidRDefault="00E3565E" w:rsidP="00CA7C23">
      <w:pPr>
        <w:pStyle w:val="rovezanadpis"/>
        <w:numPr>
          <w:ilvl w:val="0"/>
          <w:numId w:val="17"/>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Prodávající je povinen dodat dodávku podle pokynů kupujícího.</w:t>
      </w:r>
    </w:p>
    <w:p w14:paraId="6073B9C0" w14:textId="7C32B549" w:rsidR="00E3565E" w:rsidRPr="00CE34D0" w:rsidRDefault="00E3565E" w:rsidP="00CA7C23">
      <w:pPr>
        <w:pStyle w:val="rovezanadpis"/>
        <w:numPr>
          <w:ilvl w:val="0"/>
          <w:numId w:val="17"/>
        </w:numPr>
        <w:tabs>
          <w:tab w:val="clear" w:pos="1021"/>
          <w:tab w:val="left" w:pos="567"/>
        </w:tabs>
        <w:spacing w:line="240" w:lineRule="auto"/>
        <w:ind w:left="567" w:hanging="567"/>
        <w:rPr>
          <w:rFonts w:ascii="Times New Roman" w:hAnsi="Times New Roman" w:cs="Times New Roman"/>
        </w:rPr>
      </w:pPr>
      <w:r w:rsidRPr="00CE34D0">
        <w:rPr>
          <w:rFonts w:ascii="Times New Roman" w:hAnsi="Times New Roman" w:cs="Times New Roman"/>
        </w:rPr>
        <w:t xml:space="preserve">Prodávající se zavazuje, že dodá zboží podle své nabídky podané v rámci výběrového řízení a podle </w:t>
      </w:r>
      <w:r w:rsidR="00AE0106" w:rsidRPr="00CE34D0">
        <w:rPr>
          <w:rFonts w:ascii="Times New Roman" w:hAnsi="Times New Roman" w:cs="Times New Roman"/>
        </w:rPr>
        <w:t>technické specifikace</w:t>
      </w:r>
      <w:r w:rsidRPr="00CE34D0">
        <w:rPr>
          <w:rFonts w:ascii="Times New Roman" w:hAnsi="Times New Roman" w:cs="Times New Roman"/>
        </w:rPr>
        <w:t xml:space="preserve"> k výběrovému řízení. </w:t>
      </w:r>
    </w:p>
    <w:p w14:paraId="52A9E213" w14:textId="77777777" w:rsidR="00E3565E" w:rsidRPr="005B6D6B" w:rsidRDefault="00E3565E" w:rsidP="00CA7C23">
      <w:pPr>
        <w:pStyle w:val="rovezanadpis"/>
        <w:numPr>
          <w:ilvl w:val="0"/>
          <w:numId w:val="17"/>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 xml:space="preserve">Prodávající se zavazuje předat kupujícímu spolu s předmětným zbožím i doklady, kterými potvrdí, že jednotlivé dodané prvky odpovídají specifikaci uvedené </w:t>
      </w:r>
      <w:r w:rsidR="00B502C8">
        <w:rPr>
          <w:rFonts w:ascii="Times New Roman" w:hAnsi="Times New Roman" w:cs="Times New Roman"/>
        </w:rPr>
        <w:t>v zadávací dokumentaci</w:t>
      </w:r>
      <w:r w:rsidRPr="005B6D6B">
        <w:rPr>
          <w:rFonts w:ascii="Times New Roman" w:hAnsi="Times New Roman" w:cs="Times New Roman"/>
        </w:rPr>
        <w:t>, a dále doklady, které se ke zboží vztahují a jsou potřebné k jeho řádnému užívání, zejména návody k obsluze v českém jazyce a prohlášení o shodě.</w:t>
      </w:r>
    </w:p>
    <w:p w14:paraId="5A52DF3F" w14:textId="77777777" w:rsidR="00E3565E" w:rsidRPr="005B6D6B" w:rsidRDefault="00E3565E" w:rsidP="00CA7C23">
      <w:pPr>
        <w:pStyle w:val="rovezanadpis"/>
        <w:numPr>
          <w:ilvl w:val="0"/>
          <w:numId w:val="17"/>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 xml:space="preserve">Prodávající je oprávněn za účelem zajištění realizace předmětu smlouvy poskytnout dodávky prostřednictvím svých poddodavatelů. Prodávající je povinen zajistit, aby se na realizaci předmětu smlouvy podíleli poddodavatelé, jejichž prostřednictvím prokazoval kvalifikaci ve výběrovém řízení. V případě, že by prodávající hodlal provést změnu v osobě poddodavatele, prostřednictvím kterého prodávající prokazoval ve výběrovém řízení kvalifikaci, musí nový poddodavatel splňovat tytéž kvalifikační předpoklady jako poddodavatel původní. </w:t>
      </w:r>
    </w:p>
    <w:p w14:paraId="384B66C1" w14:textId="77777777" w:rsidR="004F69A9" w:rsidRPr="005B6D6B" w:rsidRDefault="004F69A9" w:rsidP="00CA7C23">
      <w:pPr>
        <w:pStyle w:val="rovezanadpis"/>
        <w:tabs>
          <w:tab w:val="clear" w:pos="1021"/>
          <w:tab w:val="left" w:pos="567"/>
        </w:tabs>
        <w:spacing w:line="240" w:lineRule="auto"/>
        <w:ind w:left="567" w:firstLine="0"/>
        <w:rPr>
          <w:rFonts w:ascii="Times New Roman" w:hAnsi="Times New Roman" w:cs="Times New Roman"/>
        </w:rPr>
      </w:pPr>
    </w:p>
    <w:p w14:paraId="3FB1BF0C" w14:textId="77777777" w:rsidR="009778F3" w:rsidRPr="005B6D6B" w:rsidRDefault="009778F3" w:rsidP="00CA7C23">
      <w:pPr>
        <w:pStyle w:val="Zkladntextodsazen"/>
        <w:keepNext/>
        <w:spacing w:after="120"/>
        <w:ind w:left="0"/>
        <w:jc w:val="center"/>
        <w:rPr>
          <w:b/>
          <w:bCs/>
          <w:sz w:val="22"/>
          <w:szCs w:val="22"/>
        </w:rPr>
      </w:pPr>
      <w:r w:rsidRPr="005B6D6B">
        <w:rPr>
          <w:b/>
          <w:bCs/>
          <w:sz w:val="22"/>
          <w:szCs w:val="22"/>
        </w:rPr>
        <w:t>Článek V</w:t>
      </w:r>
      <w:r w:rsidR="00183DD1" w:rsidRPr="005B6D6B">
        <w:rPr>
          <w:b/>
          <w:bCs/>
          <w:sz w:val="22"/>
          <w:szCs w:val="22"/>
        </w:rPr>
        <w:t>I</w:t>
      </w:r>
      <w:r w:rsidRPr="005B6D6B">
        <w:rPr>
          <w:b/>
          <w:bCs/>
          <w:sz w:val="22"/>
          <w:szCs w:val="22"/>
        </w:rPr>
        <w:t>I.</w:t>
      </w:r>
      <w:r w:rsidR="00183DD1" w:rsidRPr="005B6D6B">
        <w:rPr>
          <w:b/>
          <w:bCs/>
          <w:sz w:val="22"/>
          <w:szCs w:val="22"/>
        </w:rPr>
        <w:tab/>
        <w:t>Převzetí dodávky</w:t>
      </w:r>
    </w:p>
    <w:p w14:paraId="20FB0D66" w14:textId="77777777" w:rsidR="00183DD1" w:rsidRPr="005B6D6B" w:rsidRDefault="00183DD1" w:rsidP="00CA7C23">
      <w:pPr>
        <w:pStyle w:val="rovezanadpis"/>
        <w:numPr>
          <w:ilvl w:val="0"/>
          <w:numId w:val="21"/>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O předání a převzetí dodávky, včetně všech jejích součástí a příslušenství, bude sepsán protokol, ve kterém budou mimo jiné uvedeny vady, včetně termínu jejich odstranění prodávajícím.</w:t>
      </w:r>
    </w:p>
    <w:p w14:paraId="5A3DB3F5" w14:textId="77777777" w:rsidR="00183DD1" w:rsidRPr="005B6D6B" w:rsidRDefault="00183DD1" w:rsidP="00CA7C23">
      <w:pPr>
        <w:pStyle w:val="rovezanadpis"/>
        <w:numPr>
          <w:ilvl w:val="0"/>
          <w:numId w:val="21"/>
        </w:numPr>
        <w:tabs>
          <w:tab w:val="clear" w:pos="1021"/>
          <w:tab w:val="left" w:pos="567"/>
        </w:tabs>
        <w:spacing w:line="240" w:lineRule="auto"/>
        <w:ind w:left="567" w:hanging="567"/>
        <w:rPr>
          <w:rFonts w:ascii="Times New Roman" w:hAnsi="Times New Roman" w:cs="Times New Roman"/>
        </w:rPr>
      </w:pPr>
      <w:bookmarkStart w:id="11" w:name="_Ref445998106"/>
      <w:r w:rsidRPr="005B6D6B">
        <w:rPr>
          <w:rFonts w:ascii="Times New Roman" w:hAnsi="Times New Roman" w:cs="Times New Roman"/>
        </w:rPr>
        <w:t>V případě dohody smluvních stran, je možné dodávku předávat v ucelených, samostatně funkčních částech.</w:t>
      </w:r>
      <w:bookmarkEnd w:id="11"/>
    </w:p>
    <w:p w14:paraId="0C2D96CC" w14:textId="77777777" w:rsidR="00183DD1" w:rsidRPr="005B6D6B" w:rsidRDefault="00183DD1" w:rsidP="00CA7C23">
      <w:pPr>
        <w:pStyle w:val="rovezanadpis"/>
        <w:numPr>
          <w:ilvl w:val="0"/>
          <w:numId w:val="21"/>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Kupující je povinen prohlédnout dodávku v den předání a převzetí v rozsahu znalostí rozhodných pro uživatele dodávky. V případě zjištěných vad (právních nebo faktických) či rozporu s podanou nabídkou prodávajícího v rámci výběrového řízení či požadovanou technickou specifikací, může kupující odmítnout převzetí dodávky. V případě odmítnutí převzetí dodávky sdělí kupující neprodleně písemně vady dodávky či zjištěný rozpor s podanou nabídkou prodávajícího a poskytne prodávajícímu přiměřenou lhůtu k nápravě. Pokud v této lhůtě prodávající neprovede potřebné opravy vad dodávky či neuvede dodávky do souladu s podanou nabídkou, či technickou specifikací, je toto prodlení považováno za podstatné porušení smlouvy.</w:t>
      </w:r>
    </w:p>
    <w:p w14:paraId="4BFECCF3" w14:textId="77777777" w:rsidR="00183DD1" w:rsidRPr="005B6D6B" w:rsidRDefault="00183DD1" w:rsidP="00CA7C23">
      <w:pPr>
        <w:pStyle w:val="rovezanadpis"/>
        <w:numPr>
          <w:ilvl w:val="0"/>
          <w:numId w:val="21"/>
        </w:numPr>
        <w:tabs>
          <w:tab w:val="clear" w:pos="1021"/>
          <w:tab w:val="left" w:pos="567"/>
        </w:tabs>
        <w:spacing w:line="240" w:lineRule="auto"/>
        <w:ind w:left="567" w:hanging="567"/>
        <w:rPr>
          <w:rFonts w:ascii="Times New Roman" w:hAnsi="Times New Roman" w:cs="Times New Roman"/>
        </w:rPr>
      </w:pPr>
      <w:bookmarkStart w:id="12" w:name="_Hlk40704219"/>
      <w:r w:rsidRPr="005B6D6B">
        <w:rPr>
          <w:rFonts w:ascii="Times New Roman" w:hAnsi="Times New Roman" w:cs="Times New Roman"/>
        </w:rPr>
        <w:t>Vlastnické právo k dodávce přechází na kupujícího dnem dne předání a převzetí kompletní dodávky.</w:t>
      </w:r>
      <w:bookmarkEnd w:id="12"/>
    </w:p>
    <w:p w14:paraId="09097301" w14:textId="77777777" w:rsidR="00121CB8" w:rsidRPr="005B6D6B" w:rsidRDefault="00121CB8" w:rsidP="00CA7C23">
      <w:pPr>
        <w:rPr>
          <w:sz w:val="22"/>
          <w:szCs w:val="22"/>
        </w:rPr>
      </w:pPr>
    </w:p>
    <w:p w14:paraId="4A8D8FFB" w14:textId="77777777" w:rsidR="009778F3" w:rsidRPr="003B332F" w:rsidRDefault="009778F3" w:rsidP="00CA7C23">
      <w:pPr>
        <w:pStyle w:val="Zkladntextodsazen"/>
        <w:keepNext/>
        <w:spacing w:after="120"/>
        <w:ind w:left="0"/>
        <w:jc w:val="center"/>
        <w:rPr>
          <w:b/>
          <w:bCs/>
          <w:sz w:val="22"/>
          <w:szCs w:val="22"/>
        </w:rPr>
      </w:pPr>
      <w:r w:rsidRPr="003B332F">
        <w:rPr>
          <w:b/>
          <w:bCs/>
          <w:sz w:val="22"/>
          <w:szCs w:val="22"/>
        </w:rPr>
        <w:lastRenderedPageBreak/>
        <w:t>Článek VI</w:t>
      </w:r>
      <w:r w:rsidR="00183DD1" w:rsidRPr="003B332F">
        <w:rPr>
          <w:b/>
          <w:bCs/>
          <w:sz w:val="22"/>
          <w:szCs w:val="22"/>
        </w:rPr>
        <w:t>I</w:t>
      </w:r>
      <w:r w:rsidRPr="003B332F">
        <w:rPr>
          <w:b/>
          <w:bCs/>
          <w:sz w:val="22"/>
          <w:szCs w:val="22"/>
        </w:rPr>
        <w:t xml:space="preserve">I. </w:t>
      </w:r>
      <w:r w:rsidR="00183DD1" w:rsidRPr="003B332F">
        <w:rPr>
          <w:b/>
          <w:bCs/>
          <w:sz w:val="22"/>
          <w:szCs w:val="22"/>
        </w:rPr>
        <w:t>Záruční podmínky</w:t>
      </w:r>
    </w:p>
    <w:p w14:paraId="33D966E0" w14:textId="77777777" w:rsidR="00183DD1" w:rsidRPr="005B6D6B" w:rsidRDefault="00183DD1" w:rsidP="003B332F">
      <w:pPr>
        <w:pStyle w:val="rovezanadpis"/>
        <w:numPr>
          <w:ilvl w:val="1"/>
          <w:numId w:val="31"/>
        </w:numPr>
        <w:tabs>
          <w:tab w:val="clear" w:pos="1021"/>
          <w:tab w:val="left" w:pos="567"/>
        </w:tabs>
        <w:spacing w:line="240" w:lineRule="auto"/>
        <w:rPr>
          <w:rFonts w:ascii="Times New Roman" w:hAnsi="Times New Roman" w:cs="Times New Roman"/>
        </w:rPr>
      </w:pPr>
      <w:bookmarkStart w:id="13" w:name="_Ref40299846"/>
      <w:r w:rsidRPr="003B332F">
        <w:rPr>
          <w:rFonts w:ascii="Times New Roman" w:hAnsi="Times New Roman" w:cs="Times New Roman"/>
        </w:rPr>
        <w:t xml:space="preserve">Prodávající poskytuje na dodávku záruku </w:t>
      </w:r>
      <w:bookmarkStart w:id="14" w:name="_Hlk40285864"/>
      <w:r w:rsidRPr="003B332F">
        <w:rPr>
          <w:rFonts w:ascii="Times New Roman" w:hAnsi="Times New Roman" w:cs="Times New Roman"/>
        </w:rPr>
        <w:t>za jakost po dobu</w:t>
      </w:r>
      <w:bookmarkEnd w:id="13"/>
      <w:bookmarkEnd w:id="14"/>
      <w:r w:rsidR="003B332F" w:rsidRPr="003B332F">
        <w:rPr>
          <w:rFonts w:ascii="Times New Roman" w:hAnsi="Times New Roman" w:cs="Times New Roman"/>
        </w:rPr>
        <w:t xml:space="preserve"> </w:t>
      </w:r>
      <w:r w:rsidR="000E2043">
        <w:rPr>
          <w:rFonts w:ascii="Times New Roman" w:hAnsi="Times New Roman" w:cs="Times New Roman"/>
        </w:rPr>
        <w:t>24</w:t>
      </w:r>
      <w:r w:rsidRPr="003B332F">
        <w:rPr>
          <w:rFonts w:ascii="Times New Roman" w:hAnsi="Times New Roman" w:cs="Times New Roman"/>
        </w:rPr>
        <w:t xml:space="preserve"> měsíců</w:t>
      </w:r>
      <w:r w:rsidR="003B332F">
        <w:rPr>
          <w:rFonts w:ascii="Times New Roman" w:hAnsi="Times New Roman" w:cs="Times New Roman"/>
        </w:rPr>
        <w:t>.</w:t>
      </w:r>
    </w:p>
    <w:p w14:paraId="364C7F49" w14:textId="77777777" w:rsidR="00183DD1" w:rsidRPr="005B6D6B" w:rsidRDefault="00183DD1" w:rsidP="00CA7C23">
      <w:pPr>
        <w:pStyle w:val="rovezanadpis"/>
        <w:numPr>
          <w:ilvl w:val="0"/>
          <w:numId w:val="23"/>
        </w:numPr>
        <w:tabs>
          <w:tab w:val="clear" w:pos="1021"/>
          <w:tab w:val="left" w:pos="567"/>
        </w:tabs>
        <w:spacing w:line="240" w:lineRule="auto"/>
        <w:ind w:left="567" w:hanging="567"/>
        <w:rPr>
          <w:rFonts w:ascii="Times New Roman" w:hAnsi="Times New Roman" w:cs="Times New Roman"/>
        </w:rPr>
      </w:pPr>
      <w:bookmarkStart w:id="15" w:name="_Hlk40285948"/>
      <w:r w:rsidRPr="005B6D6B">
        <w:rPr>
          <w:rFonts w:ascii="Times New Roman" w:hAnsi="Times New Roman" w:cs="Times New Roman"/>
        </w:rPr>
        <w:t>Záruční doba začíná plynout ode dne předání a převzetí kompletní dodávky, který bude uveden v předávacím protokolu.</w:t>
      </w:r>
      <w:bookmarkEnd w:id="15"/>
      <w:r w:rsidRPr="005B6D6B">
        <w:rPr>
          <w:rFonts w:ascii="Times New Roman" w:hAnsi="Times New Roman" w:cs="Times New Roman"/>
        </w:rPr>
        <w:t xml:space="preserve"> Záruční doba neběží po dobu, po kterou nemůže kupující dodávku řádně užívat pro vady, za které nese odpovědnost prodávající.</w:t>
      </w:r>
    </w:p>
    <w:p w14:paraId="2FBBDA2E" w14:textId="77777777" w:rsidR="00183DD1" w:rsidRPr="005B6D6B" w:rsidRDefault="00183DD1" w:rsidP="00CA7C23">
      <w:pPr>
        <w:pStyle w:val="rovezanadpis"/>
        <w:numPr>
          <w:ilvl w:val="0"/>
          <w:numId w:val="23"/>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Dodávka má vady, pokud její provedení neodpovídá požadavkům uvedeným ve smlouvě</w:t>
      </w:r>
      <w:bookmarkStart w:id="16" w:name="_Hlk40286027"/>
      <w:r w:rsidRPr="005B6D6B">
        <w:rPr>
          <w:rFonts w:ascii="Times New Roman" w:hAnsi="Times New Roman" w:cs="Times New Roman"/>
        </w:rPr>
        <w:t>, veškerým příslušným ČSN, ČSN EN, TKP nebo jiné dokumentaci vztahující se k</w:t>
      </w:r>
      <w:bookmarkEnd w:id="16"/>
      <w:r w:rsidRPr="005B6D6B">
        <w:rPr>
          <w:rFonts w:ascii="Times New Roman" w:hAnsi="Times New Roman" w:cs="Times New Roman"/>
        </w:rPr>
        <w:t> dodávce.</w:t>
      </w:r>
    </w:p>
    <w:p w14:paraId="54ADD533" w14:textId="77777777" w:rsidR="00183DD1" w:rsidRPr="005B6D6B" w:rsidRDefault="00183DD1" w:rsidP="00CA7C23">
      <w:pPr>
        <w:pStyle w:val="rovezanadpis"/>
        <w:numPr>
          <w:ilvl w:val="0"/>
          <w:numId w:val="23"/>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Prodávající odpovídá za vady, které měla dodávka v době předání nebo které se vyskytly v záruční době. Za vady, které se projevily po uplynutí záruční doby, odpovídá prodávající pouze v případě, že jejich příčinou bylo porušení povinností prodávajícího. Prodávající neodpovídá za vady způsobené nesprávným provozováním či užíváním dodávky, jejím poškozením živelnou událostí nebo třetí osobou.</w:t>
      </w:r>
    </w:p>
    <w:p w14:paraId="2BD8F21A" w14:textId="77777777" w:rsidR="00183DD1" w:rsidRPr="005B6D6B" w:rsidRDefault="00183DD1" w:rsidP="00CA7C23">
      <w:pPr>
        <w:pStyle w:val="rovezanadpis"/>
        <w:numPr>
          <w:ilvl w:val="0"/>
          <w:numId w:val="23"/>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Kupující je povinen zjištěné vady písemně reklamovat u prodávajícího, a to do 15 dnů ode dne, kdy tuto vadu zjistil. V reklamaci kupující uvede popis vady, jak se projevuje, zda požaduje vadu odstranit nebo zda požaduje finanční náhradu.</w:t>
      </w:r>
    </w:p>
    <w:p w14:paraId="3CCC8A7D" w14:textId="77777777" w:rsidR="00183DD1" w:rsidRPr="005B6D6B" w:rsidRDefault="00183DD1" w:rsidP="00CA7C23">
      <w:pPr>
        <w:pStyle w:val="rovezanadpis"/>
        <w:numPr>
          <w:ilvl w:val="0"/>
          <w:numId w:val="23"/>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 xml:space="preserve">Prodávající </w:t>
      </w:r>
      <w:r w:rsidR="003B332F">
        <w:rPr>
          <w:rFonts w:ascii="Times New Roman" w:hAnsi="Times New Roman" w:cs="Times New Roman"/>
        </w:rPr>
        <w:t>zajistí odstranění</w:t>
      </w:r>
      <w:r w:rsidRPr="005B6D6B">
        <w:rPr>
          <w:rFonts w:ascii="Times New Roman" w:hAnsi="Times New Roman" w:cs="Times New Roman"/>
        </w:rPr>
        <w:t xml:space="preserve"> reklamované vady bez zbytečného odkladu, nejpozději však do </w:t>
      </w:r>
      <w:r w:rsidR="003B332F">
        <w:rPr>
          <w:rFonts w:ascii="Times New Roman" w:hAnsi="Times New Roman" w:cs="Times New Roman"/>
        </w:rPr>
        <w:t>24 hodin</w:t>
      </w:r>
      <w:r w:rsidRPr="005B6D6B">
        <w:rPr>
          <w:rFonts w:ascii="Times New Roman" w:hAnsi="Times New Roman" w:cs="Times New Roman"/>
        </w:rPr>
        <w:t xml:space="preserve"> dnů, ode dne doručení písemného oznámení o vadě, pokud se smluvní strany nedohodnou jinak.</w:t>
      </w:r>
      <w:bookmarkStart w:id="17" w:name="_Hlk40290108"/>
      <w:r w:rsidRPr="005B6D6B">
        <w:rPr>
          <w:rFonts w:ascii="Times New Roman" w:hAnsi="Times New Roman" w:cs="Times New Roman"/>
        </w:rPr>
        <w:t xml:space="preserve"> Jestliže se prodávající nedohodne s kupujícím na termínu odstranění reklamované vady nebo prodávající neodstraní vadu v dohodnutém termínu</w:t>
      </w:r>
      <w:bookmarkEnd w:id="17"/>
      <w:r w:rsidRPr="005B6D6B">
        <w:rPr>
          <w:rFonts w:ascii="Times New Roman" w:hAnsi="Times New Roman" w:cs="Times New Roman"/>
        </w:rPr>
        <w:t>, je kupující oprávněn na náklady prodávajícího vadu odstranit sám nebo za pomoci třetí osoby. Kupující je povinen umožnit prodávajícímu odstranění vady. Prodávající je povinen nastoupit k odstranění vady i v případě, že reklamaci neuznává. V případě neoprávněné reklamace má prodávající nárok na úhradu účelně vynaložených nákladů.</w:t>
      </w:r>
    </w:p>
    <w:p w14:paraId="0DE9BC59" w14:textId="1AE5FF89" w:rsidR="00183DD1" w:rsidRPr="005B6D6B" w:rsidRDefault="00183DD1" w:rsidP="00CA7C23">
      <w:pPr>
        <w:pStyle w:val="rovezanadpis"/>
        <w:numPr>
          <w:ilvl w:val="0"/>
          <w:numId w:val="23"/>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 xml:space="preserve">Oznámení o ukončení odstranění vady a předání provedené opravy kupujícímu provede prodávající protokolárně. Na provedenou opravu poskytne prodávající novou záruku ve stejné délce jako je uvedena v odst. </w:t>
      </w:r>
      <w:r w:rsidRPr="005B6D6B">
        <w:rPr>
          <w:rFonts w:ascii="Times New Roman" w:hAnsi="Times New Roman" w:cs="Times New Roman"/>
        </w:rPr>
        <w:fldChar w:fldCharType="begin"/>
      </w:r>
      <w:r w:rsidRPr="005B6D6B">
        <w:rPr>
          <w:rFonts w:ascii="Times New Roman" w:hAnsi="Times New Roman" w:cs="Times New Roman"/>
        </w:rPr>
        <w:instrText xml:space="preserve"> REF _Ref40299846 \r \h </w:instrText>
      </w:r>
      <w:r w:rsidR="00E268F8" w:rsidRPr="005B6D6B">
        <w:rPr>
          <w:rFonts w:ascii="Times New Roman" w:hAnsi="Times New Roman" w:cs="Times New Roman"/>
        </w:rPr>
        <w:instrText xml:space="preserve"> \* MERGEFORMAT </w:instrText>
      </w:r>
      <w:r w:rsidRPr="005B6D6B">
        <w:rPr>
          <w:rFonts w:ascii="Times New Roman" w:hAnsi="Times New Roman" w:cs="Times New Roman"/>
        </w:rPr>
      </w:r>
      <w:r w:rsidRPr="005B6D6B">
        <w:rPr>
          <w:rFonts w:ascii="Times New Roman" w:hAnsi="Times New Roman" w:cs="Times New Roman"/>
        </w:rPr>
        <w:fldChar w:fldCharType="separate"/>
      </w:r>
      <w:r w:rsidR="00927003">
        <w:rPr>
          <w:rFonts w:ascii="Times New Roman" w:hAnsi="Times New Roman" w:cs="Times New Roman"/>
        </w:rPr>
        <w:t>8.1</w:t>
      </w:r>
      <w:r w:rsidRPr="005B6D6B">
        <w:rPr>
          <w:rFonts w:ascii="Times New Roman" w:hAnsi="Times New Roman" w:cs="Times New Roman"/>
        </w:rPr>
        <w:fldChar w:fldCharType="end"/>
      </w:r>
      <w:r w:rsidRPr="005B6D6B">
        <w:rPr>
          <w:rFonts w:ascii="Times New Roman" w:hAnsi="Times New Roman" w:cs="Times New Roman"/>
        </w:rPr>
        <w:t>. smlouvy, která počíná běžet dnem předání a převzetí opravy potvrzením předávacího protokolu oběma smluvními stranami a ostatními účastníky řízení o předání a převzetí opravy.</w:t>
      </w:r>
    </w:p>
    <w:p w14:paraId="5AEB5B20" w14:textId="77777777" w:rsidR="007D4E3E" w:rsidRPr="005B6D6B" w:rsidRDefault="007D4E3E" w:rsidP="00CA7C23">
      <w:pPr>
        <w:jc w:val="both"/>
        <w:rPr>
          <w:sz w:val="22"/>
          <w:szCs w:val="22"/>
        </w:rPr>
      </w:pPr>
    </w:p>
    <w:p w14:paraId="1213CEB1" w14:textId="77777777" w:rsidR="009778F3" w:rsidRPr="005B6D6B" w:rsidRDefault="009778F3" w:rsidP="00CA7C23">
      <w:pPr>
        <w:pStyle w:val="Zkladntextodsazen"/>
        <w:keepNext/>
        <w:spacing w:after="120"/>
        <w:ind w:left="0"/>
        <w:jc w:val="center"/>
        <w:rPr>
          <w:b/>
          <w:bCs/>
          <w:sz w:val="22"/>
          <w:szCs w:val="22"/>
        </w:rPr>
      </w:pPr>
      <w:r w:rsidRPr="005B6D6B">
        <w:rPr>
          <w:b/>
          <w:bCs/>
          <w:sz w:val="22"/>
          <w:szCs w:val="22"/>
        </w:rPr>
        <w:t xml:space="preserve">Článek IX. </w:t>
      </w:r>
      <w:r w:rsidR="00E268F8" w:rsidRPr="005B6D6B">
        <w:rPr>
          <w:b/>
          <w:bCs/>
          <w:sz w:val="22"/>
          <w:szCs w:val="22"/>
        </w:rPr>
        <w:t>Odpovědnost za škodu, pojištění</w:t>
      </w:r>
    </w:p>
    <w:p w14:paraId="1CED1DA4" w14:textId="77777777" w:rsidR="00E268F8" w:rsidRPr="005B6D6B" w:rsidRDefault="00E268F8" w:rsidP="00A05E84">
      <w:pPr>
        <w:pStyle w:val="rovezanadpis"/>
        <w:numPr>
          <w:ilvl w:val="1"/>
          <w:numId w:val="4"/>
        </w:numPr>
        <w:tabs>
          <w:tab w:val="clear" w:pos="360"/>
          <w:tab w:val="clear" w:pos="1021"/>
          <w:tab w:val="num" w:pos="567"/>
          <w:tab w:val="left" w:pos="851"/>
        </w:tabs>
        <w:spacing w:after="0" w:line="240" w:lineRule="auto"/>
        <w:ind w:left="567" w:hanging="567"/>
        <w:rPr>
          <w:rFonts w:ascii="Times New Roman" w:hAnsi="Times New Roman" w:cs="Times New Roman"/>
        </w:rPr>
      </w:pPr>
      <w:r w:rsidRPr="005B6D6B">
        <w:rPr>
          <w:rFonts w:ascii="Times New Roman" w:hAnsi="Times New Roman" w:cs="Times New Roman"/>
        </w:rPr>
        <w:t>Nebezpečí škody na realizované dodávce nese prodávající v plném rozsahu až do dne předání a převzetí kompletní dodávky.</w:t>
      </w:r>
    </w:p>
    <w:p w14:paraId="4F96DF0A" w14:textId="77777777" w:rsidR="00E268F8" w:rsidRPr="005B6D6B" w:rsidRDefault="00E268F8" w:rsidP="00A05E84">
      <w:pPr>
        <w:pStyle w:val="rovezanadpis"/>
        <w:numPr>
          <w:ilvl w:val="1"/>
          <w:numId w:val="4"/>
        </w:numPr>
        <w:tabs>
          <w:tab w:val="clear" w:pos="360"/>
          <w:tab w:val="clear" w:pos="1021"/>
          <w:tab w:val="num" w:pos="567"/>
          <w:tab w:val="left" w:pos="851"/>
        </w:tabs>
        <w:spacing w:after="0" w:line="240" w:lineRule="auto"/>
        <w:ind w:left="567" w:hanging="567"/>
        <w:rPr>
          <w:rFonts w:ascii="Times New Roman" w:hAnsi="Times New Roman" w:cs="Times New Roman"/>
        </w:rPr>
      </w:pPr>
      <w:r w:rsidRPr="005B6D6B">
        <w:rPr>
          <w:rFonts w:ascii="Times New Roman" w:hAnsi="Times New Roman" w:cs="Times New Roman"/>
        </w:rPr>
        <w:t>Prodávající je povinen nahradit kupujícímu v plné výši škodu, která vznikla při realizaci dodávky v souvislosti nebo jako důsledek porušení povinností a závazků prodávajícího podle smlouvy.</w:t>
      </w:r>
    </w:p>
    <w:p w14:paraId="69F760E4" w14:textId="77777777" w:rsidR="00E268F8" w:rsidRPr="005B6D6B" w:rsidRDefault="00E268F8" w:rsidP="00A05E84">
      <w:pPr>
        <w:pStyle w:val="rovezanadpis"/>
        <w:numPr>
          <w:ilvl w:val="1"/>
          <w:numId w:val="4"/>
        </w:numPr>
        <w:tabs>
          <w:tab w:val="clear" w:pos="360"/>
          <w:tab w:val="num" w:pos="567"/>
          <w:tab w:val="left" w:pos="851"/>
        </w:tabs>
        <w:spacing w:line="240" w:lineRule="auto"/>
        <w:ind w:left="567" w:hanging="567"/>
        <w:rPr>
          <w:rFonts w:ascii="Times New Roman" w:hAnsi="Times New Roman" w:cs="Times New Roman"/>
        </w:rPr>
      </w:pPr>
      <w:bookmarkStart w:id="18" w:name="_Ref40299830"/>
      <w:r w:rsidRPr="005B6D6B">
        <w:rPr>
          <w:rFonts w:ascii="Times New Roman" w:hAnsi="Times New Roman" w:cs="Times New Roman"/>
        </w:rPr>
        <w:t xml:space="preserve">Prodávající se zavazuje, že bude mít ke dni zahájení dodávky </w:t>
      </w:r>
      <w:bookmarkStart w:id="19" w:name="_Hlk40289183"/>
      <w:r w:rsidRPr="005B6D6B">
        <w:rPr>
          <w:rFonts w:ascii="Times New Roman" w:hAnsi="Times New Roman" w:cs="Times New Roman"/>
        </w:rPr>
        <w:t xml:space="preserve">a po celou dobu plnění a záruční dobu </w:t>
      </w:r>
      <w:bookmarkEnd w:id="19"/>
      <w:r w:rsidRPr="005B6D6B">
        <w:rPr>
          <w:rFonts w:ascii="Times New Roman" w:hAnsi="Times New Roman" w:cs="Times New Roman"/>
        </w:rPr>
        <w:t xml:space="preserve">uzavřenou pojistnou smlouvu proti škodám způsobeným činností prodávajícího, včetně možných škod způsobených pracovníky prodávajícího, a to ve výši minimálně </w:t>
      </w:r>
      <w:r w:rsidR="00AA48A6">
        <w:rPr>
          <w:rFonts w:ascii="Times New Roman" w:hAnsi="Times New Roman" w:cs="Times New Roman"/>
        </w:rPr>
        <w:t>2</w:t>
      </w:r>
      <w:r w:rsidRPr="005B6D6B">
        <w:rPr>
          <w:rFonts w:ascii="Times New Roman" w:hAnsi="Times New Roman" w:cs="Times New Roman"/>
        </w:rPr>
        <w:t xml:space="preserve">.000.000 Kč. Prodávající se zavazuje, že bude po celou dobu plnění takto pojištěn. </w:t>
      </w:r>
      <w:bookmarkStart w:id="20" w:name="_Hlk40289221"/>
      <w:r w:rsidRPr="005B6D6B">
        <w:rPr>
          <w:rFonts w:ascii="Times New Roman" w:hAnsi="Times New Roman" w:cs="Times New Roman"/>
        </w:rPr>
        <w:t>Prodávající předloží pojistnou smlouvu kupujícímu na vyžádání</w:t>
      </w:r>
      <w:bookmarkEnd w:id="20"/>
      <w:r w:rsidRPr="005B6D6B">
        <w:rPr>
          <w:rFonts w:ascii="Times New Roman" w:hAnsi="Times New Roman" w:cs="Times New Roman"/>
        </w:rPr>
        <w:t>.</w:t>
      </w:r>
      <w:bookmarkEnd w:id="18"/>
    </w:p>
    <w:p w14:paraId="524CF7FF" w14:textId="77777777" w:rsidR="00C940F5" w:rsidRPr="005B6D6B" w:rsidRDefault="00C940F5" w:rsidP="00CA7C23">
      <w:pPr>
        <w:jc w:val="both"/>
        <w:rPr>
          <w:sz w:val="22"/>
          <w:szCs w:val="22"/>
        </w:rPr>
      </w:pPr>
    </w:p>
    <w:p w14:paraId="6DD2E46D" w14:textId="77777777" w:rsidR="009778F3" w:rsidRPr="005B6D6B" w:rsidRDefault="009778F3" w:rsidP="00CA7C23">
      <w:pPr>
        <w:pStyle w:val="Zkladntextodsazen"/>
        <w:keepNext/>
        <w:spacing w:after="120"/>
        <w:ind w:left="0"/>
        <w:jc w:val="center"/>
        <w:rPr>
          <w:b/>
          <w:bCs/>
          <w:sz w:val="22"/>
          <w:szCs w:val="22"/>
        </w:rPr>
      </w:pPr>
      <w:r w:rsidRPr="005B6D6B">
        <w:rPr>
          <w:b/>
          <w:bCs/>
          <w:sz w:val="22"/>
          <w:szCs w:val="22"/>
        </w:rPr>
        <w:t xml:space="preserve">Článek X. </w:t>
      </w:r>
      <w:r w:rsidR="00E268F8" w:rsidRPr="005B6D6B">
        <w:rPr>
          <w:b/>
          <w:bCs/>
          <w:sz w:val="22"/>
          <w:szCs w:val="22"/>
        </w:rPr>
        <w:t>Sankce</w:t>
      </w:r>
    </w:p>
    <w:p w14:paraId="4E920DED" w14:textId="77777777" w:rsidR="00E268F8" w:rsidRPr="005B6D6B" w:rsidRDefault="00E268F8" w:rsidP="00A05E84">
      <w:pPr>
        <w:pStyle w:val="rovezanadpis"/>
        <w:numPr>
          <w:ilvl w:val="1"/>
          <w:numId w:val="25"/>
        </w:numPr>
        <w:tabs>
          <w:tab w:val="clear" w:pos="1021"/>
          <w:tab w:val="left" w:pos="567"/>
        </w:tabs>
        <w:spacing w:after="0" w:line="240" w:lineRule="auto"/>
        <w:ind w:left="567" w:hanging="567"/>
        <w:rPr>
          <w:rFonts w:ascii="Times New Roman" w:hAnsi="Times New Roman" w:cs="Times New Roman"/>
        </w:rPr>
      </w:pPr>
      <w:r w:rsidRPr="005B6D6B">
        <w:rPr>
          <w:rFonts w:ascii="Times New Roman" w:hAnsi="Times New Roman" w:cs="Times New Roman"/>
        </w:rPr>
        <w:t>V případě nedodržení dohodnutého nebo stanoveného termínu předání dodávky je prodávající povinen zaplatit kupujícímu smluvní pokutu ve výši 0,1 % z ceny díla bez DPH za každý i jen započatý den prodlení.</w:t>
      </w:r>
    </w:p>
    <w:p w14:paraId="542D1F54" w14:textId="77777777" w:rsidR="00E268F8" w:rsidRPr="005B6D6B" w:rsidRDefault="00E268F8" w:rsidP="00A05E84">
      <w:pPr>
        <w:pStyle w:val="rovezanadpis"/>
        <w:numPr>
          <w:ilvl w:val="1"/>
          <w:numId w:val="25"/>
        </w:numPr>
        <w:tabs>
          <w:tab w:val="clear" w:pos="1021"/>
          <w:tab w:val="left" w:pos="567"/>
        </w:tabs>
        <w:spacing w:after="0" w:line="240" w:lineRule="auto"/>
        <w:ind w:left="567" w:hanging="567"/>
        <w:rPr>
          <w:rFonts w:ascii="Times New Roman" w:hAnsi="Times New Roman" w:cs="Times New Roman"/>
        </w:rPr>
      </w:pPr>
      <w:r w:rsidRPr="005B6D6B">
        <w:rPr>
          <w:rFonts w:ascii="Times New Roman" w:hAnsi="Times New Roman" w:cs="Times New Roman"/>
        </w:rPr>
        <w:t>V případě nedodržení dohodnutého nebo stanoveného termínu odstranění vady uvedené v protokolu o předání a převzetí je prodávající povinen zaplatit kupujícímu smluvní pokutu ve výši 1.000 Kč za každou jednotlivou vadu a každý i jen započatý den prodlení.</w:t>
      </w:r>
    </w:p>
    <w:p w14:paraId="6217B860" w14:textId="77777777" w:rsidR="00E268F8" w:rsidRPr="005B6D6B" w:rsidRDefault="00E268F8" w:rsidP="00A05E84">
      <w:pPr>
        <w:pStyle w:val="rovezanadpis"/>
        <w:numPr>
          <w:ilvl w:val="1"/>
          <w:numId w:val="25"/>
        </w:numPr>
        <w:tabs>
          <w:tab w:val="left" w:pos="567"/>
        </w:tabs>
        <w:spacing w:line="240" w:lineRule="auto"/>
        <w:ind w:left="567" w:hanging="567"/>
        <w:rPr>
          <w:rFonts w:ascii="Times New Roman" w:hAnsi="Times New Roman" w:cs="Times New Roman"/>
        </w:rPr>
      </w:pPr>
      <w:r w:rsidRPr="005B6D6B">
        <w:rPr>
          <w:rFonts w:ascii="Times New Roman" w:hAnsi="Times New Roman" w:cs="Times New Roman"/>
        </w:rPr>
        <w:lastRenderedPageBreak/>
        <w:t>V případě prodlení prodávajícího s odstraněním nahlášené reklamace ve sjednaném termínu je prodávající povinen zaplatit kupujícímu smluvní pokutu ve výši 1.000 Kč za každou reklamovanou vadu a každý i jen započatý den prodlení.</w:t>
      </w:r>
    </w:p>
    <w:p w14:paraId="43091311" w14:textId="77777777" w:rsidR="00E268F8" w:rsidRPr="005B6D6B" w:rsidRDefault="00E268F8" w:rsidP="00A05E84">
      <w:pPr>
        <w:pStyle w:val="rovezanadpis"/>
        <w:numPr>
          <w:ilvl w:val="1"/>
          <w:numId w:val="25"/>
        </w:numPr>
        <w:tabs>
          <w:tab w:val="left" w:pos="567"/>
        </w:tabs>
        <w:spacing w:line="240" w:lineRule="auto"/>
        <w:ind w:left="567" w:hanging="567"/>
        <w:rPr>
          <w:rFonts w:ascii="Times New Roman" w:hAnsi="Times New Roman" w:cs="Times New Roman"/>
        </w:rPr>
      </w:pPr>
      <w:r w:rsidRPr="005B6D6B">
        <w:rPr>
          <w:rFonts w:ascii="Times New Roman" w:hAnsi="Times New Roman" w:cs="Times New Roman"/>
        </w:rPr>
        <w:t>V případě, že kupující neuhradí fakturu v termínu splatnosti, zavazuje se uhradit úrok z prodlení ve výši 0,1 % z fakturované částky bez DPH za každý i jen započatý den prodlení.</w:t>
      </w:r>
    </w:p>
    <w:p w14:paraId="4E2D44FF" w14:textId="77777777" w:rsidR="00E268F8" w:rsidRPr="005B6D6B" w:rsidRDefault="00E268F8" w:rsidP="00A05E84">
      <w:pPr>
        <w:pStyle w:val="rovezanadpis"/>
        <w:numPr>
          <w:ilvl w:val="1"/>
          <w:numId w:val="25"/>
        </w:numPr>
        <w:tabs>
          <w:tab w:val="clear" w:pos="1021"/>
          <w:tab w:val="left" w:pos="567"/>
        </w:tabs>
        <w:spacing w:after="0" w:line="240" w:lineRule="auto"/>
        <w:ind w:left="567" w:hanging="567"/>
        <w:rPr>
          <w:rFonts w:ascii="Times New Roman" w:hAnsi="Times New Roman" w:cs="Times New Roman"/>
        </w:rPr>
      </w:pPr>
      <w:r w:rsidRPr="005B6D6B">
        <w:rPr>
          <w:rFonts w:ascii="Times New Roman" w:hAnsi="Times New Roman" w:cs="Times New Roman"/>
        </w:rPr>
        <w:t>V případě, že závazek dodat dodávku zanikne před řádným ukončením dodávky, nezanikají nároky na smluvní pokuty, pokud vznikly dřívějším porušením povinností. Zánik závazku jeho pozdním plněním neznamená zánik nároku na smluvní pokutu z prodlení s plněním či plnění ze záruky za odstranění vad.</w:t>
      </w:r>
    </w:p>
    <w:p w14:paraId="39BCD1F7" w14:textId="77777777" w:rsidR="00E268F8" w:rsidRPr="005B6D6B" w:rsidRDefault="00E268F8" w:rsidP="00A05E84">
      <w:pPr>
        <w:pStyle w:val="rovezanadpis"/>
        <w:numPr>
          <w:ilvl w:val="1"/>
          <w:numId w:val="25"/>
        </w:numPr>
        <w:tabs>
          <w:tab w:val="clear" w:pos="1021"/>
          <w:tab w:val="left" w:pos="567"/>
        </w:tabs>
        <w:spacing w:after="0" w:line="240" w:lineRule="auto"/>
        <w:ind w:left="567" w:hanging="567"/>
        <w:rPr>
          <w:rFonts w:ascii="Times New Roman" w:hAnsi="Times New Roman" w:cs="Times New Roman"/>
        </w:rPr>
      </w:pPr>
      <w:r w:rsidRPr="005B6D6B">
        <w:rPr>
          <w:rFonts w:ascii="Times New Roman" w:hAnsi="Times New Roman" w:cs="Times New Roman"/>
        </w:rPr>
        <w:t>Smluvní pokuty se nezapočítávají na náhradu případně vzniklé škody.</w:t>
      </w:r>
    </w:p>
    <w:p w14:paraId="1BCFB6B7" w14:textId="77777777" w:rsidR="00E268F8" w:rsidRPr="005B6D6B" w:rsidRDefault="00E268F8" w:rsidP="00A05E84">
      <w:pPr>
        <w:pStyle w:val="rovezanadpis"/>
        <w:numPr>
          <w:ilvl w:val="1"/>
          <w:numId w:val="25"/>
        </w:numPr>
        <w:tabs>
          <w:tab w:val="clear" w:pos="1021"/>
          <w:tab w:val="left" w:pos="567"/>
        </w:tabs>
        <w:spacing w:after="0" w:line="240" w:lineRule="auto"/>
        <w:ind w:left="567" w:hanging="567"/>
        <w:rPr>
          <w:rFonts w:ascii="Times New Roman" w:hAnsi="Times New Roman" w:cs="Times New Roman"/>
        </w:rPr>
      </w:pPr>
      <w:r w:rsidRPr="005B6D6B">
        <w:rPr>
          <w:rFonts w:ascii="Times New Roman" w:hAnsi="Times New Roman" w:cs="Times New Roman"/>
        </w:rPr>
        <w:t>Smluvní pokuty je kupující oprávněn započítat proti pohledávce prodávajícího.</w:t>
      </w:r>
    </w:p>
    <w:p w14:paraId="0AA156FC" w14:textId="77777777" w:rsidR="007D4E3E" w:rsidRDefault="00E268F8" w:rsidP="00A05E84">
      <w:pPr>
        <w:pStyle w:val="rovezanadpis"/>
        <w:numPr>
          <w:ilvl w:val="1"/>
          <w:numId w:val="25"/>
        </w:numPr>
        <w:tabs>
          <w:tab w:val="clear" w:pos="1021"/>
          <w:tab w:val="left" w:pos="567"/>
        </w:tabs>
        <w:spacing w:after="0" w:line="240" w:lineRule="auto"/>
        <w:ind w:left="567" w:hanging="567"/>
        <w:rPr>
          <w:rFonts w:ascii="Times New Roman" w:hAnsi="Times New Roman" w:cs="Times New Roman"/>
        </w:rPr>
      </w:pPr>
      <w:r w:rsidRPr="005B6D6B">
        <w:rPr>
          <w:rFonts w:ascii="Times New Roman" w:hAnsi="Times New Roman" w:cs="Times New Roman"/>
        </w:rPr>
        <w:t xml:space="preserve">Splatnost smluvních pokut je dohodnuta na 30 dnů po obdržení daňového dokladu (faktury) s vyčíslením smluvní pokuty. </w:t>
      </w:r>
    </w:p>
    <w:p w14:paraId="6A92C67B" w14:textId="77777777" w:rsidR="00CD011B" w:rsidRDefault="00CD011B" w:rsidP="00CD011B">
      <w:pPr>
        <w:pStyle w:val="rovezanadpis"/>
        <w:tabs>
          <w:tab w:val="clear" w:pos="1021"/>
          <w:tab w:val="left" w:pos="567"/>
        </w:tabs>
        <w:spacing w:after="0" w:line="240" w:lineRule="auto"/>
        <w:ind w:left="567" w:firstLine="0"/>
        <w:rPr>
          <w:rFonts w:ascii="Times New Roman" w:hAnsi="Times New Roman" w:cs="Times New Roman"/>
        </w:rPr>
      </w:pPr>
    </w:p>
    <w:p w14:paraId="1BD53AB9" w14:textId="77777777" w:rsidR="00CD011B" w:rsidRPr="00557BE1" w:rsidRDefault="00CD011B" w:rsidP="00CD011B">
      <w:pPr>
        <w:pStyle w:val="Zkladntextodsazen"/>
        <w:keepNext/>
        <w:spacing w:after="120"/>
        <w:ind w:left="720"/>
        <w:jc w:val="center"/>
        <w:rPr>
          <w:b/>
          <w:bCs/>
          <w:sz w:val="22"/>
          <w:szCs w:val="22"/>
        </w:rPr>
      </w:pPr>
      <w:r w:rsidRPr="00557BE1">
        <w:rPr>
          <w:b/>
          <w:bCs/>
          <w:sz w:val="22"/>
          <w:szCs w:val="22"/>
        </w:rPr>
        <w:t>Článek X</w:t>
      </w:r>
      <w:r w:rsidR="007516CA" w:rsidRPr="00557BE1">
        <w:rPr>
          <w:b/>
          <w:bCs/>
          <w:sz w:val="22"/>
          <w:szCs w:val="22"/>
        </w:rPr>
        <w:t>I</w:t>
      </w:r>
      <w:r w:rsidRPr="00557BE1">
        <w:rPr>
          <w:b/>
          <w:bCs/>
          <w:sz w:val="22"/>
          <w:szCs w:val="22"/>
        </w:rPr>
        <w:t>. Další</w:t>
      </w:r>
      <w:r w:rsidR="007516CA" w:rsidRPr="00557BE1">
        <w:rPr>
          <w:b/>
          <w:bCs/>
          <w:sz w:val="22"/>
          <w:szCs w:val="22"/>
        </w:rPr>
        <w:t xml:space="preserve"> povinnosti zhotovitele</w:t>
      </w:r>
    </w:p>
    <w:p w14:paraId="5E3A7D1C" w14:textId="77777777" w:rsidR="00CD011B" w:rsidRPr="00557BE1" w:rsidRDefault="00544D0D" w:rsidP="00CE6839">
      <w:pPr>
        <w:pStyle w:val="rovezanadpis"/>
        <w:numPr>
          <w:ilvl w:val="0"/>
          <w:numId w:val="35"/>
        </w:numPr>
        <w:tabs>
          <w:tab w:val="clear" w:pos="1021"/>
          <w:tab w:val="left" w:pos="567"/>
        </w:tabs>
        <w:spacing w:after="0" w:line="240" w:lineRule="auto"/>
        <w:ind w:left="567" w:hanging="567"/>
        <w:rPr>
          <w:rFonts w:ascii="Times New Roman" w:hAnsi="Times New Roman" w:cs="Times New Roman"/>
        </w:rPr>
      </w:pPr>
      <w:r w:rsidRPr="00557BE1">
        <w:rPr>
          <w:rFonts w:ascii="Times New Roman" w:hAnsi="Times New Roman" w:cs="Times New Roman"/>
        </w:rPr>
        <w:t>Prodávající</w:t>
      </w:r>
      <w:r w:rsidR="00CD011B" w:rsidRPr="00557BE1">
        <w:rPr>
          <w:rFonts w:ascii="Times New Roman" w:hAnsi="Times New Roman" w:cs="Times New Roman"/>
        </w:rPr>
        <w:t xml:space="preserve"> prohlašuje, že ke dni uzavření smlouvy jsou informace uvedené v čestném prohlášení (omezující opatření ve vztahu k mezinárodním sankcím), předloženém v jeho nabídce v souladu s výzvou k podání nabídky, pravdivé.</w:t>
      </w:r>
    </w:p>
    <w:p w14:paraId="04DE73F7" w14:textId="77777777" w:rsidR="00CD011B" w:rsidRPr="00557BE1" w:rsidRDefault="00544D0D" w:rsidP="00CE6839">
      <w:pPr>
        <w:pStyle w:val="rovezanadpis"/>
        <w:numPr>
          <w:ilvl w:val="0"/>
          <w:numId w:val="35"/>
        </w:numPr>
        <w:tabs>
          <w:tab w:val="clear" w:pos="1021"/>
          <w:tab w:val="left" w:pos="567"/>
        </w:tabs>
        <w:spacing w:after="0" w:line="240" w:lineRule="auto"/>
        <w:ind w:left="567" w:hanging="567"/>
        <w:rPr>
          <w:rFonts w:ascii="Times New Roman" w:hAnsi="Times New Roman" w:cs="Times New Roman"/>
        </w:rPr>
      </w:pPr>
      <w:r w:rsidRPr="00557BE1">
        <w:rPr>
          <w:rFonts w:ascii="Times New Roman" w:hAnsi="Times New Roman" w:cs="Times New Roman"/>
        </w:rPr>
        <w:t>Prodávající</w:t>
      </w:r>
      <w:r w:rsidR="00CD011B" w:rsidRPr="00557BE1">
        <w:rPr>
          <w:rFonts w:ascii="Times New Roman" w:hAnsi="Times New Roman" w:cs="Times New Roman"/>
        </w:rPr>
        <w:t xml:space="preserve"> bez zbytečného odkladu, nejpozději však do 5 pracovních dnů, informuje </w:t>
      </w:r>
      <w:r w:rsidRPr="00557BE1">
        <w:rPr>
          <w:rFonts w:ascii="Times New Roman" w:hAnsi="Times New Roman" w:cs="Times New Roman"/>
        </w:rPr>
        <w:t xml:space="preserve">kupujícího </w:t>
      </w:r>
      <w:r w:rsidR="00CD011B" w:rsidRPr="00557BE1">
        <w:rPr>
          <w:rFonts w:ascii="Times New Roman" w:hAnsi="Times New Roman" w:cs="Times New Roman"/>
        </w:rPr>
        <w:t>o tom, že se dozvěděl o některé z následujících skutečností:</w:t>
      </w:r>
    </w:p>
    <w:p w14:paraId="65138792" w14:textId="77777777" w:rsidR="00CD011B" w:rsidRPr="00557BE1" w:rsidRDefault="00004494" w:rsidP="00CE6839">
      <w:pPr>
        <w:pStyle w:val="Smlouva-slo"/>
        <w:numPr>
          <w:ilvl w:val="0"/>
          <w:numId w:val="34"/>
        </w:numPr>
        <w:tabs>
          <w:tab w:val="clear" w:pos="426"/>
          <w:tab w:val="clear" w:pos="709"/>
        </w:tabs>
        <w:suppressAutoHyphens w:val="0"/>
        <w:spacing w:before="0" w:line="240" w:lineRule="auto"/>
        <w:ind w:left="1134" w:hanging="567"/>
        <w:rPr>
          <w:i w:val="0"/>
          <w:iCs w:val="0"/>
          <w:sz w:val="22"/>
          <w:szCs w:val="22"/>
        </w:rPr>
      </w:pPr>
      <w:r w:rsidRPr="00557BE1">
        <w:rPr>
          <w:i w:val="0"/>
          <w:iCs w:val="0"/>
          <w:sz w:val="22"/>
          <w:szCs w:val="22"/>
        </w:rPr>
        <w:t xml:space="preserve">prodávající </w:t>
      </w:r>
      <w:r w:rsidR="00CD011B" w:rsidRPr="00557BE1">
        <w:rPr>
          <w:i w:val="0"/>
          <w:iCs w:val="0"/>
          <w:sz w:val="22"/>
          <w:szCs w:val="22"/>
        </w:rPr>
        <w:t xml:space="preserve">nebo jeho poddodavatelé jsou osobami, na které dopadají mezinárodní sankce podle zákona č. </w:t>
      </w:r>
      <w:r w:rsidR="00CD011B" w:rsidRPr="00557BE1">
        <w:rPr>
          <w:rFonts w:eastAsia="Calibri"/>
          <w:bCs/>
          <w:i w:val="0"/>
          <w:iCs w:val="0"/>
          <w:sz w:val="22"/>
          <w:szCs w:val="22"/>
        </w:rPr>
        <w:t>69/2006 Sb., o provádění mezinárodních sankcí, ve znění pozdějších předpisů</w:t>
      </w:r>
      <w:r w:rsidR="00CD011B" w:rsidRPr="00557BE1">
        <w:rPr>
          <w:i w:val="0"/>
          <w:iCs w:val="0"/>
          <w:sz w:val="22"/>
          <w:szCs w:val="22"/>
        </w:rPr>
        <w:t xml:space="preserve">, na základě, kterých </w:t>
      </w:r>
      <w:r w:rsidRPr="00557BE1">
        <w:rPr>
          <w:i w:val="0"/>
          <w:iCs w:val="0"/>
          <w:sz w:val="22"/>
          <w:szCs w:val="22"/>
        </w:rPr>
        <w:t>kupující</w:t>
      </w:r>
      <w:r w:rsidR="00CD011B" w:rsidRPr="00557BE1">
        <w:rPr>
          <w:i w:val="0"/>
          <w:iCs w:val="0"/>
          <w:sz w:val="22"/>
          <w:szCs w:val="22"/>
        </w:rPr>
        <w:t xml:space="preserve"> nesmí zadat veřejnou zakázku;</w:t>
      </w:r>
    </w:p>
    <w:p w14:paraId="3944D8C3" w14:textId="77777777" w:rsidR="00CD011B" w:rsidRPr="00557BE1" w:rsidRDefault="00004494" w:rsidP="00CE6839">
      <w:pPr>
        <w:pStyle w:val="Smlouva-slo"/>
        <w:numPr>
          <w:ilvl w:val="0"/>
          <w:numId w:val="34"/>
        </w:numPr>
        <w:tabs>
          <w:tab w:val="clear" w:pos="426"/>
          <w:tab w:val="clear" w:pos="709"/>
        </w:tabs>
        <w:suppressAutoHyphens w:val="0"/>
        <w:spacing w:before="0" w:line="240" w:lineRule="auto"/>
        <w:ind w:left="1134" w:hanging="567"/>
        <w:rPr>
          <w:i w:val="0"/>
          <w:iCs w:val="0"/>
          <w:sz w:val="22"/>
          <w:szCs w:val="22"/>
        </w:rPr>
      </w:pPr>
      <w:r w:rsidRPr="00557BE1">
        <w:rPr>
          <w:i w:val="0"/>
          <w:iCs w:val="0"/>
          <w:sz w:val="22"/>
          <w:szCs w:val="22"/>
        </w:rPr>
        <w:t>prodávající</w:t>
      </w:r>
      <w:r w:rsidR="00CD011B" w:rsidRPr="00557BE1">
        <w:rPr>
          <w:i w:val="0"/>
          <w:iCs w:val="0"/>
          <w:sz w:val="22"/>
          <w:szCs w:val="22"/>
        </w:rPr>
        <w:t xml:space="preserve"> nebo jeho poddodavatelé jsou osobami, na které dopadají mezinárodní sankce podle zákona č. </w:t>
      </w:r>
      <w:r w:rsidR="00CD011B" w:rsidRPr="00557BE1">
        <w:rPr>
          <w:rFonts w:eastAsia="Calibri"/>
          <w:bCs/>
          <w:i w:val="0"/>
          <w:iCs w:val="0"/>
          <w:sz w:val="22"/>
          <w:szCs w:val="22"/>
        </w:rPr>
        <w:t>69/2006 Sb., o provádění mezinárodních sankcí, ve znění pozdějších předpisů</w:t>
      </w:r>
      <w:r w:rsidR="00CD011B" w:rsidRPr="00557BE1">
        <w:rPr>
          <w:i w:val="0"/>
          <w:iCs w:val="0"/>
          <w:sz w:val="22"/>
          <w:szCs w:val="22"/>
        </w:rPr>
        <w:t>, na základě, kterých objednatel nesmí zpřístupnit finanční prostředky za plnění smlouvy.</w:t>
      </w:r>
    </w:p>
    <w:p w14:paraId="213C79D2" w14:textId="77777777" w:rsidR="00CD011B" w:rsidRPr="00557BE1" w:rsidRDefault="007141F4" w:rsidP="008173D0">
      <w:pPr>
        <w:pStyle w:val="rovezanadpis"/>
        <w:numPr>
          <w:ilvl w:val="0"/>
          <w:numId w:val="35"/>
        </w:numPr>
        <w:tabs>
          <w:tab w:val="clear" w:pos="1021"/>
          <w:tab w:val="left" w:pos="567"/>
        </w:tabs>
        <w:spacing w:after="0" w:line="240" w:lineRule="auto"/>
        <w:ind w:left="567" w:hanging="567"/>
        <w:rPr>
          <w:rFonts w:ascii="Times New Roman" w:hAnsi="Times New Roman" w:cs="Times New Roman"/>
          <w:sz w:val="24"/>
          <w:szCs w:val="24"/>
        </w:rPr>
      </w:pPr>
      <w:r w:rsidRPr="00557BE1">
        <w:rPr>
          <w:rFonts w:ascii="Times New Roman" w:hAnsi="Times New Roman" w:cs="Times New Roman"/>
        </w:rPr>
        <w:t>Kupující</w:t>
      </w:r>
      <w:r w:rsidR="00CD011B" w:rsidRPr="00557BE1">
        <w:rPr>
          <w:rFonts w:ascii="Times New Roman" w:hAnsi="Times New Roman" w:cs="Times New Roman"/>
        </w:rPr>
        <w:t xml:space="preserve"> je oprávněn od smlouvy písemně odstoupit, nastane-li skutečnost předvídaná v odst. </w:t>
      </w:r>
      <w:r w:rsidR="00CE6839" w:rsidRPr="00557BE1">
        <w:rPr>
          <w:rFonts w:ascii="Times New Roman" w:hAnsi="Times New Roman" w:cs="Times New Roman"/>
        </w:rPr>
        <w:t>11.2.</w:t>
      </w:r>
      <w:r w:rsidR="00CD011B" w:rsidRPr="00557BE1">
        <w:rPr>
          <w:rFonts w:ascii="Times New Roman" w:hAnsi="Times New Roman" w:cs="Times New Roman"/>
        </w:rPr>
        <w:t xml:space="preserve"> tohoto článku, o které je </w:t>
      </w:r>
      <w:r w:rsidRPr="00557BE1">
        <w:rPr>
          <w:rFonts w:ascii="Times New Roman" w:hAnsi="Times New Roman" w:cs="Times New Roman"/>
        </w:rPr>
        <w:t>prodávající</w:t>
      </w:r>
      <w:r w:rsidR="00CD011B" w:rsidRPr="00557BE1">
        <w:rPr>
          <w:rFonts w:ascii="Times New Roman" w:hAnsi="Times New Roman" w:cs="Times New Roman"/>
        </w:rPr>
        <w:t xml:space="preserve"> povinen informovat </w:t>
      </w:r>
      <w:r w:rsidRPr="00557BE1">
        <w:rPr>
          <w:rFonts w:ascii="Times New Roman" w:hAnsi="Times New Roman" w:cs="Times New Roman"/>
        </w:rPr>
        <w:t>kupujícího</w:t>
      </w:r>
      <w:r w:rsidR="00CD011B" w:rsidRPr="00557BE1">
        <w:rPr>
          <w:rFonts w:ascii="Times New Roman" w:hAnsi="Times New Roman" w:cs="Times New Roman"/>
        </w:rPr>
        <w:t>.</w:t>
      </w:r>
    </w:p>
    <w:p w14:paraId="281A43FC" w14:textId="77777777" w:rsidR="00E268F8" w:rsidRPr="005B6D6B" w:rsidRDefault="00E268F8" w:rsidP="00CA7C23">
      <w:pPr>
        <w:pStyle w:val="rovezanadpis"/>
        <w:tabs>
          <w:tab w:val="clear" w:pos="1021"/>
          <w:tab w:val="left" w:pos="851"/>
        </w:tabs>
        <w:spacing w:after="0" w:line="240" w:lineRule="auto"/>
        <w:ind w:left="567" w:firstLine="0"/>
        <w:rPr>
          <w:rFonts w:ascii="Times New Roman" w:hAnsi="Times New Roman" w:cs="Times New Roman"/>
        </w:rPr>
      </w:pPr>
    </w:p>
    <w:p w14:paraId="12AED418" w14:textId="77777777" w:rsidR="009778F3" w:rsidRPr="005B6D6B" w:rsidRDefault="009778F3" w:rsidP="00CA7C23">
      <w:pPr>
        <w:pStyle w:val="Zkladntextodsazen"/>
        <w:keepNext/>
        <w:spacing w:after="120"/>
        <w:ind w:left="0"/>
        <w:jc w:val="center"/>
        <w:rPr>
          <w:b/>
          <w:bCs/>
          <w:sz w:val="22"/>
          <w:szCs w:val="22"/>
        </w:rPr>
      </w:pPr>
      <w:r w:rsidRPr="005B6D6B">
        <w:rPr>
          <w:b/>
          <w:bCs/>
          <w:sz w:val="22"/>
          <w:szCs w:val="22"/>
        </w:rPr>
        <w:t>Článek X</w:t>
      </w:r>
      <w:r w:rsidR="008112F0" w:rsidRPr="005B6D6B">
        <w:rPr>
          <w:b/>
          <w:bCs/>
          <w:sz w:val="22"/>
          <w:szCs w:val="22"/>
        </w:rPr>
        <w:t>I</w:t>
      </w:r>
      <w:r w:rsidR="007516CA">
        <w:rPr>
          <w:b/>
          <w:bCs/>
          <w:sz w:val="22"/>
          <w:szCs w:val="22"/>
        </w:rPr>
        <w:t>I</w:t>
      </w:r>
      <w:r w:rsidRPr="005B6D6B">
        <w:rPr>
          <w:b/>
          <w:bCs/>
          <w:sz w:val="22"/>
          <w:szCs w:val="22"/>
        </w:rPr>
        <w:t>.</w:t>
      </w:r>
      <w:r w:rsidR="00E268F8" w:rsidRPr="005B6D6B">
        <w:rPr>
          <w:b/>
          <w:bCs/>
          <w:sz w:val="22"/>
          <w:szCs w:val="22"/>
        </w:rPr>
        <w:tab/>
        <w:t>Odstoupení od smlouvy, ukončení</w:t>
      </w:r>
    </w:p>
    <w:p w14:paraId="580B6360" w14:textId="77777777" w:rsidR="00E268F8" w:rsidRPr="005B6D6B" w:rsidRDefault="00E268F8" w:rsidP="008173D0">
      <w:pPr>
        <w:pStyle w:val="rovezanadpis"/>
        <w:numPr>
          <w:ilvl w:val="1"/>
          <w:numId w:val="12"/>
        </w:numPr>
        <w:tabs>
          <w:tab w:val="clear" w:pos="1021"/>
          <w:tab w:val="left" w:pos="567"/>
        </w:tabs>
        <w:spacing w:line="240" w:lineRule="auto"/>
        <w:rPr>
          <w:rFonts w:ascii="Times New Roman" w:hAnsi="Times New Roman" w:cs="Times New Roman"/>
        </w:rPr>
      </w:pPr>
      <w:r w:rsidRPr="005B6D6B">
        <w:rPr>
          <w:rFonts w:ascii="Times New Roman" w:hAnsi="Times New Roman" w:cs="Times New Roman"/>
        </w:rPr>
        <w:t>Za podstatné porušení smlouvy podle § 2002 a násl. občanského zákoníku, při kterém je druhá smluvní strana oprávněna odstoupit od smlouvy, se považuje zejména:</w:t>
      </w:r>
    </w:p>
    <w:p w14:paraId="47F03EBA" w14:textId="77777777" w:rsidR="00E268F8" w:rsidRPr="005B6D6B" w:rsidRDefault="00E268F8" w:rsidP="00CA7C23">
      <w:pPr>
        <w:pStyle w:val="Psmena"/>
        <w:numPr>
          <w:ilvl w:val="3"/>
          <w:numId w:val="26"/>
        </w:numPr>
        <w:spacing w:after="60" w:line="240" w:lineRule="auto"/>
        <w:ind w:left="1134" w:hanging="283"/>
        <w:rPr>
          <w:rFonts w:ascii="Times New Roman" w:hAnsi="Times New Roman" w:cs="Times New Roman"/>
        </w:rPr>
      </w:pPr>
      <w:r w:rsidRPr="005B6D6B">
        <w:rPr>
          <w:rFonts w:ascii="Times New Roman" w:hAnsi="Times New Roman" w:cs="Times New Roman"/>
        </w:rPr>
        <w:t>vadnost dodávky v průběhu jejího provádění, pokud prodávající ani na písemnou výzvu kupujícího vady neodstraní ve stanovené lhůtě,</w:t>
      </w:r>
    </w:p>
    <w:p w14:paraId="66A35224" w14:textId="77777777" w:rsidR="00E268F8" w:rsidRPr="005B6D6B" w:rsidRDefault="00E268F8" w:rsidP="00CA7C23">
      <w:pPr>
        <w:pStyle w:val="Psmena"/>
        <w:numPr>
          <w:ilvl w:val="3"/>
          <w:numId w:val="26"/>
        </w:numPr>
        <w:spacing w:before="60" w:after="60" w:line="240" w:lineRule="auto"/>
        <w:ind w:left="1134" w:hanging="283"/>
        <w:rPr>
          <w:rFonts w:ascii="Times New Roman" w:hAnsi="Times New Roman" w:cs="Times New Roman"/>
        </w:rPr>
      </w:pPr>
      <w:r w:rsidRPr="005B6D6B">
        <w:rPr>
          <w:rFonts w:ascii="Times New Roman" w:hAnsi="Times New Roman" w:cs="Times New Roman"/>
        </w:rPr>
        <w:t>prodlení prodávajícího se zahájením nebo dokončením plnění o více než 15 dnů,</w:t>
      </w:r>
    </w:p>
    <w:p w14:paraId="2293107D" w14:textId="77777777" w:rsidR="00E268F8" w:rsidRPr="005B6D6B" w:rsidRDefault="00E268F8" w:rsidP="00CA7C23">
      <w:pPr>
        <w:pStyle w:val="Psmena"/>
        <w:numPr>
          <w:ilvl w:val="3"/>
          <w:numId w:val="12"/>
        </w:numPr>
        <w:spacing w:before="60" w:after="60" w:line="240" w:lineRule="auto"/>
        <w:ind w:left="1134" w:hanging="283"/>
        <w:rPr>
          <w:rFonts w:ascii="Times New Roman" w:hAnsi="Times New Roman" w:cs="Times New Roman"/>
        </w:rPr>
      </w:pPr>
      <w:r w:rsidRPr="005B6D6B">
        <w:rPr>
          <w:rFonts w:ascii="Times New Roman" w:hAnsi="Times New Roman" w:cs="Times New Roman"/>
        </w:rPr>
        <w:t>úpadek prodávajícího ve smyslu zákona č. 182/2006 Sb., insolvenčního zákona,</w:t>
      </w:r>
    </w:p>
    <w:p w14:paraId="7EEC43FA" w14:textId="77777777" w:rsidR="00E268F8" w:rsidRPr="005B6D6B" w:rsidRDefault="00E268F8" w:rsidP="00CA7C23">
      <w:pPr>
        <w:pStyle w:val="Psmena"/>
        <w:numPr>
          <w:ilvl w:val="3"/>
          <w:numId w:val="12"/>
        </w:numPr>
        <w:tabs>
          <w:tab w:val="left" w:pos="1134"/>
        </w:tabs>
        <w:spacing w:before="60" w:after="60" w:line="240" w:lineRule="auto"/>
        <w:ind w:left="1134" w:hanging="283"/>
        <w:rPr>
          <w:rFonts w:ascii="Times New Roman" w:hAnsi="Times New Roman" w:cs="Times New Roman"/>
        </w:rPr>
      </w:pPr>
      <w:r w:rsidRPr="005B6D6B">
        <w:rPr>
          <w:rFonts w:ascii="Times New Roman" w:hAnsi="Times New Roman" w:cs="Times New Roman"/>
        </w:rPr>
        <w:t>vstup prodávajícího do likvidace,</w:t>
      </w:r>
    </w:p>
    <w:p w14:paraId="48F8D358" w14:textId="77777777" w:rsidR="00E268F8" w:rsidRPr="005B6D6B" w:rsidRDefault="00E268F8" w:rsidP="00CA7C23">
      <w:pPr>
        <w:pStyle w:val="Psmena"/>
        <w:numPr>
          <w:ilvl w:val="3"/>
          <w:numId w:val="12"/>
        </w:numPr>
        <w:spacing w:before="60" w:after="60" w:line="240" w:lineRule="auto"/>
        <w:ind w:left="1134" w:hanging="283"/>
        <w:rPr>
          <w:rFonts w:ascii="Times New Roman" w:hAnsi="Times New Roman" w:cs="Times New Roman"/>
        </w:rPr>
      </w:pPr>
      <w:bookmarkStart w:id="21" w:name="_Hlk40287320"/>
      <w:r w:rsidRPr="005B6D6B">
        <w:rPr>
          <w:rFonts w:ascii="Times New Roman" w:hAnsi="Times New Roman" w:cs="Times New Roman"/>
        </w:rPr>
        <w:t>neodstranitelné vady dodávky,</w:t>
      </w:r>
    </w:p>
    <w:bookmarkEnd w:id="21"/>
    <w:p w14:paraId="0CD0A4D3" w14:textId="77777777" w:rsidR="00E268F8" w:rsidRPr="005B6D6B" w:rsidRDefault="00E268F8" w:rsidP="00CA7C23">
      <w:pPr>
        <w:pStyle w:val="Psmena"/>
        <w:numPr>
          <w:ilvl w:val="3"/>
          <w:numId w:val="12"/>
        </w:numPr>
        <w:tabs>
          <w:tab w:val="left" w:pos="1134"/>
        </w:tabs>
        <w:spacing w:before="60" w:after="60" w:line="240" w:lineRule="auto"/>
        <w:ind w:left="1134" w:hanging="283"/>
        <w:rPr>
          <w:rFonts w:ascii="Times New Roman" w:hAnsi="Times New Roman" w:cs="Times New Roman"/>
        </w:rPr>
      </w:pPr>
      <w:r w:rsidRPr="005B6D6B">
        <w:rPr>
          <w:rFonts w:ascii="Times New Roman" w:hAnsi="Times New Roman" w:cs="Times New Roman"/>
        </w:rPr>
        <w:t>porušování předpisů bezpečnosti práce a technických zařízení, v případě, že byl prodávající na takové nedostatky písemně upozorněn a v přiměřené lhůtě nezjednal nápravu,</w:t>
      </w:r>
    </w:p>
    <w:p w14:paraId="3B4FDB90" w14:textId="77777777" w:rsidR="00E268F8" w:rsidRPr="005B6D6B" w:rsidRDefault="00E268F8" w:rsidP="00A05E84">
      <w:pPr>
        <w:pStyle w:val="rovezanadpis"/>
        <w:numPr>
          <w:ilvl w:val="1"/>
          <w:numId w:val="12"/>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Účinky odstoupení od smlouvy nastávají dnem doručení oznámení o odstoupení druhé straně smlouvy.</w:t>
      </w:r>
    </w:p>
    <w:p w14:paraId="01A703E6" w14:textId="77777777" w:rsidR="00330736" w:rsidRPr="005B6D6B" w:rsidRDefault="00E268F8" w:rsidP="00A05E84">
      <w:pPr>
        <w:pStyle w:val="rovezanadpis"/>
        <w:numPr>
          <w:ilvl w:val="1"/>
          <w:numId w:val="12"/>
        </w:numPr>
        <w:tabs>
          <w:tab w:val="clear" w:pos="1021"/>
          <w:tab w:val="left" w:pos="567"/>
        </w:tabs>
        <w:spacing w:line="240" w:lineRule="auto"/>
        <w:ind w:left="567" w:hanging="567"/>
        <w:rPr>
          <w:rFonts w:ascii="Times New Roman" w:hAnsi="Times New Roman" w:cs="Times New Roman"/>
        </w:rPr>
      </w:pPr>
      <w:r w:rsidRPr="005B6D6B">
        <w:rPr>
          <w:rFonts w:ascii="Times New Roman" w:hAnsi="Times New Roman" w:cs="Times New Roman"/>
        </w:rPr>
        <w:t>Smlouvu je možno ukončit písemnou dohodou smluvních stran</w:t>
      </w:r>
      <w:r w:rsidR="00330736" w:rsidRPr="005B6D6B">
        <w:rPr>
          <w:rFonts w:ascii="Times New Roman" w:hAnsi="Times New Roman" w:cs="Times New Roman"/>
        </w:rPr>
        <w:t>.</w:t>
      </w:r>
    </w:p>
    <w:p w14:paraId="7F4D4732" w14:textId="77777777" w:rsidR="00D514AA" w:rsidRPr="005B6D6B" w:rsidRDefault="00D514AA" w:rsidP="00CA7C23">
      <w:pPr>
        <w:jc w:val="both"/>
        <w:rPr>
          <w:sz w:val="22"/>
          <w:szCs w:val="22"/>
        </w:rPr>
      </w:pPr>
    </w:p>
    <w:p w14:paraId="52B155A8" w14:textId="77777777" w:rsidR="009778F3" w:rsidRPr="005B6D6B" w:rsidRDefault="009778F3" w:rsidP="00CA7C23">
      <w:pPr>
        <w:pStyle w:val="Zkladntextodsazen"/>
        <w:keepNext/>
        <w:spacing w:after="120"/>
        <w:ind w:left="0"/>
        <w:jc w:val="center"/>
        <w:rPr>
          <w:b/>
          <w:bCs/>
          <w:sz w:val="22"/>
          <w:szCs w:val="22"/>
        </w:rPr>
      </w:pPr>
      <w:r w:rsidRPr="005B6D6B">
        <w:rPr>
          <w:b/>
          <w:bCs/>
          <w:sz w:val="22"/>
          <w:szCs w:val="22"/>
        </w:rPr>
        <w:lastRenderedPageBreak/>
        <w:t>Článek X</w:t>
      </w:r>
      <w:r w:rsidR="007131A4" w:rsidRPr="005B6D6B">
        <w:rPr>
          <w:b/>
          <w:bCs/>
          <w:sz w:val="22"/>
          <w:szCs w:val="22"/>
        </w:rPr>
        <w:t>II</w:t>
      </w:r>
      <w:r w:rsidR="007516CA">
        <w:rPr>
          <w:b/>
          <w:bCs/>
          <w:sz w:val="22"/>
          <w:szCs w:val="22"/>
        </w:rPr>
        <w:t>I</w:t>
      </w:r>
      <w:r w:rsidRPr="005B6D6B">
        <w:rPr>
          <w:b/>
          <w:bCs/>
          <w:sz w:val="22"/>
          <w:szCs w:val="22"/>
        </w:rPr>
        <w:t>. Závěrečná ustanovení</w:t>
      </w:r>
    </w:p>
    <w:p w14:paraId="782FE339" w14:textId="77777777" w:rsidR="009778F3" w:rsidRPr="005B6D6B" w:rsidRDefault="009778F3" w:rsidP="00A05E84">
      <w:pPr>
        <w:pStyle w:val="Zkladntextodsazen"/>
        <w:numPr>
          <w:ilvl w:val="0"/>
          <w:numId w:val="11"/>
        </w:numPr>
        <w:tabs>
          <w:tab w:val="left" w:pos="567"/>
        </w:tabs>
        <w:spacing w:after="120"/>
        <w:ind w:left="567" w:hanging="567"/>
        <w:jc w:val="both"/>
        <w:rPr>
          <w:sz w:val="22"/>
          <w:szCs w:val="22"/>
        </w:rPr>
      </w:pPr>
      <w:r w:rsidRPr="005B6D6B">
        <w:rPr>
          <w:sz w:val="22"/>
          <w:szCs w:val="22"/>
        </w:rPr>
        <w:t>Veškerá textová dokumentace, kterou při plnění smlouvy předává či předkládá zhotovitel objednatel</w:t>
      </w:r>
      <w:r w:rsidR="00490A06" w:rsidRPr="005B6D6B">
        <w:rPr>
          <w:sz w:val="22"/>
          <w:szCs w:val="22"/>
        </w:rPr>
        <w:t>i</w:t>
      </w:r>
      <w:r w:rsidRPr="005B6D6B">
        <w:rPr>
          <w:sz w:val="22"/>
          <w:szCs w:val="22"/>
        </w:rPr>
        <w:t>, musí být předána či předložena v českém jazyce.</w:t>
      </w:r>
    </w:p>
    <w:p w14:paraId="602CEFB3" w14:textId="77777777" w:rsidR="00E268F8" w:rsidRPr="005B6D6B" w:rsidRDefault="00E268F8" w:rsidP="00A05E84">
      <w:pPr>
        <w:pStyle w:val="Zkladntextodsazen"/>
        <w:numPr>
          <w:ilvl w:val="0"/>
          <w:numId w:val="11"/>
        </w:numPr>
        <w:tabs>
          <w:tab w:val="left" w:pos="567"/>
        </w:tabs>
        <w:spacing w:after="120"/>
        <w:ind w:left="567" w:hanging="567"/>
        <w:jc w:val="both"/>
        <w:rPr>
          <w:sz w:val="22"/>
          <w:szCs w:val="22"/>
        </w:rPr>
      </w:pPr>
      <w:r w:rsidRPr="005B6D6B">
        <w:rPr>
          <w:sz w:val="22"/>
          <w:szCs w:val="22"/>
        </w:rPr>
        <w:t>Smlouvu lze měnit pouze číslovanými dodatky, podepsanými oběma smluvními stranami.</w:t>
      </w:r>
    </w:p>
    <w:p w14:paraId="36F498BE" w14:textId="77777777" w:rsidR="00E268F8" w:rsidRPr="005B6D6B" w:rsidRDefault="00E268F8" w:rsidP="00A05E84">
      <w:pPr>
        <w:pStyle w:val="Zkladntextodsazen"/>
        <w:numPr>
          <w:ilvl w:val="0"/>
          <w:numId w:val="11"/>
        </w:numPr>
        <w:tabs>
          <w:tab w:val="left" w:pos="567"/>
        </w:tabs>
        <w:spacing w:after="120"/>
        <w:ind w:left="567" w:hanging="567"/>
        <w:jc w:val="both"/>
        <w:rPr>
          <w:sz w:val="22"/>
          <w:szCs w:val="22"/>
        </w:rPr>
      </w:pPr>
      <w:r w:rsidRPr="005B6D6B">
        <w:rPr>
          <w:sz w:val="22"/>
          <w:szCs w:val="22"/>
        </w:rPr>
        <w:t>Prodávající není oprávněn bez souhlasu kupujícího postoupit práva a povinnosti vyplývající ze smlouvy třetí osobě.</w:t>
      </w:r>
    </w:p>
    <w:p w14:paraId="60948E62" w14:textId="77777777" w:rsidR="00E268F8" w:rsidRPr="005B6D6B" w:rsidRDefault="00E268F8" w:rsidP="00A05E84">
      <w:pPr>
        <w:pStyle w:val="Zkladntextodsazen"/>
        <w:numPr>
          <w:ilvl w:val="0"/>
          <w:numId w:val="11"/>
        </w:numPr>
        <w:tabs>
          <w:tab w:val="left" w:pos="567"/>
        </w:tabs>
        <w:spacing w:after="120"/>
        <w:ind w:left="567" w:hanging="567"/>
        <w:jc w:val="both"/>
        <w:rPr>
          <w:sz w:val="22"/>
          <w:szCs w:val="22"/>
        </w:rPr>
      </w:pPr>
      <w:r w:rsidRPr="005B6D6B">
        <w:rPr>
          <w:sz w:val="22"/>
          <w:szCs w:val="22"/>
        </w:rPr>
        <w:t>Případná neplatnost některého ustanovení smlouvy nemá za následek neplatnost ostatních ustanovení. Pro případ, že se kterékoliv ustanovení smlouvy stane neúčinným nebo neplatným, se smluvní strany zavazují bez zbytečného odkladu nahradit takové ustanovení novým.</w:t>
      </w:r>
    </w:p>
    <w:p w14:paraId="3E272BE1" w14:textId="77777777" w:rsidR="007B6CD0" w:rsidRPr="005B6D6B" w:rsidRDefault="009778F3" w:rsidP="00A05E84">
      <w:pPr>
        <w:pStyle w:val="Zkladntextodsazen"/>
        <w:numPr>
          <w:ilvl w:val="0"/>
          <w:numId w:val="11"/>
        </w:numPr>
        <w:tabs>
          <w:tab w:val="left" w:pos="567"/>
        </w:tabs>
        <w:spacing w:after="120"/>
        <w:ind w:left="567" w:hanging="567"/>
        <w:jc w:val="both"/>
        <w:rPr>
          <w:sz w:val="22"/>
          <w:szCs w:val="22"/>
        </w:rPr>
      </w:pPr>
      <w:r w:rsidRPr="005B6D6B">
        <w:rPr>
          <w:sz w:val="22"/>
          <w:szCs w:val="22"/>
        </w:rPr>
        <w:t>V případě změny údajů uvedených v identifikaci objednatel</w:t>
      </w:r>
      <w:r w:rsidR="00490A06" w:rsidRPr="005B6D6B">
        <w:rPr>
          <w:sz w:val="22"/>
          <w:szCs w:val="22"/>
        </w:rPr>
        <w:t>e</w:t>
      </w:r>
      <w:r w:rsidRPr="005B6D6B">
        <w:rPr>
          <w:sz w:val="22"/>
          <w:szCs w:val="22"/>
        </w:rPr>
        <w:t xml:space="preserve"> a zhotovitele této smlouvy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w:t>
      </w:r>
    </w:p>
    <w:p w14:paraId="7FCB2E40" w14:textId="77777777" w:rsidR="007B6CD0" w:rsidRPr="005B6D6B" w:rsidRDefault="007B6CD0" w:rsidP="00A05E84">
      <w:pPr>
        <w:pStyle w:val="Zkladntextodsazen"/>
        <w:numPr>
          <w:ilvl w:val="0"/>
          <w:numId w:val="11"/>
        </w:numPr>
        <w:tabs>
          <w:tab w:val="left" w:pos="567"/>
        </w:tabs>
        <w:spacing w:after="120"/>
        <w:ind w:left="567" w:hanging="567"/>
        <w:jc w:val="both"/>
        <w:rPr>
          <w:sz w:val="22"/>
          <w:szCs w:val="22"/>
        </w:rPr>
      </w:pPr>
      <w:r w:rsidRPr="005B6D6B">
        <w:rPr>
          <w:sz w:val="22"/>
          <w:szCs w:val="22"/>
        </w:rPr>
        <w:t>Zhotovitel bere na vědomí, že se podpisem této smlouvy stává, v souladu s ustanovením zákona č. 320/2001 Sb.</w:t>
      </w:r>
      <w:r w:rsidR="0020132C" w:rsidRPr="005B6D6B">
        <w:rPr>
          <w:sz w:val="22"/>
          <w:szCs w:val="22"/>
        </w:rPr>
        <w:t>,</w:t>
      </w:r>
      <w:r w:rsidRPr="005B6D6B">
        <w:rPr>
          <w:sz w:val="22"/>
          <w:szCs w:val="22"/>
        </w:rPr>
        <w:t xml:space="preserve"> o finanční kontrole</w:t>
      </w:r>
      <w:r w:rsidR="0020132C" w:rsidRPr="005B6D6B">
        <w:rPr>
          <w:sz w:val="22"/>
          <w:szCs w:val="22"/>
        </w:rPr>
        <w:t>,</w:t>
      </w:r>
      <w:r w:rsidRPr="005B6D6B">
        <w:rPr>
          <w:sz w:val="22"/>
          <w:szCs w:val="22"/>
        </w:rPr>
        <w:t xml:space="preserve"> osobou povinnou spolupůsobit při výkonu finanční kontroly prováděné v souvislosti s úhradou zboží nebo služeb z veřejných výdajů nebo z veřejné finanční podpory a zavazuje se k plnění veškerých pov</w:t>
      </w:r>
      <w:r w:rsidR="0020132C" w:rsidRPr="005B6D6B">
        <w:rPr>
          <w:sz w:val="22"/>
          <w:szCs w:val="22"/>
        </w:rPr>
        <w:t>inností z tohoto vyplývajících.</w:t>
      </w:r>
    </w:p>
    <w:p w14:paraId="30BA5373" w14:textId="77777777" w:rsidR="00E268F8" w:rsidRPr="005B6D6B" w:rsidRDefault="00E268F8" w:rsidP="00A05E84">
      <w:pPr>
        <w:pStyle w:val="Zkladntextodsazen"/>
        <w:numPr>
          <w:ilvl w:val="0"/>
          <w:numId w:val="11"/>
        </w:numPr>
        <w:tabs>
          <w:tab w:val="left" w:pos="567"/>
        </w:tabs>
        <w:spacing w:after="120"/>
        <w:ind w:left="567" w:hanging="567"/>
        <w:jc w:val="both"/>
        <w:rPr>
          <w:sz w:val="22"/>
          <w:szCs w:val="22"/>
        </w:rPr>
      </w:pPr>
      <w:r w:rsidRPr="005B6D6B">
        <w:rPr>
          <w:sz w:val="22"/>
          <w:szCs w:val="22"/>
        </w:rPr>
        <w:t>Smlouva se řídí českým právním řádem. Obě smluvní strany se dohodly, že pro neupravené vztahy plynoucí ze smlouvy platí příslušná ustanovení občanského zákoníku.</w:t>
      </w:r>
    </w:p>
    <w:p w14:paraId="7720228A" w14:textId="77777777" w:rsidR="007C0F79" w:rsidRPr="005B6D6B" w:rsidRDefault="007C0F79" w:rsidP="00A05E84">
      <w:pPr>
        <w:pStyle w:val="Zkladntextodsazen"/>
        <w:numPr>
          <w:ilvl w:val="0"/>
          <w:numId w:val="11"/>
        </w:numPr>
        <w:tabs>
          <w:tab w:val="left" w:pos="567"/>
        </w:tabs>
        <w:spacing w:after="120"/>
        <w:ind w:left="567" w:hanging="567"/>
        <w:jc w:val="both"/>
        <w:rPr>
          <w:sz w:val="22"/>
          <w:szCs w:val="22"/>
        </w:rPr>
      </w:pPr>
      <w:r w:rsidRPr="005B6D6B">
        <w:rPr>
          <w:sz w:val="22"/>
          <w:szCs w:val="22"/>
        </w:rPr>
        <w:t>Jakákoliv ústní ujednání při provádění díla, která nejsou písemně potvrzena oprávněnými zástupci obou smluvních stran, jsou právně neúčinná.</w:t>
      </w:r>
    </w:p>
    <w:p w14:paraId="26D9F814" w14:textId="77777777" w:rsidR="007C0F79" w:rsidRPr="005B6D6B" w:rsidRDefault="007C0F79" w:rsidP="00A05E84">
      <w:pPr>
        <w:pStyle w:val="Zkladntextodsazen"/>
        <w:numPr>
          <w:ilvl w:val="0"/>
          <w:numId w:val="11"/>
        </w:numPr>
        <w:tabs>
          <w:tab w:val="left" w:pos="567"/>
        </w:tabs>
        <w:spacing w:after="120"/>
        <w:ind w:left="567" w:hanging="567"/>
        <w:jc w:val="both"/>
        <w:rPr>
          <w:sz w:val="22"/>
          <w:szCs w:val="22"/>
        </w:rPr>
      </w:pPr>
      <w:r w:rsidRPr="005B6D6B">
        <w:rPr>
          <w:sz w:val="22"/>
          <w:szCs w:val="22"/>
        </w:rPr>
        <w:t xml:space="preserve">Tato smlouva nabývá platnosti dnem podpisu obou smluvních stran a účinnosti dnem zveřejnění platné smlouvy v registru smluv, dle zákona o registru smluv č. 340/2015 Sb. Smluvní strany se dohodly, že osobou zveřejňující tuto smlouvu v registru smluv je </w:t>
      </w:r>
      <w:r w:rsidR="00CA7C23" w:rsidRPr="005B6D6B">
        <w:rPr>
          <w:sz w:val="22"/>
          <w:szCs w:val="22"/>
        </w:rPr>
        <w:t>kupující</w:t>
      </w:r>
      <w:r w:rsidRPr="005B6D6B">
        <w:rPr>
          <w:sz w:val="22"/>
          <w:szCs w:val="22"/>
        </w:rPr>
        <w:t>.</w:t>
      </w:r>
    </w:p>
    <w:p w14:paraId="130ED921" w14:textId="77777777" w:rsidR="007B6CD0" w:rsidRPr="005B6D6B" w:rsidRDefault="007B6CD0" w:rsidP="00A05E84">
      <w:pPr>
        <w:pStyle w:val="Zkladntextodsazen"/>
        <w:numPr>
          <w:ilvl w:val="0"/>
          <w:numId w:val="11"/>
        </w:numPr>
        <w:tabs>
          <w:tab w:val="left" w:pos="567"/>
        </w:tabs>
        <w:spacing w:after="120"/>
        <w:ind w:left="567" w:hanging="567"/>
        <w:jc w:val="both"/>
        <w:rPr>
          <w:sz w:val="22"/>
          <w:szCs w:val="22"/>
        </w:rPr>
      </w:pPr>
      <w:r w:rsidRPr="005B6D6B">
        <w:rPr>
          <w:sz w:val="22"/>
          <w:szCs w:val="22"/>
        </w:rPr>
        <w:t xml:space="preserve">Smluvní strany prohlašují, že se s obsahem této smlouvy včetně jejích příloh řádně seznámily, s jejím obsahem souhlasí, a že smlouvu uzavírají svobodně, nikoliv v tísni, či za </w:t>
      </w:r>
      <w:r w:rsidR="007152BC">
        <w:rPr>
          <w:sz w:val="22"/>
          <w:szCs w:val="22"/>
        </w:rPr>
        <w:t xml:space="preserve">jinak nápadně </w:t>
      </w:r>
      <w:r w:rsidRPr="005B6D6B">
        <w:rPr>
          <w:sz w:val="22"/>
          <w:szCs w:val="22"/>
        </w:rPr>
        <w:t>nevýhodných podmínek. Na důkaz připojují podpisy</w:t>
      </w:r>
      <w:r w:rsidR="007152BC">
        <w:rPr>
          <w:sz w:val="22"/>
          <w:szCs w:val="22"/>
        </w:rPr>
        <w:t xml:space="preserve"> svých oprávněných zástupců</w:t>
      </w:r>
      <w:r w:rsidRPr="005B6D6B">
        <w:rPr>
          <w:sz w:val="22"/>
          <w:szCs w:val="22"/>
        </w:rPr>
        <w:t>.</w:t>
      </w:r>
    </w:p>
    <w:p w14:paraId="3BAC93DE" w14:textId="77777777" w:rsidR="00037E03" w:rsidRPr="00557BE1" w:rsidRDefault="00037E03" w:rsidP="00A05E84">
      <w:pPr>
        <w:pStyle w:val="Zkladntextodsazen"/>
        <w:numPr>
          <w:ilvl w:val="0"/>
          <w:numId w:val="11"/>
        </w:numPr>
        <w:tabs>
          <w:tab w:val="left" w:pos="567"/>
        </w:tabs>
        <w:spacing w:after="120"/>
        <w:ind w:left="567" w:hanging="567"/>
        <w:jc w:val="both"/>
        <w:rPr>
          <w:sz w:val="22"/>
          <w:szCs w:val="22"/>
        </w:rPr>
      </w:pPr>
      <w:r w:rsidRPr="00557BE1">
        <w:rPr>
          <w:sz w:val="22"/>
          <w:szCs w:val="22"/>
        </w:rPr>
        <w:t>Smlouva je vyhotovena v</w:t>
      </w:r>
      <w:r w:rsidR="00C2542D" w:rsidRPr="00557BE1">
        <w:rPr>
          <w:sz w:val="22"/>
          <w:szCs w:val="22"/>
        </w:rPr>
        <w:t>e třech</w:t>
      </w:r>
      <w:r w:rsidRPr="00557BE1">
        <w:rPr>
          <w:sz w:val="22"/>
          <w:szCs w:val="22"/>
        </w:rPr>
        <w:t xml:space="preserve"> stejnopisech s platností originálu, z nichž </w:t>
      </w:r>
      <w:r w:rsidR="00C2542D" w:rsidRPr="00557BE1">
        <w:rPr>
          <w:sz w:val="22"/>
          <w:szCs w:val="22"/>
        </w:rPr>
        <w:t>dva</w:t>
      </w:r>
      <w:r w:rsidRPr="00557BE1">
        <w:rPr>
          <w:sz w:val="22"/>
          <w:szCs w:val="22"/>
        </w:rPr>
        <w:t xml:space="preserve"> obdrží </w:t>
      </w:r>
      <w:r w:rsidR="00CA7C23" w:rsidRPr="00557BE1">
        <w:rPr>
          <w:sz w:val="22"/>
          <w:szCs w:val="22"/>
        </w:rPr>
        <w:t>kupující</w:t>
      </w:r>
      <w:r w:rsidRPr="00557BE1">
        <w:rPr>
          <w:sz w:val="22"/>
          <w:szCs w:val="22"/>
        </w:rPr>
        <w:t xml:space="preserve"> a </w:t>
      </w:r>
      <w:r w:rsidR="00C2542D" w:rsidRPr="00557BE1">
        <w:rPr>
          <w:sz w:val="22"/>
          <w:szCs w:val="22"/>
        </w:rPr>
        <w:t>jeden</w:t>
      </w:r>
      <w:r w:rsidRPr="00557BE1">
        <w:rPr>
          <w:sz w:val="22"/>
          <w:szCs w:val="22"/>
        </w:rPr>
        <w:t xml:space="preserve"> </w:t>
      </w:r>
      <w:r w:rsidR="00CA7C23" w:rsidRPr="00557BE1">
        <w:rPr>
          <w:sz w:val="22"/>
          <w:szCs w:val="22"/>
        </w:rPr>
        <w:t>prodávající</w:t>
      </w:r>
      <w:r w:rsidRPr="00557BE1">
        <w:rPr>
          <w:sz w:val="22"/>
          <w:szCs w:val="22"/>
        </w:rPr>
        <w:t>.</w:t>
      </w:r>
      <w:r w:rsidR="00E1690F" w:rsidRPr="00557BE1">
        <w:rPr>
          <w:sz w:val="22"/>
          <w:szCs w:val="22"/>
        </w:rPr>
        <w:t xml:space="preserve"> Nebo ve</w:t>
      </w:r>
      <w:r w:rsidR="0020132C" w:rsidRPr="00557BE1">
        <w:rPr>
          <w:sz w:val="22"/>
          <w:szCs w:val="22"/>
        </w:rPr>
        <w:t xml:space="preserve"> (varian</w:t>
      </w:r>
      <w:r w:rsidR="00E1690F" w:rsidRPr="00557BE1">
        <w:rPr>
          <w:sz w:val="22"/>
          <w:szCs w:val="22"/>
        </w:rPr>
        <w:t>t</w:t>
      </w:r>
      <w:r w:rsidR="0020132C" w:rsidRPr="00557BE1">
        <w:rPr>
          <w:sz w:val="22"/>
          <w:szCs w:val="22"/>
        </w:rPr>
        <w:t xml:space="preserve">ě elektronicky </w:t>
      </w:r>
      <w:r w:rsidR="000D49CE" w:rsidRPr="00557BE1">
        <w:rPr>
          <w:sz w:val="22"/>
          <w:szCs w:val="22"/>
        </w:rPr>
        <w:t>za opatření</w:t>
      </w:r>
      <w:r w:rsidR="0020132C" w:rsidRPr="00557BE1">
        <w:rPr>
          <w:sz w:val="22"/>
          <w:szCs w:val="22"/>
        </w:rPr>
        <w:t> uznávanými ele</w:t>
      </w:r>
      <w:r w:rsidR="000D49CE" w:rsidRPr="00557BE1">
        <w:rPr>
          <w:sz w:val="22"/>
          <w:szCs w:val="22"/>
        </w:rPr>
        <w:t>ktronickými podpisy oprávněných</w:t>
      </w:r>
      <w:r w:rsidR="0020132C" w:rsidRPr="00557BE1">
        <w:rPr>
          <w:sz w:val="22"/>
          <w:szCs w:val="22"/>
        </w:rPr>
        <w:t xml:space="preserve"> zástupců smluvních stran).</w:t>
      </w:r>
    </w:p>
    <w:p w14:paraId="66B16D0F" w14:textId="77777777" w:rsidR="0049383D" w:rsidRPr="00557BE1" w:rsidRDefault="0049383D" w:rsidP="004B5E42">
      <w:pPr>
        <w:pStyle w:val="Zkladntextodsazen"/>
        <w:numPr>
          <w:ilvl w:val="0"/>
          <w:numId w:val="11"/>
        </w:numPr>
        <w:tabs>
          <w:tab w:val="left" w:pos="567"/>
        </w:tabs>
        <w:spacing w:after="120"/>
        <w:ind w:left="567" w:hanging="567"/>
        <w:jc w:val="both"/>
        <w:rPr>
          <w:sz w:val="22"/>
          <w:szCs w:val="22"/>
        </w:rPr>
      </w:pPr>
      <w:r w:rsidRPr="00557BE1">
        <w:rPr>
          <w:sz w:val="22"/>
          <w:szCs w:val="22"/>
        </w:rPr>
        <w:t>Nedílnou součástí této smlouvy je:</w:t>
      </w:r>
    </w:p>
    <w:p w14:paraId="3FB1C83E" w14:textId="77777777" w:rsidR="0049383D" w:rsidRPr="00557BE1" w:rsidRDefault="0049383D" w:rsidP="0049383D">
      <w:pPr>
        <w:pStyle w:val="Zkladntextodsazen"/>
        <w:tabs>
          <w:tab w:val="left" w:pos="567"/>
        </w:tabs>
        <w:spacing w:after="120"/>
        <w:ind w:left="567"/>
        <w:jc w:val="both"/>
        <w:rPr>
          <w:sz w:val="22"/>
          <w:szCs w:val="22"/>
        </w:rPr>
      </w:pPr>
      <w:r w:rsidRPr="00557BE1">
        <w:rPr>
          <w:sz w:val="22"/>
          <w:szCs w:val="22"/>
        </w:rPr>
        <w:t>Příloha č. 1 – Technická specifikace</w:t>
      </w:r>
    </w:p>
    <w:p w14:paraId="19455275" w14:textId="0A2E9E50" w:rsidR="00AA48A6" w:rsidRDefault="0049383D" w:rsidP="00CA6F28">
      <w:pPr>
        <w:pStyle w:val="Zkladntextodsazen"/>
        <w:tabs>
          <w:tab w:val="left" w:pos="567"/>
        </w:tabs>
        <w:spacing w:after="120"/>
        <w:ind w:left="567"/>
        <w:jc w:val="both"/>
        <w:rPr>
          <w:sz w:val="22"/>
          <w:szCs w:val="22"/>
        </w:rPr>
      </w:pPr>
      <w:r w:rsidRPr="00557BE1">
        <w:rPr>
          <w:sz w:val="22"/>
          <w:szCs w:val="22"/>
        </w:rPr>
        <w:t>Příloha č. 2 – Položkový rozpočet</w:t>
      </w:r>
    </w:p>
    <w:p w14:paraId="246C2F57" w14:textId="77777777" w:rsidR="00CA6F28" w:rsidRDefault="00CA6F28" w:rsidP="00CA7C23">
      <w:pPr>
        <w:pStyle w:val="Bezmezer"/>
        <w:rPr>
          <w:sz w:val="22"/>
          <w:szCs w:val="22"/>
        </w:rPr>
      </w:pPr>
    </w:p>
    <w:p w14:paraId="2922EF1A" w14:textId="174119B8" w:rsidR="007B6CD0" w:rsidRPr="005B6D6B" w:rsidRDefault="00AA48A6" w:rsidP="00CA7C23">
      <w:pPr>
        <w:pStyle w:val="Bezmezer"/>
        <w:rPr>
          <w:sz w:val="22"/>
          <w:szCs w:val="22"/>
        </w:rPr>
      </w:pPr>
      <w:r>
        <w:rPr>
          <w:sz w:val="22"/>
          <w:szCs w:val="22"/>
        </w:rPr>
        <w:t>Dne</w:t>
      </w:r>
      <w:r w:rsidR="00CA6F28">
        <w:rPr>
          <w:sz w:val="22"/>
          <w:szCs w:val="22"/>
        </w:rPr>
        <w:t xml:space="preserve"> </w:t>
      </w:r>
      <w:r w:rsidR="00A36C20">
        <w:rPr>
          <w:sz w:val="22"/>
          <w:szCs w:val="22"/>
        </w:rPr>
        <w:t>7</w:t>
      </w:r>
      <w:r w:rsidR="00CA6F28">
        <w:rPr>
          <w:sz w:val="22"/>
          <w:szCs w:val="22"/>
        </w:rPr>
        <w:t>. 1</w:t>
      </w:r>
      <w:r w:rsidR="00A36C20">
        <w:rPr>
          <w:sz w:val="22"/>
          <w:szCs w:val="22"/>
        </w:rPr>
        <w:t>1</w:t>
      </w:r>
      <w:r w:rsidR="00CA6F28">
        <w:rPr>
          <w:sz w:val="22"/>
          <w:szCs w:val="22"/>
        </w:rPr>
        <w:t>. 2025</w:t>
      </w:r>
    </w:p>
    <w:p w14:paraId="3C3B7EBB" w14:textId="77777777" w:rsidR="00CA7C23" w:rsidRPr="005B6D6B" w:rsidRDefault="00CA7C23" w:rsidP="00CA7C23">
      <w:pPr>
        <w:pStyle w:val="Bezmezer"/>
        <w:rPr>
          <w:sz w:val="22"/>
          <w:szCs w:val="22"/>
        </w:rPr>
      </w:pPr>
    </w:p>
    <w:p w14:paraId="51798DF2" w14:textId="77777777" w:rsidR="00CA7C23" w:rsidRPr="005B6D6B" w:rsidRDefault="00CA7C23" w:rsidP="00CA7C23">
      <w:pPr>
        <w:pStyle w:val="Bezmezer"/>
        <w:rPr>
          <w:sz w:val="22"/>
          <w:szCs w:val="22"/>
        </w:rPr>
      </w:pPr>
    </w:p>
    <w:p w14:paraId="3F4757BA" w14:textId="334A9101" w:rsidR="009778F3" w:rsidRPr="005B6D6B" w:rsidRDefault="009778F3" w:rsidP="00CA7C23">
      <w:pPr>
        <w:pStyle w:val="Zkladntextodsazen"/>
        <w:tabs>
          <w:tab w:val="left" w:pos="5670"/>
        </w:tabs>
        <w:ind w:left="0"/>
        <w:jc w:val="both"/>
        <w:rPr>
          <w:sz w:val="22"/>
          <w:szCs w:val="22"/>
        </w:rPr>
      </w:pPr>
      <w:r w:rsidRPr="005B6D6B">
        <w:rPr>
          <w:sz w:val="22"/>
          <w:szCs w:val="22"/>
        </w:rPr>
        <w:t>V</w:t>
      </w:r>
      <w:r w:rsidR="00830745">
        <w:rPr>
          <w:sz w:val="22"/>
          <w:szCs w:val="22"/>
        </w:rPr>
        <w:t> </w:t>
      </w:r>
      <w:r w:rsidRPr="005B6D6B">
        <w:rPr>
          <w:sz w:val="22"/>
          <w:szCs w:val="22"/>
        </w:rPr>
        <w:t>Česk</w:t>
      </w:r>
      <w:r w:rsidR="00830745">
        <w:rPr>
          <w:sz w:val="22"/>
          <w:szCs w:val="22"/>
        </w:rPr>
        <w:t>ých Budějovicích</w:t>
      </w:r>
      <w:r w:rsidR="001A441C" w:rsidRPr="005B6D6B">
        <w:rPr>
          <w:sz w:val="22"/>
          <w:szCs w:val="22"/>
        </w:rPr>
        <w:tab/>
      </w:r>
      <w:r w:rsidR="00AA48A6">
        <w:rPr>
          <w:sz w:val="22"/>
          <w:szCs w:val="22"/>
        </w:rPr>
        <w:t>V</w:t>
      </w:r>
      <w:r w:rsidR="00CA6F28">
        <w:rPr>
          <w:sz w:val="22"/>
          <w:szCs w:val="22"/>
        </w:rPr>
        <w:t> Dolní Stropnici</w:t>
      </w:r>
    </w:p>
    <w:p w14:paraId="2EFD5A1B" w14:textId="77777777" w:rsidR="00092B42" w:rsidRPr="005B6D6B" w:rsidRDefault="00092B42" w:rsidP="00CA7C23">
      <w:pPr>
        <w:pStyle w:val="Zkladntextodsazen"/>
        <w:tabs>
          <w:tab w:val="left" w:pos="5670"/>
        </w:tabs>
        <w:ind w:left="0"/>
        <w:jc w:val="both"/>
        <w:rPr>
          <w:sz w:val="22"/>
          <w:szCs w:val="22"/>
        </w:rPr>
      </w:pPr>
    </w:p>
    <w:p w14:paraId="487687FD" w14:textId="77777777" w:rsidR="004F69A9" w:rsidRPr="005B6D6B" w:rsidRDefault="00E7403F" w:rsidP="00CA7C23">
      <w:pPr>
        <w:pStyle w:val="Zkladntextodsazen"/>
        <w:tabs>
          <w:tab w:val="left" w:pos="5670"/>
        </w:tabs>
        <w:ind w:left="0"/>
        <w:jc w:val="both"/>
        <w:rPr>
          <w:sz w:val="22"/>
          <w:szCs w:val="22"/>
        </w:rPr>
      </w:pPr>
      <w:r w:rsidRPr="005B6D6B">
        <w:rPr>
          <w:sz w:val="22"/>
          <w:szCs w:val="22"/>
        </w:rPr>
        <w:t>Za o</w:t>
      </w:r>
      <w:r w:rsidR="009778F3" w:rsidRPr="005B6D6B">
        <w:rPr>
          <w:sz w:val="22"/>
          <w:szCs w:val="22"/>
        </w:rPr>
        <w:t>bjednatel</w:t>
      </w:r>
      <w:r w:rsidRPr="005B6D6B">
        <w:rPr>
          <w:sz w:val="22"/>
          <w:szCs w:val="22"/>
        </w:rPr>
        <w:t>e</w:t>
      </w:r>
      <w:r w:rsidR="001A441C" w:rsidRPr="005B6D6B">
        <w:rPr>
          <w:sz w:val="22"/>
          <w:szCs w:val="22"/>
        </w:rPr>
        <w:tab/>
      </w:r>
      <w:r w:rsidR="001A32E1" w:rsidRPr="005B6D6B">
        <w:rPr>
          <w:sz w:val="22"/>
          <w:szCs w:val="22"/>
        </w:rPr>
        <w:tab/>
      </w:r>
      <w:r w:rsidRPr="005B6D6B">
        <w:rPr>
          <w:sz w:val="22"/>
          <w:szCs w:val="22"/>
        </w:rPr>
        <w:t>Za z</w:t>
      </w:r>
      <w:r w:rsidR="009778F3" w:rsidRPr="005B6D6B">
        <w:rPr>
          <w:sz w:val="22"/>
          <w:szCs w:val="22"/>
        </w:rPr>
        <w:t>hotovitel</w:t>
      </w:r>
      <w:r w:rsidRPr="005B6D6B">
        <w:rPr>
          <w:sz w:val="22"/>
          <w:szCs w:val="22"/>
        </w:rPr>
        <w:t>e</w:t>
      </w:r>
    </w:p>
    <w:p w14:paraId="064BC802" w14:textId="77777777" w:rsidR="001A441C" w:rsidRPr="005B6D6B" w:rsidRDefault="001A441C" w:rsidP="00CA7C23">
      <w:pPr>
        <w:pStyle w:val="Zkladntextodsazen"/>
        <w:tabs>
          <w:tab w:val="left" w:pos="5670"/>
        </w:tabs>
        <w:ind w:left="0"/>
        <w:jc w:val="both"/>
        <w:rPr>
          <w:sz w:val="22"/>
          <w:szCs w:val="22"/>
        </w:rPr>
      </w:pPr>
    </w:p>
    <w:p w14:paraId="2444B910" w14:textId="77777777" w:rsidR="00E7403F" w:rsidRPr="005B6D6B" w:rsidRDefault="00E7403F" w:rsidP="00CA7C23">
      <w:pPr>
        <w:pStyle w:val="Zkladntextodsazen"/>
        <w:tabs>
          <w:tab w:val="left" w:pos="5670"/>
        </w:tabs>
        <w:ind w:left="0"/>
        <w:jc w:val="both"/>
        <w:rPr>
          <w:sz w:val="22"/>
          <w:szCs w:val="22"/>
        </w:rPr>
      </w:pPr>
    </w:p>
    <w:p w14:paraId="7B7C6776" w14:textId="77777777" w:rsidR="009778F3" w:rsidRPr="005B6D6B" w:rsidRDefault="009778F3" w:rsidP="00CA7C23">
      <w:pPr>
        <w:pStyle w:val="Zkladntextodsazen"/>
        <w:tabs>
          <w:tab w:val="left" w:pos="5670"/>
        </w:tabs>
        <w:ind w:left="0"/>
        <w:jc w:val="both"/>
        <w:rPr>
          <w:sz w:val="22"/>
          <w:szCs w:val="22"/>
        </w:rPr>
      </w:pPr>
    </w:p>
    <w:p w14:paraId="6E9A1319" w14:textId="77777777" w:rsidR="009778F3" w:rsidRPr="005B6D6B" w:rsidRDefault="009778F3" w:rsidP="00CA7C23">
      <w:pPr>
        <w:pStyle w:val="Zkladntextodsazen"/>
        <w:tabs>
          <w:tab w:val="left" w:pos="5670"/>
        </w:tabs>
        <w:ind w:left="0"/>
        <w:jc w:val="both"/>
        <w:rPr>
          <w:sz w:val="22"/>
          <w:szCs w:val="22"/>
        </w:rPr>
      </w:pPr>
      <w:r w:rsidRPr="005B6D6B">
        <w:rPr>
          <w:sz w:val="22"/>
          <w:szCs w:val="22"/>
        </w:rPr>
        <w:t>………………………………...</w:t>
      </w:r>
      <w:r w:rsidRPr="005B6D6B">
        <w:rPr>
          <w:sz w:val="22"/>
          <w:szCs w:val="22"/>
        </w:rPr>
        <w:tab/>
      </w:r>
      <w:r w:rsidRPr="005B6D6B">
        <w:rPr>
          <w:sz w:val="22"/>
          <w:szCs w:val="22"/>
        </w:rPr>
        <w:tab/>
        <w:t>………………..………………….</w:t>
      </w:r>
    </w:p>
    <w:p w14:paraId="27DBA264" w14:textId="1FB5529A" w:rsidR="001A441C" w:rsidRPr="005B6D6B" w:rsidRDefault="007152BC" w:rsidP="00CA7C23">
      <w:pPr>
        <w:pStyle w:val="Zkladntextodsazen"/>
        <w:tabs>
          <w:tab w:val="left" w:pos="5670"/>
        </w:tabs>
        <w:ind w:left="0"/>
        <w:jc w:val="both"/>
        <w:rPr>
          <w:sz w:val="22"/>
          <w:szCs w:val="22"/>
        </w:rPr>
      </w:pPr>
      <w:r>
        <w:rPr>
          <w:sz w:val="22"/>
          <w:szCs w:val="22"/>
        </w:rPr>
        <w:t>J</w:t>
      </w:r>
      <w:r w:rsidR="00830745">
        <w:rPr>
          <w:sz w:val="22"/>
          <w:szCs w:val="22"/>
        </w:rPr>
        <w:t>aromír Pípal</w:t>
      </w:r>
      <w:r>
        <w:rPr>
          <w:sz w:val="22"/>
          <w:szCs w:val="22"/>
        </w:rPr>
        <w:t>, ředitel</w:t>
      </w:r>
      <w:r w:rsidR="009778F3" w:rsidRPr="005B6D6B">
        <w:rPr>
          <w:sz w:val="22"/>
          <w:szCs w:val="22"/>
        </w:rPr>
        <w:tab/>
      </w:r>
      <w:r w:rsidR="00E1690F">
        <w:rPr>
          <w:sz w:val="22"/>
          <w:szCs w:val="22"/>
        </w:rPr>
        <w:t xml:space="preserve"> </w:t>
      </w:r>
      <w:r w:rsidR="009778F3" w:rsidRPr="005B6D6B">
        <w:rPr>
          <w:sz w:val="22"/>
          <w:szCs w:val="22"/>
        </w:rPr>
        <w:tab/>
      </w:r>
      <w:r w:rsidR="00CA6F28">
        <w:rPr>
          <w:sz w:val="22"/>
          <w:szCs w:val="22"/>
        </w:rPr>
        <w:t xml:space="preserve">Oldřich Řežábek, </w:t>
      </w:r>
      <w:r w:rsidR="009778F3" w:rsidRPr="005B6D6B">
        <w:rPr>
          <w:sz w:val="22"/>
          <w:szCs w:val="22"/>
        </w:rPr>
        <w:t>jednatel</w:t>
      </w:r>
    </w:p>
    <w:sectPr w:rsidR="001A441C" w:rsidRPr="005B6D6B" w:rsidSect="00927003">
      <w:footerReference w:type="default" r:id="rId8"/>
      <w:pgSz w:w="11906" w:h="16838"/>
      <w:pgMar w:top="1418" w:right="1418" w:bottom="1418" w:left="1418" w:header="284"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771F" w14:textId="77777777" w:rsidR="0064114B" w:rsidRDefault="0064114B">
      <w:r>
        <w:separator/>
      </w:r>
    </w:p>
  </w:endnote>
  <w:endnote w:type="continuationSeparator" w:id="0">
    <w:p w14:paraId="4D8299EE" w14:textId="77777777" w:rsidR="0064114B" w:rsidRDefault="0064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31A2" w14:textId="77777777" w:rsidR="009A010C" w:rsidRPr="005B6D6B" w:rsidRDefault="000E1F1F">
    <w:pPr>
      <w:pStyle w:val="Zpat"/>
      <w:framePr w:wrap="auto" w:vAnchor="text" w:hAnchor="margin" w:xAlign="center" w:y="1"/>
      <w:rPr>
        <w:rStyle w:val="slostrnky"/>
        <w:sz w:val="20"/>
        <w:szCs w:val="20"/>
      </w:rPr>
    </w:pPr>
    <w:r w:rsidRPr="005B6D6B">
      <w:rPr>
        <w:rStyle w:val="slostrnky"/>
        <w:sz w:val="20"/>
        <w:szCs w:val="20"/>
      </w:rPr>
      <w:fldChar w:fldCharType="begin"/>
    </w:r>
    <w:r w:rsidR="009A010C" w:rsidRPr="005B6D6B">
      <w:rPr>
        <w:rStyle w:val="slostrnky"/>
        <w:sz w:val="20"/>
        <w:szCs w:val="20"/>
      </w:rPr>
      <w:instrText xml:space="preserve">PAGE  </w:instrText>
    </w:r>
    <w:r w:rsidRPr="005B6D6B">
      <w:rPr>
        <w:rStyle w:val="slostrnky"/>
        <w:sz w:val="20"/>
        <w:szCs w:val="20"/>
      </w:rPr>
      <w:fldChar w:fldCharType="separate"/>
    </w:r>
    <w:r w:rsidR="00265033" w:rsidRPr="005B6D6B">
      <w:rPr>
        <w:rStyle w:val="slostrnky"/>
        <w:noProof/>
        <w:sz w:val="20"/>
        <w:szCs w:val="20"/>
      </w:rPr>
      <w:t>1</w:t>
    </w:r>
    <w:r w:rsidRPr="005B6D6B">
      <w:rPr>
        <w:rStyle w:val="slostrnky"/>
        <w:sz w:val="20"/>
        <w:szCs w:val="20"/>
      </w:rPr>
      <w:fldChar w:fldCharType="end"/>
    </w:r>
  </w:p>
  <w:p w14:paraId="4DA9D4BD" w14:textId="77777777" w:rsidR="009A010C" w:rsidRPr="005B6D6B" w:rsidRDefault="009A010C" w:rsidP="00352535">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C3E5" w14:textId="77777777" w:rsidR="0064114B" w:rsidRDefault="0064114B">
      <w:r>
        <w:separator/>
      </w:r>
    </w:p>
  </w:footnote>
  <w:footnote w:type="continuationSeparator" w:id="0">
    <w:p w14:paraId="252C9C53" w14:textId="77777777" w:rsidR="0064114B" w:rsidRDefault="00641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D36"/>
    <w:multiLevelType w:val="hybridMultilevel"/>
    <w:tmpl w:val="6450B706"/>
    <w:lvl w:ilvl="0" w:tplc="A9688AA6">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83B55"/>
    <w:multiLevelType w:val="hybridMultilevel"/>
    <w:tmpl w:val="EDCEBC1A"/>
    <w:lvl w:ilvl="0" w:tplc="4BC074DE">
      <w:start w:val="1"/>
      <w:numFmt w:val="ordinal"/>
      <w:lvlText w:val="3.%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E9E07DC"/>
    <w:multiLevelType w:val="hybridMultilevel"/>
    <w:tmpl w:val="BDC26E3C"/>
    <w:lvl w:ilvl="0" w:tplc="2C0E9F70">
      <w:start w:val="1"/>
      <w:numFmt w:val="ordinal"/>
      <w:lvlText w:val="6.%1"/>
      <w:lvlJc w:val="left"/>
      <w:pPr>
        <w:ind w:left="720" w:hanging="360"/>
      </w:pPr>
      <w:rPr>
        <w:rFonts w:hint="default"/>
      </w:rPr>
    </w:lvl>
    <w:lvl w:ilvl="1" w:tplc="877AFE84">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097D75"/>
    <w:multiLevelType w:val="multilevel"/>
    <w:tmpl w:val="626E77FE"/>
    <w:lvl w:ilvl="0">
      <w:start w:val="1"/>
      <w:numFmt w:val="ordinal"/>
      <w:lvlText w:val="11.%1"/>
      <w:lvlJc w:val="left"/>
      <w:pPr>
        <w:ind w:left="2486" w:hanging="360"/>
      </w:pPr>
      <w:rPr>
        <w:rFonts w:hint="default"/>
        <w:sz w:val="22"/>
        <w:szCs w:val="22"/>
      </w:rPr>
    </w:lvl>
    <w:lvl w:ilvl="1">
      <w:start w:val="1"/>
      <w:numFmt w:val="ordinal"/>
      <w:lvlText w:val="10.%2"/>
      <w:lvlJc w:val="left"/>
      <w:pPr>
        <w:ind w:left="3206" w:hanging="360"/>
      </w:pPr>
      <w:rPr>
        <w:rFonts w:hint="default"/>
      </w:rPr>
    </w:lvl>
    <w:lvl w:ilvl="2">
      <w:start w:val="1"/>
      <w:numFmt w:val="lowerRoman"/>
      <w:lvlText w:val="%3."/>
      <w:lvlJc w:val="right"/>
      <w:pPr>
        <w:ind w:left="3926" w:hanging="180"/>
      </w:pPr>
      <w:rPr>
        <w:rFonts w:hint="default"/>
      </w:rPr>
    </w:lvl>
    <w:lvl w:ilvl="3">
      <w:start w:val="1"/>
      <w:numFmt w:val="decimal"/>
      <w:lvlText w:val="%4."/>
      <w:lvlJc w:val="left"/>
      <w:pPr>
        <w:ind w:left="4646" w:hanging="360"/>
      </w:pPr>
      <w:rPr>
        <w:rFonts w:hint="default"/>
      </w:rPr>
    </w:lvl>
    <w:lvl w:ilvl="4">
      <w:start w:val="1"/>
      <w:numFmt w:val="lowerLetter"/>
      <w:lvlText w:val="%5."/>
      <w:lvlJc w:val="left"/>
      <w:pPr>
        <w:ind w:left="5366" w:hanging="360"/>
      </w:pPr>
      <w:rPr>
        <w:rFonts w:hint="default"/>
      </w:rPr>
    </w:lvl>
    <w:lvl w:ilvl="5">
      <w:start w:val="1"/>
      <w:numFmt w:val="lowerRoman"/>
      <w:lvlText w:val="%6."/>
      <w:lvlJc w:val="right"/>
      <w:pPr>
        <w:ind w:left="6086" w:hanging="180"/>
      </w:pPr>
      <w:rPr>
        <w:rFonts w:hint="default"/>
      </w:rPr>
    </w:lvl>
    <w:lvl w:ilvl="6">
      <w:start w:val="1"/>
      <w:numFmt w:val="decimal"/>
      <w:lvlText w:val="%7."/>
      <w:lvlJc w:val="left"/>
      <w:pPr>
        <w:ind w:left="6806" w:hanging="360"/>
      </w:pPr>
      <w:rPr>
        <w:rFonts w:hint="default"/>
      </w:rPr>
    </w:lvl>
    <w:lvl w:ilvl="7">
      <w:start w:val="1"/>
      <w:numFmt w:val="lowerLetter"/>
      <w:lvlText w:val="%8."/>
      <w:lvlJc w:val="left"/>
      <w:pPr>
        <w:ind w:left="7526" w:hanging="360"/>
      </w:pPr>
      <w:rPr>
        <w:rFonts w:hint="default"/>
      </w:rPr>
    </w:lvl>
    <w:lvl w:ilvl="8">
      <w:start w:val="1"/>
      <w:numFmt w:val="lowerRoman"/>
      <w:lvlText w:val="%9."/>
      <w:lvlJc w:val="right"/>
      <w:pPr>
        <w:ind w:left="8246" w:hanging="180"/>
      </w:pPr>
      <w:rPr>
        <w:rFonts w:hint="default"/>
      </w:rPr>
    </w:lvl>
  </w:abstractNum>
  <w:abstractNum w:abstractNumId="4" w15:restartNumberingAfterBreak="0">
    <w:nsid w:val="17D15F8D"/>
    <w:multiLevelType w:val="multilevel"/>
    <w:tmpl w:val="E8A0FB6C"/>
    <w:lvl w:ilvl="0">
      <w:start w:val="1"/>
      <w:numFmt w:val="decimal"/>
      <w:pStyle w:val="Nadpis1"/>
      <w:lvlText w:val="%1."/>
      <w:lvlJc w:val="left"/>
      <w:pPr>
        <w:ind w:left="851" w:hanging="851"/>
      </w:pPr>
      <w:rPr>
        <w:rFonts w:hint="default"/>
        <w:b/>
        <w:bCs w:val="0"/>
        <w:i w:val="0"/>
        <w:iCs w:val="0"/>
        <w:caps w:val="0"/>
        <w:smallCaps w:val="0"/>
        <w:strike w:val="0"/>
        <w:dstrike w:val="0"/>
        <w:noProof w:val="0"/>
        <w:vanish w:val="0"/>
        <w:color w:val="808080"/>
        <w:spacing w:val="0"/>
        <w:kern w:val="0"/>
        <w:position w:val="0"/>
        <w:u w:val="none"/>
        <w:effect w:val="none"/>
        <w:vertAlign w:val="baseline"/>
        <w:em w:val="none"/>
        <w:specVanish w:val="0"/>
      </w:rPr>
    </w:lvl>
    <w:lvl w:ilvl="1">
      <w:start w:val="1"/>
      <w:numFmt w:val="ordinal"/>
      <w:lvlText w:val="12.%2"/>
      <w:lvlJc w:val="left"/>
      <w:pPr>
        <w:ind w:left="851" w:hanging="851"/>
      </w:pPr>
      <w:rPr>
        <w:rFonts w:hint="default"/>
        <w:b w:val="0"/>
      </w:rPr>
    </w:lvl>
    <w:lvl w:ilvl="2">
      <w:start w:val="1"/>
      <w:numFmt w:val="decimal"/>
      <w:lvlText w:val="%1.%2.%3."/>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4726A9"/>
    <w:multiLevelType w:val="multilevel"/>
    <w:tmpl w:val="3BF44C7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BE2EAA"/>
    <w:multiLevelType w:val="hybridMultilevel"/>
    <w:tmpl w:val="D0B2B574"/>
    <w:lvl w:ilvl="0" w:tplc="1D42E540">
      <w:start w:val="1"/>
      <w:numFmt w:val="ordinal"/>
      <w:lvlText w:val="5.%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32C6161E"/>
    <w:multiLevelType w:val="hybridMultilevel"/>
    <w:tmpl w:val="7B0E6868"/>
    <w:lvl w:ilvl="0" w:tplc="A8B47512">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B01462F"/>
    <w:multiLevelType w:val="multilevel"/>
    <w:tmpl w:val="6E5AF0D2"/>
    <w:lvl w:ilvl="0">
      <w:start w:val="2"/>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3B8348DD"/>
    <w:multiLevelType w:val="hybridMultilevel"/>
    <w:tmpl w:val="1E64523E"/>
    <w:lvl w:ilvl="0" w:tplc="2C0E9F70">
      <w:start w:val="1"/>
      <w:numFmt w:val="ordinal"/>
      <w:lvlText w:val="6.%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6D0988"/>
    <w:multiLevelType w:val="hybridMultilevel"/>
    <w:tmpl w:val="CB6C67DA"/>
    <w:lvl w:ilvl="0" w:tplc="AC944552">
      <w:start w:val="1"/>
      <w:numFmt w:val="ordinal"/>
      <w:lvlText w:val="10.%1"/>
      <w:lvlJc w:val="left"/>
      <w:pPr>
        <w:ind w:left="720" w:hanging="360"/>
      </w:pPr>
      <w:rPr>
        <w:rFonts w:hint="default"/>
      </w:rPr>
    </w:lvl>
    <w:lvl w:ilvl="1" w:tplc="AC944552">
      <w:start w:val="1"/>
      <w:numFmt w:val="ordinal"/>
      <w:lvlText w:val="10.%2"/>
      <w:lvlJc w:val="left"/>
      <w:pPr>
        <w:ind w:left="786"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5509FB"/>
    <w:multiLevelType w:val="hybridMultilevel"/>
    <w:tmpl w:val="1B62E238"/>
    <w:lvl w:ilvl="0" w:tplc="AC944552">
      <w:start w:val="1"/>
      <w:numFmt w:val="ordin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4377EF"/>
    <w:multiLevelType w:val="multilevel"/>
    <w:tmpl w:val="B2F4DB4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C790575"/>
    <w:multiLevelType w:val="hybridMultilevel"/>
    <w:tmpl w:val="3F5E54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3C1E7C"/>
    <w:multiLevelType w:val="multilevel"/>
    <w:tmpl w:val="8A2E88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E5F6072"/>
    <w:multiLevelType w:val="multilevel"/>
    <w:tmpl w:val="096020CA"/>
    <w:lvl w:ilvl="0">
      <w:start w:val="1"/>
      <w:numFmt w:val="ordinal"/>
      <w:lvlText w:val="13.%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F6C15D7"/>
    <w:multiLevelType w:val="multilevel"/>
    <w:tmpl w:val="230E1DF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D3495"/>
    <w:multiLevelType w:val="multilevel"/>
    <w:tmpl w:val="7B8C47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9A04EF"/>
    <w:multiLevelType w:val="hybridMultilevel"/>
    <w:tmpl w:val="8A569352"/>
    <w:lvl w:ilvl="0" w:tplc="986272BA">
      <w:start w:val="1"/>
      <w:numFmt w:val="upperRoman"/>
      <w:pStyle w:val="INadpis"/>
      <w:lvlText w:val="%1."/>
      <w:lvlJc w:val="right"/>
      <w:pPr>
        <w:ind w:left="720" w:hanging="360"/>
      </w:pPr>
    </w:lvl>
    <w:lvl w:ilvl="1" w:tplc="3D5AF572">
      <w:start w:val="1"/>
      <w:numFmt w:val="decimal"/>
      <w:lvlText w:val="%2."/>
      <w:lvlJc w:val="left"/>
      <w:pPr>
        <w:ind w:left="1590" w:hanging="51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DA1A46"/>
    <w:multiLevelType w:val="multilevel"/>
    <w:tmpl w:val="A724AF92"/>
    <w:lvl w:ilvl="0">
      <w:start w:val="1"/>
      <w:numFmt w:val="decimal"/>
      <w:pStyle w:val="PFI-odstavec"/>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0"/>
      <w:pStyle w:val="PFI-odstavec"/>
      <w:lvlText w:val="(%5)"/>
      <w:lvlJc w:val="left"/>
      <w:pPr>
        <w:tabs>
          <w:tab w:val="num" w:pos="680"/>
        </w:tabs>
      </w:pPr>
      <w:rPr>
        <w:rFonts w:hint="default"/>
      </w:rPr>
    </w:lvl>
    <w:lvl w:ilvl="5">
      <w:start w:val="1"/>
      <w:numFmt w:val="lowerLetter"/>
      <w:pStyle w:val="PFI-pismeno"/>
      <w:lvlText w:val="%6)"/>
      <w:lvlJc w:val="left"/>
      <w:pPr>
        <w:tabs>
          <w:tab w:val="num" w:pos="767"/>
        </w:tabs>
        <w:ind w:left="767"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bullet"/>
      <w:lvlText w:val=""/>
      <w:lvlJc w:val="left"/>
      <w:pPr>
        <w:tabs>
          <w:tab w:val="num" w:pos="5360"/>
        </w:tabs>
        <w:ind w:left="4424" w:hanging="1224"/>
      </w:pPr>
      <w:rPr>
        <w:rFonts w:ascii="Wingdings" w:hAnsi="Wingdings" w:cs="Wingdings" w:hint="default"/>
      </w:rPr>
    </w:lvl>
    <w:lvl w:ilvl="8">
      <w:start w:val="1"/>
      <w:numFmt w:val="decimal"/>
      <w:lvlText w:val="%1.%2.%3.%4.%5.%6.%7.%8.%9."/>
      <w:lvlJc w:val="left"/>
      <w:pPr>
        <w:tabs>
          <w:tab w:val="num" w:pos="5720"/>
        </w:tabs>
        <w:ind w:left="5000" w:hanging="1440"/>
      </w:pPr>
      <w:rPr>
        <w:rFonts w:hint="default"/>
      </w:rPr>
    </w:lvl>
  </w:abstractNum>
  <w:abstractNum w:abstractNumId="20" w15:restartNumberingAfterBreak="0">
    <w:nsid w:val="58E04DC4"/>
    <w:multiLevelType w:val="multilevel"/>
    <w:tmpl w:val="6ABAEEF2"/>
    <w:lvl w:ilvl="0">
      <w:start w:val="1"/>
      <w:numFmt w:val="ordinal"/>
      <w:lvlText w:val="12.%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75187B"/>
    <w:multiLevelType w:val="hybridMultilevel"/>
    <w:tmpl w:val="69ECD8F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2" w15:restartNumberingAfterBreak="0">
    <w:nsid w:val="5B9E16D9"/>
    <w:multiLevelType w:val="multilevel"/>
    <w:tmpl w:val="04050027"/>
    <w:lvl w:ilvl="0">
      <w:start w:val="1"/>
      <w:numFmt w:val="upperRoman"/>
      <w:lvlText w:val="%1."/>
      <w:lvlJc w:val="left"/>
      <w:pPr>
        <w:tabs>
          <w:tab w:val="num" w:pos="360"/>
        </w:tabs>
      </w:pPr>
      <w:rPr>
        <w:rFonts w:hint="default"/>
      </w:rPr>
    </w:lvl>
    <w:lvl w:ilvl="1">
      <w:start w:val="1"/>
      <w:numFmt w:val="upperLetter"/>
      <w:pStyle w:val="Nadpis2"/>
      <w:lvlText w:val="%2."/>
      <w:lvlJc w:val="left"/>
      <w:pPr>
        <w:tabs>
          <w:tab w:val="num" w:pos="1080"/>
        </w:tabs>
        <w:ind w:left="720"/>
      </w:pPr>
      <w:rPr>
        <w:rFonts w:hint="default"/>
      </w:rPr>
    </w:lvl>
    <w:lvl w:ilvl="2">
      <w:start w:val="1"/>
      <w:numFmt w:val="decimal"/>
      <w:pStyle w:val="Nadpis3"/>
      <w:lvlText w:val="%3."/>
      <w:lvlJc w:val="left"/>
      <w:pPr>
        <w:tabs>
          <w:tab w:val="num" w:pos="1800"/>
        </w:tabs>
        <w:ind w:left="1440"/>
      </w:pPr>
      <w:rPr>
        <w:rFonts w:hint="default"/>
      </w:rPr>
    </w:lvl>
    <w:lvl w:ilvl="3">
      <w:start w:val="1"/>
      <w:numFmt w:val="lowerLetter"/>
      <w:pStyle w:val="Nadpis4"/>
      <w:lvlText w:val="%4)"/>
      <w:lvlJc w:val="left"/>
      <w:pPr>
        <w:tabs>
          <w:tab w:val="num" w:pos="2520"/>
        </w:tabs>
        <w:ind w:left="2160"/>
      </w:pPr>
      <w:rPr>
        <w:rFonts w:hint="default"/>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23" w15:restartNumberingAfterBreak="0">
    <w:nsid w:val="652330E7"/>
    <w:multiLevelType w:val="hybridMultilevel"/>
    <w:tmpl w:val="B5561C48"/>
    <w:lvl w:ilvl="0" w:tplc="2C0E9F70">
      <w:start w:val="1"/>
      <w:numFmt w:val="ordinal"/>
      <w:lvlText w:val="6.%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65AB17BB"/>
    <w:multiLevelType w:val="hybridMultilevel"/>
    <w:tmpl w:val="20025D62"/>
    <w:lvl w:ilvl="0" w:tplc="B0C29A5E">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2126DC"/>
    <w:multiLevelType w:val="hybridMultilevel"/>
    <w:tmpl w:val="FB827316"/>
    <w:lvl w:ilvl="0" w:tplc="B0C29A5E">
      <w:start w:val="1"/>
      <w:numFmt w:val="ordinal"/>
      <w:lvlText w:val="7.%1"/>
      <w:lvlJc w:val="left"/>
      <w:pPr>
        <w:ind w:left="1582" w:hanging="360"/>
      </w:pPr>
      <w:rPr>
        <w:rFonts w:hint="default"/>
      </w:rPr>
    </w:lvl>
    <w:lvl w:ilvl="1" w:tplc="04050019">
      <w:start w:val="1"/>
      <w:numFmt w:val="lowerLetter"/>
      <w:lvlText w:val="%2."/>
      <w:lvlJc w:val="left"/>
      <w:pPr>
        <w:ind w:left="2302" w:hanging="360"/>
      </w:pPr>
    </w:lvl>
    <w:lvl w:ilvl="2" w:tplc="0405001B" w:tentative="1">
      <w:start w:val="1"/>
      <w:numFmt w:val="lowerRoman"/>
      <w:lvlText w:val="%3."/>
      <w:lvlJc w:val="right"/>
      <w:pPr>
        <w:ind w:left="3022" w:hanging="180"/>
      </w:pPr>
    </w:lvl>
    <w:lvl w:ilvl="3" w:tplc="0405000F" w:tentative="1">
      <w:start w:val="1"/>
      <w:numFmt w:val="decimal"/>
      <w:lvlText w:val="%4."/>
      <w:lvlJc w:val="left"/>
      <w:pPr>
        <w:ind w:left="3742" w:hanging="360"/>
      </w:pPr>
    </w:lvl>
    <w:lvl w:ilvl="4" w:tplc="04050019" w:tentative="1">
      <w:start w:val="1"/>
      <w:numFmt w:val="lowerLetter"/>
      <w:lvlText w:val="%5."/>
      <w:lvlJc w:val="left"/>
      <w:pPr>
        <w:ind w:left="4462" w:hanging="360"/>
      </w:pPr>
    </w:lvl>
    <w:lvl w:ilvl="5" w:tplc="0405001B" w:tentative="1">
      <w:start w:val="1"/>
      <w:numFmt w:val="lowerRoman"/>
      <w:lvlText w:val="%6."/>
      <w:lvlJc w:val="right"/>
      <w:pPr>
        <w:ind w:left="5182" w:hanging="180"/>
      </w:pPr>
    </w:lvl>
    <w:lvl w:ilvl="6" w:tplc="0405000F" w:tentative="1">
      <w:start w:val="1"/>
      <w:numFmt w:val="decimal"/>
      <w:lvlText w:val="%7."/>
      <w:lvlJc w:val="left"/>
      <w:pPr>
        <w:ind w:left="5902" w:hanging="360"/>
      </w:pPr>
    </w:lvl>
    <w:lvl w:ilvl="7" w:tplc="04050019" w:tentative="1">
      <w:start w:val="1"/>
      <w:numFmt w:val="lowerLetter"/>
      <w:lvlText w:val="%8."/>
      <w:lvlJc w:val="left"/>
      <w:pPr>
        <w:ind w:left="6622" w:hanging="360"/>
      </w:pPr>
    </w:lvl>
    <w:lvl w:ilvl="8" w:tplc="0405001B" w:tentative="1">
      <w:start w:val="1"/>
      <w:numFmt w:val="lowerRoman"/>
      <w:lvlText w:val="%9."/>
      <w:lvlJc w:val="right"/>
      <w:pPr>
        <w:ind w:left="7342" w:hanging="180"/>
      </w:pPr>
    </w:lvl>
  </w:abstractNum>
  <w:abstractNum w:abstractNumId="26" w15:restartNumberingAfterBreak="0">
    <w:nsid w:val="67771872"/>
    <w:multiLevelType w:val="hybridMultilevel"/>
    <w:tmpl w:val="F7725236"/>
    <w:lvl w:ilvl="0" w:tplc="B0C29A5E">
      <w:start w:val="1"/>
      <w:numFmt w:val="ordinal"/>
      <w:lvlText w:val="7.%1"/>
      <w:lvlJc w:val="left"/>
      <w:pPr>
        <w:ind w:left="1222" w:hanging="360"/>
      </w:pPr>
      <w:rPr>
        <w:rFonts w:hint="default"/>
      </w:rPr>
    </w:lvl>
    <w:lvl w:ilvl="1" w:tplc="04050019">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7" w15:restartNumberingAfterBreak="0">
    <w:nsid w:val="68FA7B31"/>
    <w:multiLevelType w:val="multilevel"/>
    <w:tmpl w:val="45DC7BA8"/>
    <w:lvl w:ilvl="0">
      <w:start w:val="1"/>
      <w:numFmt w:val="ordinal"/>
      <w:lvlText w:val="11.%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7A0D0F"/>
    <w:multiLevelType w:val="hybridMultilevel"/>
    <w:tmpl w:val="7A2C5960"/>
    <w:lvl w:ilvl="0" w:tplc="509A8A50">
      <w:start w:val="1"/>
      <w:numFmt w:val="ordinal"/>
      <w:lvlText w:val="4.%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15:restartNumberingAfterBreak="0">
    <w:nsid w:val="718370F4"/>
    <w:multiLevelType w:val="hybridMultilevel"/>
    <w:tmpl w:val="32B4A9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4517A0"/>
    <w:multiLevelType w:val="multilevel"/>
    <w:tmpl w:val="5A5CFA2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1C64A2"/>
    <w:multiLevelType w:val="multilevel"/>
    <w:tmpl w:val="ED0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591F36"/>
    <w:multiLevelType w:val="hybridMultilevel"/>
    <w:tmpl w:val="2E8E7BAA"/>
    <w:lvl w:ilvl="0" w:tplc="509A8A50">
      <w:start w:val="1"/>
      <w:numFmt w:val="ordinal"/>
      <w:lvlText w:val="4.%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3" w15:restartNumberingAfterBreak="0">
    <w:nsid w:val="7E58494E"/>
    <w:multiLevelType w:val="multilevel"/>
    <w:tmpl w:val="0D666C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1353971">
    <w:abstractNumId w:val="19"/>
  </w:num>
  <w:num w:numId="2" w16cid:durableId="1374845855">
    <w:abstractNumId w:val="30"/>
  </w:num>
  <w:num w:numId="3" w16cid:durableId="1442266099">
    <w:abstractNumId w:val="5"/>
  </w:num>
  <w:num w:numId="4" w16cid:durableId="108861740">
    <w:abstractNumId w:val="14"/>
  </w:num>
  <w:num w:numId="5" w16cid:durableId="1468425510">
    <w:abstractNumId w:val="22"/>
  </w:num>
  <w:num w:numId="6" w16cid:durableId="915016178">
    <w:abstractNumId w:val="27"/>
  </w:num>
  <w:num w:numId="7" w16cid:durableId="928924545">
    <w:abstractNumId w:val="12"/>
  </w:num>
  <w:num w:numId="8" w16cid:durableId="1621260359">
    <w:abstractNumId w:val="17"/>
  </w:num>
  <w:num w:numId="9" w16cid:durableId="9844556">
    <w:abstractNumId w:val="23"/>
  </w:num>
  <w:num w:numId="10" w16cid:durableId="365909306">
    <w:abstractNumId w:val="11"/>
  </w:num>
  <w:num w:numId="11" w16cid:durableId="1633175357">
    <w:abstractNumId w:val="15"/>
  </w:num>
  <w:num w:numId="12" w16cid:durableId="935287077">
    <w:abstractNumId w:val="4"/>
  </w:num>
  <w:num w:numId="13" w16cid:durableId="618686670">
    <w:abstractNumId w:val="7"/>
  </w:num>
  <w:num w:numId="14" w16cid:durableId="1975283788">
    <w:abstractNumId w:val="1"/>
  </w:num>
  <w:num w:numId="15" w16cid:durableId="1541935800">
    <w:abstractNumId w:val="32"/>
  </w:num>
  <w:num w:numId="16" w16cid:durableId="1434742653">
    <w:abstractNumId w:val="6"/>
  </w:num>
  <w:num w:numId="17" w16cid:durableId="1698774806">
    <w:abstractNumId w:val="2"/>
  </w:num>
  <w:num w:numId="18" w16cid:durableId="2062054049">
    <w:abstractNumId w:val="25"/>
  </w:num>
  <w:num w:numId="19" w16cid:durableId="1803962207">
    <w:abstractNumId w:val="9"/>
  </w:num>
  <w:num w:numId="20" w16cid:durableId="1469664182">
    <w:abstractNumId w:val="26"/>
  </w:num>
  <w:num w:numId="21" w16cid:durableId="1325619910">
    <w:abstractNumId w:val="24"/>
  </w:num>
  <w:num w:numId="22" w16cid:durableId="734088052">
    <w:abstractNumId w:val="4"/>
  </w:num>
  <w:num w:numId="23" w16cid:durableId="1780760146">
    <w:abstractNumId w:val="0"/>
  </w:num>
  <w:num w:numId="24" w16cid:durableId="2128238598">
    <w:abstractNumId w:val="29"/>
  </w:num>
  <w:num w:numId="25" w16cid:durableId="645475417">
    <w:abstractNumId w:val="10"/>
  </w:num>
  <w:num w:numId="26" w16cid:durableId="963386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729515">
    <w:abstractNumId w:val="28"/>
  </w:num>
  <w:num w:numId="28" w16cid:durableId="2010402086">
    <w:abstractNumId w:val="31"/>
  </w:num>
  <w:num w:numId="29" w16cid:durableId="1822886176">
    <w:abstractNumId w:val="16"/>
  </w:num>
  <w:num w:numId="30" w16cid:durableId="1263300537">
    <w:abstractNumId w:val="8"/>
  </w:num>
  <w:num w:numId="31" w16cid:durableId="1256087451">
    <w:abstractNumId w:val="33"/>
  </w:num>
  <w:num w:numId="32" w16cid:durableId="200021849">
    <w:abstractNumId w:val="18"/>
  </w:num>
  <w:num w:numId="33" w16cid:durableId="1557934582">
    <w:abstractNumId w:val="13"/>
  </w:num>
  <w:num w:numId="34" w16cid:durableId="1933972614">
    <w:abstractNumId w:val="21"/>
  </w:num>
  <w:num w:numId="35" w16cid:durableId="207567814">
    <w:abstractNumId w:val="3"/>
  </w:num>
  <w:num w:numId="36" w16cid:durableId="165526146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formatting="1" w:enforcement="0"/>
  <w:defaultTabStop w:val="709"/>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4D"/>
    <w:rsid w:val="00000F48"/>
    <w:rsid w:val="00004494"/>
    <w:rsid w:val="0001153A"/>
    <w:rsid w:val="000307B7"/>
    <w:rsid w:val="00032D70"/>
    <w:rsid w:val="000351E1"/>
    <w:rsid w:val="00035821"/>
    <w:rsid w:val="00037E03"/>
    <w:rsid w:val="00045B61"/>
    <w:rsid w:val="00054564"/>
    <w:rsid w:val="00062EA3"/>
    <w:rsid w:val="000646CB"/>
    <w:rsid w:val="000709B8"/>
    <w:rsid w:val="00077A2A"/>
    <w:rsid w:val="0008000C"/>
    <w:rsid w:val="000856FF"/>
    <w:rsid w:val="000879F0"/>
    <w:rsid w:val="00092B42"/>
    <w:rsid w:val="000D35CF"/>
    <w:rsid w:val="000D49CE"/>
    <w:rsid w:val="000D5670"/>
    <w:rsid w:val="000D5A92"/>
    <w:rsid w:val="000D6576"/>
    <w:rsid w:val="000E1F1F"/>
    <w:rsid w:val="000E2043"/>
    <w:rsid w:val="000F1551"/>
    <w:rsid w:val="000F1DBC"/>
    <w:rsid w:val="000F2D71"/>
    <w:rsid w:val="001131D1"/>
    <w:rsid w:val="00113BC5"/>
    <w:rsid w:val="00121CB8"/>
    <w:rsid w:val="0014040B"/>
    <w:rsid w:val="001421D7"/>
    <w:rsid w:val="00144782"/>
    <w:rsid w:val="00152B87"/>
    <w:rsid w:val="00155887"/>
    <w:rsid w:val="00157151"/>
    <w:rsid w:val="0015765C"/>
    <w:rsid w:val="001630C2"/>
    <w:rsid w:val="00165BC4"/>
    <w:rsid w:val="0016717F"/>
    <w:rsid w:val="0017615B"/>
    <w:rsid w:val="001767E3"/>
    <w:rsid w:val="00183DD1"/>
    <w:rsid w:val="00193D1F"/>
    <w:rsid w:val="001A230E"/>
    <w:rsid w:val="001A32E1"/>
    <w:rsid w:val="001A441C"/>
    <w:rsid w:val="001A4E6B"/>
    <w:rsid w:val="001A5081"/>
    <w:rsid w:val="001B1E5F"/>
    <w:rsid w:val="001B67F0"/>
    <w:rsid w:val="001C3CB7"/>
    <w:rsid w:val="001E1A2A"/>
    <w:rsid w:val="001F3571"/>
    <w:rsid w:val="001F617B"/>
    <w:rsid w:val="0020132C"/>
    <w:rsid w:val="00201B4E"/>
    <w:rsid w:val="002065A1"/>
    <w:rsid w:val="0021200B"/>
    <w:rsid w:val="002128AF"/>
    <w:rsid w:val="00212B92"/>
    <w:rsid w:val="00230904"/>
    <w:rsid w:val="00234EF5"/>
    <w:rsid w:val="00244D42"/>
    <w:rsid w:val="00255ABC"/>
    <w:rsid w:val="002649BE"/>
    <w:rsid w:val="00265033"/>
    <w:rsid w:val="002679D5"/>
    <w:rsid w:val="0027005B"/>
    <w:rsid w:val="0027297A"/>
    <w:rsid w:val="002747F0"/>
    <w:rsid w:val="00285D40"/>
    <w:rsid w:val="00297C01"/>
    <w:rsid w:val="002A09D1"/>
    <w:rsid w:val="002A451B"/>
    <w:rsid w:val="002B58F1"/>
    <w:rsid w:val="002C14B6"/>
    <w:rsid w:val="002C1A80"/>
    <w:rsid w:val="002C25FA"/>
    <w:rsid w:val="002C64EB"/>
    <w:rsid w:val="002D65F5"/>
    <w:rsid w:val="002D713F"/>
    <w:rsid w:val="002F0F89"/>
    <w:rsid w:val="00304542"/>
    <w:rsid w:val="00320BFB"/>
    <w:rsid w:val="0032451F"/>
    <w:rsid w:val="00330736"/>
    <w:rsid w:val="003328C5"/>
    <w:rsid w:val="003348CE"/>
    <w:rsid w:val="00350484"/>
    <w:rsid w:val="00352535"/>
    <w:rsid w:val="00353E6E"/>
    <w:rsid w:val="003548B8"/>
    <w:rsid w:val="00355303"/>
    <w:rsid w:val="003574BA"/>
    <w:rsid w:val="00372304"/>
    <w:rsid w:val="003B332F"/>
    <w:rsid w:val="003C01AD"/>
    <w:rsid w:val="003D5174"/>
    <w:rsid w:val="003E033C"/>
    <w:rsid w:val="003F3A72"/>
    <w:rsid w:val="0040159D"/>
    <w:rsid w:val="00421719"/>
    <w:rsid w:val="0042192C"/>
    <w:rsid w:val="004322BB"/>
    <w:rsid w:val="00432EB9"/>
    <w:rsid w:val="004334A0"/>
    <w:rsid w:val="00435E60"/>
    <w:rsid w:val="00442490"/>
    <w:rsid w:val="004441AC"/>
    <w:rsid w:val="004511A4"/>
    <w:rsid w:val="004570C8"/>
    <w:rsid w:val="004576A0"/>
    <w:rsid w:val="00461259"/>
    <w:rsid w:val="00462302"/>
    <w:rsid w:val="0046565C"/>
    <w:rsid w:val="004667FB"/>
    <w:rsid w:val="00466A84"/>
    <w:rsid w:val="00467D86"/>
    <w:rsid w:val="00471061"/>
    <w:rsid w:val="004718B6"/>
    <w:rsid w:val="00473DAE"/>
    <w:rsid w:val="004774CB"/>
    <w:rsid w:val="00480463"/>
    <w:rsid w:val="0048298C"/>
    <w:rsid w:val="00490A06"/>
    <w:rsid w:val="0049383D"/>
    <w:rsid w:val="00495282"/>
    <w:rsid w:val="00497267"/>
    <w:rsid w:val="004A089F"/>
    <w:rsid w:val="004A24B3"/>
    <w:rsid w:val="004B2D18"/>
    <w:rsid w:val="004B4E4B"/>
    <w:rsid w:val="004B5E42"/>
    <w:rsid w:val="004C18BD"/>
    <w:rsid w:val="004C2855"/>
    <w:rsid w:val="004C3D09"/>
    <w:rsid w:val="004D5920"/>
    <w:rsid w:val="004E301C"/>
    <w:rsid w:val="004F0742"/>
    <w:rsid w:val="004F1D39"/>
    <w:rsid w:val="004F4428"/>
    <w:rsid w:val="004F69A9"/>
    <w:rsid w:val="00500CAC"/>
    <w:rsid w:val="00501172"/>
    <w:rsid w:val="005142E7"/>
    <w:rsid w:val="00521E85"/>
    <w:rsid w:val="0052582B"/>
    <w:rsid w:val="00536463"/>
    <w:rsid w:val="00544940"/>
    <w:rsid w:val="00544BDF"/>
    <w:rsid w:val="00544D0D"/>
    <w:rsid w:val="00547D1D"/>
    <w:rsid w:val="00550CE2"/>
    <w:rsid w:val="00551FE1"/>
    <w:rsid w:val="00552850"/>
    <w:rsid w:val="00557BE1"/>
    <w:rsid w:val="00561D23"/>
    <w:rsid w:val="00562323"/>
    <w:rsid w:val="00564B11"/>
    <w:rsid w:val="00566B54"/>
    <w:rsid w:val="00572D48"/>
    <w:rsid w:val="005736B4"/>
    <w:rsid w:val="00586163"/>
    <w:rsid w:val="00587961"/>
    <w:rsid w:val="005913F3"/>
    <w:rsid w:val="005A510C"/>
    <w:rsid w:val="005B099C"/>
    <w:rsid w:val="005B6D6B"/>
    <w:rsid w:val="005C1DC7"/>
    <w:rsid w:val="005C6260"/>
    <w:rsid w:val="005D2189"/>
    <w:rsid w:val="005E0009"/>
    <w:rsid w:val="005E0C9E"/>
    <w:rsid w:val="005E34E4"/>
    <w:rsid w:val="005E5CF6"/>
    <w:rsid w:val="005E5E13"/>
    <w:rsid w:val="005F5F5D"/>
    <w:rsid w:val="00600515"/>
    <w:rsid w:val="006013D9"/>
    <w:rsid w:val="006021B3"/>
    <w:rsid w:val="00613C01"/>
    <w:rsid w:val="00620EB3"/>
    <w:rsid w:val="0062614D"/>
    <w:rsid w:val="00631009"/>
    <w:rsid w:val="00633401"/>
    <w:rsid w:val="0064114B"/>
    <w:rsid w:val="00654A0B"/>
    <w:rsid w:val="00664D41"/>
    <w:rsid w:val="006670A4"/>
    <w:rsid w:val="00671114"/>
    <w:rsid w:val="00676B0D"/>
    <w:rsid w:val="006770CA"/>
    <w:rsid w:val="0068222B"/>
    <w:rsid w:val="00696121"/>
    <w:rsid w:val="00696AC7"/>
    <w:rsid w:val="006A0CDD"/>
    <w:rsid w:val="006A3A8D"/>
    <w:rsid w:val="006B56C9"/>
    <w:rsid w:val="006C02E4"/>
    <w:rsid w:val="006C53D1"/>
    <w:rsid w:val="006D25A5"/>
    <w:rsid w:val="006D7D1B"/>
    <w:rsid w:val="006E2D5C"/>
    <w:rsid w:val="006E403D"/>
    <w:rsid w:val="006E6E8A"/>
    <w:rsid w:val="0071005D"/>
    <w:rsid w:val="007131A4"/>
    <w:rsid w:val="00713BE4"/>
    <w:rsid w:val="007141F4"/>
    <w:rsid w:val="007152BC"/>
    <w:rsid w:val="007161C6"/>
    <w:rsid w:val="00716945"/>
    <w:rsid w:val="0072491D"/>
    <w:rsid w:val="00732EB0"/>
    <w:rsid w:val="00741EBA"/>
    <w:rsid w:val="00744D0C"/>
    <w:rsid w:val="00747DA1"/>
    <w:rsid w:val="007516CA"/>
    <w:rsid w:val="007520D6"/>
    <w:rsid w:val="0076073E"/>
    <w:rsid w:val="00764423"/>
    <w:rsid w:val="00777D0A"/>
    <w:rsid w:val="00783E56"/>
    <w:rsid w:val="0078588B"/>
    <w:rsid w:val="00791BC5"/>
    <w:rsid w:val="007B02DB"/>
    <w:rsid w:val="007B1176"/>
    <w:rsid w:val="007B1844"/>
    <w:rsid w:val="007B1F92"/>
    <w:rsid w:val="007B6CD0"/>
    <w:rsid w:val="007C0F79"/>
    <w:rsid w:val="007C1735"/>
    <w:rsid w:val="007C1D86"/>
    <w:rsid w:val="007C2048"/>
    <w:rsid w:val="007C23B5"/>
    <w:rsid w:val="007C46D9"/>
    <w:rsid w:val="007D2C4D"/>
    <w:rsid w:val="007D4E3E"/>
    <w:rsid w:val="008112F0"/>
    <w:rsid w:val="008134C5"/>
    <w:rsid w:val="00815075"/>
    <w:rsid w:val="008173D0"/>
    <w:rsid w:val="008217B3"/>
    <w:rsid w:val="00825207"/>
    <w:rsid w:val="00830745"/>
    <w:rsid w:val="008330E7"/>
    <w:rsid w:val="008346D5"/>
    <w:rsid w:val="00834AC9"/>
    <w:rsid w:val="00843FFC"/>
    <w:rsid w:val="008441E7"/>
    <w:rsid w:val="00845BB6"/>
    <w:rsid w:val="00846E19"/>
    <w:rsid w:val="008474D8"/>
    <w:rsid w:val="00856962"/>
    <w:rsid w:val="0086426F"/>
    <w:rsid w:val="00865CFD"/>
    <w:rsid w:val="00882D9E"/>
    <w:rsid w:val="00891285"/>
    <w:rsid w:val="00895B4E"/>
    <w:rsid w:val="00897E19"/>
    <w:rsid w:val="008A1AE2"/>
    <w:rsid w:val="008A1FE5"/>
    <w:rsid w:val="008A2EB4"/>
    <w:rsid w:val="008B07BA"/>
    <w:rsid w:val="008B186B"/>
    <w:rsid w:val="008B4B10"/>
    <w:rsid w:val="008C2EB3"/>
    <w:rsid w:val="008C433D"/>
    <w:rsid w:val="008C5A26"/>
    <w:rsid w:val="008E4129"/>
    <w:rsid w:val="008E45E0"/>
    <w:rsid w:val="008F43A6"/>
    <w:rsid w:val="00902B61"/>
    <w:rsid w:val="009041DC"/>
    <w:rsid w:val="00907394"/>
    <w:rsid w:val="009175B6"/>
    <w:rsid w:val="00924F76"/>
    <w:rsid w:val="00927003"/>
    <w:rsid w:val="00931B49"/>
    <w:rsid w:val="0093332C"/>
    <w:rsid w:val="009369AA"/>
    <w:rsid w:val="00951F28"/>
    <w:rsid w:val="0097563B"/>
    <w:rsid w:val="009778F3"/>
    <w:rsid w:val="0098305D"/>
    <w:rsid w:val="0098575C"/>
    <w:rsid w:val="0099139C"/>
    <w:rsid w:val="009A010C"/>
    <w:rsid w:val="009B3513"/>
    <w:rsid w:val="009C65B7"/>
    <w:rsid w:val="009C7871"/>
    <w:rsid w:val="009C7998"/>
    <w:rsid w:val="009D196D"/>
    <w:rsid w:val="009D3970"/>
    <w:rsid w:val="009E122E"/>
    <w:rsid w:val="00A00253"/>
    <w:rsid w:val="00A05E84"/>
    <w:rsid w:val="00A0665A"/>
    <w:rsid w:val="00A1617D"/>
    <w:rsid w:val="00A16F34"/>
    <w:rsid w:val="00A17F4E"/>
    <w:rsid w:val="00A21ABF"/>
    <w:rsid w:val="00A275E6"/>
    <w:rsid w:val="00A3169F"/>
    <w:rsid w:val="00A36C20"/>
    <w:rsid w:val="00A40FFF"/>
    <w:rsid w:val="00A45B34"/>
    <w:rsid w:val="00A4661D"/>
    <w:rsid w:val="00A50449"/>
    <w:rsid w:val="00A529D6"/>
    <w:rsid w:val="00A55C37"/>
    <w:rsid w:val="00A55DCC"/>
    <w:rsid w:val="00A620B1"/>
    <w:rsid w:val="00A70008"/>
    <w:rsid w:val="00A7724F"/>
    <w:rsid w:val="00A82662"/>
    <w:rsid w:val="00A85AC2"/>
    <w:rsid w:val="00A9117E"/>
    <w:rsid w:val="00A96A19"/>
    <w:rsid w:val="00AA06FA"/>
    <w:rsid w:val="00AA2B03"/>
    <w:rsid w:val="00AA3D30"/>
    <w:rsid w:val="00AA48A6"/>
    <w:rsid w:val="00AB1845"/>
    <w:rsid w:val="00AB3E4B"/>
    <w:rsid w:val="00AB61A6"/>
    <w:rsid w:val="00AD10E9"/>
    <w:rsid w:val="00AD47D1"/>
    <w:rsid w:val="00AD5BFA"/>
    <w:rsid w:val="00AE0106"/>
    <w:rsid w:val="00AF2843"/>
    <w:rsid w:val="00AF37A7"/>
    <w:rsid w:val="00AF7C6B"/>
    <w:rsid w:val="00B04ECB"/>
    <w:rsid w:val="00B07617"/>
    <w:rsid w:val="00B21310"/>
    <w:rsid w:val="00B32BC2"/>
    <w:rsid w:val="00B32BD7"/>
    <w:rsid w:val="00B46BB4"/>
    <w:rsid w:val="00B47895"/>
    <w:rsid w:val="00B502C8"/>
    <w:rsid w:val="00B532A9"/>
    <w:rsid w:val="00B556F2"/>
    <w:rsid w:val="00B606DB"/>
    <w:rsid w:val="00B65C53"/>
    <w:rsid w:val="00B70702"/>
    <w:rsid w:val="00B70BB7"/>
    <w:rsid w:val="00B7236B"/>
    <w:rsid w:val="00B76447"/>
    <w:rsid w:val="00B84EC6"/>
    <w:rsid w:val="00B90040"/>
    <w:rsid w:val="00B92399"/>
    <w:rsid w:val="00B92822"/>
    <w:rsid w:val="00B96574"/>
    <w:rsid w:val="00BA2AFE"/>
    <w:rsid w:val="00BB25FE"/>
    <w:rsid w:val="00BB40AC"/>
    <w:rsid w:val="00BB5B3C"/>
    <w:rsid w:val="00BB7817"/>
    <w:rsid w:val="00BC224D"/>
    <w:rsid w:val="00BC2953"/>
    <w:rsid w:val="00BC2D22"/>
    <w:rsid w:val="00BC3BC2"/>
    <w:rsid w:val="00BC5811"/>
    <w:rsid w:val="00BC5FF4"/>
    <w:rsid w:val="00BC757C"/>
    <w:rsid w:val="00BD61F7"/>
    <w:rsid w:val="00BE1EB9"/>
    <w:rsid w:val="00BF19CC"/>
    <w:rsid w:val="00C0508F"/>
    <w:rsid w:val="00C06382"/>
    <w:rsid w:val="00C1342D"/>
    <w:rsid w:val="00C1546F"/>
    <w:rsid w:val="00C23620"/>
    <w:rsid w:val="00C2542D"/>
    <w:rsid w:val="00C25512"/>
    <w:rsid w:val="00C262A8"/>
    <w:rsid w:val="00C40629"/>
    <w:rsid w:val="00C510E4"/>
    <w:rsid w:val="00C51F16"/>
    <w:rsid w:val="00C6263F"/>
    <w:rsid w:val="00C64924"/>
    <w:rsid w:val="00C651F4"/>
    <w:rsid w:val="00C71F25"/>
    <w:rsid w:val="00C73ADE"/>
    <w:rsid w:val="00C80E63"/>
    <w:rsid w:val="00C812A2"/>
    <w:rsid w:val="00C827E7"/>
    <w:rsid w:val="00C872BE"/>
    <w:rsid w:val="00C940F5"/>
    <w:rsid w:val="00C955C1"/>
    <w:rsid w:val="00C9580A"/>
    <w:rsid w:val="00C959B6"/>
    <w:rsid w:val="00C9748C"/>
    <w:rsid w:val="00CA0887"/>
    <w:rsid w:val="00CA19EB"/>
    <w:rsid w:val="00CA3AA0"/>
    <w:rsid w:val="00CA3FD3"/>
    <w:rsid w:val="00CA429F"/>
    <w:rsid w:val="00CA4340"/>
    <w:rsid w:val="00CA6F28"/>
    <w:rsid w:val="00CA7C23"/>
    <w:rsid w:val="00CB0993"/>
    <w:rsid w:val="00CB2664"/>
    <w:rsid w:val="00CB518D"/>
    <w:rsid w:val="00CD011B"/>
    <w:rsid w:val="00CD2A93"/>
    <w:rsid w:val="00CE249E"/>
    <w:rsid w:val="00CE34D0"/>
    <w:rsid w:val="00CE5EFC"/>
    <w:rsid w:val="00CE6839"/>
    <w:rsid w:val="00CE6A43"/>
    <w:rsid w:val="00CF1BAE"/>
    <w:rsid w:val="00CF36EA"/>
    <w:rsid w:val="00CF402D"/>
    <w:rsid w:val="00CF408F"/>
    <w:rsid w:val="00CF6096"/>
    <w:rsid w:val="00D0387D"/>
    <w:rsid w:val="00D17293"/>
    <w:rsid w:val="00D17E8D"/>
    <w:rsid w:val="00D26820"/>
    <w:rsid w:val="00D409F5"/>
    <w:rsid w:val="00D514AA"/>
    <w:rsid w:val="00D676C0"/>
    <w:rsid w:val="00D9008A"/>
    <w:rsid w:val="00D90D7F"/>
    <w:rsid w:val="00D914F0"/>
    <w:rsid w:val="00D96D46"/>
    <w:rsid w:val="00DA4075"/>
    <w:rsid w:val="00DA64DE"/>
    <w:rsid w:val="00DB059E"/>
    <w:rsid w:val="00DB145F"/>
    <w:rsid w:val="00DB2732"/>
    <w:rsid w:val="00DB3F06"/>
    <w:rsid w:val="00DC1C95"/>
    <w:rsid w:val="00DC3274"/>
    <w:rsid w:val="00DC65C7"/>
    <w:rsid w:val="00DD18B1"/>
    <w:rsid w:val="00DD1D8B"/>
    <w:rsid w:val="00DD5EF6"/>
    <w:rsid w:val="00DE5358"/>
    <w:rsid w:val="00DE6798"/>
    <w:rsid w:val="00DF03B3"/>
    <w:rsid w:val="00E00CAD"/>
    <w:rsid w:val="00E00E8B"/>
    <w:rsid w:val="00E02F44"/>
    <w:rsid w:val="00E04A9F"/>
    <w:rsid w:val="00E0638E"/>
    <w:rsid w:val="00E124BA"/>
    <w:rsid w:val="00E1535A"/>
    <w:rsid w:val="00E1690F"/>
    <w:rsid w:val="00E23444"/>
    <w:rsid w:val="00E268F8"/>
    <w:rsid w:val="00E31F48"/>
    <w:rsid w:val="00E32AC5"/>
    <w:rsid w:val="00E3565E"/>
    <w:rsid w:val="00E378C0"/>
    <w:rsid w:val="00E4482B"/>
    <w:rsid w:val="00E44D15"/>
    <w:rsid w:val="00E46744"/>
    <w:rsid w:val="00E5120C"/>
    <w:rsid w:val="00E5623A"/>
    <w:rsid w:val="00E61817"/>
    <w:rsid w:val="00E62342"/>
    <w:rsid w:val="00E7403F"/>
    <w:rsid w:val="00E82A9B"/>
    <w:rsid w:val="00E931A8"/>
    <w:rsid w:val="00EB3C8D"/>
    <w:rsid w:val="00EB3CFC"/>
    <w:rsid w:val="00EB5863"/>
    <w:rsid w:val="00EB6C7B"/>
    <w:rsid w:val="00ED1F9C"/>
    <w:rsid w:val="00EE5388"/>
    <w:rsid w:val="00EF4873"/>
    <w:rsid w:val="00EF740A"/>
    <w:rsid w:val="00EF7B4E"/>
    <w:rsid w:val="00F013CB"/>
    <w:rsid w:val="00F01EBF"/>
    <w:rsid w:val="00F078F7"/>
    <w:rsid w:val="00F11A58"/>
    <w:rsid w:val="00F12962"/>
    <w:rsid w:val="00F15B5A"/>
    <w:rsid w:val="00F20941"/>
    <w:rsid w:val="00F23911"/>
    <w:rsid w:val="00F35CA2"/>
    <w:rsid w:val="00F40622"/>
    <w:rsid w:val="00F4339E"/>
    <w:rsid w:val="00F55038"/>
    <w:rsid w:val="00F60F53"/>
    <w:rsid w:val="00F615B2"/>
    <w:rsid w:val="00F61884"/>
    <w:rsid w:val="00F7165B"/>
    <w:rsid w:val="00F75E8D"/>
    <w:rsid w:val="00F774A7"/>
    <w:rsid w:val="00F77669"/>
    <w:rsid w:val="00F92C82"/>
    <w:rsid w:val="00F95C1E"/>
    <w:rsid w:val="00FB084D"/>
    <w:rsid w:val="00FB0CB1"/>
    <w:rsid w:val="00FB3FEF"/>
    <w:rsid w:val="00FC420F"/>
    <w:rsid w:val="00FC4FB0"/>
    <w:rsid w:val="00FD039E"/>
    <w:rsid w:val="00FD0CAF"/>
    <w:rsid w:val="00FD14BA"/>
    <w:rsid w:val="00FD4958"/>
    <w:rsid w:val="00FE02D8"/>
    <w:rsid w:val="00FE1679"/>
    <w:rsid w:val="00FE3B0C"/>
    <w:rsid w:val="00FE462A"/>
    <w:rsid w:val="00FF1146"/>
    <w:rsid w:val="00FF204B"/>
    <w:rsid w:val="00FF3698"/>
    <w:rsid w:val="00FF60A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196D53"/>
  <w15:chartTrackingRefBased/>
  <w15:docId w15:val="{C2F1FBE5-1E6E-449C-8DBA-0AA4C7F8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132C"/>
    <w:rPr>
      <w:sz w:val="24"/>
      <w:szCs w:val="24"/>
    </w:rPr>
  </w:style>
  <w:style w:type="paragraph" w:styleId="Nadpis1">
    <w:name w:val="heading 1"/>
    <w:aliases w:val="_Nadpis 1"/>
    <w:basedOn w:val="Normln"/>
    <w:next w:val="Normln"/>
    <w:link w:val="Nadpis1Char"/>
    <w:uiPriority w:val="99"/>
    <w:qFormat/>
    <w:locked/>
    <w:rsid w:val="001131D1"/>
    <w:pPr>
      <w:keepNext/>
      <w:numPr>
        <w:numId w:val="12"/>
      </w:numPr>
      <w:jc w:val="center"/>
      <w:outlineLvl w:val="0"/>
    </w:pPr>
    <w:rPr>
      <w:b/>
      <w:bCs/>
    </w:rPr>
  </w:style>
  <w:style w:type="paragraph" w:styleId="Nadpis2">
    <w:name w:val="heading 2"/>
    <w:basedOn w:val="Normln"/>
    <w:next w:val="Normln"/>
    <w:link w:val="Nadpis2Char"/>
    <w:uiPriority w:val="99"/>
    <w:qFormat/>
    <w:locked/>
    <w:rsid w:val="001131D1"/>
    <w:pPr>
      <w:keepNext/>
      <w:numPr>
        <w:ilvl w:val="1"/>
        <w:numId w:val="5"/>
      </w:numPr>
      <w:jc w:val="center"/>
      <w:outlineLvl w:val="1"/>
    </w:pPr>
    <w:rPr>
      <w:rFonts w:ascii="Palatino Linotype" w:hAnsi="Palatino Linotype" w:cs="Palatino Linotype"/>
      <w:b/>
      <w:bCs/>
    </w:rPr>
  </w:style>
  <w:style w:type="paragraph" w:styleId="Nadpis3">
    <w:name w:val="heading 3"/>
    <w:basedOn w:val="Normln"/>
    <w:next w:val="Normln"/>
    <w:link w:val="Nadpis3Char"/>
    <w:uiPriority w:val="99"/>
    <w:qFormat/>
    <w:locked/>
    <w:rsid w:val="00586163"/>
    <w:pPr>
      <w:keepNext/>
      <w:numPr>
        <w:ilvl w:val="2"/>
        <w:numId w:val="5"/>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locked/>
    <w:rsid w:val="00586163"/>
    <w:pPr>
      <w:keepNext/>
      <w:numPr>
        <w:ilvl w:val="3"/>
        <w:numId w:val="5"/>
      </w:numPr>
      <w:spacing w:before="240" w:after="60"/>
      <w:outlineLvl w:val="3"/>
    </w:pPr>
    <w:rPr>
      <w:b/>
      <w:bCs/>
      <w:sz w:val="28"/>
      <w:szCs w:val="28"/>
    </w:rPr>
  </w:style>
  <w:style w:type="paragraph" w:styleId="Nadpis5">
    <w:name w:val="heading 5"/>
    <w:basedOn w:val="Normln"/>
    <w:next w:val="Normln"/>
    <w:link w:val="Nadpis5Char"/>
    <w:uiPriority w:val="99"/>
    <w:qFormat/>
    <w:locked/>
    <w:rsid w:val="00586163"/>
    <w:pPr>
      <w:numPr>
        <w:ilvl w:val="4"/>
        <w:numId w:val="5"/>
      </w:numPr>
      <w:spacing w:before="240" w:after="60"/>
      <w:outlineLvl w:val="4"/>
    </w:pPr>
    <w:rPr>
      <w:b/>
      <w:bCs/>
      <w:i/>
      <w:iCs/>
      <w:sz w:val="26"/>
      <w:szCs w:val="26"/>
    </w:rPr>
  </w:style>
  <w:style w:type="paragraph" w:styleId="Nadpis6">
    <w:name w:val="heading 6"/>
    <w:basedOn w:val="Normln"/>
    <w:next w:val="Normln"/>
    <w:link w:val="Nadpis6Char"/>
    <w:uiPriority w:val="99"/>
    <w:qFormat/>
    <w:locked/>
    <w:rsid w:val="00586163"/>
    <w:pPr>
      <w:numPr>
        <w:ilvl w:val="5"/>
        <w:numId w:val="5"/>
      </w:numPr>
      <w:spacing w:before="240" w:after="60"/>
      <w:outlineLvl w:val="5"/>
    </w:pPr>
    <w:rPr>
      <w:b/>
      <w:bCs/>
      <w:sz w:val="22"/>
      <w:szCs w:val="22"/>
    </w:rPr>
  </w:style>
  <w:style w:type="paragraph" w:styleId="Nadpis7">
    <w:name w:val="heading 7"/>
    <w:basedOn w:val="Normln"/>
    <w:next w:val="Normln"/>
    <w:link w:val="Nadpis7Char"/>
    <w:uiPriority w:val="99"/>
    <w:qFormat/>
    <w:locked/>
    <w:rsid w:val="00586163"/>
    <w:pPr>
      <w:numPr>
        <w:ilvl w:val="6"/>
        <w:numId w:val="5"/>
      </w:numPr>
      <w:spacing w:before="240" w:after="60"/>
      <w:outlineLvl w:val="6"/>
    </w:pPr>
  </w:style>
  <w:style w:type="paragraph" w:styleId="Nadpis8">
    <w:name w:val="heading 8"/>
    <w:basedOn w:val="Normln"/>
    <w:next w:val="Normln"/>
    <w:link w:val="Nadpis8Char"/>
    <w:uiPriority w:val="99"/>
    <w:qFormat/>
    <w:locked/>
    <w:rsid w:val="00586163"/>
    <w:pPr>
      <w:numPr>
        <w:ilvl w:val="7"/>
        <w:numId w:val="5"/>
      </w:numPr>
      <w:spacing w:before="240" w:after="60"/>
      <w:outlineLvl w:val="7"/>
    </w:pPr>
    <w:rPr>
      <w:i/>
      <w:iCs/>
    </w:rPr>
  </w:style>
  <w:style w:type="paragraph" w:styleId="Nadpis9">
    <w:name w:val="heading 9"/>
    <w:basedOn w:val="Normln"/>
    <w:next w:val="Normln"/>
    <w:link w:val="Nadpis9Char"/>
    <w:uiPriority w:val="99"/>
    <w:qFormat/>
    <w:locked/>
    <w:rsid w:val="00586163"/>
    <w:pPr>
      <w:numPr>
        <w:ilvl w:val="8"/>
        <w:numId w:val="5"/>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902B61"/>
    <w:rPr>
      <w:b/>
      <w:bCs/>
      <w:sz w:val="24"/>
      <w:szCs w:val="24"/>
    </w:rPr>
  </w:style>
  <w:style w:type="character" w:customStyle="1" w:styleId="Nadpis2Char">
    <w:name w:val="Nadpis 2 Char"/>
    <w:link w:val="Nadpis2"/>
    <w:uiPriority w:val="99"/>
    <w:locked/>
    <w:rsid w:val="00902B61"/>
    <w:rPr>
      <w:rFonts w:ascii="Palatino Linotype" w:hAnsi="Palatino Linotype" w:cs="Palatino Linotype"/>
      <w:b/>
      <w:bCs/>
      <w:sz w:val="24"/>
      <w:szCs w:val="24"/>
    </w:rPr>
  </w:style>
  <w:style w:type="character" w:customStyle="1" w:styleId="Nadpis3Char">
    <w:name w:val="Nadpis 3 Char"/>
    <w:link w:val="Nadpis3"/>
    <w:uiPriority w:val="99"/>
    <w:locked/>
    <w:rsid w:val="00902B61"/>
    <w:rPr>
      <w:rFonts w:ascii="Arial" w:hAnsi="Arial" w:cs="Arial"/>
      <w:b/>
      <w:bCs/>
      <w:sz w:val="26"/>
      <w:szCs w:val="26"/>
    </w:rPr>
  </w:style>
  <w:style w:type="character" w:customStyle="1" w:styleId="Nadpis4Char">
    <w:name w:val="Nadpis 4 Char"/>
    <w:link w:val="Nadpis4"/>
    <w:uiPriority w:val="99"/>
    <w:locked/>
    <w:rsid w:val="00902B61"/>
    <w:rPr>
      <w:b/>
      <w:bCs/>
      <w:sz w:val="28"/>
      <w:szCs w:val="28"/>
    </w:rPr>
  </w:style>
  <w:style w:type="character" w:customStyle="1" w:styleId="Nadpis5Char">
    <w:name w:val="Nadpis 5 Char"/>
    <w:link w:val="Nadpis5"/>
    <w:uiPriority w:val="99"/>
    <w:locked/>
    <w:rsid w:val="00902B61"/>
    <w:rPr>
      <w:b/>
      <w:bCs/>
      <w:i/>
      <w:iCs/>
      <w:sz w:val="26"/>
      <w:szCs w:val="26"/>
    </w:rPr>
  </w:style>
  <w:style w:type="character" w:customStyle="1" w:styleId="Nadpis6Char">
    <w:name w:val="Nadpis 6 Char"/>
    <w:link w:val="Nadpis6"/>
    <w:uiPriority w:val="99"/>
    <w:locked/>
    <w:rsid w:val="00902B61"/>
    <w:rPr>
      <w:b/>
      <w:bCs/>
      <w:sz w:val="22"/>
      <w:szCs w:val="22"/>
    </w:rPr>
  </w:style>
  <w:style w:type="character" w:customStyle="1" w:styleId="Nadpis7Char">
    <w:name w:val="Nadpis 7 Char"/>
    <w:link w:val="Nadpis7"/>
    <w:uiPriority w:val="99"/>
    <w:locked/>
    <w:rsid w:val="00902B61"/>
    <w:rPr>
      <w:sz w:val="24"/>
      <w:szCs w:val="24"/>
    </w:rPr>
  </w:style>
  <w:style w:type="character" w:customStyle="1" w:styleId="Nadpis8Char">
    <w:name w:val="Nadpis 8 Char"/>
    <w:link w:val="Nadpis8"/>
    <w:uiPriority w:val="99"/>
    <w:locked/>
    <w:rsid w:val="00902B61"/>
    <w:rPr>
      <w:i/>
      <w:iCs/>
      <w:sz w:val="24"/>
      <w:szCs w:val="24"/>
    </w:rPr>
  </w:style>
  <w:style w:type="character" w:customStyle="1" w:styleId="Nadpis9Char">
    <w:name w:val="Nadpis 9 Char"/>
    <w:link w:val="Nadpis9"/>
    <w:uiPriority w:val="99"/>
    <w:locked/>
    <w:rsid w:val="00902B61"/>
    <w:rPr>
      <w:rFonts w:ascii="Arial" w:hAnsi="Arial" w:cs="Arial"/>
      <w:sz w:val="22"/>
      <w:szCs w:val="22"/>
    </w:rPr>
  </w:style>
  <w:style w:type="paragraph" w:styleId="Zkladntextodsazen">
    <w:name w:val="Body Text Indent"/>
    <w:basedOn w:val="Normln"/>
    <w:link w:val="ZkladntextodsazenChar"/>
    <w:uiPriority w:val="99"/>
    <w:locked/>
    <w:rsid w:val="001131D1"/>
    <w:pPr>
      <w:ind w:left="360"/>
    </w:pPr>
  </w:style>
  <w:style w:type="character" w:customStyle="1" w:styleId="ZkladntextodsazenChar">
    <w:name w:val="Základní text odsazený Char"/>
    <w:link w:val="Zkladntextodsazen"/>
    <w:uiPriority w:val="99"/>
    <w:semiHidden/>
    <w:locked/>
    <w:rsid w:val="00902B61"/>
    <w:rPr>
      <w:sz w:val="24"/>
      <w:szCs w:val="24"/>
    </w:rPr>
  </w:style>
  <w:style w:type="paragraph" w:styleId="Zhlav">
    <w:name w:val="header"/>
    <w:basedOn w:val="Normln"/>
    <w:link w:val="ZhlavChar"/>
    <w:uiPriority w:val="99"/>
    <w:locked/>
    <w:rsid w:val="001131D1"/>
    <w:pPr>
      <w:tabs>
        <w:tab w:val="center" w:pos="4536"/>
        <w:tab w:val="right" w:pos="9072"/>
      </w:tabs>
      <w:jc w:val="both"/>
    </w:pPr>
  </w:style>
  <w:style w:type="character" w:customStyle="1" w:styleId="ZhlavChar">
    <w:name w:val="Záhlaví Char"/>
    <w:link w:val="Zhlav"/>
    <w:uiPriority w:val="99"/>
    <w:locked/>
    <w:rsid w:val="002C14B6"/>
    <w:rPr>
      <w:sz w:val="24"/>
      <w:szCs w:val="24"/>
    </w:rPr>
  </w:style>
  <w:style w:type="paragraph" w:styleId="Nzev">
    <w:name w:val="Title"/>
    <w:basedOn w:val="Normln"/>
    <w:link w:val="NzevChar"/>
    <w:uiPriority w:val="99"/>
    <w:qFormat/>
    <w:locked/>
    <w:rsid w:val="001131D1"/>
    <w:pPr>
      <w:jc w:val="center"/>
    </w:pPr>
    <w:rPr>
      <w:rFonts w:ascii="Cambria" w:hAnsi="Cambria" w:cs="Cambria"/>
      <w:b/>
      <w:bCs/>
      <w:kern w:val="28"/>
      <w:sz w:val="32"/>
      <w:szCs w:val="32"/>
    </w:rPr>
  </w:style>
  <w:style w:type="character" w:customStyle="1" w:styleId="NzevChar">
    <w:name w:val="Název Char"/>
    <w:link w:val="Nzev"/>
    <w:uiPriority w:val="99"/>
    <w:locked/>
    <w:rsid w:val="00902B61"/>
    <w:rPr>
      <w:rFonts w:ascii="Cambria" w:hAnsi="Cambria" w:cs="Cambria"/>
      <w:b/>
      <w:bCs/>
      <w:kern w:val="28"/>
      <w:sz w:val="32"/>
      <w:szCs w:val="32"/>
    </w:rPr>
  </w:style>
  <w:style w:type="character" w:styleId="slostrnky">
    <w:name w:val="page number"/>
    <w:basedOn w:val="Standardnpsmoodstavce"/>
    <w:uiPriority w:val="99"/>
    <w:locked/>
    <w:rsid w:val="001131D1"/>
  </w:style>
  <w:style w:type="paragraph" w:styleId="Zkladntext">
    <w:name w:val="Body Text"/>
    <w:basedOn w:val="Normln"/>
    <w:link w:val="ZkladntextChar"/>
    <w:uiPriority w:val="99"/>
    <w:locked/>
    <w:rsid w:val="001131D1"/>
    <w:pPr>
      <w:widowControl w:val="0"/>
      <w:jc w:val="both"/>
    </w:pPr>
  </w:style>
  <w:style w:type="character" w:customStyle="1" w:styleId="ZkladntextChar">
    <w:name w:val="Základní text Char"/>
    <w:link w:val="Zkladntext"/>
    <w:uiPriority w:val="99"/>
    <w:semiHidden/>
    <w:locked/>
    <w:rsid w:val="00902B61"/>
    <w:rPr>
      <w:sz w:val="24"/>
      <w:szCs w:val="24"/>
    </w:rPr>
  </w:style>
  <w:style w:type="paragraph" w:customStyle="1" w:styleId="Podtitul">
    <w:name w:val="Podtitul"/>
    <w:aliases w:val="Podstyl"/>
    <w:basedOn w:val="Normln"/>
    <w:link w:val="PodtitulChar"/>
    <w:uiPriority w:val="99"/>
    <w:qFormat/>
    <w:locked/>
    <w:rsid w:val="001131D1"/>
    <w:pPr>
      <w:ind w:left="360"/>
      <w:jc w:val="both"/>
    </w:pPr>
    <w:rPr>
      <w:b/>
      <w:bCs/>
    </w:rPr>
  </w:style>
  <w:style w:type="character" w:customStyle="1" w:styleId="PodtitulChar">
    <w:name w:val="Podtitul Char"/>
    <w:aliases w:val="Podstyl Char"/>
    <w:link w:val="Podtitul"/>
    <w:uiPriority w:val="99"/>
    <w:locked/>
    <w:rsid w:val="002A451B"/>
    <w:rPr>
      <w:b/>
      <w:bCs/>
      <w:sz w:val="24"/>
      <w:szCs w:val="24"/>
    </w:rPr>
  </w:style>
  <w:style w:type="paragraph" w:styleId="Zpat">
    <w:name w:val="footer"/>
    <w:basedOn w:val="Normln"/>
    <w:link w:val="ZpatChar"/>
    <w:uiPriority w:val="99"/>
    <w:locked/>
    <w:rsid w:val="001131D1"/>
    <w:pPr>
      <w:tabs>
        <w:tab w:val="center" w:pos="4536"/>
        <w:tab w:val="right" w:pos="9072"/>
      </w:tabs>
    </w:pPr>
  </w:style>
  <w:style w:type="character" w:customStyle="1" w:styleId="ZpatChar">
    <w:name w:val="Zápatí Char"/>
    <w:link w:val="Zpat"/>
    <w:uiPriority w:val="99"/>
    <w:locked/>
    <w:rsid w:val="00902B61"/>
    <w:rPr>
      <w:sz w:val="24"/>
      <w:szCs w:val="24"/>
    </w:rPr>
  </w:style>
  <w:style w:type="character" w:styleId="Hypertextovodkaz">
    <w:name w:val="Hyperlink"/>
    <w:uiPriority w:val="99"/>
    <w:locked/>
    <w:rsid w:val="001131D1"/>
    <w:rPr>
      <w:color w:val="0000FF"/>
      <w:u w:val="single"/>
    </w:rPr>
  </w:style>
  <w:style w:type="paragraph" w:customStyle="1" w:styleId="PFI-odstavec">
    <w:name w:val="PFI-odstavec"/>
    <w:basedOn w:val="Normln"/>
    <w:next w:val="Normln"/>
    <w:uiPriority w:val="99"/>
    <w:locked/>
    <w:rsid w:val="001131D1"/>
    <w:pPr>
      <w:numPr>
        <w:ilvl w:val="4"/>
        <w:numId w:val="1"/>
      </w:numPr>
      <w:suppressAutoHyphens/>
      <w:spacing w:after="120"/>
      <w:jc w:val="both"/>
    </w:pPr>
    <w:rPr>
      <w:rFonts w:ascii="Palatino Linotype" w:hAnsi="Palatino Linotype" w:cs="Palatino Linotype"/>
      <w:sz w:val="22"/>
      <w:szCs w:val="22"/>
      <w:lang w:eastAsia="ar-SA"/>
    </w:rPr>
  </w:style>
  <w:style w:type="paragraph" w:customStyle="1" w:styleId="PFI-pismeno">
    <w:name w:val="PFI-pismeno"/>
    <w:basedOn w:val="PFI-odstavec"/>
    <w:uiPriority w:val="99"/>
    <w:locked/>
    <w:rsid w:val="001131D1"/>
    <w:pPr>
      <w:numPr>
        <w:ilvl w:val="5"/>
      </w:numPr>
    </w:pPr>
  </w:style>
  <w:style w:type="paragraph" w:customStyle="1" w:styleId="PFI-msk">
    <w:name w:val="PFI-římské"/>
    <w:basedOn w:val="PFI-pismeno"/>
    <w:uiPriority w:val="99"/>
    <w:locked/>
    <w:rsid w:val="001131D1"/>
    <w:pPr>
      <w:numPr>
        <w:ilvl w:val="6"/>
      </w:numPr>
    </w:pPr>
  </w:style>
  <w:style w:type="character" w:styleId="Odkaznakoment">
    <w:name w:val="annotation reference"/>
    <w:uiPriority w:val="99"/>
    <w:semiHidden/>
    <w:locked/>
    <w:rsid w:val="001131D1"/>
    <w:rPr>
      <w:sz w:val="16"/>
      <w:szCs w:val="16"/>
    </w:rPr>
  </w:style>
  <w:style w:type="paragraph" w:styleId="Textkomente">
    <w:name w:val="annotation text"/>
    <w:basedOn w:val="Normln"/>
    <w:link w:val="TextkomenteChar"/>
    <w:uiPriority w:val="99"/>
    <w:semiHidden/>
    <w:locked/>
    <w:rsid w:val="001131D1"/>
    <w:pPr>
      <w:suppressAutoHyphens/>
      <w:spacing w:after="120"/>
      <w:jc w:val="both"/>
    </w:pPr>
    <w:rPr>
      <w:rFonts w:ascii="Palatino Linotype" w:hAnsi="Palatino Linotype" w:cs="Palatino Linotype"/>
      <w:sz w:val="20"/>
      <w:szCs w:val="20"/>
      <w:lang w:eastAsia="ar-SA"/>
    </w:rPr>
  </w:style>
  <w:style w:type="character" w:customStyle="1" w:styleId="TextkomenteChar">
    <w:name w:val="Text komentáře Char"/>
    <w:link w:val="Textkomente"/>
    <w:uiPriority w:val="99"/>
    <w:semiHidden/>
    <w:locked/>
    <w:rsid w:val="00902B61"/>
    <w:rPr>
      <w:sz w:val="20"/>
      <w:szCs w:val="20"/>
    </w:rPr>
  </w:style>
  <w:style w:type="paragraph" w:styleId="Textbubliny">
    <w:name w:val="Balloon Text"/>
    <w:basedOn w:val="Normln"/>
    <w:link w:val="TextbublinyChar"/>
    <w:uiPriority w:val="99"/>
    <w:semiHidden/>
    <w:locked/>
    <w:rsid w:val="001131D1"/>
    <w:rPr>
      <w:rFonts w:ascii="Tahoma" w:hAnsi="Tahoma" w:cs="Tahoma"/>
      <w:sz w:val="16"/>
      <w:szCs w:val="16"/>
    </w:rPr>
  </w:style>
  <w:style w:type="character" w:customStyle="1" w:styleId="TextbublinyChar">
    <w:name w:val="Text bubliny Char"/>
    <w:link w:val="Textbubliny"/>
    <w:uiPriority w:val="99"/>
    <w:semiHidden/>
    <w:locked/>
    <w:rsid w:val="00902B61"/>
    <w:rPr>
      <w:sz w:val="2"/>
      <w:szCs w:val="2"/>
    </w:rPr>
  </w:style>
  <w:style w:type="paragraph" w:customStyle="1" w:styleId="Standardntext">
    <w:name w:val="Standardní text"/>
    <w:basedOn w:val="Normln"/>
    <w:uiPriority w:val="99"/>
    <w:locked/>
    <w:rsid w:val="001131D1"/>
    <w:rPr>
      <w:noProof/>
    </w:rPr>
  </w:style>
  <w:style w:type="paragraph" w:styleId="Pedmtkomente">
    <w:name w:val="annotation subject"/>
    <w:basedOn w:val="Textkomente"/>
    <w:next w:val="Textkomente"/>
    <w:link w:val="PedmtkomenteChar"/>
    <w:uiPriority w:val="99"/>
    <w:semiHidden/>
    <w:locked/>
    <w:rsid w:val="001131D1"/>
    <w:pPr>
      <w:suppressAutoHyphens w:val="0"/>
      <w:spacing w:after="0"/>
      <w:jc w:val="left"/>
    </w:pPr>
    <w:rPr>
      <w:rFonts w:ascii="Times New Roman" w:hAnsi="Times New Roman" w:cs="Times New Roman"/>
      <w:b/>
      <w:bCs/>
      <w:lang w:eastAsia="cs-CZ"/>
    </w:rPr>
  </w:style>
  <w:style w:type="character" w:customStyle="1" w:styleId="PedmtkomenteChar">
    <w:name w:val="Předmět komentáře Char"/>
    <w:link w:val="Pedmtkomente"/>
    <w:uiPriority w:val="99"/>
    <w:semiHidden/>
    <w:locked/>
    <w:rsid w:val="00902B61"/>
    <w:rPr>
      <w:b/>
      <w:bCs/>
      <w:sz w:val="20"/>
      <w:szCs w:val="20"/>
    </w:rPr>
  </w:style>
  <w:style w:type="paragraph" w:styleId="Zkladntext2">
    <w:name w:val="Body Text 2"/>
    <w:basedOn w:val="Normln"/>
    <w:link w:val="Zkladntext2Char"/>
    <w:uiPriority w:val="99"/>
    <w:locked/>
    <w:rsid w:val="001131D1"/>
    <w:rPr>
      <w:rFonts w:ascii="Palatino Linotype" w:hAnsi="Palatino Linotype" w:cs="Palatino Linotype"/>
      <w:b/>
      <w:bCs/>
      <w:sz w:val="22"/>
      <w:szCs w:val="22"/>
    </w:rPr>
  </w:style>
  <w:style w:type="character" w:customStyle="1" w:styleId="Zkladntext2Char">
    <w:name w:val="Základní text 2 Char"/>
    <w:link w:val="Zkladntext2"/>
    <w:uiPriority w:val="99"/>
    <w:semiHidden/>
    <w:locked/>
    <w:rsid w:val="00902B61"/>
    <w:rPr>
      <w:sz w:val="24"/>
      <w:szCs w:val="24"/>
    </w:rPr>
  </w:style>
  <w:style w:type="paragraph" w:styleId="Zkladntextodsazen2">
    <w:name w:val="Body Text Indent 2"/>
    <w:basedOn w:val="Normln"/>
    <w:link w:val="Zkladntextodsazen2Char"/>
    <w:uiPriority w:val="99"/>
    <w:locked/>
    <w:rsid w:val="001131D1"/>
    <w:pPr>
      <w:ind w:left="540" w:hanging="540"/>
      <w:jc w:val="both"/>
    </w:pPr>
    <w:rPr>
      <w:rFonts w:ascii="Palatino Linotype" w:hAnsi="Palatino Linotype" w:cs="Palatino Linotype"/>
      <w:sz w:val="22"/>
      <w:szCs w:val="22"/>
    </w:rPr>
  </w:style>
  <w:style w:type="character" w:customStyle="1" w:styleId="Zkladntextodsazen2Char">
    <w:name w:val="Základní text odsazený 2 Char"/>
    <w:link w:val="Zkladntextodsazen2"/>
    <w:uiPriority w:val="99"/>
    <w:semiHidden/>
    <w:locked/>
    <w:rsid w:val="00902B61"/>
    <w:rPr>
      <w:sz w:val="24"/>
      <w:szCs w:val="24"/>
    </w:rPr>
  </w:style>
  <w:style w:type="paragraph" w:styleId="Zkladntextodsazen3">
    <w:name w:val="Body Text Indent 3"/>
    <w:basedOn w:val="Normln"/>
    <w:link w:val="Zkladntextodsazen3Char"/>
    <w:uiPriority w:val="99"/>
    <w:locked/>
    <w:rsid w:val="001131D1"/>
    <w:pPr>
      <w:ind w:left="360" w:hanging="360"/>
      <w:jc w:val="both"/>
    </w:pPr>
    <w:rPr>
      <w:rFonts w:ascii="Palatino Linotype" w:hAnsi="Palatino Linotype" w:cs="Palatino Linotype"/>
      <w:sz w:val="22"/>
      <w:szCs w:val="22"/>
    </w:rPr>
  </w:style>
  <w:style w:type="character" w:customStyle="1" w:styleId="Zkladntextodsazen3Char">
    <w:name w:val="Základní text odsazený 3 Char"/>
    <w:link w:val="Zkladntextodsazen3"/>
    <w:uiPriority w:val="99"/>
    <w:semiHidden/>
    <w:locked/>
    <w:rsid w:val="00902B61"/>
    <w:rPr>
      <w:sz w:val="16"/>
      <w:szCs w:val="16"/>
    </w:rPr>
  </w:style>
  <w:style w:type="character" w:styleId="Sledovanodkaz">
    <w:name w:val="FollowedHyperlink"/>
    <w:uiPriority w:val="99"/>
    <w:locked/>
    <w:rsid w:val="001131D1"/>
    <w:rPr>
      <w:color w:val="800080"/>
      <w:u w:val="single"/>
    </w:rPr>
  </w:style>
  <w:style w:type="character" w:customStyle="1" w:styleId="WW-Absatz-Standardschriftart1">
    <w:name w:val="WW-Absatz-Standardschriftart1"/>
    <w:uiPriority w:val="99"/>
    <w:semiHidden/>
    <w:locked/>
    <w:rsid w:val="001131D1"/>
  </w:style>
  <w:style w:type="character" w:customStyle="1" w:styleId="datalabelstring">
    <w:name w:val="datalabel string"/>
    <w:basedOn w:val="Standardnpsmoodstavce"/>
    <w:uiPriority w:val="99"/>
    <w:locked/>
    <w:rsid w:val="001131D1"/>
  </w:style>
  <w:style w:type="character" w:styleId="Zstupntext">
    <w:name w:val="Placeholder Text"/>
    <w:uiPriority w:val="99"/>
    <w:semiHidden/>
    <w:locked/>
    <w:rsid w:val="004B2D18"/>
    <w:rPr>
      <w:color w:val="808080"/>
    </w:rPr>
  </w:style>
  <w:style w:type="character" w:customStyle="1" w:styleId="Calibritext">
    <w:name w:val="Calibri text"/>
    <w:uiPriority w:val="99"/>
    <w:rsid w:val="00664D41"/>
    <w:rPr>
      <w:rFonts w:ascii="Calibri" w:hAnsi="Calibri" w:cs="Calibri"/>
      <w:sz w:val="22"/>
      <w:szCs w:val="22"/>
    </w:rPr>
  </w:style>
  <w:style w:type="character" w:customStyle="1" w:styleId="Calibritun">
    <w:name w:val="Calibri tučný"/>
    <w:uiPriority w:val="99"/>
    <w:rsid w:val="00A4661D"/>
    <w:rPr>
      <w:rFonts w:ascii="Calibri" w:hAnsi="Calibri" w:cs="Calibri"/>
      <w:b/>
      <w:bCs/>
      <w:sz w:val="22"/>
      <w:szCs w:val="22"/>
    </w:rPr>
  </w:style>
  <w:style w:type="paragraph" w:styleId="Bezmezer">
    <w:name w:val="No Spacing"/>
    <w:uiPriority w:val="1"/>
    <w:qFormat/>
    <w:locked/>
    <w:rsid w:val="002C14B6"/>
    <w:rPr>
      <w:sz w:val="24"/>
      <w:szCs w:val="24"/>
    </w:rPr>
  </w:style>
  <w:style w:type="paragraph" w:styleId="Odstavecseseznamem">
    <w:name w:val="List Paragraph"/>
    <w:aliases w:val="Nad,List Paragraph,Odstavec cíl se seznamem,Odstavec se seznamem5,Odstavec_muj,Odrážky,Odstavec,Odstavec se seznamem a odrážkou,1 úroveň Odstavec se seznamem,Odstavec se seznamem1,Odstavec se seznamem2,Odstavec se seznamem11,Odrazky"/>
    <w:basedOn w:val="Normln"/>
    <w:link w:val="OdstavecseseznamemChar"/>
    <w:uiPriority w:val="34"/>
    <w:qFormat/>
    <w:rsid w:val="00E378C0"/>
    <w:pPr>
      <w:ind w:left="720"/>
      <w:contextualSpacing/>
    </w:pPr>
  </w:style>
  <w:style w:type="paragraph" w:customStyle="1" w:styleId="Smlouva-slo">
    <w:name w:val="Smlouva-číslo"/>
    <w:basedOn w:val="Normln"/>
    <w:rsid w:val="00D514AA"/>
    <w:pPr>
      <w:widowControl w:val="0"/>
      <w:tabs>
        <w:tab w:val="left" w:pos="426"/>
        <w:tab w:val="left" w:pos="709"/>
        <w:tab w:val="num" w:pos="1440"/>
      </w:tabs>
      <w:suppressAutoHyphens/>
      <w:snapToGrid w:val="0"/>
      <w:spacing w:before="120" w:line="240" w:lineRule="atLeast"/>
      <w:ind w:left="1440" w:hanging="360"/>
      <w:jc w:val="both"/>
    </w:pPr>
    <w:rPr>
      <w:i/>
      <w:iCs/>
      <w:lang w:eastAsia="ar-SA"/>
    </w:rPr>
  </w:style>
  <w:style w:type="paragraph" w:styleId="Normlnweb">
    <w:name w:val="Normal (Web)"/>
    <w:basedOn w:val="Normln"/>
    <w:locked/>
    <w:rsid w:val="00587961"/>
    <w:pPr>
      <w:suppressAutoHyphens/>
    </w:pPr>
    <w:rPr>
      <w:lang w:eastAsia="ar-SA"/>
    </w:rPr>
  </w:style>
  <w:style w:type="character" w:styleId="Siln">
    <w:name w:val="Strong"/>
    <w:uiPriority w:val="22"/>
    <w:qFormat/>
    <w:locked/>
    <w:rsid w:val="00747DA1"/>
    <w:rPr>
      <w:rFonts w:ascii="Arial" w:hAnsi="Arial" w:cs="Arial"/>
      <w:b/>
      <w:bCs/>
    </w:rPr>
  </w:style>
  <w:style w:type="paragraph" w:customStyle="1" w:styleId="Default">
    <w:name w:val="Default"/>
    <w:rsid w:val="00473DAE"/>
    <w:pPr>
      <w:autoSpaceDE w:val="0"/>
      <w:autoSpaceDN w:val="0"/>
      <w:adjustRightInd w:val="0"/>
    </w:pPr>
    <w:rPr>
      <w:rFonts w:ascii="Calibri" w:eastAsia="Calibri" w:hAnsi="Calibri" w:cs="Calibri"/>
      <w:color w:val="000000"/>
      <w:sz w:val="24"/>
      <w:szCs w:val="24"/>
      <w:lang w:eastAsia="en-US"/>
    </w:rPr>
  </w:style>
  <w:style w:type="character" w:customStyle="1" w:styleId="Zvraznn">
    <w:name w:val="Zvýraznění"/>
    <w:uiPriority w:val="20"/>
    <w:qFormat/>
    <w:locked/>
    <w:rsid w:val="00D409F5"/>
    <w:rPr>
      <w:i/>
      <w:iCs/>
    </w:rPr>
  </w:style>
  <w:style w:type="paragraph" w:customStyle="1" w:styleId="NadpisZD">
    <w:name w:val="Nadpis ZD"/>
    <w:basedOn w:val="Normln"/>
    <w:link w:val="NadpisZDChar"/>
    <w:qFormat/>
    <w:rsid w:val="00F60F53"/>
    <w:pPr>
      <w:spacing w:before="4000"/>
      <w:contextualSpacing/>
      <w:jc w:val="center"/>
    </w:pPr>
    <w:rPr>
      <w:rFonts w:ascii="Arial" w:eastAsia="Calibri" w:hAnsi="Arial" w:cs="Arial"/>
      <w:b/>
      <w:sz w:val="40"/>
      <w:szCs w:val="40"/>
    </w:rPr>
  </w:style>
  <w:style w:type="character" w:customStyle="1" w:styleId="NadpisZDChar">
    <w:name w:val="Nadpis ZD Char"/>
    <w:link w:val="NadpisZD"/>
    <w:rsid w:val="00F60F53"/>
    <w:rPr>
      <w:rFonts w:ascii="Arial" w:eastAsia="Calibri" w:hAnsi="Arial" w:cs="Arial"/>
      <w:b/>
      <w:sz w:val="40"/>
      <w:szCs w:val="40"/>
    </w:rPr>
  </w:style>
  <w:style w:type="paragraph" w:customStyle="1" w:styleId="Vycentrovan">
    <w:name w:val="Vycentrovaný"/>
    <w:basedOn w:val="Normln"/>
    <w:link w:val="VycentrovanChar"/>
    <w:qFormat/>
    <w:rsid w:val="00F60F53"/>
    <w:pPr>
      <w:jc w:val="center"/>
    </w:pPr>
    <w:rPr>
      <w:rFonts w:ascii="Arial" w:hAnsi="Arial" w:cs="Arial"/>
      <w:sz w:val="22"/>
      <w:szCs w:val="22"/>
    </w:rPr>
  </w:style>
  <w:style w:type="character" w:customStyle="1" w:styleId="VycentrovanChar">
    <w:name w:val="Vycentrovaný Char"/>
    <w:link w:val="Vycentrovan"/>
    <w:rsid w:val="00F60F53"/>
    <w:rPr>
      <w:rFonts w:ascii="Arial" w:hAnsi="Arial" w:cs="Arial"/>
      <w:sz w:val="22"/>
      <w:szCs w:val="22"/>
    </w:rPr>
  </w:style>
  <w:style w:type="paragraph" w:customStyle="1" w:styleId="Styl2">
    <w:name w:val="Styl2"/>
    <w:basedOn w:val="Bezmezer"/>
    <w:uiPriority w:val="99"/>
    <w:qFormat/>
    <w:rsid w:val="00F60F53"/>
    <w:pPr>
      <w:tabs>
        <w:tab w:val="num" w:pos="360"/>
      </w:tabs>
      <w:spacing w:before="120" w:after="120" w:line="276" w:lineRule="auto"/>
      <w:ind w:left="709" w:hanging="709"/>
      <w:jc w:val="both"/>
    </w:pPr>
    <w:rPr>
      <w:rFonts w:ascii="Arial" w:eastAsia="Calibri" w:hAnsi="Arial" w:cs="Arial"/>
      <w:sz w:val="22"/>
      <w:szCs w:val="22"/>
    </w:rPr>
  </w:style>
  <w:style w:type="paragraph" w:customStyle="1" w:styleId="Psmena">
    <w:name w:val="Písmena"/>
    <w:link w:val="PsmenaChar"/>
    <w:uiPriority w:val="99"/>
    <w:qFormat/>
    <w:rsid w:val="00F60F53"/>
    <w:pPr>
      <w:spacing w:before="120" w:after="120" w:line="276" w:lineRule="auto"/>
      <w:ind w:left="709" w:hanging="284"/>
      <w:jc w:val="both"/>
    </w:pPr>
    <w:rPr>
      <w:rFonts w:ascii="Arial" w:hAnsi="Arial" w:cs="Arial"/>
      <w:bCs/>
      <w:sz w:val="22"/>
      <w:szCs w:val="22"/>
      <w:lang w:eastAsia="en-US"/>
    </w:rPr>
  </w:style>
  <w:style w:type="paragraph" w:customStyle="1" w:styleId="rovezanadpis">
    <w:name w:val="Úroveň za nadpis"/>
    <w:basedOn w:val="Normln"/>
    <w:link w:val="rovezanadpisChar"/>
    <w:uiPriority w:val="99"/>
    <w:qFormat/>
    <w:rsid w:val="00F60F53"/>
    <w:pPr>
      <w:tabs>
        <w:tab w:val="left" w:pos="1021"/>
      </w:tabs>
      <w:spacing w:before="120" w:after="120" w:line="276" w:lineRule="auto"/>
      <w:ind w:left="851" w:hanging="851"/>
      <w:jc w:val="both"/>
    </w:pPr>
    <w:rPr>
      <w:rFonts w:ascii="Arial" w:hAnsi="Arial" w:cs="Arial"/>
      <w:color w:val="000000"/>
      <w:sz w:val="22"/>
      <w:szCs w:val="22"/>
    </w:rPr>
  </w:style>
  <w:style w:type="character" w:customStyle="1" w:styleId="rovezanadpisChar">
    <w:name w:val="Úroveň za nadpis Char"/>
    <w:link w:val="rovezanadpis"/>
    <w:uiPriority w:val="99"/>
    <w:rsid w:val="00F60F53"/>
    <w:rPr>
      <w:rFonts w:ascii="Arial" w:hAnsi="Arial" w:cs="Arial"/>
      <w:color w:val="000000"/>
      <w:sz w:val="22"/>
      <w:szCs w:val="22"/>
    </w:rPr>
  </w:style>
  <w:style w:type="character" w:customStyle="1" w:styleId="PsmenaChar">
    <w:name w:val="Písmena Char"/>
    <w:link w:val="Psmena"/>
    <w:rsid w:val="00183DD1"/>
    <w:rPr>
      <w:rFonts w:ascii="Arial" w:eastAsia="Times New Roman" w:hAnsi="Arial" w:cs="Arial"/>
      <w:bCs/>
      <w:sz w:val="22"/>
      <w:szCs w:val="22"/>
      <w:lang w:eastAsia="en-US"/>
    </w:rPr>
  </w:style>
  <w:style w:type="paragraph" w:customStyle="1" w:styleId="INadpis">
    <w:name w:val="I.Nadpis"/>
    <w:basedOn w:val="Normln"/>
    <w:link w:val="INadpisChar"/>
    <w:qFormat/>
    <w:rsid w:val="00CD011B"/>
    <w:pPr>
      <w:numPr>
        <w:numId w:val="32"/>
      </w:numPr>
      <w:spacing w:line="276" w:lineRule="auto"/>
      <w:jc w:val="center"/>
    </w:pPr>
    <w:rPr>
      <w:rFonts w:eastAsia="Calibri"/>
      <w:b/>
      <w:sz w:val="22"/>
      <w:szCs w:val="22"/>
      <w:lang w:eastAsia="en-US"/>
    </w:rPr>
  </w:style>
  <w:style w:type="character" w:customStyle="1" w:styleId="INadpisChar">
    <w:name w:val="I.Nadpis Char"/>
    <w:link w:val="INadpis"/>
    <w:rsid w:val="00CD011B"/>
    <w:rPr>
      <w:rFonts w:eastAsia="Calibri"/>
      <w:b/>
      <w:sz w:val="22"/>
      <w:szCs w:val="22"/>
      <w:lang w:eastAsia="en-US"/>
    </w:rPr>
  </w:style>
  <w:style w:type="character" w:customStyle="1" w:styleId="OdstavecseseznamemChar">
    <w:name w:val="Odstavec se seznamem Char"/>
    <w:aliases w:val="Nad Char,List Paragraph Char,Odstavec cíl se seznamem Char,Odstavec se seznamem5 Char,Odstavec_muj Char,Odrážky Char,Odstavec Char,Odstavec se seznamem a odrážkou Char,1 úroveň Odstavec se seznamem Char,Odrazky Char"/>
    <w:link w:val="Odstavecseseznamem"/>
    <w:uiPriority w:val="34"/>
    <w:qFormat/>
    <w:locked/>
    <w:rsid w:val="00CD01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5207">
      <w:bodyDiv w:val="1"/>
      <w:marLeft w:val="0"/>
      <w:marRight w:val="0"/>
      <w:marTop w:val="0"/>
      <w:marBottom w:val="0"/>
      <w:divBdr>
        <w:top w:val="none" w:sz="0" w:space="0" w:color="auto"/>
        <w:left w:val="none" w:sz="0" w:space="0" w:color="auto"/>
        <w:bottom w:val="none" w:sz="0" w:space="0" w:color="auto"/>
        <w:right w:val="none" w:sz="0" w:space="0" w:color="auto"/>
      </w:divBdr>
    </w:div>
    <w:div w:id="486943504">
      <w:bodyDiv w:val="1"/>
      <w:marLeft w:val="0"/>
      <w:marRight w:val="0"/>
      <w:marTop w:val="0"/>
      <w:marBottom w:val="0"/>
      <w:divBdr>
        <w:top w:val="none" w:sz="0" w:space="0" w:color="auto"/>
        <w:left w:val="none" w:sz="0" w:space="0" w:color="auto"/>
        <w:bottom w:val="none" w:sz="0" w:space="0" w:color="auto"/>
        <w:right w:val="none" w:sz="0" w:space="0" w:color="auto"/>
      </w:divBdr>
    </w:div>
    <w:div w:id="520826489">
      <w:bodyDiv w:val="1"/>
      <w:marLeft w:val="0"/>
      <w:marRight w:val="0"/>
      <w:marTop w:val="0"/>
      <w:marBottom w:val="0"/>
      <w:divBdr>
        <w:top w:val="none" w:sz="0" w:space="0" w:color="auto"/>
        <w:left w:val="none" w:sz="0" w:space="0" w:color="auto"/>
        <w:bottom w:val="none" w:sz="0" w:space="0" w:color="auto"/>
        <w:right w:val="none" w:sz="0" w:space="0" w:color="auto"/>
      </w:divBdr>
    </w:div>
    <w:div w:id="796026578">
      <w:bodyDiv w:val="1"/>
      <w:marLeft w:val="0"/>
      <w:marRight w:val="0"/>
      <w:marTop w:val="0"/>
      <w:marBottom w:val="0"/>
      <w:divBdr>
        <w:top w:val="none" w:sz="0" w:space="0" w:color="auto"/>
        <w:left w:val="none" w:sz="0" w:space="0" w:color="auto"/>
        <w:bottom w:val="none" w:sz="0" w:space="0" w:color="auto"/>
        <w:right w:val="none" w:sz="0" w:space="0" w:color="auto"/>
      </w:divBdr>
    </w:div>
    <w:div w:id="1148132851">
      <w:bodyDiv w:val="1"/>
      <w:marLeft w:val="0"/>
      <w:marRight w:val="0"/>
      <w:marTop w:val="0"/>
      <w:marBottom w:val="0"/>
      <w:divBdr>
        <w:top w:val="none" w:sz="0" w:space="0" w:color="auto"/>
        <w:left w:val="none" w:sz="0" w:space="0" w:color="auto"/>
        <w:bottom w:val="none" w:sz="0" w:space="0" w:color="auto"/>
        <w:right w:val="none" w:sz="0" w:space="0" w:color="auto"/>
      </w:divBdr>
    </w:div>
    <w:div w:id="1364135116">
      <w:bodyDiv w:val="1"/>
      <w:marLeft w:val="0"/>
      <w:marRight w:val="0"/>
      <w:marTop w:val="0"/>
      <w:marBottom w:val="0"/>
      <w:divBdr>
        <w:top w:val="none" w:sz="0" w:space="0" w:color="auto"/>
        <w:left w:val="none" w:sz="0" w:space="0" w:color="auto"/>
        <w:bottom w:val="none" w:sz="0" w:space="0" w:color="auto"/>
        <w:right w:val="none" w:sz="0" w:space="0" w:color="auto"/>
      </w:divBdr>
    </w:div>
    <w:div w:id="2015566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75052-6A8F-46EF-B23F-71AFE6A3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2423</Words>
  <Characters>14300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Dell</dc:creator>
  <cp:keywords/>
  <cp:lastModifiedBy>Jana Škorničková</cp:lastModifiedBy>
  <cp:revision>3</cp:revision>
  <cp:lastPrinted>2025-11-10T11:37:00Z</cp:lastPrinted>
  <dcterms:created xsi:type="dcterms:W3CDTF">2025-11-10T11:42:00Z</dcterms:created>
  <dcterms:modified xsi:type="dcterms:W3CDTF">2025-11-10T13:59:00Z</dcterms:modified>
</cp:coreProperties>
</file>