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1C2F6" w14:textId="7EB659B2" w:rsidR="008F1405" w:rsidRPr="00F90C22" w:rsidRDefault="00F90C22" w:rsidP="00F90C22">
      <w:pPr>
        <w:pStyle w:val="Nzev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>Přílohač.1: Technická specifikace</w:t>
      </w:r>
    </w:p>
    <w:p w14:paraId="13514AFC" w14:textId="77777777" w:rsidR="008F1405" w:rsidRDefault="008F1405" w:rsidP="008F1405"/>
    <w:p w14:paraId="30B66370" w14:textId="77777777" w:rsidR="008F1405" w:rsidRDefault="008F1405" w:rsidP="008F1405">
      <w:pPr>
        <w:rPr>
          <w:color w:val="538135" w:themeColor="accent6" w:themeShade="BF"/>
          <w:sz w:val="32"/>
        </w:rPr>
      </w:pPr>
      <w:r>
        <w:t xml:space="preserve">Dovoluji si Vám předložit nabídku na </w:t>
      </w:r>
      <w:r w:rsidR="00BA75ED">
        <w:t xml:space="preserve">návěs </w:t>
      </w:r>
      <w:r w:rsidR="00BA75ED" w:rsidRPr="00BA75ED">
        <w:rPr>
          <w:color w:val="00B050"/>
          <w:sz w:val="36"/>
        </w:rPr>
        <w:t>PRONAR T663/2</w:t>
      </w:r>
    </w:p>
    <w:p w14:paraId="60119AE0" w14:textId="77777777" w:rsidR="00D17311" w:rsidRDefault="00BA75ED" w:rsidP="008F1405">
      <w:pPr>
        <w:rPr>
          <w:color w:val="538135" w:themeColor="accent6" w:themeShade="BF"/>
          <w:sz w:val="32"/>
        </w:rPr>
      </w:pPr>
      <w:r>
        <w:rPr>
          <w:noProof/>
          <w:lang w:eastAsia="cs-CZ"/>
        </w:rPr>
        <w:drawing>
          <wp:inline distT="0" distB="0" distL="0" distR="0" wp14:anchorId="535CA7D2" wp14:editId="249F146F">
            <wp:extent cx="5760720" cy="3816477"/>
            <wp:effectExtent l="0" t="0" r="0" b="0"/>
            <wp:docPr id="4" name="Obrázek 4" descr="Návěsy tandemové třístranně sklápěné | DAN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ávěsy tandemové třístranně sklápěné | DANH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F5F64" w14:textId="77777777" w:rsidR="00D17311" w:rsidRDefault="00D17311" w:rsidP="008F1405">
      <w:pPr>
        <w:rPr>
          <w:color w:val="538135" w:themeColor="accent6" w:themeShade="BF"/>
          <w:sz w:val="32"/>
        </w:rPr>
      </w:pPr>
    </w:p>
    <w:p w14:paraId="31AB34E7" w14:textId="77777777" w:rsidR="00D17311" w:rsidRDefault="00D17311" w:rsidP="008F1405">
      <w:pPr>
        <w:rPr>
          <w:color w:val="538135" w:themeColor="accent6" w:themeShade="BF"/>
          <w:sz w:val="32"/>
        </w:rPr>
      </w:pPr>
    </w:p>
    <w:p w14:paraId="101956E4" w14:textId="77777777" w:rsidR="008F1405" w:rsidRDefault="008F1405" w:rsidP="008F1405">
      <w:pPr>
        <w:rPr>
          <w:color w:val="538135" w:themeColor="accent6" w:themeShade="BF"/>
        </w:rPr>
      </w:pPr>
    </w:p>
    <w:p w14:paraId="37271B8E" w14:textId="77777777" w:rsidR="00BA75ED" w:rsidRDefault="00BA75ED" w:rsidP="008F1405">
      <w:pPr>
        <w:rPr>
          <w:color w:val="538135" w:themeColor="accent6" w:themeShade="BF"/>
        </w:rPr>
      </w:pPr>
    </w:p>
    <w:p w14:paraId="7258EF4C" w14:textId="77777777" w:rsidR="00BA75ED" w:rsidRDefault="00BA75ED" w:rsidP="008F1405">
      <w:pPr>
        <w:rPr>
          <w:color w:val="538135" w:themeColor="accent6" w:themeShade="BF"/>
        </w:rPr>
      </w:pPr>
    </w:p>
    <w:p w14:paraId="58E13935" w14:textId="77777777" w:rsidR="00BA75ED" w:rsidRDefault="00BA75ED" w:rsidP="008F1405">
      <w:pPr>
        <w:rPr>
          <w:color w:val="538135" w:themeColor="accent6" w:themeShade="BF"/>
        </w:rPr>
      </w:pPr>
    </w:p>
    <w:p w14:paraId="535C972C" w14:textId="77777777" w:rsidR="00BA75ED" w:rsidRDefault="00BA75ED" w:rsidP="008F1405">
      <w:pPr>
        <w:rPr>
          <w:color w:val="538135" w:themeColor="accent6" w:themeShade="BF"/>
        </w:rPr>
      </w:pPr>
    </w:p>
    <w:p w14:paraId="2220428F" w14:textId="77777777" w:rsidR="00BA75ED" w:rsidRDefault="00BA75ED" w:rsidP="008F1405">
      <w:pPr>
        <w:rPr>
          <w:color w:val="538135" w:themeColor="accent6" w:themeShade="BF"/>
        </w:rPr>
      </w:pPr>
    </w:p>
    <w:p w14:paraId="4AA63E0B" w14:textId="77777777" w:rsidR="00BA75ED" w:rsidRDefault="00BA75ED" w:rsidP="008F1405">
      <w:pPr>
        <w:rPr>
          <w:color w:val="538135" w:themeColor="accent6" w:themeShade="BF"/>
        </w:rPr>
      </w:pPr>
    </w:p>
    <w:p w14:paraId="66A6FA85" w14:textId="77777777" w:rsidR="00BA75ED" w:rsidRDefault="00BA75ED" w:rsidP="008F1405">
      <w:pPr>
        <w:rPr>
          <w:color w:val="538135" w:themeColor="accent6" w:themeShade="BF"/>
        </w:rPr>
      </w:pPr>
    </w:p>
    <w:p w14:paraId="5D7C905D" w14:textId="77777777" w:rsidR="00F90C22" w:rsidRDefault="00F90C22" w:rsidP="008F1405">
      <w:pPr>
        <w:rPr>
          <w:color w:val="538135" w:themeColor="accent6" w:themeShade="BF"/>
        </w:rPr>
      </w:pPr>
    </w:p>
    <w:p w14:paraId="3C28F168" w14:textId="77777777" w:rsidR="00F90C22" w:rsidRDefault="00F90C22" w:rsidP="008F1405">
      <w:pPr>
        <w:rPr>
          <w:color w:val="538135" w:themeColor="accent6" w:themeShade="BF"/>
        </w:rPr>
      </w:pPr>
    </w:p>
    <w:p w14:paraId="2EE5A7F2" w14:textId="77777777" w:rsidR="008F1405" w:rsidRDefault="008F1405" w:rsidP="008F1405">
      <w:pPr>
        <w:rPr>
          <w:color w:val="538135" w:themeColor="accent6" w:themeShade="BF"/>
        </w:rPr>
      </w:pPr>
    </w:p>
    <w:p w14:paraId="3B68AA68" w14:textId="77777777" w:rsidR="008F1405" w:rsidRDefault="008F1405" w:rsidP="008F1405">
      <w:pPr>
        <w:rPr>
          <w:color w:val="538135" w:themeColor="accent6" w:themeShade="BF"/>
        </w:rPr>
      </w:pPr>
    </w:p>
    <w:p w14:paraId="395E3A2A" w14:textId="77777777" w:rsidR="008F1405" w:rsidRDefault="008F1405" w:rsidP="008F1405">
      <w:r>
        <w:lastRenderedPageBreak/>
        <w:t>Technické parametry</w:t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0"/>
        <w:gridCol w:w="2380"/>
        <w:gridCol w:w="1220"/>
      </w:tblGrid>
      <w:tr w:rsidR="00BA75ED" w:rsidRPr="00BA75ED" w14:paraId="5DD122E5" w14:textId="77777777" w:rsidTr="00BA75ED">
        <w:trPr>
          <w:trHeight w:val="255"/>
        </w:trPr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EEA23B0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Technické parametry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80D40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A75ED" w:rsidRPr="00BA75ED" w14:paraId="5A16290D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349271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Konstrukční celková hmotnost: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DE6D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F296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[kg]</w:t>
            </w:r>
          </w:p>
        </w:tc>
      </w:tr>
      <w:tr w:rsidR="00BA75ED" w:rsidRPr="00BA75ED" w14:paraId="3242784C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31B948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Celková hmotnost schválená (dle EU 167/2013):             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C5AA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8500 + 1500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E1AD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[kg]</w:t>
            </w:r>
          </w:p>
        </w:tc>
      </w:tr>
      <w:tr w:rsidR="00BA75ED" w:rsidRPr="00BA75ED" w14:paraId="4A1DC14C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DC44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Nosnost: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02AF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AF38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[kg]</w:t>
            </w:r>
          </w:p>
        </w:tc>
      </w:tr>
      <w:tr w:rsidR="00BA75ED" w:rsidRPr="00BA75ED" w14:paraId="4A0684B6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6529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Provozní hmotnost:                                                               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CCF5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9E9B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[kg]</w:t>
            </w:r>
          </w:p>
        </w:tc>
      </w:tr>
      <w:tr w:rsidR="00BA75ED" w:rsidRPr="00BA75ED" w14:paraId="391FB07E" w14:textId="77777777" w:rsidTr="00BA75ED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233D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Objem:                                                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D54B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7B16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[m </w:t>
            </w:r>
            <w:r w:rsidRPr="00BA75ED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cs-CZ"/>
              </w:rPr>
              <w:t>3</w:t>
            </w: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]</w:t>
            </w:r>
          </w:p>
        </w:tc>
      </w:tr>
      <w:tr w:rsidR="00BA75ED" w:rsidRPr="00BA75ED" w14:paraId="005ABDA2" w14:textId="77777777" w:rsidTr="00BA75ED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9FC7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Ložná plocha:                                            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4C24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D96A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[m </w:t>
            </w:r>
            <w:r w:rsidRPr="00BA75ED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cs-CZ"/>
              </w:rPr>
              <w:t>2</w:t>
            </w: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]</w:t>
            </w:r>
          </w:p>
        </w:tc>
      </w:tr>
      <w:tr w:rsidR="00BA75ED" w:rsidRPr="00BA75ED" w14:paraId="60718202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A8B9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Vnitřní délka korby:                         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95E1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A458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[mm]</w:t>
            </w:r>
          </w:p>
        </w:tc>
      </w:tr>
      <w:tr w:rsidR="00BA75ED" w:rsidRPr="00BA75ED" w14:paraId="01E20F8B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6FD9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Vnitřní šířka korby: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D1F7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konická 2190/2240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CD90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[mm]</w:t>
            </w:r>
          </w:p>
        </w:tc>
      </w:tr>
      <w:tr w:rsidR="00BA75ED" w:rsidRPr="00BA75ED" w14:paraId="2CD34321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EF48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Celkové rozměry (délka / šířka / výška):     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884D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6121/2390/2094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FF71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[mm]</w:t>
            </w:r>
          </w:p>
        </w:tc>
      </w:tr>
      <w:tr w:rsidR="00BA75ED" w:rsidRPr="00BA75ED" w14:paraId="020E771C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21DB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Výška bočnic:                                 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925F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500+500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08BF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[mm]</w:t>
            </w:r>
          </w:p>
        </w:tc>
      </w:tr>
      <w:tr w:rsidR="00BA75ED" w:rsidRPr="00BA75ED" w14:paraId="61A7552A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1A0D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Síla podlahy/bočnic: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5D5D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6DE9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[mm]</w:t>
            </w:r>
          </w:p>
        </w:tc>
      </w:tr>
      <w:tr w:rsidR="00BA75ED" w:rsidRPr="00BA75ED" w14:paraId="5E5CE2CA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1E12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Výška ložné plochy od země:            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55E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28AA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[mm]</w:t>
            </w:r>
          </w:p>
        </w:tc>
      </w:tr>
      <w:tr w:rsidR="00BA75ED" w:rsidRPr="00BA75ED" w14:paraId="1DBB393D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41EA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Rozchod kol:                                              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8261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8AF3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[mm]</w:t>
            </w:r>
          </w:p>
        </w:tc>
      </w:tr>
      <w:tr w:rsidR="00BA75ED" w:rsidRPr="00BA75ED" w14:paraId="6CD0D129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8C0A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Odpružení náprav: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C1BEC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Parabolická pera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00BB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4E660648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F9D2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Zatížení oka závěsu:      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C4BB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12CC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[kg]</w:t>
            </w:r>
          </w:p>
        </w:tc>
      </w:tr>
      <w:tr w:rsidR="00BA75ED" w:rsidRPr="00BA75ED" w14:paraId="70962D8C" w14:textId="77777777" w:rsidTr="00BA75ED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E0C2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Pneumatiky:           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BA3BD5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11,5/80-15,3</w:t>
            </w:r>
          </w:p>
        </w:tc>
      </w:tr>
      <w:tr w:rsidR="00BA75ED" w:rsidRPr="00BA75ED" w14:paraId="7D530277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4586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Maximální rychlost: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14A6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FE84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[km/h]</w:t>
            </w:r>
          </w:p>
        </w:tc>
      </w:tr>
      <w:tr w:rsidR="00BA75ED" w:rsidRPr="00BA75ED" w14:paraId="3458A291" w14:textId="77777777" w:rsidTr="00BA75ED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7A60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Sklápění:                               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6DAB7D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 strany</w:t>
            </w:r>
          </w:p>
        </w:tc>
      </w:tr>
      <w:tr w:rsidR="00BA75ED" w:rsidRPr="00BA75ED" w14:paraId="2F20D100" w14:textId="77777777" w:rsidTr="00BA75ED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6B71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Sklápěcí hydr. válec (zdvih pístu / požadavek na olej / pracovní tlak)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3B4EC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1700/13L/200bar</w:t>
            </w:r>
          </w:p>
        </w:tc>
      </w:tr>
      <w:tr w:rsidR="00BA75ED" w:rsidRPr="00BA75ED" w14:paraId="32634CE1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ABDE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Požadavek na výkon traktoru: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2655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57/42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7E0C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[hp/kW]</w:t>
            </w:r>
          </w:p>
        </w:tc>
      </w:tr>
      <w:tr w:rsidR="00BA75ED" w:rsidRPr="00BA75ED" w14:paraId="5948813E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2842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Max. úhel sklápění (dozadu / do stran):   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419E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50/46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3BD7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[˚]</w:t>
            </w:r>
          </w:p>
        </w:tc>
      </w:tr>
      <w:tr w:rsidR="00BA75ED" w:rsidRPr="00BA75ED" w14:paraId="122A4FBF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31511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C1C72" w14:textId="77777777" w:rsidR="00BA75ED" w:rsidRPr="00BA75ED" w:rsidRDefault="00BA75ED" w:rsidP="00BA7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1123" w14:textId="77777777" w:rsidR="00BA75ED" w:rsidRPr="00BA75ED" w:rsidRDefault="00BA75ED" w:rsidP="00BA75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75ED" w:rsidRPr="00BA75ED" w14:paraId="73EC2306" w14:textId="77777777" w:rsidTr="00BA75ED">
        <w:trPr>
          <w:trHeight w:val="255"/>
        </w:trPr>
        <w:tc>
          <w:tcPr>
            <w:tcW w:w="8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D9D9D9"/>
            <w:vAlign w:val="center"/>
            <w:hideMark/>
          </w:tcPr>
          <w:p w14:paraId="7C4218AB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Základní výbava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808080" w:fill="D9D9D9"/>
            <w:vAlign w:val="center"/>
            <w:hideMark/>
          </w:tcPr>
          <w:p w14:paraId="0EB94080" w14:textId="77777777" w:rsidR="00BA75ED" w:rsidRPr="00BA75ED" w:rsidRDefault="00BA75ED" w:rsidP="00BA75E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4ED3691D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450883AE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Systém univerzálního otevírání bočnic     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72B096A1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7B8F9852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0DC3A2C4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1F7469F5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Systém třístranného sklápění s kulovými klouby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011AF79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1859C22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1CA17D37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2547E796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Volba směru sklápění pomocí dvou kolíků, které chrání před nesprávnou manipulací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28C29AD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627B6ED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5FBC1AA6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7A4D55A8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Odpružení tandem nápravy čtyřmi parabolickými pery, rozvor 1030 mm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03DC1475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2D097AE3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0593FEBE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4E573762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Centrální jištění bočnic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02F485B8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79BA9285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2036085C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19A08456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Rám z uzavřených profilů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3E018B65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C4D655A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0001D59C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3EB8305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Univerzální otočná oj do horního nebo spodního závěsu traktoru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0D0E293E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7350DB81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10AC61D8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16C6AF5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Závěs otočné oko </w:t>
            </w:r>
            <w:r w:rsidRPr="00BA75ED">
              <w:rPr>
                <w:rFonts w:ascii="Cambria Math" w:eastAsia="Times New Roman" w:hAnsi="Cambria Math" w:cs="Cambria Math"/>
                <w:sz w:val="18"/>
                <w:szCs w:val="18"/>
                <w:lang w:eastAsia="cs-CZ"/>
              </w:rPr>
              <w:t>∅</w:t>
            </w: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50 mm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17501612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766B6270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6DDB4FDF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40325863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Podpůrná noha hydraulická sklopná s bezpečnostním zámkem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6759B4A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48D3511B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7AB9B154" w14:textId="77777777" w:rsidTr="00BA75ED">
        <w:trPr>
          <w:trHeight w:val="25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119420C4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Brzdy pneumatické dvou-hadicové s automatickou regulací ALB</w:t>
            </w:r>
          </w:p>
        </w:tc>
      </w:tr>
      <w:tr w:rsidR="00BA75ED" w:rsidRPr="00BA75ED" w14:paraId="0E440C1D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40D4D136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Mechanická parkovací brzda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3F6ADB76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0172055A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64C6B9A5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39173C6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Elektrická instalace 12 V se zadní zásuvkou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E1363F5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28EE9B40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5A3808BE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36CCCF26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Spirálové provedení připojovacího kabelu osvětlení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A33C755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F73029C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62E6C846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32B43458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Sklápění s pojistným ventilem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4648ED35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76C0F0E7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755BC06D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4A9E1718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Sklápěcí pístnice teleskopická v kulovém uložení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2DE8E29D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A4A7447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15EBA082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BF2005E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Profilované bočnice 500 + 500 mm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E051034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34B96F9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7497CA5E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0B794ABC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Uzavřené dutiny bočnic chráněny laserovým svařováním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4734C7EB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4EE64FFF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3A7E14E6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7E3B6517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Pojistné lano spojující bočnice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47A227C1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32DBEF74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09C7FCD8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11F49AA4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Zadní výsypné okno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FDD4C4F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17C55E86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3984B9AE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83BACDB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Zadní blatníky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046324DB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A898A1F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10C13BF5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33D409B3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Zajišťovací klíny v pozinkovaných držácích (2ks.)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884E86C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4DD5739D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61727376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025EB63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Dvousložkové chemicky tvrzené lakování, UV-resistant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29C41673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29DF951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6F4D49FC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7EC46A4D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Barva rámu červená RAL 3000 PRONAR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02F1684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397F9A40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798D21D4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031C465B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Barva bočnic zelená RAL 6010 PRONAR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EC3C3A2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67350EFE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0857A56D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3657B003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Vnější žebřík a vnitřní nášlapy v korbě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5D082F71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1E10DF6A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BA75ED" w:rsidRPr="00BA75ED" w14:paraId="38313FB0" w14:textId="77777777" w:rsidTr="00BA75ED">
        <w:trPr>
          <w:trHeight w:val="25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2571F7C1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Konický tvar korby usnadňující vyprázdnění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203A6096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hideMark/>
          </w:tcPr>
          <w:p w14:paraId="7A981A2E" w14:textId="77777777" w:rsidR="00BA75ED" w:rsidRPr="00BA75ED" w:rsidRDefault="00BA75ED" w:rsidP="00BA75ED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BA75E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</w:tbl>
    <w:p w14:paraId="546508D8" w14:textId="77777777" w:rsidR="008F1405" w:rsidRDefault="008F1405" w:rsidP="008F1405">
      <w:pPr>
        <w:pStyle w:val="Odstavecseseznamem"/>
      </w:pPr>
    </w:p>
    <w:p w14:paraId="05C60935" w14:textId="231D3251" w:rsidR="00761A70" w:rsidRDefault="00903073" w:rsidP="00903073">
      <w:r>
        <w:lastRenderedPageBreak/>
        <w:t>Volitelná výbava</w:t>
      </w:r>
    </w:p>
    <w:p w14:paraId="13AF4E7C" w14:textId="6FB3465A" w:rsidR="00903073" w:rsidRDefault="00903073" w:rsidP="00903073">
      <w:pPr>
        <w:pStyle w:val="Odstavecseseznamem"/>
        <w:numPr>
          <w:ilvl w:val="0"/>
          <w:numId w:val="4"/>
        </w:numPr>
      </w:pPr>
      <w:r>
        <w:t>Couvací světlo</w:t>
      </w:r>
    </w:p>
    <w:p w14:paraId="29199D26" w14:textId="67BED46B" w:rsidR="00903073" w:rsidRDefault="00903073" w:rsidP="00903073">
      <w:pPr>
        <w:pStyle w:val="Odstavecseseznamem"/>
        <w:numPr>
          <w:ilvl w:val="0"/>
          <w:numId w:val="4"/>
        </w:numPr>
      </w:pPr>
      <w:r>
        <w:t>Box na nářadí</w:t>
      </w:r>
    </w:p>
    <w:p w14:paraId="3D782C0F" w14:textId="1CAF006B" w:rsidR="00903073" w:rsidRDefault="00903073" w:rsidP="00903073">
      <w:pPr>
        <w:pStyle w:val="Odstavecseseznamem"/>
        <w:numPr>
          <w:ilvl w:val="0"/>
          <w:numId w:val="4"/>
        </w:numPr>
      </w:pPr>
      <w:r>
        <w:t>Maják vzadu</w:t>
      </w:r>
    </w:p>
    <w:p w14:paraId="72DBFCDA" w14:textId="055EC365" w:rsidR="00903073" w:rsidRDefault="00903073" w:rsidP="00903073">
      <w:pPr>
        <w:pStyle w:val="Odstavecseseznamem"/>
        <w:numPr>
          <w:ilvl w:val="0"/>
          <w:numId w:val="4"/>
        </w:numPr>
      </w:pPr>
      <w:r>
        <w:t>Pružiny usnadňující otevírání bočnic</w:t>
      </w:r>
    </w:p>
    <w:p w14:paraId="3FE37146" w14:textId="381B05D6" w:rsidR="00903073" w:rsidRDefault="00903073" w:rsidP="00903073">
      <w:pPr>
        <w:pStyle w:val="Odstavecseseznamem"/>
        <w:numPr>
          <w:ilvl w:val="0"/>
          <w:numId w:val="4"/>
        </w:numPr>
      </w:pPr>
      <w:r>
        <w:t>Pneumatiky 400/60 – 15,5</w:t>
      </w:r>
    </w:p>
    <w:p w14:paraId="5DF40C2F" w14:textId="0FFF20D1" w:rsidR="00903073" w:rsidRDefault="00903073" w:rsidP="00903073">
      <w:pPr>
        <w:pStyle w:val="Odstavecseseznamem"/>
        <w:numPr>
          <w:ilvl w:val="0"/>
          <w:numId w:val="4"/>
        </w:numPr>
      </w:pPr>
      <w:r>
        <w:t>Pevné oko 40 mm</w:t>
      </w:r>
    </w:p>
    <w:p w14:paraId="195BED8E" w14:textId="77777777" w:rsidR="00761A70" w:rsidRDefault="00761A70" w:rsidP="008F1405">
      <w:pPr>
        <w:pStyle w:val="Odstavecseseznamem"/>
      </w:pPr>
    </w:p>
    <w:sectPr w:rsidR="00761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D46AA" w14:textId="77777777" w:rsidR="00113FE5" w:rsidRDefault="00113FE5" w:rsidP="008F1405">
      <w:pPr>
        <w:spacing w:after="0"/>
      </w:pPr>
      <w:r>
        <w:separator/>
      </w:r>
    </w:p>
  </w:endnote>
  <w:endnote w:type="continuationSeparator" w:id="0">
    <w:p w14:paraId="0616121D" w14:textId="77777777" w:rsidR="00113FE5" w:rsidRDefault="00113FE5" w:rsidP="008F1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FC6E1" w14:textId="77777777" w:rsidR="00113FE5" w:rsidRDefault="00113FE5" w:rsidP="008F1405">
      <w:pPr>
        <w:spacing w:after="0"/>
      </w:pPr>
      <w:r>
        <w:separator/>
      </w:r>
    </w:p>
  </w:footnote>
  <w:footnote w:type="continuationSeparator" w:id="0">
    <w:p w14:paraId="55A84C02" w14:textId="77777777" w:rsidR="00113FE5" w:rsidRDefault="00113FE5" w:rsidP="008F14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1BA1"/>
    <w:multiLevelType w:val="hybridMultilevel"/>
    <w:tmpl w:val="5EF8CA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6B2CED"/>
    <w:multiLevelType w:val="hybridMultilevel"/>
    <w:tmpl w:val="75548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337FF"/>
    <w:multiLevelType w:val="hybridMultilevel"/>
    <w:tmpl w:val="BD609B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B06C86"/>
    <w:multiLevelType w:val="hybridMultilevel"/>
    <w:tmpl w:val="10FC1386"/>
    <w:lvl w:ilvl="0" w:tplc="61902AB0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5D"/>
    <w:rsid w:val="00011355"/>
    <w:rsid w:val="00062E34"/>
    <w:rsid w:val="00113FE5"/>
    <w:rsid w:val="001A0C06"/>
    <w:rsid w:val="00214756"/>
    <w:rsid w:val="002410DA"/>
    <w:rsid w:val="002740E9"/>
    <w:rsid w:val="00330F5D"/>
    <w:rsid w:val="003C53B6"/>
    <w:rsid w:val="0043448D"/>
    <w:rsid w:val="00436965"/>
    <w:rsid w:val="004865F0"/>
    <w:rsid w:val="004873B0"/>
    <w:rsid w:val="004974B2"/>
    <w:rsid w:val="005244C0"/>
    <w:rsid w:val="005456F7"/>
    <w:rsid w:val="0064010D"/>
    <w:rsid w:val="006815DB"/>
    <w:rsid w:val="006833BA"/>
    <w:rsid w:val="006D2D7C"/>
    <w:rsid w:val="00717D0C"/>
    <w:rsid w:val="00753F49"/>
    <w:rsid w:val="00761A70"/>
    <w:rsid w:val="007B32D6"/>
    <w:rsid w:val="007C2C5F"/>
    <w:rsid w:val="00811D5F"/>
    <w:rsid w:val="00895C0B"/>
    <w:rsid w:val="008F1405"/>
    <w:rsid w:val="00903073"/>
    <w:rsid w:val="009408CA"/>
    <w:rsid w:val="00961F84"/>
    <w:rsid w:val="00A11B39"/>
    <w:rsid w:val="00A724EF"/>
    <w:rsid w:val="00AA6A7E"/>
    <w:rsid w:val="00B4391E"/>
    <w:rsid w:val="00B55C44"/>
    <w:rsid w:val="00B75542"/>
    <w:rsid w:val="00B83C4D"/>
    <w:rsid w:val="00B87026"/>
    <w:rsid w:val="00BA75ED"/>
    <w:rsid w:val="00CC50C3"/>
    <w:rsid w:val="00D17311"/>
    <w:rsid w:val="00D21EF0"/>
    <w:rsid w:val="00D70380"/>
    <w:rsid w:val="00DA02D7"/>
    <w:rsid w:val="00DB4342"/>
    <w:rsid w:val="00DC4455"/>
    <w:rsid w:val="00DF22B6"/>
    <w:rsid w:val="00E20AFA"/>
    <w:rsid w:val="00EF49EF"/>
    <w:rsid w:val="00F21349"/>
    <w:rsid w:val="00F90C22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8A4B"/>
  <w15:chartTrackingRefBased/>
  <w15:docId w15:val="{8C39CC81-A976-4FAE-99A9-40C5091B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3C4D"/>
    <w:pPr>
      <w:spacing w:line="240" w:lineRule="auto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140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F140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8F140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F1405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8F140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8F1405"/>
    <w:pPr>
      <w:ind w:left="720"/>
      <w:contextualSpacing/>
    </w:pPr>
  </w:style>
  <w:style w:type="table" w:styleId="Mkatabulky">
    <w:name w:val="Table Grid"/>
    <w:basedOn w:val="Normlntabulka"/>
    <w:uiPriority w:val="39"/>
    <w:rsid w:val="008F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0C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Liška</dc:creator>
  <cp:keywords/>
  <dc:description/>
  <cp:lastModifiedBy>sekretariat</cp:lastModifiedBy>
  <cp:revision>2</cp:revision>
  <cp:lastPrinted>2021-04-27T08:02:00Z</cp:lastPrinted>
  <dcterms:created xsi:type="dcterms:W3CDTF">2025-11-05T10:00:00Z</dcterms:created>
  <dcterms:modified xsi:type="dcterms:W3CDTF">2025-11-05T10:00:00Z</dcterms:modified>
</cp:coreProperties>
</file>