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730F" w14:textId="5D6279C6" w:rsidR="000D0221" w:rsidRDefault="000D0221" w:rsidP="000D0221">
      <w:pPr>
        <w:spacing w:after="0"/>
        <w:jc w:val="center"/>
        <w:rPr>
          <w:b/>
          <w:bCs/>
          <w:lang w:val="en-US"/>
        </w:rPr>
      </w:pPr>
      <w:r w:rsidRPr="000D0221">
        <w:rPr>
          <w:b/>
          <w:bCs/>
          <w:lang w:val="en-US"/>
        </w:rPr>
        <w:t>DOHODA O NAROVNÁNÍ</w:t>
      </w:r>
    </w:p>
    <w:p w14:paraId="12E9B71D" w14:textId="7D40D12E" w:rsidR="000D0221" w:rsidRDefault="000D0221" w:rsidP="000D0221">
      <w:pPr>
        <w:spacing w:after="0"/>
        <w:jc w:val="center"/>
        <w:rPr>
          <w:b/>
          <w:bCs/>
          <w:i/>
          <w:iCs/>
          <w:sz w:val="22"/>
          <w:szCs w:val="22"/>
          <w:lang w:val="en-US"/>
        </w:rPr>
      </w:pPr>
      <w:r w:rsidRPr="000D0221">
        <w:rPr>
          <w:b/>
          <w:bCs/>
          <w:i/>
          <w:iCs/>
          <w:sz w:val="22"/>
          <w:szCs w:val="22"/>
          <w:lang w:val="en-US"/>
        </w:rPr>
        <w:t>SETTLEMENT AGREEMENT</w:t>
      </w:r>
    </w:p>
    <w:p w14:paraId="5B784DF8" w14:textId="77777777" w:rsidR="000D0221" w:rsidRDefault="000D0221" w:rsidP="000D0221">
      <w:pPr>
        <w:spacing w:after="0" w:line="240" w:lineRule="auto"/>
        <w:rPr>
          <w:b/>
          <w:bCs/>
          <w:lang w:val="en-US"/>
        </w:rPr>
      </w:pPr>
    </w:p>
    <w:p w14:paraId="7587219C" w14:textId="77777777" w:rsidR="000D0221" w:rsidRPr="00087B99" w:rsidRDefault="000D0221" w:rsidP="000D0221">
      <w:pPr>
        <w:autoSpaceDE w:val="0"/>
        <w:autoSpaceDN w:val="0"/>
        <w:adjustRightInd w:val="0"/>
        <w:spacing w:after="0" w:line="240" w:lineRule="auto"/>
        <w:jc w:val="both"/>
        <w:rPr>
          <w:b/>
        </w:rPr>
      </w:pPr>
      <w:r w:rsidRPr="00087B99">
        <w:rPr>
          <w:b/>
        </w:rPr>
        <w:t>Ústav chemických procesů AV ČR, v. v. i.</w:t>
      </w:r>
    </w:p>
    <w:p w14:paraId="5C215EB2" w14:textId="77777777" w:rsidR="000D0221" w:rsidRPr="00087B99" w:rsidRDefault="000D0221" w:rsidP="000D0221">
      <w:pPr>
        <w:autoSpaceDE w:val="0"/>
        <w:autoSpaceDN w:val="0"/>
        <w:adjustRightInd w:val="0"/>
        <w:spacing w:after="0" w:line="240" w:lineRule="auto"/>
        <w:jc w:val="both"/>
        <w:rPr>
          <w:b/>
        </w:rPr>
      </w:pPr>
      <w:r w:rsidRPr="00087B99">
        <w:t>IČO: 67985858,</w:t>
      </w:r>
    </w:p>
    <w:p w14:paraId="073ACAC7" w14:textId="77777777" w:rsidR="000D0221" w:rsidRDefault="000D0221" w:rsidP="000D0221">
      <w:pPr>
        <w:autoSpaceDE w:val="0"/>
        <w:autoSpaceDN w:val="0"/>
        <w:adjustRightInd w:val="0"/>
        <w:spacing w:after="0" w:line="240" w:lineRule="auto"/>
        <w:jc w:val="both"/>
      </w:pPr>
      <w:r w:rsidRPr="00087B99">
        <w:t>DIČ: CZ67985858,</w:t>
      </w:r>
    </w:p>
    <w:p w14:paraId="7581EE49" w14:textId="77777777" w:rsidR="000D0221" w:rsidRPr="00087B99" w:rsidRDefault="000D0221" w:rsidP="000D0221">
      <w:pPr>
        <w:autoSpaceDE w:val="0"/>
        <w:autoSpaceDN w:val="0"/>
        <w:adjustRightInd w:val="0"/>
        <w:spacing w:after="0" w:line="240" w:lineRule="auto"/>
        <w:jc w:val="both"/>
        <w:rPr>
          <w:b/>
        </w:rPr>
      </w:pPr>
      <w:r w:rsidRPr="00087B99">
        <w:t>se sídlem: Rozvojová 135, Praha 6, 165 00, Česká republika</w:t>
      </w:r>
    </w:p>
    <w:p w14:paraId="149F56FD" w14:textId="77777777" w:rsidR="000D0221" w:rsidRPr="00087B99" w:rsidRDefault="000D0221" w:rsidP="000D0221">
      <w:pPr>
        <w:autoSpaceDE w:val="0"/>
        <w:autoSpaceDN w:val="0"/>
        <w:adjustRightInd w:val="0"/>
        <w:spacing w:after="0" w:line="240" w:lineRule="auto"/>
        <w:jc w:val="both"/>
        <w:rPr>
          <w:b/>
        </w:rPr>
      </w:pPr>
      <w:r w:rsidRPr="00087B99">
        <w:t xml:space="preserve">instituce zapsaná v rejstříku veřejných výzkumných institucí vedeném Ministerstvem školství, mládeže a tělovýchovy ČR, </w:t>
      </w:r>
    </w:p>
    <w:p w14:paraId="3FD8F41D" w14:textId="77777777" w:rsidR="000D0221" w:rsidRPr="00087B99" w:rsidRDefault="000D0221" w:rsidP="000D0221">
      <w:pPr>
        <w:spacing w:after="0" w:line="240" w:lineRule="auto"/>
        <w:jc w:val="both"/>
      </w:pPr>
      <w:r w:rsidRPr="00087B99">
        <w:t xml:space="preserve">zastoupená: Ing. Michalem </w:t>
      </w:r>
      <w:proofErr w:type="spellStart"/>
      <w:r w:rsidRPr="00087B99">
        <w:t>Šycem</w:t>
      </w:r>
      <w:proofErr w:type="spellEnd"/>
      <w:r w:rsidRPr="00087B99">
        <w:t>, Ph.D., ředitelem,</w:t>
      </w:r>
    </w:p>
    <w:p w14:paraId="0E96666C" w14:textId="356C4BD2" w:rsidR="000D0221" w:rsidRDefault="000D0221" w:rsidP="000D0221">
      <w:pPr>
        <w:autoSpaceDE w:val="0"/>
        <w:autoSpaceDN w:val="0"/>
        <w:adjustRightInd w:val="0"/>
        <w:spacing w:after="0" w:line="240" w:lineRule="auto"/>
        <w:jc w:val="both"/>
      </w:pPr>
      <w:r w:rsidRPr="00087B99">
        <w:t xml:space="preserve">e-mail: </w:t>
      </w:r>
      <w:hyperlink r:id="rId5" w:history="1">
        <w:r w:rsidRPr="00615EE5">
          <w:rPr>
            <w:rStyle w:val="Hypertextovodkaz"/>
          </w:rPr>
          <w:t>syc@icpf.cas.cz</w:t>
        </w:r>
      </w:hyperlink>
    </w:p>
    <w:p w14:paraId="34261E7C" w14:textId="16A589CA" w:rsidR="000D0221" w:rsidRDefault="000D0221" w:rsidP="000D0221">
      <w:pPr>
        <w:spacing w:line="240" w:lineRule="auto"/>
        <w:jc w:val="both"/>
        <w:rPr>
          <w:color w:val="000000"/>
        </w:rPr>
      </w:pPr>
      <w:r w:rsidRPr="00087B99">
        <w:t>(dále jen</w:t>
      </w:r>
      <w:r w:rsidRPr="00087B99">
        <w:rPr>
          <w:color w:val="000000"/>
        </w:rPr>
        <w:t xml:space="preserve"> „</w:t>
      </w:r>
      <w:r w:rsidRPr="00087B99">
        <w:rPr>
          <w:b/>
          <w:i/>
          <w:color w:val="000000"/>
        </w:rPr>
        <w:t>Objednatel</w:t>
      </w:r>
      <w:r w:rsidRPr="00087B99">
        <w:rPr>
          <w:color w:val="000000"/>
        </w:rPr>
        <w:t>“)</w:t>
      </w:r>
    </w:p>
    <w:p w14:paraId="1AE1FBF6" w14:textId="77777777" w:rsidR="000D0221" w:rsidRPr="000D0221" w:rsidRDefault="000D0221" w:rsidP="000D0221">
      <w:pPr>
        <w:autoSpaceDE w:val="0"/>
        <w:autoSpaceDN w:val="0"/>
        <w:adjustRightInd w:val="0"/>
        <w:spacing w:after="0" w:line="240" w:lineRule="auto"/>
        <w:jc w:val="both"/>
        <w:rPr>
          <w:b/>
          <w:i/>
          <w:iCs/>
          <w:sz w:val="22"/>
          <w:szCs w:val="22"/>
        </w:rPr>
      </w:pPr>
      <w:r w:rsidRPr="000D0221">
        <w:rPr>
          <w:b/>
          <w:i/>
          <w:iCs/>
          <w:sz w:val="22"/>
          <w:szCs w:val="22"/>
        </w:rPr>
        <w:t>Ústav chemických procesů AV ČR, v. v. i.</w:t>
      </w:r>
    </w:p>
    <w:p w14:paraId="6A8BD8CB" w14:textId="77777777" w:rsidR="000D0221" w:rsidRPr="000D0221" w:rsidRDefault="000D0221" w:rsidP="000D0221">
      <w:pPr>
        <w:spacing w:after="0" w:line="240" w:lineRule="auto"/>
        <w:rPr>
          <w:i/>
          <w:iCs/>
          <w:sz w:val="22"/>
          <w:szCs w:val="22"/>
        </w:rPr>
      </w:pPr>
      <w:r w:rsidRPr="000D0221">
        <w:rPr>
          <w:i/>
          <w:iCs/>
          <w:sz w:val="22"/>
          <w:szCs w:val="22"/>
        </w:rPr>
        <w:t>CIN: 67985858,</w:t>
      </w:r>
    </w:p>
    <w:p w14:paraId="1208C814" w14:textId="77777777" w:rsidR="000D0221" w:rsidRPr="000D0221" w:rsidRDefault="000D0221" w:rsidP="000D0221">
      <w:pPr>
        <w:autoSpaceDE w:val="0"/>
        <w:autoSpaceDN w:val="0"/>
        <w:adjustRightInd w:val="0"/>
        <w:spacing w:after="0" w:line="240" w:lineRule="auto"/>
        <w:jc w:val="both"/>
        <w:rPr>
          <w:i/>
          <w:iCs/>
          <w:sz w:val="22"/>
          <w:szCs w:val="22"/>
        </w:rPr>
      </w:pPr>
      <w:r w:rsidRPr="000D0221">
        <w:rPr>
          <w:i/>
          <w:iCs/>
          <w:sz w:val="22"/>
          <w:szCs w:val="22"/>
        </w:rPr>
        <w:t>VAT ID: CZ67985858,</w:t>
      </w:r>
    </w:p>
    <w:p w14:paraId="75F0630E" w14:textId="77777777" w:rsidR="000D0221" w:rsidRPr="00B6109A" w:rsidRDefault="000D0221" w:rsidP="000D0221">
      <w:pPr>
        <w:spacing w:after="0" w:line="240" w:lineRule="auto"/>
        <w:rPr>
          <w:i/>
          <w:iCs/>
          <w:sz w:val="22"/>
          <w:szCs w:val="22"/>
          <w:lang w:val="en-US"/>
        </w:rPr>
      </w:pPr>
      <w:r w:rsidRPr="00B6109A">
        <w:rPr>
          <w:i/>
          <w:iCs/>
          <w:sz w:val="22"/>
          <w:szCs w:val="22"/>
          <w:lang w:val="en-US"/>
        </w:rPr>
        <w:t xml:space="preserve">Registered place of business: </w:t>
      </w:r>
      <w:proofErr w:type="spellStart"/>
      <w:r w:rsidRPr="00B6109A">
        <w:rPr>
          <w:i/>
          <w:iCs/>
          <w:sz w:val="22"/>
          <w:szCs w:val="22"/>
          <w:lang w:val="en-US"/>
        </w:rPr>
        <w:t>Rozvojová</w:t>
      </w:r>
      <w:proofErr w:type="spellEnd"/>
      <w:r w:rsidRPr="00B6109A">
        <w:rPr>
          <w:i/>
          <w:iCs/>
          <w:sz w:val="22"/>
          <w:szCs w:val="22"/>
          <w:lang w:val="en-US"/>
        </w:rPr>
        <w:t xml:space="preserve"> 135, Prague 6, 165 00, Czech Republic</w:t>
      </w:r>
    </w:p>
    <w:p w14:paraId="22150E58" w14:textId="77777777" w:rsidR="000D0221" w:rsidRPr="00B6109A" w:rsidRDefault="000D0221" w:rsidP="000D0221">
      <w:pPr>
        <w:spacing w:after="0" w:line="240" w:lineRule="auto"/>
        <w:rPr>
          <w:i/>
          <w:iCs/>
          <w:sz w:val="22"/>
          <w:szCs w:val="22"/>
          <w:lang w:val="en-US"/>
        </w:rPr>
      </w:pPr>
      <w:r w:rsidRPr="00B6109A">
        <w:rPr>
          <w:i/>
          <w:iCs/>
          <w:sz w:val="22"/>
          <w:szCs w:val="22"/>
          <w:lang w:val="en-US"/>
        </w:rPr>
        <w:t>an institution registered in the register of public research institutions maintained by the Ministry of Education, Youth and Sports of the Czech Republic,</w:t>
      </w:r>
    </w:p>
    <w:p w14:paraId="1CD3FBFF" w14:textId="77777777" w:rsidR="000D0221" w:rsidRPr="00B6109A" w:rsidRDefault="000D0221" w:rsidP="000D0221">
      <w:pPr>
        <w:spacing w:after="0" w:line="240" w:lineRule="auto"/>
        <w:rPr>
          <w:i/>
          <w:iCs/>
          <w:sz w:val="22"/>
          <w:szCs w:val="22"/>
          <w:lang w:val="en-US"/>
        </w:rPr>
      </w:pPr>
      <w:r w:rsidRPr="00B6109A">
        <w:rPr>
          <w:i/>
          <w:iCs/>
          <w:sz w:val="22"/>
          <w:szCs w:val="22"/>
          <w:lang w:val="en-US"/>
        </w:rPr>
        <w:t>represented by: Ing. Michal Šyc, Ph.D., Director,</w:t>
      </w:r>
    </w:p>
    <w:p w14:paraId="575F533A" w14:textId="67A3BD55" w:rsidR="000D0221" w:rsidRPr="00B6109A" w:rsidRDefault="000D0221" w:rsidP="000D0221">
      <w:pPr>
        <w:spacing w:after="0" w:line="240" w:lineRule="auto"/>
        <w:jc w:val="both"/>
        <w:rPr>
          <w:i/>
          <w:iCs/>
          <w:sz w:val="22"/>
          <w:szCs w:val="22"/>
          <w:lang w:val="en-US"/>
        </w:rPr>
      </w:pPr>
      <w:r w:rsidRPr="00B6109A">
        <w:rPr>
          <w:i/>
          <w:iCs/>
          <w:sz w:val="22"/>
          <w:szCs w:val="22"/>
          <w:lang w:val="en-US"/>
        </w:rPr>
        <w:t xml:space="preserve">e-mail: </w:t>
      </w:r>
      <w:hyperlink r:id="rId6" w:history="1">
        <w:r w:rsidRPr="00B6109A">
          <w:rPr>
            <w:rStyle w:val="Hypertextovodkaz"/>
            <w:i/>
            <w:iCs/>
            <w:sz w:val="22"/>
            <w:szCs w:val="22"/>
            <w:lang w:val="en-US"/>
          </w:rPr>
          <w:t>syc@icpf.cas.cz</w:t>
        </w:r>
      </w:hyperlink>
    </w:p>
    <w:p w14:paraId="624AD1B8" w14:textId="3AE3FCA0" w:rsidR="000D0221" w:rsidRPr="00B6109A" w:rsidRDefault="000D0221" w:rsidP="000D0221">
      <w:pPr>
        <w:spacing w:after="0" w:line="240" w:lineRule="auto"/>
        <w:rPr>
          <w:b/>
          <w:bCs/>
          <w:i/>
          <w:iCs/>
          <w:sz w:val="22"/>
          <w:szCs w:val="22"/>
          <w:lang w:val="en-US"/>
        </w:rPr>
      </w:pPr>
      <w:r w:rsidRPr="00B6109A">
        <w:rPr>
          <w:i/>
          <w:iCs/>
          <w:sz w:val="22"/>
          <w:szCs w:val="22"/>
          <w:lang w:val="en-US"/>
        </w:rPr>
        <w:t xml:space="preserve">(hereinafter referred to as </w:t>
      </w:r>
      <w:r w:rsidRPr="00B6109A">
        <w:rPr>
          <w:b/>
          <w:bCs/>
          <w:i/>
          <w:iCs/>
          <w:sz w:val="22"/>
          <w:szCs w:val="22"/>
          <w:lang w:val="en-US"/>
        </w:rPr>
        <w:t>„Contracting authority")</w:t>
      </w:r>
    </w:p>
    <w:p w14:paraId="0B16EF66" w14:textId="77777777" w:rsidR="000D0221" w:rsidRDefault="000D0221" w:rsidP="000D0221">
      <w:pPr>
        <w:spacing w:after="0" w:line="240" w:lineRule="auto"/>
        <w:rPr>
          <w:b/>
          <w:bCs/>
          <w:i/>
          <w:iCs/>
          <w:sz w:val="22"/>
          <w:szCs w:val="22"/>
        </w:rPr>
      </w:pPr>
    </w:p>
    <w:p w14:paraId="1061E37F" w14:textId="799D554E" w:rsidR="000D0221" w:rsidRPr="000D0221" w:rsidRDefault="000D0221" w:rsidP="000D0221">
      <w:pPr>
        <w:spacing w:after="0" w:line="240" w:lineRule="auto"/>
      </w:pPr>
      <w:r w:rsidRPr="000D0221">
        <w:t>a</w:t>
      </w:r>
    </w:p>
    <w:p w14:paraId="2AADA1E3" w14:textId="77777777" w:rsidR="000D0221" w:rsidRDefault="000D0221" w:rsidP="000D0221">
      <w:pPr>
        <w:spacing w:after="0" w:line="240" w:lineRule="auto"/>
        <w:rPr>
          <w:b/>
          <w:bCs/>
        </w:rPr>
      </w:pPr>
    </w:p>
    <w:p w14:paraId="3CD5CCE1" w14:textId="77777777" w:rsidR="000D0221" w:rsidRPr="00822DAB" w:rsidRDefault="000D0221" w:rsidP="000D0221">
      <w:pPr>
        <w:spacing w:after="0" w:line="240" w:lineRule="auto"/>
        <w:jc w:val="both"/>
        <w:rPr>
          <w:b/>
        </w:rPr>
      </w:pPr>
      <w:r w:rsidRPr="00822DAB">
        <w:rPr>
          <w:b/>
        </w:rPr>
        <w:t xml:space="preserve">Aerodyne </w:t>
      </w:r>
      <w:proofErr w:type="spellStart"/>
      <w:r w:rsidRPr="00822DAB">
        <w:rPr>
          <w:b/>
        </w:rPr>
        <w:t>Research</w:t>
      </w:r>
      <w:proofErr w:type="spellEnd"/>
      <w:r w:rsidRPr="00822DAB">
        <w:rPr>
          <w:b/>
        </w:rPr>
        <w:t xml:space="preserve">, </w:t>
      </w:r>
      <w:proofErr w:type="spellStart"/>
      <w:r w:rsidRPr="00822DAB">
        <w:rPr>
          <w:b/>
        </w:rPr>
        <w:t>lnc</w:t>
      </w:r>
      <w:proofErr w:type="spellEnd"/>
      <w:r w:rsidRPr="00822DAB">
        <w:rPr>
          <w:b/>
        </w:rPr>
        <w:t>.</w:t>
      </w:r>
    </w:p>
    <w:p w14:paraId="7121B179" w14:textId="77777777" w:rsidR="000D0221" w:rsidRPr="00822DAB" w:rsidRDefault="000D0221" w:rsidP="000D0221">
      <w:pPr>
        <w:spacing w:after="0" w:line="240" w:lineRule="auto"/>
        <w:jc w:val="both"/>
      </w:pPr>
      <w:r w:rsidRPr="00822DAB">
        <w:t>IČO:</w:t>
      </w:r>
      <w:r>
        <w:t xml:space="preserve"> </w:t>
      </w:r>
      <w:r w:rsidRPr="00822DAB">
        <w:t xml:space="preserve">030817290000 </w:t>
      </w:r>
    </w:p>
    <w:p w14:paraId="34A251B7" w14:textId="77777777" w:rsidR="000D0221" w:rsidRPr="00822DAB" w:rsidRDefault="000D0221" w:rsidP="000D0221">
      <w:pPr>
        <w:spacing w:after="0" w:line="240" w:lineRule="auto"/>
        <w:jc w:val="both"/>
      </w:pPr>
      <w:r w:rsidRPr="00822DAB">
        <w:t xml:space="preserve">DIČ: Not </w:t>
      </w:r>
      <w:proofErr w:type="spellStart"/>
      <w:r w:rsidRPr="00822DAB">
        <w:t>applicable</w:t>
      </w:r>
      <w:proofErr w:type="spellEnd"/>
    </w:p>
    <w:p w14:paraId="52259C8A" w14:textId="77777777" w:rsidR="000D0221" w:rsidRDefault="000D0221" w:rsidP="000D0221">
      <w:pPr>
        <w:spacing w:after="0" w:line="240" w:lineRule="auto"/>
        <w:jc w:val="both"/>
      </w:pPr>
      <w:r w:rsidRPr="00822DAB">
        <w:t xml:space="preserve">se sídlem: 45 </w:t>
      </w:r>
      <w:proofErr w:type="spellStart"/>
      <w:r w:rsidRPr="00822DAB">
        <w:t>Manning</w:t>
      </w:r>
      <w:proofErr w:type="spellEnd"/>
      <w:r w:rsidRPr="00822DAB">
        <w:t xml:space="preserve"> </w:t>
      </w:r>
      <w:proofErr w:type="spellStart"/>
      <w:r w:rsidRPr="00822DAB">
        <w:t>Road</w:t>
      </w:r>
      <w:proofErr w:type="spellEnd"/>
      <w:r w:rsidRPr="00822DAB">
        <w:t xml:space="preserve">, </w:t>
      </w:r>
      <w:proofErr w:type="spellStart"/>
      <w:r w:rsidRPr="00822DAB">
        <w:t>Billerica</w:t>
      </w:r>
      <w:proofErr w:type="spellEnd"/>
      <w:r w:rsidRPr="00822DAB">
        <w:t>, MA 01821</w:t>
      </w:r>
    </w:p>
    <w:p w14:paraId="07F349C8" w14:textId="77777777" w:rsidR="000D0221" w:rsidRPr="00822DAB" w:rsidRDefault="000D0221" w:rsidP="000D0221">
      <w:pPr>
        <w:spacing w:after="0" w:line="240" w:lineRule="auto"/>
        <w:jc w:val="both"/>
      </w:pPr>
      <w:r w:rsidRPr="00822DAB">
        <w:t xml:space="preserve">zapsaná v obchodním rejstříku vedeném, </w:t>
      </w:r>
      <w:proofErr w:type="spellStart"/>
      <w:r w:rsidRPr="00822DAB">
        <w:t>sp.zn</w:t>
      </w:r>
      <w:proofErr w:type="spellEnd"/>
      <w:r w:rsidRPr="00822DAB">
        <w:t xml:space="preserve">. </w:t>
      </w:r>
    </w:p>
    <w:p w14:paraId="1B62237F" w14:textId="77777777" w:rsidR="000D0221" w:rsidRPr="00822DAB" w:rsidRDefault="000D0221" w:rsidP="000D0221">
      <w:pPr>
        <w:spacing w:after="0" w:line="240" w:lineRule="auto"/>
        <w:jc w:val="both"/>
      </w:pPr>
      <w:r w:rsidRPr="00822DAB">
        <w:t>zastoupená: Dr. David Nelson</w:t>
      </w:r>
    </w:p>
    <w:p w14:paraId="4081F278" w14:textId="0FA35381" w:rsidR="000D0221" w:rsidRPr="00822DAB" w:rsidRDefault="000D0221" w:rsidP="000D0221">
      <w:pPr>
        <w:spacing w:after="0" w:line="240" w:lineRule="auto"/>
        <w:jc w:val="both"/>
      </w:pPr>
      <w:r w:rsidRPr="00822DAB">
        <w:t xml:space="preserve">e-mail: </w:t>
      </w:r>
      <w:hyperlink r:id="rId7" w:history="1">
        <w:r w:rsidRPr="004815F6">
          <w:rPr>
            <w:rStyle w:val="Hypertextovodkaz"/>
          </w:rPr>
          <w:t>ddn@aerodyne.com</w:t>
        </w:r>
      </w:hyperlink>
      <w:r>
        <w:t xml:space="preserve"> </w:t>
      </w:r>
    </w:p>
    <w:p w14:paraId="543FBC5C" w14:textId="77777777" w:rsidR="000D0221" w:rsidRDefault="000D0221" w:rsidP="00C86041">
      <w:pPr>
        <w:spacing w:after="0" w:line="240" w:lineRule="auto"/>
      </w:pPr>
      <w:r w:rsidRPr="00822DAB">
        <w:t>(dále jen jako „</w:t>
      </w:r>
      <w:r w:rsidRPr="00822DAB">
        <w:rPr>
          <w:b/>
          <w:i/>
        </w:rPr>
        <w:t>Dodavatel</w:t>
      </w:r>
      <w:r w:rsidRPr="00822DAB">
        <w:t>“)</w:t>
      </w:r>
    </w:p>
    <w:p w14:paraId="08C635E9" w14:textId="77777777" w:rsidR="000D0221" w:rsidRPr="000D0221" w:rsidRDefault="000D0221" w:rsidP="00C86041">
      <w:pPr>
        <w:spacing w:after="0" w:line="240" w:lineRule="auto"/>
        <w:rPr>
          <w:sz w:val="22"/>
          <w:szCs w:val="22"/>
        </w:rPr>
      </w:pPr>
    </w:p>
    <w:p w14:paraId="7285E75E" w14:textId="77777777" w:rsidR="000D0221" w:rsidRPr="00B6109A" w:rsidRDefault="000D0221" w:rsidP="00C86041">
      <w:pPr>
        <w:spacing w:after="0" w:line="240" w:lineRule="auto"/>
        <w:jc w:val="both"/>
        <w:rPr>
          <w:b/>
          <w:i/>
          <w:iCs/>
          <w:sz w:val="22"/>
          <w:szCs w:val="22"/>
          <w:lang w:val="en-US"/>
        </w:rPr>
      </w:pPr>
      <w:r w:rsidRPr="00B6109A">
        <w:rPr>
          <w:b/>
          <w:i/>
          <w:iCs/>
          <w:sz w:val="22"/>
          <w:szCs w:val="22"/>
          <w:lang w:val="en-US"/>
        </w:rPr>
        <w:t xml:space="preserve">Aerodyne Research, </w:t>
      </w:r>
      <w:proofErr w:type="spellStart"/>
      <w:r w:rsidRPr="00B6109A">
        <w:rPr>
          <w:b/>
          <w:i/>
          <w:iCs/>
          <w:sz w:val="22"/>
          <w:szCs w:val="22"/>
          <w:lang w:val="en-US"/>
        </w:rPr>
        <w:t>lnc</w:t>
      </w:r>
      <w:proofErr w:type="spellEnd"/>
      <w:r w:rsidRPr="00B6109A">
        <w:rPr>
          <w:b/>
          <w:i/>
          <w:iCs/>
          <w:sz w:val="22"/>
          <w:szCs w:val="22"/>
          <w:lang w:val="en-US"/>
        </w:rPr>
        <w:t>.</w:t>
      </w:r>
    </w:p>
    <w:p w14:paraId="1609F896" w14:textId="77777777" w:rsidR="000D0221" w:rsidRPr="00B6109A" w:rsidRDefault="000D0221" w:rsidP="000D0221">
      <w:pPr>
        <w:spacing w:after="0" w:line="240" w:lineRule="auto"/>
        <w:jc w:val="both"/>
        <w:rPr>
          <w:i/>
          <w:iCs/>
          <w:sz w:val="22"/>
          <w:szCs w:val="22"/>
          <w:lang w:val="en-US"/>
        </w:rPr>
      </w:pPr>
      <w:r w:rsidRPr="00B6109A">
        <w:rPr>
          <w:i/>
          <w:iCs/>
          <w:sz w:val="22"/>
          <w:szCs w:val="22"/>
          <w:lang w:val="en-US"/>
        </w:rPr>
        <w:t>CIN: 030817290000</w:t>
      </w:r>
    </w:p>
    <w:p w14:paraId="17925AA7" w14:textId="77777777" w:rsidR="000D0221" w:rsidRPr="00B6109A" w:rsidRDefault="000D0221" w:rsidP="000D0221">
      <w:pPr>
        <w:spacing w:after="0" w:line="240" w:lineRule="auto"/>
        <w:jc w:val="both"/>
        <w:rPr>
          <w:i/>
          <w:iCs/>
          <w:sz w:val="22"/>
          <w:szCs w:val="22"/>
          <w:lang w:val="en-US"/>
        </w:rPr>
      </w:pPr>
      <w:r w:rsidRPr="00B6109A">
        <w:rPr>
          <w:i/>
          <w:iCs/>
          <w:sz w:val="22"/>
          <w:szCs w:val="22"/>
          <w:lang w:val="en-US"/>
        </w:rPr>
        <w:t>VAT ID: Not applicable</w:t>
      </w:r>
    </w:p>
    <w:p w14:paraId="64AC6912" w14:textId="77777777" w:rsidR="000D0221" w:rsidRPr="00B6109A" w:rsidRDefault="000D0221" w:rsidP="000D0221">
      <w:pPr>
        <w:spacing w:after="0" w:line="240" w:lineRule="auto"/>
        <w:jc w:val="both"/>
        <w:rPr>
          <w:i/>
          <w:iCs/>
          <w:sz w:val="22"/>
          <w:szCs w:val="22"/>
          <w:lang w:val="en-US"/>
        </w:rPr>
      </w:pPr>
      <w:r w:rsidRPr="00B6109A">
        <w:rPr>
          <w:i/>
          <w:iCs/>
          <w:sz w:val="22"/>
          <w:szCs w:val="22"/>
          <w:lang w:val="en-US"/>
        </w:rPr>
        <w:t>Registered place of business: 45 Manning Road, Billerica, MA 01821</w:t>
      </w:r>
    </w:p>
    <w:p w14:paraId="4547BE6A" w14:textId="77777777" w:rsidR="000D0221" w:rsidRPr="00B6109A" w:rsidRDefault="000D0221" w:rsidP="000D0221">
      <w:pPr>
        <w:spacing w:after="0" w:line="240" w:lineRule="auto"/>
        <w:jc w:val="both"/>
        <w:rPr>
          <w:i/>
          <w:iCs/>
          <w:sz w:val="22"/>
          <w:szCs w:val="22"/>
          <w:lang w:val="en-US"/>
        </w:rPr>
      </w:pPr>
      <w:r w:rsidRPr="00B6109A">
        <w:rPr>
          <w:i/>
          <w:iCs/>
          <w:sz w:val="22"/>
          <w:szCs w:val="22"/>
          <w:lang w:val="en-US"/>
        </w:rPr>
        <w:t>registered in the Commercial Register kept by, file mark</w:t>
      </w:r>
    </w:p>
    <w:p w14:paraId="01C67061" w14:textId="77777777" w:rsidR="000D0221" w:rsidRPr="00B6109A" w:rsidRDefault="000D0221" w:rsidP="000D0221">
      <w:pPr>
        <w:spacing w:after="0" w:line="240" w:lineRule="auto"/>
        <w:jc w:val="both"/>
        <w:rPr>
          <w:i/>
          <w:iCs/>
          <w:sz w:val="22"/>
          <w:szCs w:val="22"/>
          <w:lang w:val="en-US"/>
        </w:rPr>
      </w:pPr>
      <w:r w:rsidRPr="00B6109A">
        <w:rPr>
          <w:i/>
          <w:iCs/>
          <w:sz w:val="22"/>
          <w:szCs w:val="22"/>
          <w:lang w:val="en-US"/>
        </w:rPr>
        <w:t>represented by: Dr. David Nelson</w:t>
      </w:r>
    </w:p>
    <w:p w14:paraId="2FF8FDDA" w14:textId="07C72561" w:rsidR="000D0221" w:rsidRPr="00B6109A" w:rsidRDefault="000D0221" w:rsidP="000D0221">
      <w:pPr>
        <w:spacing w:after="0" w:line="240" w:lineRule="auto"/>
        <w:jc w:val="both"/>
        <w:rPr>
          <w:i/>
          <w:iCs/>
          <w:sz w:val="22"/>
          <w:szCs w:val="22"/>
          <w:lang w:val="en-US"/>
        </w:rPr>
      </w:pPr>
      <w:r w:rsidRPr="00B6109A">
        <w:rPr>
          <w:i/>
          <w:iCs/>
          <w:sz w:val="22"/>
          <w:szCs w:val="22"/>
          <w:lang w:val="en-US"/>
        </w:rPr>
        <w:t xml:space="preserve">e-mail: </w:t>
      </w:r>
      <w:hyperlink r:id="rId8" w:history="1">
        <w:r w:rsidRPr="00B6109A">
          <w:rPr>
            <w:rStyle w:val="Hypertextovodkaz"/>
            <w:i/>
            <w:iCs/>
            <w:sz w:val="22"/>
            <w:szCs w:val="22"/>
            <w:lang w:val="en-US"/>
          </w:rPr>
          <w:t>ddn@aerodyne.com</w:t>
        </w:r>
      </w:hyperlink>
      <w:r w:rsidRPr="00B6109A">
        <w:rPr>
          <w:i/>
          <w:iCs/>
          <w:sz w:val="22"/>
          <w:szCs w:val="22"/>
          <w:lang w:val="en-US"/>
        </w:rPr>
        <w:t xml:space="preserve"> </w:t>
      </w:r>
    </w:p>
    <w:p w14:paraId="2A3CF9DC" w14:textId="61442D6E" w:rsidR="00D37D3F" w:rsidRPr="00B6109A" w:rsidRDefault="000D0221" w:rsidP="000D0221">
      <w:pPr>
        <w:rPr>
          <w:i/>
          <w:iCs/>
          <w:sz w:val="22"/>
          <w:szCs w:val="22"/>
          <w:lang w:val="en-US"/>
        </w:rPr>
      </w:pPr>
      <w:r w:rsidRPr="00B6109A">
        <w:rPr>
          <w:i/>
          <w:iCs/>
          <w:sz w:val="22"/>
          <w:szCs w:val="22"/>
          <w:lang w:val="en-US"/>
        </w:rPr>
        <w:t xml:space="preserve">(hereinafter referred to as </w:t>
      </w:r>
      <w:r w:rsidRPr="00B6109A">
        <w:rPr>
          <w:b/>
          <w:bCs/>
          <w:i/>
          <w:iCs/>
          <w:sz w:val="22"/>
          <w:szCs w:val="22"/>
          <w:lang w:val="en-US"/>
        </w:rPr>
        <w:t>„Supplier"</w:t>
      </w:r>
      <w:r w:rsidRPr="00B6109A">
        <w:rPr>
          <w:i/>
          <w:iCs/>
          <w:sz w:val="22"/>
          <w:szCs w:val="22"/>
          <w:lang w:val="en-US"/>
        </w:rPr>
        <w:t>)</w:t>
      </w:r>
    </w:p>
    <w:p w14:paraId="5006DDE4" w14:textId="0AE14812" w:rsidR="00E57C97" w:rsidRDefault="00E57C97" w:rsidP="000D0221">
      <w:pPr>
        <w:rPr>
          <w:sz w:val="22"/>
          <w:szCs w:val="22"/>
        </w:rPr>
      </w:pPr>
      <w:r>
        <w:rPr>
          <w:sz w:val="22"/>
          <w:szCs w:val="22"/>
        </w:rPr>
        <w:t>(</w:t>
      </w:r>
      <w:r w:rsidRPr="000C679B">
        <w:t>dále jen „</w:t>
      </w:r>
      <w:r w:rsidRPr="000C679B">
        <w:rPr>
          <w:b/>
          <w:bCs/>
        </w:rPr>
        <w:t>Strany dohody</w:t>
      </w:r>
      <w:r w:rsidRPr="000C679B">
        <w:t>“)</w:t>
      </w:r>
    </w:p>
    <w:p w14:paraId="38F8313E" w14:textId="1E1AC5AD" w:rsidR="00B912A4" w:rsidRPr="00B6109A" w:rsidRDefault="000C679B" w:rsidP="000D0221">
      <w:pPr>
        <w:rPr>
          <w:i/>
          <w:iCs/>
          <w:sz w:val="22"/>
          <w:szCs w:val="22"/>
          <w:lang w:val="en-US"/>
        </w:rPr>
      </w:pPr>
      <w:r w:rsidRPr="00B6109A">
        <w:rPr>
          <w:i/>
          <w:iCs/>
          <w:sz w:val="22"/>
          <w:szCs w:val="22"/>
          <w:lang w:val="en-US"/>
        </w:rPr>
        <w:t>(hereinafter referred to as „</w:t>
      </w:r>
      <w:r w:rsidRPr="00B6109A">
        <w:rPr>
          <w:b/>
          <w:bCs/>
          <w:i/>
          <w:iCs/>
          <w:sz w:val="22"/>
          <w:szCs w:val="22"/>
          <w:lang w:val="en-US"/>
        </w:rPr>
        <w:t>Cont</w:t>
      </w:r>
      <w:r w:rsidR="00B6109A" w:rsidRPr="00B6109A">
        <w:rPr>
          <w:b/>
          <w:bCs/>
          <w:i/>
          <w:iCs/>
          <w:sz w:val="22"/>
          <w:szCs w:val="22"/>
          <w:lang w:val="en-US"/>
        </w:rPr>
        <w:t>r</w:t>
      </w:r>
      <w:r w:rsidRPr="00B6109A">
        <w:rPr>
          <w:b/>
          <w:bCs/>
          <w:i/>
          <w:iCs/>
          <w:sz w:val="22"/>
          <w:szCs w:val="22"/>
          <w:lang w:val="en-US"/>
        </w:rPr>
        <w:t xml:space="preserve">acting </w:t>
      </w:r>
      <w:proofErr w:type="gramStart"/>
      <w:r w:rsidRPr="00B6109A">
        <w:rPr>
          <w:b/>
          <w:bCs/>
          <w:i/>
          <w:iCs/>
          <w:sz w:val="22"/>
          <w:szCs w:val="22"/>
          <w:lang w:val="en-US"/>
        </w:rPr>
        <w:t>parties</w:t>
      </w:r>
      <w:r w:rsidRPr="00B6109A">
        <w:rPr>
          <w:i/>
          <w:iCs/>
          <w:sz w:val="22"/>
          <w:szCs w:val="22"/>
          <w:lang w:val="en-US"/>
        </w:rPr>
        <w:t>“</w:t>
      </w:r>
      <w:proofErr w:type="gramEnd"/>
      <w:r w:rsidRPr="00B6109A">
        <w:rPr>
          <w:i/>
          <w:iCs/>
          <w:sz w:val="22"/>
          <w:szCs w:val="22"/>
          <w:lang w:val="en-US"/>
        </w:rPr>
        <w:t>)</w:t>
      </w:r>
    </w:p>
    <w:p w14:paraId="54464485" w14:textId="77777777" w:rsidR="000D0221" w:rsidRDefault="000D0221" w:rsidP="000D0221">
      <w:pPr>
        <w:rPr>
          <w:sz w:val="22"/>
          <w:szCs w:val="22"/>
        </w:rPr>
      </w:pPr>
    </w:p>
    <w:p w14:paraId="54C191B8" w14:textId="77777777" w:rsidR="00B401FE" w:rsidRDefault="00B401FE" w:rsidP="000D0221"/>
    <w:p w14:paraId="6D9DD131" w14:textId="63AF0CEA" w:rsidR="00B401FE" w:rsidRPr="0035190D" w:rsidRDefault="00B401FE" w:rsidP="0035190D">
      <w:pPr>
        <w:pStyle w:val="Odstavecseseznamem"/>
        <w:numPr>
          <w:ilvl w:val="0"/>
          <w:numId w:val="1"/>
        </w:numPr>
        <w:tabs>
          <w:tab w:val="left" w:pos="284"/>
        </w:tabs>
        <w:ind w:hanging="1080"/>
        <w:rPr>
          <w:rFonts w:ascii="Arial" w:hAnsi="Arial" w:cs="Arial"/>
          <w:b/>
          <w:bCs/>
          <w:sz w:val="23"/>
          <w:szCs w:val="23"/>
        </w:rPr>
      </w:pPr>
      <w:r w:rsidRPr="0035190D">
        <w:rPr>
          <w:rFonts w:cstheme="minorHAnsi"/>
          <w:b/>
          <w:bCs/>
          <w:sz w:val="23"/>
          <w:szCs w:val="23"/>
        </w:rPr>
        <w:lastRenderedPageBreak/>
        <w:t>Preambule</w:t>
      </w:r>
    </w:p>
    <w:p w14:paraId="65DEC75C" w14:textId="5297A5D2" w:rsidR="00CE4F92" w:rsidRDefault="00FF44E7" w:rsidP="0035190D">
      <w:pPr>
        <w:pStyle w:val="Odstavecseseznamem"/>
        <w:numPr>
          <w:ilvl w:val="0"/>
          <w:numId w:val="3"/>
        </w:numPr>
      </w:pPr>
      <w:r w:rsidRPr="00FF44E7">
        <w:t xml:space="preserve">Objednatel </w:t>
      </w:r>
      <w:r>
        <w:t xml:space="preserve">je </w:t>
      </w:r>
      <w:r w:rsidR="000B5D56">
        <w:t>veřejnou výzkumnou institucí</w:t>
      </w:r>
      <w:r>
        <w:t xml:space="preserve"> </w:t>
      </w:r>
      <w:r w:rsidR="000B5D56">
        <w:t>(dále jen „</w:t>
      </w:r>
      <w:proofErr w:type="spellStart"/>
      <w:r w:rsidR="000B5D56" w:rsidRPr="000E5B07">
        <w:rPr>
          <w:b/>
          <w:bCs/>
        </w:rPr>
        <w:t>v.v.i</w:t>
      </w:r>
      <w:proofErr w:type="spellEnd"/>
      <w:r w:rsidR="000B5D56" w:rsidRPr="000E5B07">
        <w:rPr>
          <w:b/>
          <w:bCs/>
        </w:rPr>
        <w:t>.</w:t>
      </w:r>
      <w:r w:rsidR="000B5D56">
        <w:t xml:space="preserve">“) </w:t>
      </w:r>
      <w:r>
        <w:t>podléhající zákonu č. 341/ 2005 Sb.</w:t>
      </w:r>
      <w:r w:rsidR="00B401FE">
        <w:t xml:space="preserve">, </w:t>
      </w:r>
      <w:r w:rsidR="00CE4F92">
        <w:t>o</w:t>
      </w:r>
      <w:r>
        <w:t xml:space="preserve"> veřejných výzkumných institucích</w:t>
      </w:r>
      <w:r w:rsidR="00B401FE">
        <w:t>, v platném znění</w:t>
      </w:r>
      <w:r w:rsidR="00D37D3F">
        <w:t xml:space="preserve"> (dále jen „</w:t>
      </w:r>
      <w:r w:rsidR="00D37D3F" w:rsidRPr="000E5B07">
        <w:rPr>
          <w:b/>
          <w:bCs/>
        </w:rPr>
        <w:t>Zákon</w:t>
      </w:r>
      <w:r w:rsidR="00D37D3F">
        <w:t>“)</w:t>
      </w:r>
      <w:r w:rsidR="00B401FE">
        <w:t xml:space="preserve">, a jako takový je povinen si před uskutečněním určitých právních jednání vyžádat předchozí písemný souhlas dozorčí rady Objednatele a </w:t>
      </w:r>
      <w:r w:rsidR="0028770F">
        <w:t>zřizovatele</w:t>
      </w:r>
      <w:r w:rsidR="000B5D56">
        <w:t xml:space="preserve">. </w:t>
      </w:r>
      <w:r w:rsidR="00CE4F92">
        <w:t xml:space="preserve">Objednatel disponuje prostředky státního rozpočtu. </w:t>
      </w:r>
    </w:p>
    <w:p w14:paraId="5C3EBB5B" w14:textId="09385EC0" w:rsidR="0035190D" w:rsidRPr="00BD2263" w:rsidRDefault="0035190D" w:rsidP="0035190D">
      <w:pPr>
        <w:pStyle w:val="Odstavecseseznamem"/>
        <w:rPr>
          <w:i/>
          <w:iCs/>
          <w:sz w:val="22"/>
          <w:szCs w:val="22"/>
          <w:lang w:val="en-US"/>
        </w:rPr>
      </w:pPr>
      <w:r w:rsidRPr="00BD2263">
        <w:rPr>
          <w:i/>
          <w:iCs/>
          <w:sz w:val="22"/>
          <w:szCs w:val="22"/>
          <w:lang w:val="en-US"/>
        </w:rPr>
        <w:t>The Contracting authority is a public research institution (</w:t>
      </w:r>
      <w:bookmarkStart w:id="0" w:name="_Hlk213325821"/>
      <w:r w:rsidRPr="00BD2263">
        <w:rPr>
          <w:i/>
          <w:iCs/>
          <w:sz w:val="22"/>
          <w:szCs w:val="22"/>
          <w:lang w:val="en-US"/>
        </w:rPr>
        <w:t xml:space="preserve">hereinafter referred to as </w:t>
      </w:r>
      <w:bookmarkEnd w:id="0"/>
      <w:r w:rsidRPr="00BD2263">
        <w:rPr>
          <w:i/>
          <w:iCs/>
          <w:sz w:val="22"/>
          <w:szCs w:val="22"/>
          <w:lang w:val="en-US"/>
        </w:rPr>
        <w:t>"</w:t>
      </w:r>
      <w:proofErr w:type="spellStart"/>
      <w:r w:rsidRPr="00BD2263">
        <w:rPr>
          <w:b/>
          <w:bCs/>
          <w:i/>
          <w:iCs/>
          <w:sz w:val="22"/>
          <w:szCs w:val="22"/>
          <w:lang w:val="en-US"/>
        </w:rPr>
        <w:t>v.v.i.</w:t>
      </w:r>
      <w:proofErr w:type="spellEnd"/>
      <w:r w:rsidRPr="00BD2263">
        <w:rPr>
          <w:i/>
          <w:iCs/>
          <w:sz w:val="22"/>
          <w:szCs w:val="22"/>
          <w:lang w:val="en-US"/>
        </w:rPr>
        <w:t>") subject to Act No. 341/2005 Coll., on Public Research Institutions, as amended (hereinafter referred to as "</w:t>
      </w:r>
      <w:r w:rsidRPr="00E863F3">
        <w:rPr>
          <w:b/>
          <w:bCs/>
          <w:i/>
          <w:iCs/>
          <w:sz w:val="22"/>
          <w:szCs w:val="22"/>
          <w:lang w:val="en-US"/>
        </w:rPr>
        <w:t>the Act</w:t>
      </w:r>
      <w:r w:rsidRPr="00BD2263">
        <w:rPr>
          <w:i/>
          <w:iCs/>
          <w:sz w:val="22"/>
          <w:szCs w:val="22"/>
          <w:lang w:val="en-US"/>
        </w:rPr>
        <w:t>"), and as such is obliged to seek the prior written consent of the Contracting authority's Supervisory Board and the Founder before carrying out certain legal actions. The Contracting authority has the funds of the state budget at its disposal.</w:t>
      </w:r>
    </w:p>
    <w:p w14:paraId="5FA4B717" w14:textId="19CC2A31" w:rsidR="00FF44E7" w:rsidRDefault="00CE4F92" w:rsidP="0035190D">
      <w:pPr>
        <w:pStyle w:val="Odstavecseseznamem"/>
        <w:numPr>
          <w:ilvl w:val="0"/>
          <w:numId w:val="3"/>
        </w:numPr>
      </w:pPr>
      <w:r>
        <w:t xml:space="preserve">Dodavatel </w:t>
      </w:r>
      <w:r w:rsidRPr="00CE4F92">
        <w:t xml:space="preserve">je vybraným </w:t>
      </w:r>
      <w:r>
        <w:t>dodavatelem</w:t>
      </w:r>
      <w:r w:rsidRPr="00CE4F92">
        <w:t xml:space="preserve"> ve skončeném zadávacím řízení na veřejnou zakázku s </w:t>
      </w:r>
      <w:r w:rsidRPr="0035190D">
        <w:t xml:space="preserve">názvem </w:t>
      </w:r>
      <w:r w:rsidR="00FF44E7" w:rsidRPr="0035190D">
        <w:t xml:space="preserve">„Aerosolový hmotnostní spektrometr s </w:t>
      </w:r>
      <w:proofErr w:type="spellStart"/>
      <w:r w:rsidR="00FF44E7" w:rsidRPr="0035190D">
        <w:t>ToF</w:t>
      </w:r>
      <w:proofErr w:type="spellEnd"/>
      <w:r w:rsidR="00FF44E7" w:rsidRPr="0035190D">
        <w:t xml:space="preserve"> detektorem s vysokým rozlišením II“</w:t>
      </w:r>
      <w:r w:rsidR="000B5D56" w:rsidRPr="0035190D">
        <w:t>.</w:t>
      </w:r>
    </w:p>
    <w:p w14:paraId="4B820F99" w14:textId="3175A4AA" w:rsidR="0035190D" w:rsidRPr="00BD2263" w:rsidRDefault="0035190D" w:rsidP="0035190D">
      <w:pPr>
        <w:pStyle w:val="Odstavecseseznamem"/>
        <w:rPr>
          <w:i/>
          <w:iCs/>
          <w:sz w:val="22"/>
          <w:szCs w:val="22"/>
          <w:lang w:val="en-US"/>
        </w:rPr>
      </w:pPr>
      <w:r w:rsidRPr="00BD2263">
        <w:rPr>
          <w:i/>
          <w:iCs/>
          <w:sz w:val="22"/>
          <w:szCs w:val="22"/>
          <w:lang w:val="en-US"/>
        </w:rPr>
        <w:t>The supplier is the selected supplier in the completed procurement procedure for the contract entitled "Aerosol Mass Spectrometer with ToF Detector with High Resolution II".</w:t>
      </w:r>
    </w:p>
    <w:p w14:paraId="34B9585E" w14:textId="657D7AFC" w:rsidR="00D37D3F" w:rsidRDefault="000C679B" w:rsidP="0035190D">
      <w:pPr>
        <w:pStyle w:val="Odstavecseseznamem"/>
        <w:numPr>
          <w:ilvl w:val="0"/>
          <w:numId w:val="3"/>
        </w:numPr>
        <w:rPr>
          <w:rFonts w:ascii="Arial" w:hAnsi="Arial" w:cs="Arial"/>
          <w:sz w:val="23"/>
          <w:szCs w:val="23"/>
        </w:rPr>
      </w:pPr>
      <w:r w:rsidRPr="0035190D">
        <w:t>Strany dohody</w:t>
      </w:r>
      <w:r w:rsidR="00D37D3F" w:rsidRPr="0035190D">
        <w:t xml:space="preserve"> spolu uzavřeli </w:t>
      </w:r>
      <w:r w:rsidR="00B401FE" w:rsidRPr="0035190D">
        <w:t xml:space="preserve">dne 20. 10. 2025 </w:t>
      </w:r>
      <w:r w:rsidR="00D37D3F" w:rsidRPr="0035190D">
        <w:t>Smlouv</w:t>
      </w:r>
      <w:r w:rsidR="00B401FE" w:rsidRPr="0035190D">
        <w:t>u</w:t>
      </w:r>
      <w:r w:rsidR="00D37D3F" w:rsidRPr="0035190D">
        <w:t xml:space="preserve"> na dodávku aerosolového hmotnostního spektrometru s </w:t>
      </w:r>
      <w:proofErr w:type="spellStart"/>
      <w:r w:rsidR="00D37D3F" w:rsidRPr="0035190D">
        <w:t>ToF</w:t>
      </w:r>
      <w:proofErr w:type="spellEnd"/>
      <w:r w:rsidR="00D37D3F" w:rsidRPr="0035190D">
        <w:t xml:space="preserve"> detektorem </w:t>
      </w:r>
      <w:r w:rsidR="00E863F3">
        <w:t xml:space="preserve">s vysokým rozlišením </w:t>
      </w:r>
      <w:r w:rsidR="00D37D3F" w:rsidRPr="0035190D">
        <w:t>(dále jen „</w:t>
      </w:r>
      <w:r w:rsidR="00D37D3F" w:rsidRPr="00F839A1">
        <w:rPr>
          <w:b/>
          <w:bCs/>
        </w:rPr>
        <w:t>Smlouva</w:t>
      </w:r>
      <w:r w:rsidR="00D37D3F" w:rsidRPr="0035190D">
        <w:t>“). Objednatel následně zjistil, že Smlouva byla uzavřena bez předchozího souhlasu dozorčí rady</w:t>
      </w:r>
      <w:r w:rsidR="00B401FE" w:rsidRPr="0035190D">
        <w:t xml:space="preserve"> a zřizovatele</w:t>
      </w:r>
      <w:r w:rsidR="00D37D3F" w:rsidRPr="0035190D">
        <w:t xml:space="preserve">, což je v rozporu se Zákonem. I přes tuto skutečnost </w:t>
      </w:r>
      <w:r w:rsidR="00E57C97" w:rsidRPr="0035190D">
        <w:t xml:space="preserve">považují </w:t>
      </w:r>
      <w:r w:rsidR="00297B71" w:rsidRPr="0035190D">
        <w:t>Strany dohody</w:t>
      </w:r>
      <w:r w:rsidR="00E57C97" w:rsidRPr="0035190D">
        <w:t xml:space="preserve"> </w:t>
      </w:r>
      <w:r w:rsidR="00297B71" w:rsidRPr="0035190D">
        <w:t xml:space="preserve">považují </w:t>
      </w:r>
      <w:r w:rsidR="00E57C97" w:rsidRPr="0035190D">
        <w:t xml:space="preserve">tuto Smlouvu za platnou a účinnou. </w:t>
      </w:r>
      <w:r w:rsidRPr="0035190D">
        <w:t>Smlouva byla uzavřena v dobré</w:t>
      </w:r>
      <w:r>
        <w:rPr>
          <w:rFonts w:ascii="Arial" w:hAnsi="Arial" w:cs="Arial"/>
          <w:sz w:val="23"/>
          <w:szCs w:val="23"/>
        </w:rPr>
        <w:t xml:space="preserve"> víře. </w:t>
      </w:r>
    </w:p>
    <w:p w14:paraId="2FFF765B" w14:textId="674EF7E1" w:rsidR="0035190D" w:rsidRPr="00BD2263" w:rsidRDefault="0035190D" w:rsidP="0035190D">
      <w:pPr>
        <w:pStyle w:val="Odstavecseseznamem"/>
        <w:rPr>
          <w:rFonts w:cstheme="minorHAnsi"/>
          <w:i/>
          <w:iCs/>
          <w:sz w:val="22"/>
          <w:szCs w:val="22"/>
          <w:lang w:val="en-US"/>
        </w:rPr>
      </w:pPr>
      <w:r w:rsidRPr="00BD2263">
        <w:rPr>
          <w:rFonts w:cstheme="minorHAnsi"/>
          <w:i/>
          <w:iCs/>
          <w:sz w:val="22"/>
          <w:szCs w:val="22"/>
          <w:lang w:val="en-US"/>
        </w:rPr>
        <w:t>On 20 October 2025, the Contracting Parties entered into a Contract for the supply of an aerosol mass spectrometer with ToF detector with hig</w:t>
      </w:r>
      <w:r w:rsidR="00BD2263">
        <w:rPr>
          <w:rFonts w:cstheme="minorHAnsi"/>
          <w:i/>
          <w:iCs/>
          <w:sz w:val="22"/>
          <w:szCs w:val="22"/>
          <w:lang w:val="en-US"/>
        </w:rPr>
        <w:t>h</w:t>
      </w:r>
      <w:r w:rsidRPr="00BD2263">
        <w:rPr>
          <w:rFonts w:cstheme="minorHAnsi"/>
          <w:i/>
          <w:iCs/>
          <w:sz w:val="22"/>
          <w:szCs w:val="22"/>
          <w:lang w:val="en-US"/>
        </w:rPr>
        <w:t xml:space="preserve"> resolution </w:t>
      </w:r>
      <w:bookmarkStart w:id="1" w:name="_Hlk213325897"/>
      <w:r w:rsidRPr="00BD2263">
        <w:rPr>
          <w:rFonts w:cstheme="minorHAnsi"/>
          <w:i/>
          <w:iCs/>
          <w:sz w:val="22"/>
          <w:szCs w:val="22"/>
          <w:lang w:val="en-US"/>
        </w:rPr>
        <w:t>(hereinafter referred to as</w:t>
      </w:r>
      <w:bookmarkEnd w:id="1"/>
      <w:r w:rsidRPr="00BD2263">
        <w:rPr>
          <w:rFonts w:cstheme="minorHAnsi"/>
          <w:i/>
          <w:iCs/>
          <w:sz w:val="22"/>
          <w:szCs w:val="22"/>
          <w:lang w:val="en-US"/>
        </w:rPr>
        <w:t xml:space="preserve"> the "</w:t>
      </w:r>
      <w:r w:rsidRPr="00BD2263">
        <w:rPr>
          <w:rFonts w:cstheme="minorHAnsi"/>
          <w:b/>
          <w:bCs/>
          <w:i/>
          <w:iCs/>
          <w:sz w:val="22"/>
          <w:szCs w:val="22"/>
          <w:lang w:val="en-US"/>
        </w:rPr>
        <w:t>Contract</w:t>
      </w:r>
      <w:r w:rsidRPr="00BD2263">
        <w:rPr>
          <w:rFonts w:cstheme="minorHAnsi"/>
          <w:i/>
          <w:iCs/>
          <w:sz w:val="22"/>
          <w:szCs w:val="22"/>
          <w:lang w:val="en-US"/>
        </w:rPr>
        <w:t>"). The C</w:t>
      </w:r>
      <w:r w:rsidR="00F839A1" w:rsidRPr="00BD2263">
        <w:rPr>
          <w:rFonts w:cstheme="minorHAnsi"/>
          <w:i/>
          <w:iCs/>
          <w:sz w:val="22"/>
          <w:szCs w:val="22"/>
          <w:lang w:val="en-US"/>
        </w:rPr>
        <w:t>ontracting authority</w:t>
      </w:r>
      <w:r w:rsidRPr="00BD2263">
        <w:rPr>
          <w:rFonts w:cstheme="minorHAnsi"/>
          <w:i/>
          <w:iCs/>
          <w:sz w:val="22"/>
          <w:szCs w:val="22"/>
          <w:lang w:val="en-US"/>
        </w:rPr>
        <w:t xml:space="preserve"> subsequently discovered that the Contract had been entered into without the prior approval of the Supervisory Board and the Founder, in breach of the Act. Despite this fact, the </w:t>
      </w:r>
      <w:r w:rsidR="00F839A1" w:rsidRPr="00BD2263">
        <w:rPr>
          <w:rFonts w:cstheme="minorHAnsi"/>
          <w:i/>
          <w:iCs/>
          <w:sz w:val="22"/>
          <w:szCs w:val="22"/>
          <w:lang w:val="en-US"/>
        </w:rPr>
        <w:t>Contracting p</w:t>
      </w:r>
      <w:r w:rsidRPr="00BD2263">
        <w:rPr>
          <w:rFonts w:cstheme="minorHAnsi"/>
          <w:i/>
          <w:iCs/>
          <w:sz w:val="22"/>
          <w:szCs w:val="22"/>
          <w:lang w:val="en-US"/>
        </w:rPr>
        <w:t xml:space="preserve">arties consider the </w:t>
      </w:r>
      <w:r w:rsidR="00F839A1" w:rsidRPr="00BD2263">
        <w:rPr>
          <w:rFonts w:cstheme="minorHAnsi"/>
          <w:i/>
          <w:iCs/>
          <w:sz w:val="22"/>
          <w:szCs w:val="22"/>
          <w:lang w:val="en-US"/>
        </w:rPr>
        <w:t>Contract</w:t>
      </w:r>
      <w:r w:rsidRPr="00BD2263">
        <w:rPr>
          <w:rFonts w:cstheme="minorHAnsi"/>
          <w:i/>
          <w:iCs/>
          <w:sz w:val="22"/>
          <w:szCs w:val="22"/>
          <w:lang w:val="en-US"/>
        </w:rPr>
        <w:t xml:space="preserve"> to be valid and effective. The </w:t>
      </w:r>
      <w:r w:rsidR="00F839A1" w:rsidRPr="00BD2263">
        <w:rPr>
          <w:rFonts w:cstheme="minorHAnsi"/>
          <w:i/>
          <w:iCs/>
          <w:sz w:val="22"/>
          <w:szCs w:val="22"/>
          <w:lang w:val="en-US"/>
        </w:rPr>
        <w:t>Contract</w:t>
      </w:r>
      <w:r w:rsidRPr="00BD2263">
        <w:rPr>
          <w:rFonts w:cstheme="minorHAnsi"/>
          <w:i/>
          <w:iCs/>
          <w:sz w:val="22"/>
          <w:szCs w:val="22"/>
          <w:lang w:val="en-US"/>
        </w:rPr>
        <w:t xml:space="preserve"> was concluded in good faith.</w:t>
      </w:r>
    </w:p>
    <w:p w14:paraId="732BDD49" w14:textId="77777777" w:rsidR="00E57C97" w:rsidRDefault="00E57C97" w:rsidP="00CE4F92">
      <w:pPr>
        <w:rPr>
          <w:rFonts w:ascii="Arial" w:hAnsi="Arial" w:cs="Arial"/>
          <w:sz w:val="23"/>
          <w:szCs w:val="23"/>
        </w:rPr>
      </w:pPr>
    </w:p>
    <w:p w14:paraId="36A6BF67" w14:textId="4E2ABD3F" w:rsidR="00D87ACE" w:rsidRPr="0035190D" w:rsidRDefault="00D87ACE" w:rsidP="0035190D">
      <w:pPr>
        <w:pStyle w:val="Odstavecseseznamem"/>
        <w:numPr>
          <w:ilvl w:val="0"/>
          <w:numId w:val="1"/>
        </w:numPr>
        <w:tabs>
          <w:tab w:val="left" w:pos="284"/>
        </w:tabs>
        <w:ind w:hanging="1080"/>
        <w:rPr>
          <w:rFonts w:cstheme="minorHAnsi"/>
          <w:b/>
          <w:bCs/>
          <w:sz w:val="22"/>
          <w:szCs w:val="22"/>
        </w:rPr>
      </w:pPr>
      <w:r w:rsidRPr="0035190D">
        <w:rPr>
          <w:rFonts w:cstheme="minorHAnsi"/>
          <w:b/>
          <w:bCs/>
          <w:sz w:val="22"/>
          <w:szCs w:val="22"/>
        </w:rPr>
        <w:t>Předmět dohody</w:t>
      </w:r>
    </w:p>
    <w:p w14:paraId="2FEF642B" w14:textId="77CBF2F1" w:rsidR="00E57C97" w:rsidRPr="00993AC3" w:rsidRDefault="00D87ACE" w:rsidP="000E5B07">
      <w:pPr>
        <w:pStyle w:val="Odstavecseseznamem"/>
        <w:numPr>
          <w:ilvl w:val="0"/>
          <w:numId w:val="2"/>
        </w:numPr>
        <w:rPr>
          <w:rFonts w:cstheme="minorHAnsi"/>
        </w:rPr>
      </w:pPr>
      <w:r w:rsidRPr="00993AC3">
        <w:rPr>
          <w:rFonts w:cstheme="minorHAnsi"/>
        </w:rPr>
        <w:t xml:space="preserve">Strany dohody uzavírají tuto </w:t>
      </w:r>
      <w:r w:rsidR="00E57C97" w:rsidRPr="00993AC3">
        <w:rPr>
          <w:rFonts w:cstheme="minorHAnsi"/>
        </w:rPr>
        <w:t>dohod</w:t>
      </w:r>
      <w:r w:rsidRPr="00993AC3">
        <w:rPr>
          <w:rFonts w:cstheme="minorHAnsi"/>
        </w:rPr>
        <w:t>u</w:t>
      </w:r>
      <w:r w:rsidR="00E57C97" w:rsidRPr="00993AC3">
        <w:rPr>
          <w:rFonts w:cstheme="minorHAnsi"/>
        </w:rPr>
        <w:t xml:space="preserve"> </w:t>
      </w:r>
      <w:r w:rsidRPr="00993AC3">
        <w:rPr>
          <w:rFonts w:cstheme="minorHAnsi"/>
        </w:rPr>
        <w:t>o narovnání (dále jen „</w:t>
      </w:r>
      <w:r w:rsidRPr="00993AC3">
        <w:rPr>
          <w:rFonts w:cstheme="minorHAnsi"/>
          <w:b/>
          <w:bCs/>
        </w:rPr>
        <w:t>Dohoda</w:t>
      </w:r>
      <w:r w:rsidRPr="00993AC3">
        <w:rPr>
          <w:rFonts w:cstheme="minorHAnsi"/>
        </w:rPr>
        <w:t>“) s</w:t>
      </w:r>
      <w:r w:rsidR="00B401FE" w:rsidRPr="00993AC3">
        <w:rPr>
          <w:rFonts w:cstheme="minorHAnsi"/>
        </w:rPr>
        <w:t> </w:t>
      </w:r>
      <w:r w:rsidRPr="00993AC3">
        <w:rPr>
          <w:rFonts w:cstheme="minorHAnsi"/>
        </w:rPr>
        <w:t>cílem</w:t>
      </w:r>
      <w:r w:rsidR="00B401FE" w:rsidRPr="00993AC3">
        <w:rPr>
          <w:rFonts w:cstheme="minorHAnsi"/>
        </w:rPr>
        <w:t xml:space="preserve"> dodatečně</w:t>
      </w:r>
      <w:r w:rsidRPr="00993AC3">
        <w:rPr>
          <w:rFonts w:cstheme="minorHAnsi"/>
        </w:rPr>
        <w:t xml:space="preserve"> narovnat </w:t>
      </w:r>
      <w:r w:rsidR="00E57C97" w:rsidRPr="00993AC3">
        <w:rPr>
          <w:rFonts w:cstheme="minorHAnsi"/>
        </w:rPr>
        <w:t>sporn</w:t>
      </w:r>
      <w:r w:rsidRPr="00993AC3">
        <w:rPr>
          <w:rFonts w:cstheme="minorHAnsi"/>
        </w:rPr>
        <w:t>á</w:t>
      </w:r>
      <w:r w:rsidR="00E57C97" w:rsidRPr="00993AC3">
        <w:rPr>
          <w:rFonts w:cstheme="minorHAnsi"/>
        </w:rPr>
        <w:t xml:space="preserve"> práv</w:t>
      </w:r>
      <w:r w:rsidRPr="00993AC3">
        <w:rPr>
          <w:rFonts w:cstheme="minorHAnsi"/>
        </w:rPr>
        <w:t>a</w:t>
      </w:r>
      <w:r w:rsidR="00E57C97" w:rsidRPr="00993AC3">
        <w:rPr>
          <w:rFonts w:cstheme="minorHAnsi"/>
        </w:rPr>
        <w:t xml:space="preserve"> a povinnost</w:t>
      </w:r>
      <w:r w:rsidRPr="00993AC3">
        <w:rPr>
          <w:rFonts w:cstheme="minorHAnsi"/>
        </w:rPr>
        <w:t>i</w:t>
      </w:r>
      <w:r w:rsidR="00E57C97" w:rsidRPr="00993AC3">
        <w:rPr>
          <w:rFonts w:cstheme="minorHAnsi"/>
        </w:rPr>
        <w:t xml:space="preserve"> </w:t>
      </w:r>
      <w:r w:rsidR="00B401FE" w:rsidRPr="00993AC3">
        <w:rPr>
          <w:rFonts w:cstheme="minorHAnsi"/>
        </w:rPr>
        <w:t xml:space="preserve">vyplývající ze Smlouvy </w:t>
      </w:r>
      <w:r w:rsidR="00E57C97" w:rsidRPr="00993AC3">
        <w:rPr>
          <w:rFonts w:cstheme="minorHAnsi"/>
        </w:rPr>
        <w:t xml:space="preserve">s tím, že přijímají práva a povinnosti </w:t>
      </w:r>
      <w:r w:rsidR="0028770F" w:rsidRPr="00993AC3">
        <w:rPr>
          <w:rFonts w:cstheme="minorHAnsi"/>
        </w:rPr>
        <w:t xml:space="preserve">vyplývající </w:t>
      </w:r>
      <w:r w:rsidRPr="00993AC3">
        <w:rPr>
          <w:rFonts w:cstheme="minorHAnsi"/>
        </w:rPr>
        <w:t>ze Smlouvy</w:t>
      </w:r>
      <w:r w:rsidR="0028770F" w:rsidRPr="00993AC3">
        <w:rPr>
          <w:rFonts w:cstheme="minorHAnsi"/>
        </w:rPr>
        <w:t xml:space="preserve">, která </w:t>
      </w:r>
      <w:r w:rsidR="00E57C97" w:rsidRPr="00993AC3">
        <w:rPr>
          <w:rFonts w:cstheme="minorHAnsi"/>
        </w:rPr>
        <w:t xml:space="preserve">tvoří přílohu č. 1 a je nedílnou součástí </w:t>
      </w:r>
      <w:r w:rsidR="000E5B07" w:rsidRPr="00993AC3">
        <w:rPr>
          <w:rFonts w:cstheme="minorHAnsi"/>
        </w:rPr>
        <w:t xml:space="preserve">této </w:t>
      </w:r>
      <w:r w:rsidRPr="00993AC3">
        <w:rPr>
          <w:rFonts w:cstheme="minorHAnsi"/>
        </w:rPr>
        <w:t>Dohody.</w:t>
      </w:r>
    </w:p>
    <w:p w14:paraId="474CE1D1" w14:textId="041BCBF2" w:rsidR="00993AC3" w:rsidRDefault="00993AC3" w:rsidP="00993AC3">
      <w:pPr>
        <w:pStyle w:val="Odstavecseseznamem"/>
        <w:rPr>
          <w:rFonts w:cstheme="minorHAnsi"/>
          <w:i/>
          <w:iCs/>
          <w:sz w:val="22"/>
          <w:szCs w:val="22"/>
          <w:lang w:val="en-US"/>
        </w:rPr>
      </w:pPr>
      <w:r w:rsidRPr="00BD2263">
        <w:rPr>
          <w:rFonts w:cstheme="minorHAnsi"/>
          <w:i/>
          <w:iCs/>
          <w:sz w:val="22"/>
          <w:szCs w:val="22"/>
          <w:lang w:val="en-US"/>
        </w:rPr>
        <w:t>The Contracting parties enter into this Settlement Agreement (hereinafter referred to as the "</w:t>
      </w:r>
      <w:r w:rsidRPr="00BD2263">
        <w:rPr>
          <w:rFonts w:cstheme="minorHAnsi"/>
          <w:b/>
          <w:bCs/>
          <w:i/>
          <w:iCs/>
          <w:sz w:val="22"/>
          <w:szCs w:val="22"/>
          <w:lang w:val="en-US"/>
        </w:rPr>
        <w:t>Agreement</w:t>
      </w:r>
      <w:r w:rsidRPr="00BD2263">
        <w:rPr>
          <w:rFonts w:cstheme="minorHAnsi"/>
          <w:i/>
          <w:iCs/>
          <w:sz w:val="22"/>
          <w:szCs w:val="22"/>
          <w:lang w:val="en-US"/>
        </w:rPr>
        <w:t xml:space="preserve">") to additionally settle the disputed rights and obligations under the </w:t>
      </w:r>
      <w:r w:rsidR="00495B97">
        <w:rPr>
          <w:rFonts w:cstheme="minorHAnsi"/>
          <w:i/>
          <w:iCs/>
          <w:sz w:val="22"/>
          <w:szCs w:val="22"/>
          <w:lang w:val="en-US"/>
        </w:rPr>
        <w:t>Contract</w:t>
      </w:r>
      <w:r w:rsidRPr="00BD2263">
        <w:rPr>
          <w:rFonts w:cstheme="minorHAnsi"/>
          <w:i/>
          <w:iCs/>
          <w:sz w:val="22"/>
          <w:szCs w:val="22"/>
          <w:lang w:val="en-US"/>
        </w:rPr>
        <w:t xml:space="preserve"> by accepting the rights and obligations under the Contract, which is attached hereto as Exhibit 1 and made an integral part of this Agreement.</w:t>
      </w:r>
    </w:p>
    <w:p w14:paraId="766C947F" w14:textId="77777777" w:rsidR="00404214" w:rsidRDefault="00404214" w:rsidP="00993AC3">
      <w:pPr>
        <w:pStyle w:val="Odstavecseseznamem"/>
        <w:rPr>
          <w:rFonts w:cstheme="minorHAnsi"/>
          <w:i/>
          <w:iCs/>
          <w:sz w:val="22"/>
          <w:szCs w:val="22"/>
          <w:lang w:val="en-US"/>
        </w:rPr>
      </w:pPr>
    </w:p>
    <w:p w14:paraId="46C47F1D" w14:textId="77777777" w:rsidR="00404214" w:rsidRPr="00BD2263" w:rsidRDefault="00404214" w:rsidP="00993AC3">
      <w:pPr>
        <w:pStyle w:val="Odstavecseseznamem"/>
        <w:rPr>
          <w:rFonts w:cstheme="minorHAnsi"/>
          <w:i/>
          <w:iCs/>
          <w:sz w:val="22"/>
          <w:szCs w:val="22"/>
          <w:lang w:val="en-US"/>
        </w:rPr>
      </w:pPr>
    </w:p>
    <w:p w14:paraId="302686D8" w14:textId="77777777" w:rsidR="000E5B07" w:rsidRPr="0035190D" w:rsidRDefault="000E5B07" w:rsidP="0035190D">
      <w:pPr>
        <w:pStyle w:val="Odstavecseseznamem"/>
        <w:rPr>
          <w:rFonts w:cstheme="minorHAnsi"/>
          <w:sz w:val="22"/>
          <w:szCs w:val="22"/>
        </w:rPr>
      </w:pPr>
    </w:p>
    <w:p w14:paraId="22540442" w14:textId="1788024D" w:rsidR="000E5B07" w:rsidRPr="0035190D" w:rsidRDefault="000E5B07" w:rsidP="000E5B07">
      <w:pPr>
        <w:pStyle w:val="Odstavecseseznamem"/>
        <w:numPr>
          <w:ilvl w:val="0"/>
          <w:numId w:val="2"/>
        </w:numPr>
        <w:rPr>
          <w:rFonts w:cstheme="minorHAnsi"/>
          <w:sz w:val="22"/>
          <w:szCs w:val="22"/>
        </w:rPr>
      </w:pPr>
      <w:r w:rsidRPr="0035190D">
        <w:rPr>
          <w:rFonts w:cstheme="minorHAnsi"/>
          <w:sz w:val="22"/>
          <w:szCs w:val="22"/>
          <w:lang w:bidi="cs-CZ"/>
        </w:rPr>
        <w:lastRenderedPageBreak/>
        <w:t>Strany této Dohody se dále zavazuji, že nebudou vůči sobě navzájem vznášet jakékoliv nároky, které by vyplývaly či jinak souvisely se skutečnostmi uvedenými v čl. I odst. 3 této Dohody.</w:t>
      </w:r>
    </w:p>
    <w:p w14:paraId="56C94866" w14:textId="396BC514" w:rsidR="000E5B07" w:rsidRPr="00BD2263" w:rsidRDefault="007C295F" w:rsidP="0035190D">
      <w:pPr>
        <w:pStyle w:val="Odstavecseseznamem"/>
        <w:rPr>
          <w:rFonts w:cstheme="minorHAnsi"/>
          <w:i/>
          <w:iCs/>
          <w:sz w:val="22"/>
          <w:szCs w:val="22"/>
          <w:lang w:val="en-US"/>
        </w:rPr>
      </w:pPr>
      <w:r w:rsidRPr="00BD2263">
        <w:rPr>
          <w:rFonts w:cstheme="minorHAnsi"/>
          <w:i/>
          <w:iCs/>
          <w:sz w:val="22"/>
          <w:szCs w:val="22"/>
          <w:lang w:val="en-US"/>
        </w:rPr>
        <w:t>The Contracting parties further agree not to make any claims against each other arising out of or otherwise related to the facts set forth in Article I</w:t>
      </w:r>
      <w:r w:rsidR="00495B97">
        <w:rPr>
          <w:rFonts w:cstheme="minorHAnsi"/>
          <w:i/>
          <w:iCs/>
          <w:sz w:val="22"/>
          <w:szCs w:val="22"/>
          <w:lang w:val="en-US"/>
        </w:rPr>
        <w:t xml:space="preserve"> </w:t>
      </w:r>
      <w:r w:rsidRPr="00BD2263">
        <w:rPr>
          <w:rFonts w:cstheme="minorHAnsi"/>
          <w:i/>
          <w:iCs/>
          <w:sz w:val="22"/>
          <w:szCs w:val="22"/>
          <w:lang w:val="en-US"/>
        </w:rPr>
        <w:t>(3) of this Agreement.</w:t>
      </w:r>
    </w:p>
    <w:p w14:paraId="202997AD" w14:textId="77777777" w:rsidR="007C295F" w:rsidRPr="007C295F" w:rsidRDefault="007C295F" w:rsidP="0035190D">
      <w:pPr>
        <w:pStyle w:val="Odstavecseseznamem"/>
        <w:rPr>
          <w:rFonts w:cstheme="minorHAnsi"/>
          <w:i/>
          <w:iCs/>
          <w:sz w:val="22"/>
          <w:szCs w:val="22"/>
        </w:rPr>
      </w:pPr>
    </w:p>
    <w:p w14:paraId="09A24666" w14:textId="4EA3FBFE" w:rsidR="000E5B07" w:rsidRDefault="000E5B07" w:rsidP="0035190D">
      <w:pPr>
        <w:pStyle w:val="Odstavecseseznamem"/>
        <w:numPr>
          <w:ilvl w:val="0"/>
          <w:numId w:val="1"/>
        </w:numPr>
        <w:tabs>
          <w:tab w:val="left" w:pos="284"/>
        </w:tabs>
        <w:ind w:hanging="1080"/>
        <w:rPr>
          <w:rFonts w:cstheme="minorHAnsi"/>
          <w:b/>
          <w:bCs/>
          <w:sz w:val="22"/>
          <w:szCs w:val="22"/>
        </w:rPr>
      </w:pPr>
      <w:r w:rsidRPr="0035190D">
        <w:rPr>
          <w:rFonts w:cstheme="minorHAnsi"/>
          <w:b/>
          <w:bCs/>
          <w:sz w:val="22"/>
          <w:szCs w:val="22"/>
        </w:rPr>
        <w:t>Závěrečná ustanovení</w:t>
      </w:r>
    </w:p>
    <w:p w14:paraId="09646964" w14:textId="4B200824" w:rsidR="007C295F" w:rsidRPr="00BF7365" w:rsidRDefault="007C295F" w:rsidP="007C295F">
      <w:pPr>
        <w:tabs>
          <w:tab w:val="left" w:pos="284"/>
        </w:tabs>
        <w:rPr>
          <w:rFonts w:cstheme="minorHAnsi"/>
          <w:b/>
          <w:bCs/>
          <w:i/>
          <w:iCs/>
          <w:sz w:val="22"/>
          <w:szCs w:val="22"/>
          <w:lang w:val="en-US"/>
        </w:rPr>
      </w:pPr>
      <w:r>
        <w:rPr>
          <w:rFonts w:cstheme="minorHAnsi"/>
          <w:b/>
          <w:bCs/>
          <w:sz w:val="22"/>
          <w:szCs w:val="22"/>
        </w:rPr>
        <w:t xml:space="preserve">      </w:t>
      </w:r>
      <w:r w:rsidRPr="00BF7365">
        <w:rPr>
          <w:rFonts w:cstheme="minorHAnsi"/>
          <w:b/>
          <w:bCs/>
          <w:i/>
          <w:iCs/>
          <w:sz w:val="22"/>
          <w:szCs w:val="22"/>
          <w:lang w:val="en-US"/>
        </w:rPr>
        <w:t>Final Provisions</w:t>
      </w:r>
    </w:p>
    <w:p w14:paraId="31735B79" w14:textId="77777777" w:rsidR="000E5B07" w:rsidRDefault="000E5B07" w:rsidP="000E5B07">
      <w:pPr>
        <w:pStyle w:val="Odstavecseseznamem"/>
        <w:numPr>
          <w:ilvl w:val="0"/>
          <w:numId w:val="5"/>
        </w:numPr>
        <w:rPr>
          <w:rFonts w:cstheme="minorHAnsi"/>
          <w:sz w:val="22"/>
          <w:szCs w:val="22"/>
        </w:rPr>
      </w:pPr>
      <w:r w:rsidRPr="0035190D">
        <w:rPr>
          <w:rFonts w:cstheme="minorHAnsi"/>
          <w:sz w:val="22"/>
          <w:szCs w:val="22"/>
        </w:rPr>
        <w:t xml:space="preserve">Tato Dohoda je vyhotovena ve 2 stejnopisech, z nichž každá ze Smluvních stran obdrží jedno vyhotovení. </w:t>
      </w:r>
    </w:p>
    <w:p w14:paraId="3EE7E47E" w14:textId="64236BA7" w:rsidR="007C295F" w:rsidRPr="00BD2263" w:rsidRDefault="007C295F" w:rsidP="00EC1B86">
      <w:pPr>
        <w:pStyle w:val="Odstavecseseznamem"/>
        <w:spacing w:line="240" w:lineRule="auto"/>
        <w:rPr>
          <w:rFonts w:cstheme="minorHAnsi"/>
          <w:i/>
          <w:iCs/>
          <w:sz w:val="22"/>
          <w:szCs w:val="22"/>
          <w:lang w:val="en-US"/>
        </w:rPr>
      </w:pPr>
      <w:r w:rsidRPr="00BD2263">
        <w:rPr>
          <w:rFonts w:cstheme="minorHAnsi"/>
          <w:i/>
          <w:iCs/>
          <w:sz w:val="22"/>
          <w:szCs w:val="22"/>
          <w:lang w:val="en-US"/>
        </w:rPr>
        <w:t xml:space="preserve">This Agreement shall be drawn up in 2 copies, one of which shall be given to each of the </w:t>
      </w:r>
      <w:r w:rsidR="00960CA4">
        <w:rPr>
          <w:rFonts w:cstheme="minorHAnsi"/>
          <w:i/>
          <w:iCs/>
          <w:sz w:val="22"/>
          <w:szCs w:val="22"/>
          <w:lang w:val="en-US"/>
        </w:rPr>
        <w:t xml:space="preserve">Contracting </w:t>
      </w:r>
      <w:r w:rsidRPr="00BD2263">
        <w:rPr>
          <w:rFonts w:cstheme="minorHAnsi"/>
          <w:i/>
          <w:iCs/>
          <w:sz w:val="22"/>
          <w:szCs w:val="22"/>
          <w:lang w:val="en-US"/>
        </w:rPr>
        <w:t>Parties.</w:t>
      </w:r>
    </w:p>
    <w:p w14:paraId="307BC25D" w14:textId="77777777" w:rsidR="0028770F" w:rsidRPr="0035190D" w:rsidRDefault="0028770F" w:rsidP="00EC1B86">
      <w:pPr>
        <w:pStyle w:val="Odstavecseseznamem"/>
        <w:spacing w:line="240" w:lineRule="auto"/>
        <w:rPr>
          <w:rFonts w:cstheme="minorHAnsi"/>
          <w:szCs w:val="22"/>
        </w:rPr>
      </w:pPr>
    </w:p>
    <w:p w14:paraId="3188EF13" w14:textId="77777777" w:rsidR="000E5B07" w:rsidRDefault="000E5B07" w:rsidP="00EC1B86">
      <w:pPr>
        <w:pStyle w:val="Odstavecseseznamem"/>
        <w:numPr>
          <w:ilvl w:val="0"/>
          <w:numId w:val="5"/>
        </w:numPr>
        <w:spacing w:line="240" w:lineRule="auto"/>
        <w:rPr>
          <w:rFonts w:cstheme="minorHAnsi"/>
          <w:sz w:val="22"/>
          <w:szCs w:val="22"/>
        </w:rPr>
      </w:pPr>
      <w:r w:rsidRPr="0035190D">
        <w:rPr>
          <w:rFonts w:cstheme="minorHAnsi"/>
          <w:sz w:val="22"/>
          <w:szCs w:val="22"/>
        </w:rPr>
        <w:t>Tuto Dohodu je možné měnit pouze písemnými, vzestupně číslovanými dodatky.</w:t>
      </w:r>
    </w:p>
    <w:p w14:paraId="4A6425F2" w14:textId="6ED0C585" w:rsidR="007C295F" w:rsidRPr="00BD2263" w:rsidRDefault="007C295F" w:rsidP="00EC1B86">
      <w:pPr>
        <w:pStyle w:val="Odstavecseseznamem"/>
        <w:spacing w:line="240" w:lineRule="auto"/>
        <w:rPr>
          <w:rFonts w:cstheme="minorHAnsi"/>
          <w:i/>
          <w:iCs/>
          <w:sz w:val="22"/>
          <w:szCs w:val="22"/>
          <w:lang w:val="en-US"/>
        </w:rPr>
      </w:pPr>
      <w:r w:rsidRPr="00BD2263">
        <w:rPr>
          <w:rFonts w:cstheme="minorHAnsi"/>
          <w:i/>
          <w:iCs/>
          <w:sz w:val="22"/>
          <w:szCs w:val="22"/>
          <w:lang w:val="en-US"/>
        </w:rPr>
        <w:t>This Agreement may be amended only by written, ascending numbered amendments.</w:t>
      </w:r>
    </w:p>
    <w:p w14:paraId="27F0FFF3" w14:textId="77777777" w:rsidR="0028770F" w:rsidRPr="0035190D" w:rsidRDefault="0028770F" w:rsidP="00EC1B86">
      <w:pPr>
        <w:pStyle w:val="Odstavecseseznamem"/>
        <w:spacing w:line="240" w:lineRule="auto"/>
        <w:rPr>
          <w:rFonts w:cstheme="minorHAnsi"/>
          <w:sz w:val="22"/>
          <w:szCs w:val="22"/>
        </w:rPr>
      </w:pPr>
    </w:p>
    <w:p w14:paraId="6D4875A1" w14:textId="72EDEFC1" w:rsidR="000E5B07" w:rsidRDefault="000E5B07" w:rsidP="00EC1B86">
      <w:pPr>
        <w:pStyle w:val="Odstavecseseznamem"/>
        <w:numPr>
          <w:ilvl w:val="0"/>
          <w:numId w:val="5"/>
        </w:numPr>
        <w:spacing w:line="240" w:lineRule="auto"/>
        <w:rPr>
          <w:rFonts w:cstheme="minorHAnsi"/>
          <w:sz w:val="22"/>
          <w:szCs w:val="22"/>
        </w:rPr>
      </w:pPr>
      <w:r w:rsidRPr="0035190D">
        <w:rPr>
          <w:rFonts w:cstheme="minorHAnsi"/>
          <w:sz w:val="22"/>
          <w:szCs w:val="22"/>
        </w:rPr>
        <w:t xml:space="preserve">Smluvní strany berou na vědomí, že tato Dohoda bude zveřejněna v registru smluv dle </w:t>
      </w:r>
      <w:r w:rsidR="0028770F">
        <w:rPr>
          <w:rFonts w:cstheme="minorHAnsi"/>
          <w:sz w:val="22"/>
          <w:szCs w:val="22"/>
        </w:rPr>
        <w:t>zákona č.  340/2015 Sb., o registru smluv, v platném znění. U</w:t>
      </w:r>
      <w:r w:rsidRPr="0035190D">
        <w:rPr>
          <w:rFonts w:cstheme="minorHAnsi"/>
          <w:sz w:val="22"/>
          <w:szCs w:val="22"/>
        </w:rPr>
        <w:t>veřejnění Dohody zaji</w:t>
      </w:r>
      <w:r>
        <w:rPr>
          <w:rFonts w:cstheme="minorHAnsi"/>
          <w:sz w:val="22"/>
          <w:szCs w:val="22"/>
        </w:rPr>
        <w:t>stí Objednatel.</w:t>
      </w:r>
    </w:p>
    <w:p w14:paraId="733AB783" w14:textId="47EED5D8" w:rsidR="007C295F" w:rsidRPr="00BD2263" w:rsidRDefault="007C295F" w:rsidP="00EC1B86">
      <w:pPr>
        <w:pStyle w:val="Odstavecseseznamem"/>
        <w:spacing w:line="240" w:lineRule="auto"/>
        <w:rPr>
          <w:rFonts w:cstheme="minorHAnsi"/>
          <w:i/>
          <w:iCs/>
          <w:sz w:val="22"/>
          <w:szCs w:val="22"/>
          <w:lang w:val="en-US"/>
        </w:rPr>
      </w:pPr>
      <w:r w:rsidRPr="00BD2263">
        <w:rPr>
          <w:rFonts w:cstheme="minorHAnsi"/>
          <w:i/>
          <w:iCs/>
          <w:sz w:val="22"/>
          <w:szCs w:val="22"/>
          <w:lang w:val="en-US"/>
        </w:rPr>
        <w:t>The Contracting Parties acknowledge that this Agreement will be published in the Register of Contracts pursuant to Act No. 340/2015 Coll., on the Register of Contracts, as amended. The publication of the Agreement shall be ensured by the Co</w:t>
      </w:r>
      <w:r w:rsidR="00BD2263" w:rsidRPr="00BD2263">
        <w:rPr>
          <w:rFonts w:cstheme="minorHAnsi"/>
          <w:i/>
          <w:iCs/>
          <w:sz w:val="22"/>
          <w:szCs w:val="22"/>
          <w:lang w:val="en-US"/>
        </w:rPr>
        <w:t>n</w:t>
      </w:r>
      <w:r w:rsidRPr="00BD2263">
        <w:rPr>
          <w:rFonts w:cstheme="minorHAnsi"/>
          <w:i/>
          <w:iCs/>
          <w:sz w:val="22"/>
          <w:szCs w:val="22"/>
          <w:lang w:val="en-US"/>
        </w:rPr>
        <w:t>tracting authority.</w:t>
      </w:r>
    </w:p>
    <w:p w14:paraId="6B0FBA33" w14:textId="77777777" w:rsidR="0028770F" w:rsidRPr="0035190D" w:rsidRDefault="0028770F" w:rsidP="00EC1B86">
      <w:pPr>
        <w:pStyle w:val="Odstavecseseznamem"/>
        <w:spacing w:line="240" w:lineRule="auto"/>
        <w:rPr>
          <w:rFonts w:cstheme="minorHAnsi"/>
          <w:sz w:val="22"/>
          <w:szCs w:val="22"/>
        </w:rPr>
      </w:pPr>
    </w:p>
    <w:p w14:paraId="0FD59781" w14:textId="77777777" w:rsidR="000E5B07" w:rsidRDefault="000E5B07" w:rsidP="00EC1B86">
      <w:pPr>
        <w:pStyle w:val="Odstavecseseznamem"/>
        <w:numPr>
          <w:ilvl w:val="0"/>
          <w:numId w:val="5"/>
        </w:numPr>
        <w:spacing w:line="240" w:lineRule="auto"/>
        <w:rPr>
          <w:rFonts w:cstheme="minorHAnsi"/>
          <w:sz w:val="22"/>
          <w:szCs w:val="22"/>
        </w:rPr>
      </w:pPr>
      <w:r w:rsidRPr="0035190D">
        <w:rPr>
          <w:rFonts w:cstheme="minorHAnsi"/>
          <w:sz w:val="22"/>
          <w:szCs w:val="22"/>
        </w:rPr>
        <w:t xml:space="preserve">Tato Dohoda nabývá účinnosti dnem uveřejnění v registru smluv. </w:t>
      </w:r>
    </w:p>
    <w:p w14:paraId="11BDEDC7" w14:textId="09CBB96A" w:rsidR="00281A7D" w:rsidRPr="00BD2263" w:rsidRDefault="00281A7D" w:rsidP="00EC1B86">
      <w:pPr>
        <w:pStyle w:val="Odstavecseseznamem"/>
        <w:spacing w:line="240" w:lineRule="auto"/>
        <w:rPr>
          <w:rFonts w:cstheme="minorHAnsi"/>
          <w:i/>
          <w:iCs/>
          <w:sz w:val="22"/>
          <w:szCs w:val="22"/>
          <w:lang w:val="en-US"/>
        </w:rPr>
      </w:pPr>
      <w:r w:rsidRPr="00BD2263">
        <w:rPr>
          <w:rFonts w:cstheme="minorHAnsi"/>
          <w:i/>
          <w:iCs/>
          <w:sz w:val="22"/>
          <w:szCs w:val="22"/>
          <w:lang w:val="en-US"/>
        </w:rPr>
        <w:t>This Agreement shall enter into force on the date of its publication in the Register of Contracts.</w:t>
      </w:r>
    </w:p>
    <w:p w14:paraId="067A3287" w14:textId="77777777" w:rsidR="0028770F" w:rsidRPr="0035190D" w:rsidRDefault="0028770F" w:rsidP="00EC1B86">
      <w:pPr>
        <w:pStyle w:val="Odstavecseseznamem"/>
        <w:spacing w:line="240" w:lineRule="auto"/>
        <w:rPr>
          <w:rFonts w:cstheme="minorHAnsi"/>
          <w:sz w:val="22"/>
          <w:szCs w:val="22"/>
        </w:rPr>
      </w:pPr>
    </w:p>
    <w:p w14:paraId="1021E6A4" w14:textId="77777777" w:rsidR="000E5B07" w:rsidRPr="00BD2263" w:rsidRDefault="000E5B07" w:rsidP="00EC1B86">
      <w:pPr>
        <w:pStyle w:val="Odstavecseseznamem"/>
        <w:numPr>
          <w:ilvl w:val="0"/>
          <w:numId w:val="5"/>
        </w:numPr>
        <w:spacing w:line="240" w:lineRule="auto"/>
        <w:rPr>
          <w:rFonts w:cstheme="minorHAnsi"/>
          <w:bCs/>
          <w:szCs w:val="22"/>
        </w:rPr>
      </w:pPr>
      <w:r w:rsidRPr="0035190D">
        <w:rPr>
          <w:rFonts w:cstheme="minorHAnsi"/>
          <w:sz w:val="22"/>
          <w:szCs w:val="22"/>
        </w:rPr>
        <w:t>Na důkaz shody v obsahu i formě této Dohody připojují smluvní strany své podpisy.</w:t>
      </w:r>
    </w:p>
    <w:p w14:paraId="5F139614" w14:textId="2AF9B057" w:rsidR="00BD2263" w:rsidRDefault="00BD2263" w:rsidP="00EC1B86">
      <w:pPr>
        <w:pStyle w:val="Odstavecseseznamem"/>
        <w:spacing w:line="240" w:lineRule="auto"/>
        <w:rPr>
          <w:rFonts w:cstheme="minorHAnsi"/>
          <w:bCs/>
          <w:i/>
          <w:iCs/>
          <w:sz w:val="22"/>
          <w:szCs w:val="22"/>
          <w:lang w:val="en-US"/>
        </w:rPr>
      </w:pPr>
      <w:r w:rsidRPr="00BD2263">
        <w:rPr>
          <w:rFonts w:cstheme="minorHAnsi"/>
          <w:bCs/>
          <w:i/>
          <w:iCs/>
          <w:sz w:val="22"/>
          <w:szCs w:val="22"/>
          <w:lang w:val="en-US"/>
        </w:rPr>
        <w:t>The Contracting parties hereto affix their signatures to evidence their agreement to the contents and form of this Agreement.</w:t>
      </w:r>
    </w:p>
    <w:p w14:paraId="4C408F4F" w14:textId="77777777" w:rsidR="00BF7365" w:rsidRDefault="00BF7365" w:rsidP="00BD2263">
      <w:pPr>
        <w:pStyle w:val="Odstavecseseznamem"/>
        <w:rPr>
          <w:rFonts w:cstheme="minorHAnsi"/>
          <w:bCs/>
          <w:i/>
          <w:iCs/>
          <w:sz w:val="22"/>
          <w:szCs w:val="22"/>
          <w:lang w:val="en-US"/>
        </w:rPr>
      </w:pPr>
    </w:p>
    <w:p w14:paraId="58FDB9F7" w14:textId="77777777" w:rsidR="00BF7365" w:rsidRPr="00BF7365" w:rsidRDefault="00BF7365" w:rsidP="00BD2263">
      <w:pPr>
        <w:pStyle w:val="Odstavecseseznamem"/>
        <w:rPr>
          <w:rFonts w:cstheme="minorHAnsi"/>
          <w:bCs/>
          <w:sz w:val="22"/>
          <w:szCs w:val="22"/>
          <w:lang w:val="en-US"/>
        </w:rPr>
      </w:pPr>
    </w:p>
    <w:p w14:paraId="1B0A1A84" w14:textId="77777777" w:rsidR="00BF7365" w:rsidRDefault="00BF7365" w:rsidP="00BD2263">
      <w:pPr>
        <w:pStyle w:val="Odstavecseseznamem"/>
        <w:rPr>
          <w:rFonts w:cstheme="minorHAnsi"/>
          <w:bCs/>
          <w:sz w:val="22"/>
          <w:szCs w:val="22"/>
          <w:lang w:val="en-US"/>
        </w:rPr>
      </w:pPr>
    </w:p>
    <w:p w14:paraId="64F61CAC" w14:textId="77777777" w:rsidR="00BF7365" w:rsidRDefault="00BF7365" w:rsidP="00BD2263">
      <w:pPr>
        <w:pStyle w:val="Odstavecseseznamem"/>
        <w:rPr>
          <w:rFonts w:cstheme="minorHAnsi"/>
          <w:bCs/>
          <w:sz w:val="22"/>
          <w:szCs w:val="22"/>
          <w:lang w:val="en-US"/>
        </w:rPr>
      </w:pPr>
    </w:p>
    <w:p w14:paraId="1327B708" w14:textId="1CCB0665" w:rsidR="00BF7365" w:rsidRPr="00BF7365" w:rsidRDefault="00BF7365" w:rsidP="00BD2263">
      <w:pPr>
        <w:pStyle w:val="Odstavecseseznamem"/>
        <w:rPr>
          <w:rFonts w:cstheme="minorHAnsi"/>
          <w:bCs/>
          <w:lang w:val="en-US"/>
        </w:rPr>
      </w:pPr>
      <w:r w:rsidRPr="00BF7365">
        <w:rPr>
          <w:rFonts w:cstheme="minorHAnsi"/>
          <w:bCs/>
          <w:lang w:val="en-US"/>
        </w:rPr>
        <w:t xml:space="preserve">V </w:t>
      </w:r>
      <w:proofErr w:type="spellStart"/>
      <w:r w:rsidRPr="00BF7365">
        <w:rPr>
          <w:rFonts w:cstheme="minorHAnsi"/>
          <w:bCs/>
          <w:lang w:val="en-US"/>
        </w:rPr>
        <w:t>Praze</w:t>
      </w:r>
      <w:proofErr w:type="spellEnd"/>
      <w:r w:rsidRPr="00BF7365">
        <w:rPr>
          <w:rFonts w:cstheme="minorHAnsi"/>
          <w:bCs/>
          <w:lang w:val="en-US"/>
        </w:rPr>
        <w:t xml:space="preserve"> </w:t>
      </w:r>
      <w:proofErr w:type="spellStart"/>
      <w:r w:rsidRPr="00BF7365">
        <w:rPr>
          <w:rFonts w:cstheme="minorHAnsi"/>
          <w:bCs/>
          <w:lang w:val="en-US"/>
        </w:rPr>
        <w:t>dne</w:t>
      </w:r>
      <w:proofErr w:type="spellEnd"/>
      <w:r w:rsidRPr="00BF7365">
        <w:rPr>
          <w:rFonts w:cstheme="minorHAnsi"/>
          <w:bCs/>
          <w:lang w:val="en-US"/>
        </w:rPr>
        <w:t xml:space="preserve">              </w:t>
      </w:r>
      <w:r>
        <w:rPr>
          <w:rFonts w:cstheme="minorHAnsi"/>
          <w:bCs/>
          <w:lang w:val="en-US"/>
        </w:rPr>
        <w:t xml:space="preserve">   </w:t>
      </w:r>
      <w:r w:rsidRPr="00BF7365">
        <w:rPr>
          <w:rFonts w:cstheme="minorHAnsi"/>
          <w:bCs/>
          <w:lang w:val="en-US"/>
        </w:rPr>
        <w:t xml:space="preserve">                                                          V                           </w:t>
      </w:r>
      <w:proofErr w:type="spellStart"/>
      <w:r w:rsidRPr="00BF7365">
        <w:rPr>
          <w:rFonts w:cstheme="minorHAnsi"/>
          <w:bCs/>
          <w:lang w:val="en-US"/>
        </w:rPr>
        <w:t>dne</w:t>
      </w:r>
      <w:proofErr w:type="spellEnd"/>
    </w:p>
    <w:p w14:paraId="5F3AFBE6" w14:textId="769D2664" w:rsidR="00BF7365" w:rsidRPr="00BF7365" w:rsidRDefault="00BF7365" w:rsidP="00BD2263">
      <w:pPr>
        <w:pStyle w:val="Odstavecseseznamem"/>
        <w:rPr>
          <w:rFonts w:cstheme="minorHAnsi"/>
          <w:bCs/>
          <w:i/>
          <w:iCs/>
          <w:sz w:val="22"/>
          <w:szCs w:val="22"/>
          <w:lang w:val="en-US"/>
        </w:rPr>
      </w:pPr>
      <w:r w:rsidRPr="00BF7365">
        <w:rPr>
          <w:rFonts w:cstheme="minorHAnsi"/>
          <w:bCs/>
          <w:i/>
          <w:iCs/>
          <w:sz w:val="22"/>
          <w:szCs w:val="22"/>
          <w:lang w:val="en-US"/>
        </w:rPr>
        <w:t>In Prague</w:t>
      </w:r>
      <w:r>
        <w:rPr>
          <w:rFonts w:cstheme="minorHAnsi"/>
          <w:bCs/>
          <w:i/>
          <w:iCs/>
          <w:sz w:val="22"/>
          <w:szCs w:val="22"/>
          <w:lang w:val="en-US"/>
        </w:rPr>
        <w:t xml:space="preserve"> on                                                                                  </w:t>
      </w:r>
      <w:proofErr w:type="gramStart"/>
      <w:r>
        <w:rPr>
          <w:rFonts w:cstheme="minorHAnsi"/>
          <w:bCs/>
          <w:i/>
          <w:iCs/>
          <w:sz w:val="22"/>
          <w:szCs w:val="22"/>
          <w:lang w:val="en-US"/>
        </w:rPr>
        <w:t>In</w:t>
      </w:r>
      <w:proofErr w:type="gramEnd"/>
      <w:r>
        <w:rPr>
          <w:rFonts w:cstheme="minorHAnsi"/>
          <w:bCs/>
          <w:i/>
          <w:iCs/>
          <w:sz w:val="22"/>
          <w:szCs w:val="22"/>
          <w:lang w:val="en-US"/>
        </w:rPr>
        <w:t xml:space="preserve">                            on    </w:t>
      </w:r>
    </w:p>
    <w:p w14:paraId="4784DA12" w14:textId="77777777" w:rsidR="00BF7365" w:rsidRPr="00BF7365" w:rsidRDefault="00BF7365" w:rsidP="00BD2263">
      <w:pPr>
        <w:pStyle w:val="Odstavecseseznamem"/>
        <w:rPr>
          <w:rFonts w:cstheme="minorHAnsi"/>
          <w:bCs/>
          <w:sz w:val="22"/>
          <w:szCs w:val="22"/>
          <w:lang w:val="en-US"/>
        </w:rPr>
      </w:pPr>
    </w:p>
    <w:p w14:paraId="1F157492" w14:textId="77777777" w:rsidR="00BF7365" w:rsidRDefault="00BF7365" w:rsidP="00BD2263">
      <w:pPr>
        <w:pStyle w:val="Odstavecseseznamem"/>
        <w:rPr>
          <w:rFonts w:cstheme="minorHAnsi"/>
          <w:bCs/>
          <w:sz w:val="22"/>
          <w:szCs w:val="22"/>
          <w:lang w:val="en-US"/>
        </w:rPr>
      </w:pPr>
    </w:p>
    <w:p w14:paraId="6A5765B8" w14:textId="77777777" w:rsidR="00BF7365" w:rsidRDefault="00BF7365" w:rsidP="00BD2263">
      <w:pPr>
        <w:pStyle w:val="Odstavecseseznamem"/>
        <w:rPr>
          <w:rFonts w:cstheme="minorHAnsi"/>
          <w:bCs/>
          <w:sz w:val="22"/>
          <w:szCs w:val="22"/>
          <w:lang w:val="en-US"/>
        </w:rPr>
      </w:pPr>
    </w:p>
    <w:p w14:paraId="5CAAFF17" w14:textId="77777777" w:rsidR="00BF7365" w:rsidRDefault="00BF7365" w:rsidP="00BD2263">
      <w:pPr>
        <w:pStyle w:val="Odstavecseseznamem"/>
        <w:rPr>
          <w:rFonts w:cstheme="minorHAnsi"/>
          <w:bCs/>
          <w:sz w:val="22"/>
          <w:szCs w:val="22"/>
          <w:lang w:val="en-US"/>
        </w:rPr>
      </w:pPr>
    </w:p>
    <w:p w14:paraId="219E4B5B" w14:textId="77777777" w:rsidR="00BF7365" w:rsidRDefault="00BF7365" w:rsidP="00BD2263">
      <w:pPr>
        <w:pStyle w:val="Odstavecseseznamem"/>
        <w:rPr>
          <w:rFonts w:cstheme="minorHAnsi"/>
          <w:bCs/>
          <w:sz w:val="22"/>
          <w:szCs w:val="22"/>
          <w:lang w:val="en-US"/>
        </w:rPr>
      </w:pPr>
    </w:p>
    <w:p w14:paraId="19515E91" w14:textId="77777777" w:rsidR="00BF7365" w:rsidRPr="00BF7365" w:rsidRDefault="00BF7365" w:rsidP="00BD2263">
      <w:pPr>
        <w:pStyle w:val="Odstavecseseznamem"/>
        <w:rPr>
          <w:rFonts w:cstheme="minorHAnsi"/>
          <w:bCs/>
          <w:sz w:val="22"/>
          <w:szCs w:val="22"/>
          <w:lang w:val="en-US"/>
        </w:rPr>
      </w:pPr>
    </w:p>
    <w:p w14:paraId="175DAF74" w14:textId="49A7CBE8" w:rsidR="00BF7365" w:rsidRPr="00BF7365" w:rsidRDefault="00BF7365" w:rsidP="00BD2263">
      <w:pPr>
        <w:pStyle w:val="Odstavecseseznamem"/>
        <w:rPr>
          <w:rFonts w:cstheme="minorHAnsi"/>
          <w:bCs/>
          <w:sz w:val="22"/>
          <w:szCs w:val="22"/>
          <w:lang w:val="en-US"/>
        </w:rPr>
      </w:pPr>
      <w:r>
        <w:rPr>
          <w:rFonts w:cstheme="minorHAnsi"/>
          <w:bCs/>
          <w:sz w:val="22"/>
          <w:szCs w:val="22"/>
          <w:lang w:val="en-US"/>
        </w:rPr>
        <w:t xml:space="preserve">____________________________________             ______________________________                    </w:t>
      </w:r>
    </w:p>
    <w:p w14:paraId="43C2BE73" w14:textId="29507691" w:rsidR="00BF7365" w:rsidRPr="00BF7365" w:rsidRDefault="00BF7365" w:rsidP="00BF7365">
      <w:pPr>
        <w:pStyle w:val="Odstavecseseznamem"/>
        <w:rPr>
          <w:rFonts w:cstheme="minorHAnsi"/>
          <w:b/>
          <w:lang w:val="en-US"/>
        </w:rPr>
      </w:pPr>
      <w:proofErr w:type="spellStart"/>
      <w:r w:rsidRPr="00BF7365">
        <w:rPr>
          <w:rFonts w:cstheme="minorHAnsi"/>
          <w:b/>
          <w:lang w:val="en-US"/>
        </w:rPr>
        <w:t>Ústav</w:t>
      </w:r>
      <w:proofErr w:type="spellEnd"/>
      <w:r w:rsidRPr="00BF7365">
        <w:rPr>
          <w:rFonts w:cstheme="minorHAnsi"/>
          <w:b/>
          <w:lang w:val="en-US"/>
        </w:rPr>
        <w:t xml:space="preserve"> </w:t>
      </w:r>
      <w:proofErr w:type="spellStart"/>
      <w:r w:rsidRPr="00BF7365">
        <w:rPr>
          <w:rFonts w:cstheme="minorHAnsi"/>
          <w:b/>
          <w:lang w:val="en-US"/>
        </w:rPr>
        <w:t>chemických</w:t>
      </w:r>
      <w:proofErr w:type="spellEnd"/>
      <w:r w:rsidRPr="00BF7365">
        <w:rPr>
          <w:rFonts w:cstheme="minorHAnsi"/>
          <w:b/>
          <w:lang w:val="en-US"/>
        </w:rPr>
        <w:t xml:space="preserve"> </w:t>
      </w:r>
      <w:proofErr w:type="spellStart"/>
      <w:r w:rsidRPr="00BF7365">
        <w:rPr>
          <w:rFonts w:cstheme="minorHAnsi"/>
          <w:b/>
          <w:lang w:val="en-US"/>
        </w:rPr>
        <w:t>procesů</w:t>
      </w:r>
      <w:proofErr w:type="spellEnd"/>
      <w:r w:rsidRPr="00BF7365">
        <w:rPr>
          <w:rFonts w:cstheme="minorHAnsi"/>
          <w:b/>
          <w:lang w:val="en-US"/>
        </w:rPr>
        <w:t xml:space="preserve"> AV ČR, v. v. </w:t>
      </w:r>
      <w:proofErr w:type="spellStart"/>
      <w:r w:rsidRPr="00BF7365">
        <w:rPr>
          <w:rFonts w:cstheme="minorHAnsi"/>
          <w:b/>
          <w:lang w:val="en-US"/>
        </w:rPr>
        <w:t>i</w:t>
      </w:r>
      <w:proofErr w:type="spellEnd"/>
      <w:r w:rsidRPr="00BF7365">
        <w:rPr>
          <w:rFonts w:cstheme="minorHAnsi"/>
          <w:b/>
          <w:lang w:val="en-US"/>
        </w:rPr>
        <w:t>.</w:t>
      </w:r>
      <w:r>
        <w:rPr>
          <w:rFonts w:cstheme="minorHAnsi"/>
          <w:b/>
          <w:lang w:val="en-US"/>
        </w:rPr>
        <w:t xml:space="preserve">                              </w:t>
      </w:r>
      <w:proofErr w:type="spellStart"/>
      <w:r>
        <w:rPr>
          <w:rFonts w:cstheme="minorHAnsi"/>
          <w:b/>
          <w:lang w:val="en-US"/>
        </w:rPr>
        <w:t>Dodavatel</w:t>
      </w:r>
      <w:proofErr w:type="spellEnd"/>
    </w:p>
    <w:p w14:paraId="21110FDB" w14:textId="41BD3D05" w:rsidR="00BF7365" w:rsidRPr="00BF7365" w:rsidRDefault="00BF7365" w:rsidP="00BF7365">
      <w:pPr>
        <w:pStyle w:val="Odstavecseseznamem"/>
        <w:rPr>
          <w:rFonts w:cstheme="minorHAnsi"/>
          <w:bCs/>
          <w:i/>
          <w:iCs/>
          <w:sz w:val="22"/>
          <w:szCs w:val="22"/>
          <w:lang w:val="en-US"/>
        </w:rPr>
      </w:pPr>
      <w:r w:rsidRPr="00BF7365">
        <w:rPr>
          <w:rFonts w:cstheme="minorHAnsi"/>
          <w:bCs/>
          <w:lang w:val="en-US"/>
        </w:rPr>
        <w:t xml:space="preserve">Ing. Michal Šyc, Ph.D., </w:t>
      </w:r>
      <w:r>
        <w:rPr>
          <w:rFonts w:cstheme="minorHAnsi"/>
          <w:bCs/>
          <w:lang w:val="en-US"/>
        </w:rPr>
        <w:t xml:space="preserve">Ředitel                                                    </w:t>
      </w:r>
      <w:r w:rsidRPr="00BF7365">
        <w:rPr>
          <w:rFonts w:cstheme="minorHAnsi"/>
          <w:b/>
          <w:i/>
          <w:iCs/>
          <w:sz w:val="22"/>
          <w:szCs w:val="22"/>
          <w:lang w:val="en-US"/>
        </w:rPr>
        <w:t>Supplier</w:t>
      </w:r>
    </w:p>
    <w:p w14:paraId="7F678D46" w14:textId="269A0260" w:rsidR="00BF7365" w:rsidRPr="00BF7365" w:rsidRDefault="00BF7365" w:rsidP="00BF7365">
      <w:pPr>
        <w:pStyle w:val="Odstavecseseznamem"/>
        <w:rPr>
          <w:rFonts w:cstheme="minorHAnsi"/>
          <w:bCs/>
          <w:i/>
          <w:iCs/>
          <w:sz w:val="22"/>
          <w:szCs w:val="22"/>
          <w:lang w:val="en-US"/>
        </w:rPr>
      </w:pPr>
      <w:r w:rsidRPr="00BF7365">
        <w:rPr>
          <w:rFonts w:cstheme="minorHAnsi"/>
          <w:bCs/>
          <w:i/>
          <w:iCs/>
          <w:sz w:val="22"/>
          <w:szCs w:val="22"/>
          <w:lang w:val="en-US"/>
        </w:rPr>
        <w:t>Ing. Michal Šyc, Ph.D., director</w:t>
      </w:r>
    </w:p>
    <w:p w14:paraId="7F99CC95" w14:textId="77777777" w:rsidR="000E5B07" w:rsidRDefault="000E5B07" w:rsidP="000E5B07">
      <w:pPr>
        <w:pStyle w:val="Zkladntext"/>
        <w:spacing w:before="120"/>
        <w:ind w:left="680"/>
        <w:rPr>
          <w:bCs w:val="0"/>
        </w:rPr>
      </w:pPr>
    </w:p>
    <w:p w14:paraId="6510F664" w14:textId="77777777" w:rsidR="000E5B07" w:rsidRPr="0035190D" w:rsidRDefault="000E5B07" w:rsidP="000E5B07">
      <w:pPr>
        <w:rPr>
          <w:rFonts w:ascii="Arial" w:hAnsi="Arial" w:cs="Arial"/>
          <w:sz w:val="23"/>
          <w:szCs w:val="23"/>
        </w:rPr>
      </w:pPr>
    </w:p>
    <w:p w14:paraId="11A8866F" w14:textId="77777777" w:rsidR="00CE4F92" w:rsidRPr="00CE4F92" w:rsidRDefault="00CE4F92" w:rsidP="00CE4F92">
      <w:pPr>
        <w:rPr>
          <w:b/>
          <w:bCs/>
        </w:rPr>
      </w:pPr>
    </w:p>
    <w:p w14:paraId="4BB246C1" w14:textId="77777777" w:rsidR="000D0221" w:rsidRDefault="000D0221" w:rsidP="000D0221">
      <w:pPr>
        <w:rPr>
          <w:sz w:val="22"/>
          <w:szCs w:val="22"/>
        </w:rPr>
      </w:pPr>
    </w:p>
    <w:p w14:paraId="7165BEC7" w14:textId="77777777" w:rsidR="000D0221" w:rsidRDefault="000D0221" w:rsidP="000D0221">
      <w:pPr>
        <w:rPr>
          <w:sz w:val="22"/>
          <w:szCs w:val="22"/>
        </w:rPr>
      </w:pPr>
    </w:p>
    <w:p w14:paraId="477F4551" w14:textId="77777777" w:rsidR="000D0221" w:rsidRDefault="000D0221" w:rsidP="000D0221">
      <w:pPr>
        <w:rPr>
          <w:sz w:val="22"/>
          <w:szCs w:val="22"/>
        </w:rPr>
      </w:pPr>
    </w:p>
    <w:p w14:paraId="3D1B526D" w14:textId="77777777" w:rsidR="000D0221" w:rsidRDefault="000D0221" w:rsidP="000D0221">
      <w:pPr>
        <w:rPr>
          <w:sz w:val="22"/>
          <w:szCs w:val="22"/>
        </w:rPr>
      </w:pPr>
    </w:p>
    <w:p w14:paraId="1C07D0D3" w14:textId="77777777" w:rsidR="000D0221" w:rsidRPr="000D0221" w:rsidRDefault="000D0221" w:rsidP="000D0221">
      <w:pPr>
        <w:rPr>
          <w:sz w:val="22"/>
          <w:szCs w:val="22"/>
        </w:rPr>
      </w:pPr>
    </w:p>
    <w:p w14:paraId="4E7BD1FD" w14:textId="77777777" w:rsidR="000D0221" w:rsidRPr="00822DAB" w:rsidRDefault="000D0221" w:rsidP="000D0221">
      <w:pPr>
        <w:spacing w:after="0"/>
      </w:pPr>
    </w:p>
    <w:p w14:paraId="61F97003" w14:textId="77777777" w:rsidR="000D0221" w:rsidRDefault="000D0221" w:rsidP="000D0221">
      <w:pPr>
        <w:spacing w:after="0" w:line="240" w:lineRule="auto"/>
        <w:rPr>
          <w:b/>
          <w:bCs/>
        </w:rPr>
      </w:pPr>
    </w:p>
    <w:p w14:paraId="3E60D23F" w14:textId="77777777" w:rsidR="000D0221" w:rsidRDefault="000D0221" w:rsidP="000D0221">
      <w:pPr>
        <w:spacing w:after="0" w:line="240" w:lineRule="auto"/>
        <w:rPr>
          <w:b/>
          <w:bCs/>
        </w:rPr>
      </w:pPr>
    </w:p>
    <w:p w14:paraId="6D76E2BD" w14:textId="77777777" w:rsidR="000D0221" w:rsidRDefault="000D0221" w:rsidP="000D0221">
      <w:pPr>
        <w:spacing w:after="0" w:line="240" w:lineRule="auto"/>
        <w:rPr>
          <w:b/>
          <w:bCs/>
        </w:rPr>
      </w:pPr>
    </w:p>
    <w:p w14:paraId="63D6A4C4" w14:textId="77777777" w:rsidR="000D0221" w:rsidRPr="000D0221" w:rsidRDefault="000D0221" w:rsidP="000D0221">
      <w:pPr>
        <w:spacing w:after="0" w:line="240" w:lineRule="auto"/>
        <w:rPr>
          <w:b/>
          <w:bCs/>
        </w:rPr>
      </w:pPr>
    </w:p>
    <w:p w14:paraId="67036618" w14:textId="77777777" w:rsidR="000D0221" w:rsidRPr="00087B99" w:rsidRDefault="000D0221" w:rsidP="000D0221">
      <w:pPr>
        <w:jc w:val="both"/>
      </w:pPr>
    </w:p>
    <w:p w14:paraId="3089BC9A" w14:textId="77777777" w:rsidR="000D0221" w:rsidRPr="000D0221" w:rsidRDefault="000D0221" w:rsidP="000D0221">
      <w:pPr>
        <w:rPr>
          <w:b/>
          <w:bCs/>
        </w:rPr>
      </w:pPr>
    </w:p>
    <w:sectPr w:rsidR="000D0221" w:rsidRPr="000D0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471F"/>
    <w:multiLevelType w:val="hybridMultilevel"/>
    <w:tmpl w:val="524EF4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E81566"/>
    <w:multiLevelType w:val="hybridMultilevel"/>
    <w:tmpl w:val="9BD484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9C05EE"/>
    <w:multiLevelType w:val="hybridMultilevel"/>
    <w:tmpl w:val="376EDF90"/>
    <w:lvl w:ilvl="0" w:tplc="9FDADF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6D75A6"/>
    <w:multiLevelType w:val="hybridMultilevel"/>
    <w:tmpl w:val="AD286126"/>
    <w:lvl w:ilvl="0" w:tplc="C368E256">
      <w:start w:val="3"/>
      <w:numFmt w:val="low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 w15:restartNumberingAfterBreak="0">
    <w:nsid w:val="72A901B5"/>
    <w:multiLevelType w:val="hybridMultilevel"/>
    <w:tmpl w:val="3BE08E50"/>
    <w:lvl w:ilvl="0" w:tplc="8EACFE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7D67C1"/>
    <w:multiLevelType w:val="hybridMultilevel"/>
    <w:tmpl w:val="F9D04C42"/>
    <w:lvl w:ilvl="0" w:tplc="FFFFFFFF">
      <w:start w:val="1"/>
      <w:numFmt w:val="decimal"/>
      <w:lvlText w:val="%1."/>
      <w:lvlJc w:val="left"/>
      <w:pPr>
        <w:tabs>
          <w:tab w:val="num" w:pos="680"/>
        </w:tabs>
        <w:ind w:left="680" w:hanging="680"/>
      </w:pPr>
      <w:rPr>
        <w:rFonts w:ascii="Arial" w:eastAsia="Times New Roman" w:hAnsi="Arial" w:cs="Arial"/>
        <w:b/>
        <w:i w:val="0"/>
        <w:sz w:val="22"/>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29744925">
    <w:abstractNumId w:val="4"/>
  </w:num>
  <w:num w:numId="2" w16cid:durableId="397559470">
    <w:abstractNumId w:val="1"/>
  </w:num>
  <w:num w:numId="3" w16cid:durableId="2119176003">
    <w:abstractNumId w:val="0"/>
  </w:num>
  <w:num w:numId="4" w16cid:durableId="1141191482">
    <w:abstractNumId w:val="5"/>
  </w:num>
  <w:num w:numId="5" w16cid:durableId="547188350">
    <w:abstractNumId w:val="2"/>
  </w:num>
  <w:num w:numId="6" w16cid:durableId="65615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21"/>
    <w:rsid w:val="00073B26"/>
    <w:rsid w:val="000B5D56"/>
    <w:rsid w:val="000C679B"/>
    <w:rsid w:val="000D0221"/>
    <w:rsid w:val="000E5B07"/>
    <w:rsid w:val="00281A7D"/>
    <w:rsid w:val="0028770F"/>
    <w:rsid w:val="00297B71"/>
    <w:rsid w:val="0035190D"/>
    <w:rsid w:val="00404214"/>
    <w:rsid w:val="00480F83"/>
    <w:rsid w:val="00495B97"/>
    <w:rsid w:val="006431C8"/>
    <w:rsid w:val="007C295F"/>
    <w:rsid w:val="00960CA4"/>
    <w:rsid w:val="00993AC3"/>
    <w:rsid w:val="00B401FE"/>
    <w:rsid w:val="00B6109A"/>
    <w:rsid w:val="00B912A4"/>
    <w:rsid w:val="00BD2263"/>
    <w:rsid w:val="00BF7365"/>
    <w:rsid w:val="00C86041"/>
    <w:rsid w:val="00CE4F92"/>
    <w:rsid w:val="00D37D3F"/>
    <w:rsid w:val="00D87ACE"/>
    <w:rsid w:val="00DD4F06"/>
    <w:rsid w:val="00E57C97"/>
    <w:rsid w:val="00E863F3"/>
    <w:rsid w:val="00EC1B86"/>
    <w:rsid w:val="00F839A1"/>
    <w:rsid w:val="00FF44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B1EE"/>
  <w15:chartTrackingRefBased/>
  <w15:docId w15:val="{6B2114A3-A33E-4A6F-AAFC-ED66958F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D0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D0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D022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D022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D022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D022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D022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D022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D022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D022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D022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D022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D022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D022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D022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D022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D022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D0221"/>
    <w:rPr>
      <w:rFonts w:eastAsiaTheme="majorEastAsia" w:cstheme="majorBidi"/>
      <w:color w:val="272727" w:themeColor="text1" w:themeTint="D8"/>
    </w:rPr>
  </w:style>
  <w:style w:type="paragraph" w:styleId="Nzev">
    <w:name w:val="Title"/>
    <w:basedOn w:val="Normln"/>
    <w:next w:val="Normln"/>
    <w:link w:val="NzevChar"/>
    <w:uiPriority w:val="10"/>
    <w:qFormat/>
    <w:rsid w:val="000D0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022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D022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D022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D0221"/>
    <w:pPr>
      <w:spacing w:before="160"/>
      <w:jc w:val="center"/>
    </w:pPr>
    <w:rPr>
      <w:i/>
      <w:iCs/>
      <w:color w:val="404040" w:themeColor="text1" w:themeTint="BF"/>
    </w:rPr>
  </w:style>
  <w:style w:type="character" w:customStyle="1" w:styleId="CittChar">
    <w:name w:val="Citát Char"/>
    <w:basedOn w:val="Standardnpsmoodstavce"/>
    <w:link w:val="Citt"/>
    <w:uiPriority w:val="29"/>
    <w:rsid w:val="000D0221"/>
    <w:rPr>
      <w:i/>
      <w:iCs/>
      <w:color w:val="404040" w:themeColor="text1" w:themeTint="BF"/>
    </w:rPr>
  </w:style>
  <w:style w:type="paragraph" w:styleId="Odstavecseseznamem">
    <w:name w:val="List Paragraph"/>
    <w:basedOn w:val="Normln"/>
    <w:uiPriority w:val="34"/>
    <w:qFormat/>
    <w:rsid w:val="000D0221"/>
    <w:pPr>
      <w:ind w:left="720"/>
      <w:contextualSpacing/>
    </w:pPr>
  </w:style>
  <w:style w:type="character" w:styleId="Zdraznnintenzivn">
    <w:name w:val="Intense Emphasis"/>
    <w:basedOn w:val="Standardnpsmoodstavce"/>
    <w:uiPriority w:val="21"/>
    <w:qFormat/>
    <w:rsid w:val="000D0221"/>
    <w:rPr>
      <w:i/>
      <w:iCs/>
      <w:color w:val="2F5496" w:themeColor="accent1" w:themeShade="BF"/>
    </w:rPr>
  </w:style>
  <w:style w:type="paragraph" w:styleId="Vrazncitt">
    <w:name w:val="Intense Quote"/>
    <w:basedOn w:val="Normln"/>
    <w:next w:val="Normln"/>
    <w:link w:val="VrazncittChar"/>
    <w:uiPriority w:val="30"/>
    <w:qFormat/>
    <w:rsid w:val="000D0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D0221"/>
    <w:rPr>
      <w:i/>
      <w:iCs/>
      <w:color w:val="2F5496" w:themeColor="accent1" w:themeShade="BF"/>
    </w:rPr>
  </w:style>
  <w:style w:type="character" w:styleId="Odkazintenzivn">
    <w:name w:val="Intense Reference"/>
    <w:basedOn w:val="Standardnpsmoodstavce"/>
    <w:uiPriority w:val="32"/>
    <w:qFormat/>
    <w:rsid w:val="000D0221"/>
    <w:rPr>
      <w:b/>
      <w:bCs/>
      <w:smallCaps/>
      <w:color w:val="2F5496" w:themeColor="accent1" w:themeShade="BF"/>
      <w:spacing w:val="5"/>
    </w:rPr>
  </w:style>
  <w:style w:type="character" w:styleId="Hypertextovodkaz">
    <w:name w:val="Hyperlink"/>
    <w:basedOn w:val="Standardnpsmoodstavce"/>
    <w:uiPriority w:val="99"/>
    <w:rsid w:val="000D0221"/>
    <w:rPr>
      <w:rFonts w:cs="Times New Roman"/>
      <w:color w:val="0000FF"/>
      <w:u w:val="single"/>
    </w:rPr>
  </w:style>
  <w:style w:type="paragraph" w:customStyle="1" w:styleId="Default">
    <w:name w:val="Default"/>
    <w:rsid w:val="00FF44E7"/>
    <w:pPr>
      <w:autoSpaceDE w:val="0"/>
      <w:autoSpaceDN w:val="0"/>
      <w:adjustRightInd w:val="0"/>
      <w:spacing w:after="0" w:line="240" w:lineRule="auto"/>
    </w:pPr>
    <w:rPr>
      <w:rFonts w:ascii="Times New Roman" w:hAnsi="Times New Roman" w:cs="Times New Roman"/>
      <w:color w:val="000000"/>
      <w:kern w:val="0"/>
    </w:rPr>
  </w:style>
  <w:style w:type="paragraph" w:styleId="Revize">
    <w:name w:val="Revision"/>
    <w:hidden/>
    <w:uiPriority w:val="99"/>
    <w:semiHidden/>
    <w:rsid w:val="00B401FE"/>
    <w:pPr>
      <w:spacing w:after="0" w:line="240" w:lineRule="auto"/>
    </w:pPr>
  </w:style>
  <w:style w:type="paragraph" w:styleId="Zkladntext">
    <w:name w:val="Body Text"/>
    <w:basedOn w:val="Normln"/>
    <w:link w:val="ZkladntextChar"/>
    <w:rsid w:val="000E5B07"/>
    <w:pPr>
      <w:spacing w:after="0" w:line="240" w:lineRule="auto"/>
      <w:jc w:val="both"/>
    </w:pPr>
    <w:rPr>
      <w:rFonts w:ascii="Arial" w:eastAsia="Times New Roman" w:hAnsi="Arial" w:cs="Arial"/>
      <w:bCs/>
      <w:kern w:val="0"/>
      <w:sz w:val="22"/>
      <w:lang w:eastAsia="cs-CZ"/>
      <w14:ligatures w14:val="none"/>
    </w:rPr>
  </w:style>
  <w:style w:type="character" w:customStyle="1" w:styleId="ZkladntextChar">
    <w:name w:val="Základní text Char"/>
    <w:basedOn w:val="Standardnpsmoodstavce"/>
    <w:link w:val="Zkladntext"/>
    <w:rsid w:val="000E5B07"/>
    <w:rPr>
      <w:rFonts w:ascii="Arial" w:eastAsia="Times New Roman" w:hAnsi="Arial" w:cs="Arial"/>
      <w:bCs/>
      <w:kern w:val="0"/>
      <w:sz w:val="22"/>
      <w:lang w:eastAsia="cs-CZ"/>
      <w14:ligatures w14:val="none"/>
    </w:rPr>
  </w:style>
  <w:style w:type="character" w:styleId="Odkaznakoment">
    <w:name w:val="annotation reference"/>
    <w:basedOn w:val="Standardnpsmoodstavce"/>
    <w:uiPriority w:val="99"/>
    <w:semiHidden/>
    <w:unhideWhenUsed/>
    <w:rsid w:val="000E5B07"/>
    <w:rPr>
      <w:sz w:val="16"/>
      <w:szCs w:val="16"/>
    </w:rPr>
  </w:style>
  <w:style w:type="paragraph" w:styleId="Textkomente">
    <w:name w:val="annotation text"/>
    <w:basedOn w:val="Normln"/>
    <w:link w:val="TextkomenteChar"/>
    <w:uiPriority w:val="99"/>
    <w:unhideWhenUsed/>
    <w:rsid w:val="000E5B07"/>
    <w:pPr>
      <w:spacing w:line="240" w:lineRule="auto"/>
    </w:pPr>
    <w:rPr>
      <w:sz w:val="20"/>
      <w:szCs w:val="20"/>
    </w:rPr>
  </w:style>
  <w:style w:type="character" w:customStyle="1" w:styleId="TextkomenteChar">
    <w:name w:val="Text komentáře Char"/>
    <w:basedOn w:val="Standardnpsmoodstavce"/>
    <w:link w:val="Textkomente"/>
    <w:uiPriority w:val="99"/>
    <w:rsid w:val="000E5B07"/>
    <w:rPr>
      <w:sz w:val="20"/>
      <w:szCs w:val="20"/>
    </w:rPr>
  </w:style>
  <w:style w:type="paragraph" w:styleId="Pedmtkomente">
    <w:name w:val="annotation subject"/>
    <w:basedOn w:val="Textkomente"/>
    <w:next w:val="Textkomente"/>
    <w:link w:val="PedmtkomenteChar"/>
    <w:uiPriority w:val="99"/>
    <w:semiHidden/>
    <w:unhideWhenUsed/>
    <w:rsid w:val="000E5B07"/>
    <w:rPr>
      <w:b/>
      <w:bCs/>
    </w:rPr>
  </w:style>
  <w:style w:type="character" w:customStyle="1" w:styleId="PedmtkomenteChar">
    <w:name w:val="Předmět komentáře Char"/>
    <w:basedOn w:val="TextkomenteChar"/>
    <w:link w:val="Pedmtkomente"/>
    <w:uiPriority w:val="99"/>
    <w:semiHidden/>
    <w:rsid w:val="000E5B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n@aerodyne.com" TargetMode="External"/><Relationship Id="rId3" Type="http://schemas.openxmlformats.org/officeDocument/2006/relationships/settings" Target="settings.xml"/><Relationship Id="rId7" Type="http://schemas.openxmlformats.org/officeDocument/2006/relationships/hyperlink" Target="mailto:ddn@aerody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c@icpf.cas.cz" TargetMode="External"/><Relationship Id="rId5" Type="http://schemas.openxmlformats.org/officeDocument/2006/relationships/hyperlink" Target="mailto:syc@icpf.cas.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942</Words>
  <Characters>5562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Kende Petr UCHP</dc:creator>
  <cp:keywords/>
  <dc:description/>
  <cp:lastModifiedBy>Kende Petr UCHP</cp:lastModifiedBy>
  <cp:revision>18</cp:revision>
  <cp:lastPrinted>2025-11-06T12:17:00Z</cp:lastPrinted>
  <dcterms:created xsi:type="dcterms:W3CDTF">2025-11-06T11:46:00Z</dcterms:created>
  <dcterms:modified xsi:type="dcterms:W3CDTF">2025-11-06T18:51:00Z</dcterms:modified>
</cp:coreProperties>
</file>