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DA" w:rsidRDefault="00C21507">
      <w:pPr>
        <w:pStyle w:val="Nadpis3"/>
        <w:spacing w:before="76"/>
      </w:pPr>
      <w:r>
        <w:t>SMLOUVA O DÍLO</w:t>
      </w:r>
    </w:p>
    <w:p w:rsidR="00856BDA" w:rsidRDefault="00C21507">
      <w:pPr>
        <w:spacing w:line="276" w:lineRule="exact"/>
        <w:ind w:left="2361" w:right="2360"/>
        <w:jc w:val="center"/>
        <w:rPr>
          <w:b/>
          <w:sz w:val="24"/>
        </w:rPr>
      </w:pPr>
      <w:proofErr w:type="spellStart"/>
      <w:r>
        <w:rPr>
          <w:b/>
          <w:sz w:val="24"/>
        </w:rPr>
        <w:t>číslo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>: 2025007</w:t>
      </w:r>
    </w:p>
    <w:p w:rsidR="00856BDA" w:rsidRDefault="00C21507">
      <w:pPr>
        <w:pStyle w:val="Zkladntext"/>
        <w:spacing w:after="14" w:line="244" w:lineRule="auto"/>
        <w:ind w:left="2363" w:right="2360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>)</w:t>
      </w:r>
    </w:p>
    <w:p w:rsidR="00856BDA" w:rsidRDefault="00C21507">
      <w:pPr>
        <w:pStyle w:val="Zkladntext"/>
        <w:spacing w:line="20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56.5pt;height:.5pt;mso-position-horizontal-relative:char;mso-position-vertical-relative:line" coordsize="9130,10">
            <v:line id="_x0000_s1029" style="position:absolute" from="0,5" to="9130,5" strokeweight=".48pt"/>
            <w10:anchorlock/>
          </v:group>
        </w:pict>
      </w:r>
    </w:p>
    <w:p w:rsidR="00856BDA" w:rsidRDefault="00856BDA">
      <w:pPr>
        <w:pStyle w:val="Zkladntext"/>
        <w:rPr>
          <w:sz w:val="20"/>
        </w:rPr>
      </w:pPr>
    </w:p>
    <w:p w:rsidR="00856BDA" w:rsidRDefault="00C21507">
      <w:pPr>
        <w:pStyle w:val="Nadpis2"/>
        <w:spacing w:before="266"/>
        <w:ind w:left="2360" w:right="2360"/>
        <w:jc w:val="center"/>
        <w:rPr>
          <w:u w:val="none"/>
        </w:rPr>
      </w:pPr>
      <w:proofErr w:type="gramStart"/>
      <w:r>
        <w:rPr>
          <w:spacing w:val="-141"/>
          <w:u w:val="thick"/>
        </w:rPr>
        <w:t>1</w:t>
      </w:r>
      <w:r>
        <w:rPr>
          <w:spacing w:val="73"/>
          <w:u w:val="none"/>
        </w:rPr>
        <w:t xml:space="preserve"> </w:t>
      </w:r>
      <w:r>
        <w:rPr>
          <w:u w:val="thick"/>
        </w:rPr>
        <w:t>.</w:t>
      </w:r>
      <w:proofErr w:type="gramEnd"/>
      <w:r>
        <w:rPr>
          <w:u w:val="thick"/>
        </w:rPr>
        <w:t xml:space="preserve"> </w:t>
      </w:r>
      <w:proofErr w:type="spellStart"/>
      <w:r>
        <w:rPr>
          <w:u w:val="thick"/>
        </w:rPr>
        <w:t>Smluvní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strany</w:t>
      </w:r>
      <w:proofErr w:type="spellEnd"/>
    </w:p>
    <w:p w:rsidR="00856BDA" w:rsidRDefault="00856BDA">
      <w:pPr>
        <w:pStyle w:val="Zkladntext"/>
        <w:rPr>
          <w:b/>
          <w:sz w:val="20"/>
        </w:rPr>
      </w:pPr>
    </w:p>
    <w:p w:rsidR="00856BDA" w:rsidRDefault="00C21507">
      <w:pPr>
        <w:pStyle w:val="Odstavecseseznamem"/>
        <w:numPr>
          <w:ilvl w:val="0"/>
          <w:numId w:val="12"/>
        </w:numPr>
        <w:tabs>
          <w:tab w:val="left" w:pos="1084"/>
          <w:tab w:val="left" w:pos="2967"/>
          <w:tab w:val="left" w:pos="3675"/>
        </w:tabs>
        <w:spacing w:before="90"/>
      </w:pPr>
      <w:proofErr w:type="spellStart"/>
      <w:r>
        <w:rPr>
          <w:b/>
          <w:sz w:val="24"/>
        </w:rPr>
        <w:t>Objednatel</w:t>
      </w:r>
      <w:proofErr w:type="spellEnd"/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proofErr w:type="spellStart"/>
      <w:r>
        <w:t>Univerzita</w:t>
      </w:r>
      <w:proofErr w:type="spellEnd"/>
      <w:r>
        <w:t xml:space="preserve"> J. E. </w:t>
      </w:r>
      <w:proofErr w:type="spellStart"/>
      <w:r>
        <w:t>Purkyně</w:t>
      </w:r>
      <w:proofErr w:type="spellEnd"/>
      <w:r>
        <w:t xml:space="preserve"> v </w:t>
      </w:r>
      <w:proofErr w:type="spellStart"/>
      <w:r>
        <w:t>Ústí</w:t>
      </w:r>
      <w:proofErr w:type="spellEnd"/>
      <w:r>
        <w:t xml:space="preserve"> n. L. – </w:t>
      </w:r>
      <w:proofErr w:type="spellStart"/>
      <w:r>
        <w:t>Pedagogická</w:t>
      </w:r>
      <w:proofErr w:type="spellEnd"/>
      <w:r>
        <w:rPr>
          <w:spacing w:val="-7"/>
        </w:rPr>
        <w:t xml:space="preserve"> </w:t>
      </w:r>
      <w:proofErr w:type="spellStart"/>
      <w:r>
        <w:t>fakulta</w:t>
      </w:r>
      <w:proofErr w:type="spellEnd"/>
    </w:p>
    <w:p w:rsidR="00856BDA" w:rsidRDefault="00C21507">
      <w:pPr>
        <w:pStyle w:val="Nadpis4"/>
        <w:ind w:left="3675"/>
      </w:pPr>
      <w:proofErr w:type="spellStart"/>
      <w:r>
        <w:t>Pasteurova</w:t>
      </w:r>
      <w:proofErr w:type="spellEnd"/>
      <w:r>
        <w:t xml:space="preserve"> 1</w:t>
      </w:r>
    </w:p>
    <w:p w:rsidR="00856BDA" w:rsidRDefault="00C21507">
      <w:pPr>
        <w:ind w:left="3676"/>
        <w:rPr>
          <w:sz w:val="24"/>
        </w:rPr>
      </w:pPr>
      <w:r>
        <w:rPr>
          <w:sz w:val="24"/>
        </w:rPr>
        <w:t xml:space="preserve">4000 96 </w:t>
      </w:r>
      <w:proofErr w:type="spellStart"/>
      <w:r>
        <w:rPr>
          <w:sz w:val="24"/>
        </w:rPr>
        <w:t>Ústí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Labem</w:t>
      </w:r>
    </w:p>
    <w:p w:rsidR="00856BDA" w:rsidRDefault="00C21507">
      <w:pPr>
        <w:tabs>
          <w:tab w:val="left" w:pos="2966"/>
          <w:tab w:val="left" w:pos="3675"/>
        </w:tabs>
        <w:ind w:left="844"/>
        <w:rPr>
          <w:sz w:val="20"/>
        </w:rPr>
      </w:pPr>
      <w:proofErr w:type="spellStart"/>
      <w:r>
        <w:rPr>
          <w:sz w:val="24"/>
        </w:rPr>
        <w:t>Zastoupená</w:t>
      </w:r>
      <w:proofErr w:type="spellEnd"/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0"/>
        </w:rPr>
        <w:t xml:space="preserve">doc. </w:t>
      </w:r>
      <w:proofErr w:type="spellStart"/>
      <w:r>
        <w:rPr>
          <w:sz w:val="20"/>
        </w:rPr>
        <w:t>PaedDr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Ladislavem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Bláhou</w:t>
      </w:r>
      <w:proofErr w:type="spellEnd"/>
      <w:r>
        <w:rPr>
          <w:sz w:val="20"/>
        </w:rPr>
        <w:t xml:space="preserve">, Ph.D., </w:t>
      </w:r>
      <w:proofErr w:type="spellStart"/>
      <w:r>
        <w:rPr>
          <w:sz w:val="20"/>
        </w:rPr>
        <w:t>děkanem</w:t>
      </w:r>
      <w:proofErr w:type="spellEnd"/>
      <w:r>
        <w:rPr>
          <w:sz w:val="20"/>
        </w:rPr>
        <w:t xml:space="preserve"> PF</w:t>
      </w:r>
      <w:r>
        <w:rPr>
          <w:spacing w:val="-4"/>
          <w:sz w:val="20"/>
        </w:rPr>
        <w:t xml:space="preserve"> </w:t>
      </w:r>
      <w:r>
        <w:rPr>
          <w:sz w:val="20"/>
        </w:rPr>
        <w:t>UJEP</w:t>
      </w:r>
    </w:p>
    <w:p w:rsidR="00856BDA" w:rsidRDefault="00C21507">
      <w:pPr>
        <w:pStyle w:val="Nadpis4"/>
        <w:tabs>
          <w:tab w:val="left" w:pos="2967"/>
          <w:tab w:val="right" w:pos="4634"/>
        </w:tabs>
        <w:spacing w:before="276"/>
      </w:pPr>
      <w:r>
        <w:t>IČO</w:t>
      </w:r>
      <w:r>
        <w:tab/>
        <w:t>:</w:t>
      </w:r>
      <w:r>
        <w:tab/>
        <w:t>44555601</w:t>
      </w:r>
    </w:p>
    <w:p w:rsidR="00856BDA" w:rsidRDefault="00C21507">
      <w:pPr>
        <w:pStyle w:val="Nadpis4"/>
        <w:tabs>
          <w:tab w:val="left" w:pos="2967"/>
          <w:tab w:val="left" w:pos="3674"/>
        </w:tabs>
      </w:pPr>
      <w:r>
        <w:t>DIČ</w:t>
      </w:r>
      <w:r>
        <w:tab/>
        <w:t>:</w:t>
      </w:r>
      <w:r>
        <w:tab/>
        <w:t>C</w:t>
      </w:r>
      <w:r>
        <w:t>Z44555601</w:t>
      </w:r>
    </w:p>
    <w:p w:rsidR="00856BDA" w:rsidRDefault="00C21507">
      <w:pPr>
        <w:pStyle w:val="Nadpis4"/>
        <w:tabs>
          <w:tab w:val="left" w:pos="2967"/>
          <w:tab w:val="left" w:pos="3674"/>
        </w:tabs>
        <w:ind w:right="276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ab/>
        <w:t>:</w:t>
      </w:r>
      <w:r>
        <w:tab/>
        <w:t xml:space="preserve">ČSOB a. s.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Ústí</w:t>
      </w:r>
      <w:proofErr w:type="spellEnd"/>
      <w:r>
        <w:t xml:space="preserve"> n. </w:t>
      </w:r>
      <w:r>
        <w:rPr>
          <w:spacing w:val="-8"/>
        </w:rPr>
        <w:t xml:space="preserve">L. </w:t>
      </w:r>
      <w:r>
        <w:t>č.</w:t>
      </w:r>
      <w:r>
        <w:rPr>
          <w:spacing w:val="-1"/>
        </w:rPr>
        <w:t xml:space="preserve"> </w:t>
      </w:r>
      <w:proofErr w:type="spellStart"/>
      <w:r>
        <w:t>účtu</w:t>
      </w:r>
      <w:proofErr w:type="spellEnd"/>
      <w:r>
        <w:tab/>
        <w:t>:</w:t>
      </w:r>
      <w:r>
        <w:tab/>
        <w:t>260112295/0300</w:t>
      </w:r>
    </w:p>
    <w:p w:rsidR="00856BDA" w:rsidRDefault="00C21507">
      <w:pPr>
        <w:pStyle w:val="Nadpis4"/>
        <w:tabs>
          <w:tab w:val="left" w:pos="2967"/>
          <w:tab w:val="right" w:pos="4874"/>
        </w:tabs>
      </w:pPr>
      <w:r>
        <w:t>Tel./fax</w:t>
      </w:r>
      <w:r>
        <w:tab/>
        <w:t>:</w:t>
      </w:r>
      <w:r>
        <w:tab/>
        <w:t>47 528 3111</w:t>
      </w:r>
    </w:p>
    <w:p w:rsidR="00856BDA" w:rsidRDefault="00C21507">
      <w:pPr>
        <w:pStyle w:val="Odstavecseseznamem"/>
        <w:numPr>
          <w:ilvl w:val="0"/>
          <w:numId w:val="12"/>
        </w:numPr>
        <w:tabs>
          <w:tab w:val="left" w:pos="1084"/>
          <w:tab w:val="left" w:pos="2967"/>
          <w:tab w:val="left" w:pos="3694"/>
        </w:tabs>
        <w:spacing w:before="322"/>
        <w:rPr>
          <w:sz w:val="24"/>
        </w:rPr>
      </w:pPr>
      <w:proofErr w:type="spellStart"/>
      <w:r>
        <w:rPr>
          <w:b/>
          <w:sz w:val="24"/>
        </w:rPr>
        <w:t>Zhotovitel</w:t>
      </w:r>
      <w:proofErr w:type="spellEnd"/>
      <w:r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INSTALACE ZT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s.r.o.</w:t>
      </w:r>
      <w:proofErr w:type="spellEnd"/>
    </w:p>
    <w:p w:rsidR="00856BDA" w:rsidRDefault="00C21507">
      <w:pPr>
        <w:pStyle w:val="Nadpis4"/>
        <w:ind w:left="3676" w:right="2915" w:hanging="1"/>
      </w:pPr>
      <w:proofErr w:type="spellStart"/>
      <w:r>
        <w:t>Nelsonská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popisné</w:t>
      </w:r>
      <w:proofErr w:type="spellEnd"/>
      <w:r>
        <w:t xml:space="preserve"> 112 417 05 </w:t>
      </w:r>
      <w:proofErr w:type="spellStart"/>
      <w:r>
        <w:t>Osek</w:t>
      </w:r>
      <w:proofErr w:type="spellEnd"/>
    </w:p>
    <w:p w:rsidR="00856BDA" w:rsidRDefault="00C21507">
      <w:pPr>
        <w:pStyle w:val="Nadpis4"/>
        <w:tabs>
          <w:tab w:val="left" w:pos="2966"/>
          <w:tab w:val="left" w:pos="3676"/>
          <w:tab w:val="right" w:pos="4754"/>
        </w:tabs>
        <w:spacing w:before="2" w:line="550" w:lineRule="atLeast"/>
        <w:ind w:right="922"/>
      </w:pPr>
      <w:proofErr w:type="spellStart"/>
      <w:r>
        <w:t>Zastoupený</w:t>
      </w:r>
      <w:proofErr w:type="spellEnd"/>
      <w:r>
        <w:tab/>
        <w:t>:</w:t>
      </w:r>
      <w:r>
        <w:tab/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panem</w:t>
      </w:r>
      <w:proofErr w:type="spellEnd"/>
      <w:r>
        <w:t xml:space="preserve"> </w:t>
      </w:r>
      <w:proofErr w:type="spellStart"/>
      <w:r>
        <w:t>Josefem</w:t>
      </w:r>
      <w:proofErr w:type="spellEnd"/>
      <w:r>
        <w:t xml:space="preserve"> </w:t>
      </w:r>
      <w:proofErr w:type="spellStart"/>
      <w:r>
        <w:t>Müllerem</w:t>
      </w:r>
      <w:proofErr w:type="spellEnd"/>
      <w:r>
        <w:t xml:space="preserve"> IČO</w:t>
      </w:r>
      <w:r>
        <w:tab/>
        <w:t>:</w:t>
      </w:r>
      <w:r>
        <w:tab/>
        <w:t>254 87 973</w:t>
      </w:r>
    </w:p>
    <w:p w:rsidR="00856BDA" w:rsidRDefault="00C21507">
      <w:pPr>
        <w:pStyle w:val="Nadpis4"/>
        <w:tabs>
          <w:tab w:val="left" w:pos="2967"/>
          <w:tab w:val="left" w:pos="3674"/>
        </w:tabs>
        <w:spacing w:before="2"/>
      </w:pPr>
      <w:r>
        <w:t>DIČ</w:t>
      </w:r>
      <w:r>
        <w:tab/>
        <w:t>:</w:t>
      </w:r>
      <w:r>
        <w:tab/>
        <w:t>CZ 254 87</w:t>
      </w:r>
      <w:r>
        <w:rPr>
          <w:spacing w:val="2"/>
        </w:rPr>
        <w:t xml:space="preserve"> </w:t>
      </w:r>
      <w:r>
        <w:t>973</w:t>
      </w:r>
    </w:p>
    <w:p w:rsidR="00856BDA" w:rsidRDefault="00C21507">
      <w:pPr>
        <w:tabs>
          <w:tab w:val="left" w:pos="2967"/>
          <w:tab w:val="left" w:pos="3674"/>
        </w:tabs>
        <w:ind w:left="844" w:right="587"/>
        <w:rPr>
          <w:sz w:val="24"/>
        </w:rPr>
      </w:pPr>
      <w:r>
        <w:rPr>
          <w:sz w:val="24"/>
        </w:rPr>
        <w:t>OR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oddíl</w:t>
      </w:r>
      <w:proofErr w:type="spellEnd"/>
      <w:r>
        <w:rPr>
          <w:sz w:val="24"/>
        </w:rPr>
        <w:t xml:space="preserve"> C, </w:t>
      </w:r>
      <w:proofErr w:type="spellStart"/>
      <w:r>
        <w:rPr>
          <w:sz w:val="24"/>
        </w:rPr>
        <w:t>vložka</w:t>
      </w:r>
      <w:proofErr w:type="spellEnd"/>
      <w:r>
        <w:rPr>
          <w:sz w:val="24"/>
        </w:rPr>
        <w:t xml:space="preserve"> 20521 u </w:t>
      </w:r>
      <w:proofErr w:type="spellStart"/>
      <w:r>
        <w:rPr>
          <w:sz w:val="24"/>
        </w:rPr>
        <w:t>Krajského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Ústí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 xml:space="preserve">N/L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ab/>
        <w:t>:</w:t>
      </w:r>
      <w:r>
        <w:rPr>
          <w:sz w:val="24"/>
        </w:rPr>
        <w:tab/>
        <w:t>KB Teplice, ČSOB</w:t>
      </w:r>
      <w:r>
        <w:rPr>
          <w:spacing w:val="-1"/>
          <w:sz w:val="24"/>
        </w:rPr>
        <w:t xml:space="preserve"> </w:t>
      </w:r>
      <w:r>
        <w:rPr>
          <w:sz w:val="24"/>
        </w:rPr>
        <w:t>Teplice</w:t>
      </w:r>
    </w:p>
    <w:p w:rsidR="00856BDA" w:rsidRDefault="00C21507">
      <w:pPr>
        <w:tabs>
          <w:tab w:val="left" w:pos="2967"/>
          <w:tab w:val="left" w:pos="3674"/>
        </w:tabs>
        <w:ind w:left="844"/>
        <w:rPr>
          <w:sz w:val="24"/>
        </w:rPr>
      </w:pP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ab/>
        <w:t>:</w:t>
      </w:r>
      <w:r>
        <w:rPr>
          <w:sz w:val="24"/>
        </w:rPr>
        <w:tab/>
      </w:r>
      <w:r w:rsidR="00EC62FA">
        <w:rPr>
          <w:sz w:val="24"/>
        </w:rPr>
        <w:t>xxx</w:t>
      </w:r>
      <w:r>
        <w:rPr>
          <w:sz w:val="24"/>
        </w:rPr>
        <w:t xml:space="preserve">, </w:t>
      </w:r>
      <w:r w:rsidR="00EC62FA">
        <w:rPr>
          <w:sz w:val="24"/>
        </w:rPr>
        <w:t>xxx</w:t>
      </w:r>
    </w:p>
    <w:p w:rsidR="00856BDA" w:rsidRDefault="00C21507">
      <w:pPr>
        <w:tabs>
          <w:tab w:val="left" w:pos="2967"/>
          <w:tab w:val="left" w:pos="3674"/>
        </w:tabs>
        <w:ind w:left="844"/>
        <w:rPr>
          <w:sz w:val="24"/>
        </w:rPr>
      </w:pPr>
      <w:r>
        <w:rPr>
          <w:sz w:val="24"/>
        </w:rPr>
        <w:t>Tel./fax</w:t>
      </w:r>
      <w:r>
        <w:rPr>
          <w:sz w:val="24"/>
        </w:rPr>
        <w:tab/>
        <w:t>:</w:t>
      </w:r>
      <w:r>
        <w:rPr>
          <w:sz w:val="24"/>
        </w:rPr>
        <w:tab/>
      </w:r>
      <w:r w:rsidR="00EC62FA">
        <w:rPr>
          <w:sz w:val="24"/>
        </w:rPr>
        <w:t>xxx</w:t>
      </w:r>
    </w:p>
    <w:p w:rsidR="00856BDA" w:rsidRDefault="00C21507">
      <w:pPr>
        <w:tabs>
          <w:tab w:val="left" w:pos="2967"/>
          <w:tab w:val="left" w:pos="3677"/>
        </w:tabs>
        <w:ind w:left="844"/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  <w:t>:</w:t>
      </w:r>
      <w:r>
        <w:rPr>
          <w:sz w:val="24"/>
        </w:rPr>
        <w:tab/>
      </w:r>
      <w:hyperlink r:id="rId7">
        <w:r w:rsidR="00EC62FA">
          <w:rPr>
            <w:sz w:val="24"/>
          </w:rPr>
          <w:t>xxx</w:t>
        </w:r>
      </w:hyperlink>
    </w:p>
    <w:p w:rsidR="00856BDA" w:rsidRDefault="00856BDA">
      <w:pPr>
        <w:pStyle w:val="Zkladntext"/>
        <w:rPr>
          <w:sz w:val="20"/>
        </w:rPr>
      </w:pPr>
    </w:p>
    <w:p w:rsidR="00856BDA" w:rsidRDefault="00856BDA">
      <w:pPr>
        <w:pStyle w:val="Zkladntext"/>
        <w:spacing w:before="4"/>
        <w:rPr>
          <w:sz w:val="20"/>
        </w:rPr>
      </w:pPr>
    </w:p>
    <w:p w:rsidR="00856BDA" w:rsidRDefault="00C21507">
      <w:pPr>
        <w:pStyle w:val="Odstavecseseznamem"/>
        <w:numPr>
          <w:ilvl w:val="1"/>
          <w:numId w:val="12"/>
        </w:numPr>
        <w:tabs>
          <w:tab w:val="left" w:pos="3765"/>
        </w:tabs>
        <w:spacing w:before="89"/>
        <w:ind w:right="2" w:hanging="3765"/>
        <w:jc w:val="left"/>
        <w:rPr>
          <w:b/>
          <w:sz w:val="28"/>
        </w:rPr>
      </w:pPr>
      <w:r>
        <w:rPr>
          <w:b/>
          <w:sz w:val="28"/>
          <w:u w:val="thick"/>
        </w:rPr>
        <w:t xml:space="preserve">. </w:t>
      </w:r>
      <w:proofErr w:type="spellStart"/>
      <w:r>
        <w:rPr>
          <w:b/>
          <w:sz w:val="28"/>
          <w:u w:val="thick"/>
        </w:rPr>
        <w:t>Výchozí</w:t>
      </w:r>
      <w:proofErr w:type="spellEnd"/>
      <w:r>
        <w:rPr>
          <w:b/>
          <w:spacing w:val="-1"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ujednání</w:t>
      </w:r>
      <w:proofErr w:type="spellEnd"/>
    </w:p>
    <w:p w:rsidR="00856BDA" w:rsidRDefault="00856BDA">
      <w:pPr>
        <w:pStyle w:val="Zkladntext"/>
        <w:spacing w:before="10"/>
        <w:rPr>
          <w:b/>
          <w:sz w:val="15"/>
        </w:rPr>
      </w:pPr>
    </w:p>
    <w:p w:rsidR="00856BDA" w:rsidRDefault="00C21507">
      <w:pPr>
        <w:pStyle w:val="Zkladntext"/>
        <w:spacing w:before="92"/>
        <w:ind w:left="136"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, a to za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>.</w:t>
      </w:r>
    </w:p>
    <w:p w:rsidR="00856BDA" w:rsidRDefault="00856BDA">
      <w:pPr>
        <w:pStyle w:val="Zkladntext"/>
        <w:spacing w:before="4"/>
        <w:rPr>
          <w:sz w:val="20"/>
        </w:rPr>
      </w:pPr>
    </w:p>
    <w:p w:rsidR="00856BDA" w:rsidRDefault="00C21507">
      <w:pPr>
        <w:pStyle w:val="Nadpis2"/>
        <w:numPr>
          <w:ilvl w:val="1"/>
          <w:numId w:val="12"/>
        </w:numPr>
        <w:tabs>
          <w:tab w:val="left" w:pos="3413"/>
        </w:tabs>
        <w:ind w:left="3412" w:hanging="3413"/>
        <w:jc w:val="left"/>
        <w:rPr>
          <w:u w:val="none"/>
        </w:rPr>
      </w:pPr>
      <w:r>
        <w:rPr>
          <w:u w:val="thick"/>
        </w:rPr>
        <w:t xml:space="preserve">. </w:t>
      </w:r>
      <w:proofErr w:type="spellStart"/>
      <w:r>
        <w:rPr>
          <w:u w:val="thick"/>
        </w:rPr>
        <w:t>Identifikační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údaje</w:t>
      </w:r>
      <w:proofErr w:type="spellEnd"/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:rsidR="00856BDA" w:rsidRDefault="00856BDA">
      <w:pPr>
        <w:pStyle w:val="Zkladntext"/>
        <w:spacing w:before="2"/>
        <w:rPr>
          <w:b/>
          <w:sz w:val="20"/>
        </w:rPr>
      </w:pPr>
    </w:p>
    <w:p w:rsidR="00856BDA" w:rsidRDefault="00C21507">
      <w:pPr>
        <w:pStyle w:val="Nadpis4"/>
        <w:numPr>
          <w:ilvl w:val="1"/>
          <w:numId w:val="11"/>
        </w:numPr>
        <w:tabs>
          <w:tab w:val="left" w:pos="843"/>
          <w:tab w:val="left" w:pos="845"/>
          <w:tab w:val="left" w:pos="3087"/>
        </w:tabs>
        <w:spacing w:before="90"/>
        <w:ind w:hanging="707"/>
      </w:pPr>
      <w:proofErr w:type="spellStart"/>
      <w:r>
        <w:rPr>
          <w:b/>
        </w:rPr>
        <w:t>Název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t>Havarijní</w:t>
      </w:r>
      <w:proofErr w:type="spellEnd"/>
      <w:r>
        <w:t xml:space="preserve">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podzemního</w:t>
      </w:r>
      <w:proofErr w:type="spellEnd"/>
      <w:r>
        <w:rPr>
          <w:spacing w:val="-4"/>
        </w:rPr>
        <w:t xml:space="preserve"> </w:t>
      </w:r>
      <w:proofErr w:type="spellStart"/>
      <w:r>
        <w:t>hydrantu</w:t>
      </w:r>
      <w:proofErr w:type="spellEnd"/>
    </w:p>
    <w:p w:rsidR="00856BDA" w:rsidRDefault="00856BDA">
      <w:pPr>
        <w:pStyle w:val="Zkladntext"/>
        <w:spacing w:before="10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11"/>
        </w:numPr>
        <w:tabs>
          <w:tab w:val="left" w:pos="853"/>
          <w:tab w:val="left" w:pos="854"/>
          <w:tab w:val="left" w:pos="3078"/>
        </w:tabs>
        <w:spacing w:line="253" w:lineRule="exact"/>
        <w:ind w:left="853" w:hanging="716"/>
      </w:pPr>
      <w:proofErr w:type="spellStart"/>
      <w:r>
        <w:rPr>
          <w:b/>
        </w:rPr>
        <w:t>Místo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>:</w:t>
      </w:r>
      <w:r>
        <w:rPr>
          <w:b/>
        </w:rPr>
        <w:tab/>
      </w:r>
      <w:r>
        <w:t xml:space="preserve">PF UJEP,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8,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rPr>
          <w:spacing w:val="-4"/>
        </w:rPr>
        <w:t xml:space="preserve"> </w:t>
      </w:r>
      <w:r>
        <w:t>Labem</w:t>
      </w:r>
    </w:p>
    <w:p w:rsidR="00856BDA" w:rsidRDefault="00C21507">
      <w:pPr>
        <w:pStyle w:val="Odstavecseseznamem"/>
        <w:numPr>
          <w:ilvl w:val="1"/>
          <w:numId w:val="11"/>
        </w:numPr>
        <w:tabs>
          <w:tab w:val="left" w:pos="843"/>
          <w:tab w:val="left" w:pos="844"/>
          <w:tab w:val="left" w:pos="3078"/>
        </w:tabs>
        <w:spacing w:line="276" w:lineRule="exact"/>
        <w:ind w:hanging="708"/>
        <w:rPr>
          <w:sz w:val="24"/>
        </w:rPr>
      </w:pPr>
      <w:r>
        <w:rPr>
          <w:b/>
        </w:rPr>
        <w:t>Investor:</w:t>
      </w:r>
      <w:r>
        <w:rPr>
          <w:b/>
        </w:rPr>
        <w:tab/>
      </w:r>
      <w:proofErr w:type="spellStart"/>
      <w:r>
        <w:t>Univerzita</w:t>
      </w:r>
      <w:proofErr w:type="spellEnd"/>
      <w:r>
        <w:t xml:space="preserve"> J. E. </w:t>
      </w:r>
      <w:proofErr w:type="spellStart"/>
      <w:r>
        <w:t>Purkyně</w:t>
      </w:r>
      <w:proofErr w:type="spellEnd"/>
      <w:r>
        <w:t xml:space="preserve"> v </w:t>
      </w:r>
      <w:proofErr w:type="spellStart"/>
      <w:r>
        <w:t>Ústí</w:t>
      </w:r>
      <w:proofErr w:type="spellEnd"/>
      <w:r>
        <w:t xml:space="preserve"> n.</w:t>
      </w:r>
      <w:r>
        <w:rPr>
          <w:spacing w:val="-7"/>
        </w:rPr>
        <w:t xml:space="preserve"> </w:t>
      </w:r>
      <w:r>
        <w:t>L.</w:t>
      </w:r>
    </w:p>
    <w:p w:rsidR="00856BDA" w:rsidRDefault="00856BDA">
      <w:pPr>
        <w:spacing w:line="276" w:lineRule="exact"/>
        <w:rPr>
          <w:sz w:val="24"/>
        </w:rPr>
        <w:sectPr w:rsidR="00856BDA">
          <w:footerReference w:type="default" r:id="rId8"/>
          <w:type w:val="continuous"/>
          <w:pgSz w:w="11910" w:h="16840"/>
          <w:pgMar w:top="1320" w:right="1280" w:bottom="960" w:left="1280" w:header="708" w:footer="775" w:gutter="0"/>
          <w:pgNumType w:start="1"/>
          <w:cols w:space="708"/>
        </w:sectPr>
      </w:pPr>
    </w:p>
    <w:p w:rsidR="00856BDA" w:rsidRDefault="00C21507">
      <w:pPr>
        <w:pStyle w:val="Nadpis2"/>
        <w:numPr>
          <w:ilvl w:val="1"/>
          <w:numId w:val="12"/>
        </w:numPr>
        <w:tabs>
          <w:tab w:val="left" w:pos="4039"/>
        </w:tabs>
        <w:spacing w:before="77"/>
        <w:ind w:left="4038" w:right="2" w:hanging="4039"/>
        <w:jc w:val="left"/>
        <w:rPr>
          <w:u w:val="none"/>
        </w:rPr>
      </w:pPr>
      <w:r>
        <w:rPr>
          <w:u w:val="thick"/>
        </w:rPr>
        <w:lastRenderedPageBreak/>
        <w:t xml:space="preserve">. </w:t>
      </w:r>
      <w:proofErr w:type="spellStart"/>
      <w:r>
        <w:rPr>
          <w:u w:val="thick"/>
        </w:rPr>
        <w:t>Předmět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:rsidR="00856BDA" w:rsidRDefault="00856BDA">
      <w:pPr>
        <w:pStyle w:val="Zkladntext"/>
        <w:spacing w:before="3"/>
        <w:rPr>
          <w:b/>
          <w:sz w:val="16"/>
        </w:rPr>
      </w:pPr>
    </w:p>
    <w:p w:rsidR="00856BDA" w:rsidRDefault="00C21507">
      <w:pPr>
        <w:pStyle w:val="Odstavecseseznamem"/>
        <w:numPr>
          <w:ilvl w:val="1"/>
          <w:numId w:val="10"/>
        </w:numPr>
        <w:tabs>
          <w:tab w:val="left" w:pos="841"/>
          <w:tab w:val="left" w:pos="842"/>
        </w:tabs>
        <w:spacing w:before="90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havarijní</w:t>
      </w:r>
      <w:proofErr w:type="spellEnd"/>
      <w:r>
        <w:t xml:space="preserve"> </w:t>
      </w:r>
      <w:proofErr w:type="spellStart"/>
      <w:r>
        <w:t>oprava</w:t>
      </w:r>
      <w:proofErr w:type="spellEnd"/>
      <w:r>
        <w:t xml:space="preserve"> </w:t>
      </w:r>
      <w:proofErr w:type="spellStart"/>
      <w:r>
        <w:t>podzemního</w:t>
      </w:r>
      <w:proofErr w:type="spellEnd"/>
      <w:r>
        <w:rPr>
          <w:spacing w:val="-6"/>
        </w:rPr>
        <w:t xml:space="preserve"> </w:t>
      </w:r>
      <w:proofErr w:type="spellStart"/>
      <w:r>
        <w:t>hydrantu</w:t>
      </w:r>
      <w:proofErr w:type="spellEnd"/>
      <w:r>
        <w:t>.</w:t>
      </w:r>
    </w:p>
    <w:p w:rsidR="00856BDA" w:rsidRDefault="00856BDA">
      <w:pPr>
        <w:pStyle w:val="Zkladntext"/>
        <w:spacing w:before="7"/>
        <w:rPr>
          <w:sz w:val="23"/>
        </w:rPr>
      </w:pPr>
    </w:p>
    <w:p w:rsidR="00856BDA" w:rsidRDefault="00C21507">
      <w:pPr>
        <w:pStyle w:val="Odstavecseseznamem"/>
        <w:numPr>
          <w:ilvl w:val="1"/>
          <w:numId w:val="10"/>
        </w:numPr>
        <w:tabs>
          <w:tab w:val="left" w:pos="842"/>
          <w:tab w:val="left" w:pos="843"/>
        </w:tabs>
        <w:ind w:right="134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montážní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ČSN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a </w:t>
      </w:r>
      <w:proofErr w:type="spellStart"/>
      <w:r>
        <w:t>bezpečnostních</w:t>
      </w:r>
      <w:proofErr w:type="spellEnd"/>
      <w:r>
        <w:rPr>
          <w:spacing w:val="-10"/>
        </w:rPr>
        <w:t xml:space="preserve"> </w:t>
      </w:r>
      <w:proofErr w:type="spellStart"/>
      <w:r>
        <w:t>předp</w:t>
      </w:r>
      <w:r>
        <w:t>isů</w:t>
      </w:r>
      <w:proofErr w:type="spellEnd"/>
      <w:r>
        <w:t>.</w:t>
      </w:r>
    </w:p>
    <w:p w:rsidR="00856BDA" w:rsidRDefault="00856BDA">
      <w:pPr>
        <w:pStyle w:val="Zkladntext"/>
        <w:rPr>
          <w:sz w:val="20"/>
        </w:rPr>
      </w:pPr>
    </w:p>
    <w:p w:rsidR="00856BDA" w:rsidRDefault="00856BDA">
      <w:pPr>
        <w:pStyle w:val="Zkladntext"/>
        <w:spacing w:before="4"/>
        <w:rPr>
          <w:sz w:val="16"/>
        </w:rPr>
      </w:pPr>
    </w:p>
    <w:p w:rsidR="00856BDA" w:rsidRDefault="00C21507">
      <w:pPr>
        <w:pStyle w:val="Nadpis2"/>
        <w:numPr>
          <w:ilvl w:val="1"/>
          <w:numId w:val="12"/>
        </w:numPr>
        <w:tabs>
          <w:tab w:val="left" w:pos="3825"/>
        </w:tabs>
        <w:ind w:left="3824" w:hanging="3825"/>
        <w:jc w:val="left"/>
        <w:rPr>
          <w:u w:val="none"/>
        </w:rPr>
      </w:pPr>
      <w:r>
        <w:rPr>
          <w:u w:val="thick"/>
        </w:rPr>
        <w:t xml:space="preserve">. </w:t>
      </w:r>
      <w:proofErr w:type="spellStart"/>
      <w:r>
        <w:rPr>
          <w:u w:val="thick"/>
        </w:rPr>
        <w:t>Doba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plnění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:rsidR="00856BDA" w:rsidRDefault="00856BDA">
      <w:pPr>
        <w:pStyle w:val="Zkladntext"/>
        <w:rPr>
          <w:b/>
          <w:sz w:val="14"/>
        </w:rPr>
      </w:pPr>
    </w:p>
    <w:p w:rsidR="00856BDA" w:rsidRDefault="00C21507">
      <w:pPr>
        <w:pStyle w:val="Zkladntext"/>
        <w:tabs>
          <w:tab w:val="left" w:pos="963"/>
          <w:tab w:val="left" w:pos="2968"/>
          <w:tab w:val="right" w:pos="4668"/>
        </w:tabs>
        <w:spacing w:before="91" w:line="252" w:lineRule="exact"/>
        <w:ind w:left="136"/>
      </w:pPr>
      <w:r>
        <w:rPr>
          <w:b/>
        </w:rPr>
        <w:t>5</w:t>
      </w:r>
      <w:r>
        <w:t>.</w:t>
      </w:r>
      <w:r>
        <w:rPr>
          <w:b/>
        </w:rPr>
        <w:t>1</w:t>
      </w:r>
      <w:r>
        <w:rPr>
          <w:b/>
        </w:rPr>
        <w:tab/>
      </w:r>
      <w:proofErr w:type="spellStart"/>
      <w:r>
        <w:t>Termín</w:t>
      </w:r>
      <w:proofErr w:type="spellEnd"/>
      <w:r>
        <w:rPr>
          <w:spacing w:val="-2"/>
        </w:rPr>
        <w:t xml:space="preserve"> </w:t>
      </w:r>
      <w:proofErr w:type="spellStart"/>
      <w:r>
        <w:t>zahájení</w:t>
      </w:r>
      <w:proofErr w:type="spellEnd"/>
      <w:r>
        <w:tab/>
        <w:t>:</w:t>
      </w:r>
      <w:r>
        <w:tab/>
        <w:t>07.11.2025</w:t>
      </w:r>
    </w:p>
    <w:p w:rsidR="00856BDA" w:rsidRDefault="00C21507">
      <w:pPr>
        <w:pStyle w:val="Zkladntext"/>
        <w:tabs>
          <w:tab w:val="left" w:pos="2967"/>
          <w:tab w:val="right" w:pos="4670"/>
        </w:tabs>
        <w:spacing w:line="252" w:lineRule="exact"/>
        <w:ind w:left="955"/>
      </w:pPr>
      <w:proofErr w:type="spellStart"/>
      <w:r>
        <w:t>Termín</w:t>
      </w:r>
      <w:proofErr w:type="spellEnd"/>
      <w:r>
        <w:rPr>
          <w:spacing w:val="-3"/>
        </w:rPr>
        <w:t xml:space="preserve"> </w:t>
      </w:r>
      <w:proofErr w:type="spellStart"/>
      <w:r>
        <w:t>dokončení</w:t>
      </w:r>
      <w:proofErr w:type="spellEnd"/>
      <w:r>
        <w:tab/>
        <w:t>:</w:t>
      </w:r>
      <w:r>
        <w:tab/>
        <w:t>15.12.2025</w:t>
      </w:r>
    </w:p>
    <w:p w:rsidR="00856BDA" w:rsidRDefault="00C21507">
      <w:pPr>
        <w:pStyle w:val="Nadpis2"/>
        <w:tabs>
          <w:tab w:val="left" w:leader="dot" w:pos="4239"/>
        </w:tabs>
        <w:spacing w:before="255"/>
        <w:ind w:left="3959"/>
        <w:rPr>
          <w:u w:val="none"/>
        </w:rPr>
      </w:pPr>
      <w:r>
        <w:rPr>
          <w:spacing w:val="-141"/>
          <w:u w:val="thick"/>
        </w:rPr>
        <w:t>6</w:t>
      </w:r>
      <w:r>
        <w:rPr>
          <w:spacing w:val="-141"/>
          <w:u w:val="none"/>
        </w:rPr>
        <w:tab/>
      </w:r>
      <w:r>
        <w:rPr>
          <w:u w:val="thick"/>
        </w:rPr>
        <w:t>Cena</w:t>
      </w:r>
      <w:r>
        <w:rPr>
          <w:spacing w:val="2"/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:rsidR="00856BDA" w:rsidRDefault="00856BDA">
      <w:pPr>
        <w:pStyle w:val="Zkladntext"/>
        <w:spacing w:before="10"/>
        <w:rPr>
          <w:b/>
          <w:sz w:val="23"/>
        </w:rPr>
      </w:pPr>
    </w:p>
    <w:p w:rsidR="00856BDA" w:rsidRDefault="00C21507">
      <w:pPr>
        <w:pStyle w:val="Zkladntext"/>
        <w:ind w:left="841" w:right="131" w:hanging="706"/>
        <w:jc w:val="both"/>
      </w:pPr>
      <w:r>
        <w:rPr>
          <w:b/>
        </w:rPr>
        <w:t xml:space="preserve">6.1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do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zahrnul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proofErr w:type="gramStart"/>
      <w:r>
        <w:t>náklady</w:t>
      </w:r>
      <w:proofErr w:type="spellEnd"/>
      <w:r>
        <w:t xml:space="preserve">  </w:t>
      </w:r>
      <w:proofErr w:type="spellStart"/>
      <w:r>
        <w:t>vyplývající</w:t>
      </w:r>
      <w:proofErr w:type="spellEnd"/>
      <w:proofErr w:type="gramEnd"/>
      <w:r>
        <w:t xml:space="preserve">  z </w:t>
      </w:r>
      <w:proofErr w:type="spellStart"/>
      <w:r>
        <w:t>požadavků</w:t>
      </w:r>
      <w:proofErr w:type="spellEnd"/>
      <w:r>
        <w:t xml:space="preserve">  </w:t>
      </w:r>
      <w:proofErr w:type="spellStart"/>
      <w:r>
        <w:t>investora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přiloženého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dodavatelů</w:t>
      </w:r>
      <w:proofErr w:type="spellEnd"/>
      <w:r>
        <w:t xml:space="preserve"> 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5%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aktualizaci</w:t>
      </w:r>
      <w:proofErr w:type="spellEnd"/>
      <w:r>
        <w:t xml:space="preserve"> </w:t>
      </w:r>
      <w:proofErr w:type="spellStart"/>
      <w:r>
        <w:t>ceny</w:t>
      </w:r>
      <w:proofErr w:type="spellEnd"/>
      <w:r>
        <w:rPr>
          <w:spacing w:val="-2"/>
        </w:rPr>
        <w:t xml:space="preserve"> </w:t>
      </w:r>
      <w:proofErr w:type="spellStart"/>
      <w:r>
        <w:t>díla</w:t>
      </w:r>
      <w:proofErr w:type="spellEnd"/>
      <w:r>
        <w:t>.</w:t>
      </w:r>
    </w:p>
    <w:p w:rsidR="00856BDA" w:rsidRDefault="00856BDA">
      <w:pPr>
        <w:pStyle w:val="Zkladntext"/>
      </w:pPr>
    </w:p>
    <w:p w:rsidR="00856BDA" w:rsidRDefault="00C21507">
      <w:pPr>
        <w:tabs>
          <w:tab w:val="left" w:pos="2968"/>
        </w:tabs>
        <w:spacing w:before="1" w:line="252" w:lineRule="exact"/>
        <w:ind w:left="842"/>
        <w:rPr>
          <w:b/>
        </w:rPr>
      </w:pPr>
      <w:r>
        <w:rPr>
          <w:b/>
        </w:rPr>
        <w:t>Cena</w:t>
      </w:r>
      <w:r>
        <w:rPr>
          <w:b/>
          <w:spacing w:val="-1"/>
        </w:rPr>
        <w:t xml:space="preserve"> </w:t>
      </w:r>
      <w:r>
        <w:rPr>
          <w:b/>
        </w:rPr>
        <w:t>bez</w:t>
      </w:r>
      <w:r>
        <w:rPr>
          <w:b/>
          <w:spacing w:val="-1"/>
        </w:rPr>
        <w:t xml:space="preserve"> </w:t>
      </w:r>
      <w:r>
        <w:rPr>
          <w:b/>
        </w:rPr>
        <w:t>DPH</w:t>
      </w:r>
      <w:r>
        <w:rPr>
          <w:b/>
        </w:rPr>
        <w:tab/>
        <w:t>82.</w:t>
      </w:r>
      <w:proofErr w:type="gramStart"/>
      <w:r>
        <w:rPr>
          <w:b/>
        </w:rPr>
        <w:t>859,-</w:t>
      </w:r>
      <w:proofErr w:type="gramEnd"/>
      <w:r>
        <w:rPr>
          <w:b/>
          <w:spacing w:val="52"/>
        </w:rPr>
        <w:t xml:space="preserve"> </w:t>
      </w:r>
      <w:proofErr w:type="spellStart"/>
      <w:r>
        <w:rPr>
          <w:b/>
        </w:rPr>
        <w:t>Kč</w:t>
      </w:r>
      <w:proofErr w:type="spellEnd"/>
    </w:p>
    <w:p w:rsidR="00856BDA" w:rsidRDefault="00C21507">
      <w:pPr>
        <w:tabs>
          <w:tab w:val="left" w:pos="2968"/>
        </w:tabs>
        <w:spacing w:line="252" w:lineRule="exact"/>
        <w:ind w:left="842"/>
        <w:rPr>
          <w:b/>
        </w:rPr>
      </w:pPr>
      <w:r>
        <w:rPr>
          <w:b/>
        </w:rPr>
        <w:t>DPH</w:t>
      </w:r>
      <w:r>
        <w:rPr>
          <w:b/>
          <w:spacing w:val="2"/>
        </w:rPr>
        <w:t xml:space="preserve"> </w:t>
      </w:r>
      <w:r>
        <w:rPr>
          <w:b/>
        </w:rPr>
        <w:t>21%</w:t>
      </w:r>
      <w:r>
        <w:rPr>
          <w:b/>
        </w:rPr>
        <w:tab/>
        <w:t>17.40</w:t>
      </w:r>
      <w:r>
        <w:rPr>
          <w:b/>
        </w:rPr>
        <w:t>0,39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Kč</w:t>
      </w:r>
      <w:proofErr w:type="spellEnd"/>
    </w:p>
    <w:p w:rsidR="00856BDA" w:rsidRDefault="00856BDA">
      <w:pPr>
        <w:pStyle w:val="Zkladntext"/>
        <w:rPr>
          <w:b/>
        </w:rPr>
      </w:pPr>
    </w:p>
    <w:p w:rsidR="00856BDA" w:rsidRDefault="00C21507">
      <w:pPr>
        <w:tabs>
          <w:tab w:val="left" w:pos="2968"/>
        </w:tabs>
        <w:ind w:left="842"/>
        <w:rPr>
          <w:b/>
        </w:rPr>
      </w:pPr>
      <w:proofErr w:type="spellStart"/>
      <w:r>
        <w:rPr>
          <w:b/>
        </w:rPr>
        <w:t>Celková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cena</w:t>
      </w:r>
      <w:proofErr w:type="spellEnd"/>
      <w:r>
        <w:rPr>
          <w:b/>
        </w:rPr>
        <w:tab/>
        <w:t>100.259,39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Kč</w:t>
      </w:r>
      <w:proofErr w:type="spellEnd"/>
    </w:p>
    <w:p w:rsidR="00856BDA" w:rsidRDefault="00856BDA">
      <w:pPr>
        <w:pStyle w:val="Zkladntext"/>
        <w:rPr>
          <w:b/>
          <w:sz w:val="20"/>
        </w:rPr>
      </w:pPr>
    </w:p>
    <w:p w:rsidR="00856BDA" w:rsidRDefault="00856BDA">
      <w:pPr>
        <w:pStyle w:val="Zkladntext"/>
        <w:spacing w:before="5"/>
        <w:rPr>
          <w:b/>
          <w:sz w:val="18"/>
        </w:rPr>
      </w:pPr>
    </w:p>
    <w:p w:rsidR="00856BDA" w:rsidRDefault="00C21507">
      <w:pPr>
        <w:pStyle w:val="Odstavecseseznamem"/>
        <w:numPr>
          <w:ilvl w:val="0"/>
          <w:numId w:val="9"/>
        </w:numPr>
        <w:tabs>
          <w:tab w:val="left" w:pos="3674"/>
        </w:tabs>
        <w:spacing w:before="89"/>
        <w:ind w:hanging="3674"/>
        <w:jc w:val="left"/>
        <w:rPr>
          <w:b/>
          <w:sz w:val="28"/>
        </w:rPr>
      </w:pPr>
      <w:r>
        <w:rPr>
          <w:b/>
          <w:sz w:val="28"/>
          <w:u w:val="thick"/>
        </w:rPr>
        <w:t xml:space="preserve">. </w:t>
      </w:r>
      <w:proofErr w:type="spellStart"/>
      <w:r>
        <w:rPr>
          <w:b/>
          <w:sz w:val="28"/>
          <w:u w:val="thick"/>
        </w:rPr>
        <w:t>Platební</w:t>
      </w:r>
      <w:proofErr w:type="spellEnd"/>
      <w:r>
        <w:rPr>
          <w:b/>
          <w:spacing w:val="-1"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podmínky</w:t>
      </w:r>
      <w:proofErr w:type="spellEnd"/>
    </w:p>
    <w:p w:rsidR="00856BDA" w:rsidRDefault="00856BDA">
      <w:pPr>
        <w:pStyle w:val="Zkladntext"/>
        <w:spacing w:before="10"/>
        <w:rPr>
          <w:b/>
          <w:sz w:val="19"/>
        </w:rPr>
      </w:pPr>
    </w:p>
    <w:p w:rsidR="00856BDA" w:rsidRDefault="00C21507">
      <w:pPr>
        <w:pStyle w:val="Odstavecseseznamem"/>
        <w:numPr>
          <w:ilvl w:val="1"/>
          <w:numId w:val="8"/>
        </w:numPr>
        <w:tabs>
          <w:tab w:val="left" w:pos="843"/>
        </w:tabs>
        <w:spacing w:before="91"/>
        <w:ind w:right="134" w:hanging="70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dohodnutým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zajištěny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rPr>
          <w:spacing w:val="-7"/>
        </w:rPr>
        <w:t xml:space="preserve"> </w:t>
      </w:r>
      <w:proofErr w:type="spellStart"/>
      <w:r>
        <w:t>prostředky</w:t>
      </w:r>
      <w:proofErr w:type="spellEnd"/>
      <w:r>
        <w:t>.</w:t>
      </w:r>
    </w:p>
    <w:p w:rsidR="00856BDA" w:rsidRDefault="00C21507">
      <w:pPr>
        <w:pStyle w:val="Zkladntext"/>
        <w:spacing w:before="1"/>
        <w:ind w:left="841" w:firstLine="2"/>
      </w:pPr>
      <w:proofErr w:type="spellStart"/>
      <w:r>
        <w:t>Fakturace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odsouhlaseného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o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pracích</w:t>
      </w:r>
      <w:proofErr w:type="spellEnd"/>
      <w:r>
        <w:t>.</w:t>
      </w:r>
    </w:p>
    <w:p w:rsidR="00856BDA" w:rsidRDefault="00856BDA">
      <w:pPr>
        <w:pStyle w:val="Zkladntext"/>
        <w:spacing w:before="11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8"/>
        </w:numPr>
        <w:tabs>
          <w:tab w:val="left" w:pos="845"/>
        </w:tabs>
        <w:ind w:right="131" w:hanging="706"/>
        <w:jc w:val="both"/>
      </w:pPr>
      <w:proofErr w:type="spellStart"/>
      <w:proofErr w:type="gramStart"/>
      <w:r>
        <w:t>Termín</w:t>
      </w:r>
      <w:proofErr w:type="spellEnd"/>
      <w:r>
        <w:t xml:space="preserve">  </w:t>
      </w:r>
      <w:proofErr w:type="spellStart"/>
      <w:r>
        <w:t>splatnosti</w:t>
      </w:r>
      <w:proofErr w:type="spellEnd"/>
      <w:proofErr w:type="gramEnd"/>
      <w:r>
        <w:t xml:space="preserve">  </w:t>
      </w:r>
      <w:proofErr w:type="spellStart"/>
      <w:r>
        <w:t>faktury</w:t>
      </w:r>
      <w:proofErr w:type="spellEnd"/>
      <w:r>
        <w:t xml:space="preserve">  je  14  </w:t>
      </w:r>
      <w:proofErr w:type="spellStart"/>
      <w:r>
        <w:t>dnů</w:t>
      </w:r>
      <w:proofErr w:type="spellEnd"/>
      <w:r>
        <w:t xml:space="preserve">  ode  </w:t>
      </w:r>
      <w:proofErr w:type="spellStart"/>
      <w:r>
        <w:t>dne</w:t>
      </w:r>
      <w:proofErr w:type="spellEnd"/>
      <w:r>
        <w:t xml:space="preserve">  </w:t>
      </w:r>
      <w:proofErr w:type="spellStart"/>
      <w:r>
        <w:t>doručení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.  </w:t>
      </w:r>
      <w:proofErr w:type="spellStart"/>
      <w:proofErr w:type="gramStart"/>
      <w:r>
        <w:t>Platba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včasnosti</w:t>
      </w:r>
      <w:proofErr w:type="spellEnd"/>
      <w:r>
        <w:t xml:space="preserve"> za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příkazu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fakturované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peněžnímu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příkazu</w:t>
      </w:r>
      <w:proofErr w:type="spellEnd"/>
      <w:r>
        <w:rPr>
          <w:spacing w:val="-1"/>
        </w:rPr>
        <w:t xml:space="preserve"> </w:t>
      </w:r>
      <w:proofErr w:type="spellStart"/>
      <w:r>
        <w:t>proplacena</w:t>
      </w:r>
      <w:proofErr w:type="spellEnd"/>
      <w:r>
        <w:t>.</w:t>
      </w:r>
    </w:p>
    <w:p w:rsidR="00856BDA" w:rsidRDefault="00856BDA">
      <w:pPr>
        <w:pStyle w:val="Zkladntext"/>
        <w:spacing w:before="3"/>
        <w:rPr>
          <w:sz w:val="20"/>
        </w:rPr>
      </w:pPr>
    </w:p>
    <w:p w:rsidR="00856BDA" w:rsidRDefault="00C21507">
      <w:pPr>
        <w:pStyle w:val="Nadpis2"/>
        <w:numPr>
          <w:ilvl w:val="0"/>
          <w:numId w:val="9"/>
        </w:numPr>
        <w:tabs>
          <w:tab w:val="left" w:pos="4361"/>
        </w:tabs>
        <w:ind w:left="4360" w:right="2" w:hanging="4361"/>
        <w:jc w:val="left"/>
        <w:rPr>
          <w:u w:val="none"/>
        </w:rPr>
      </w:pPr>
      <w:r>
        <w:rPr>
          <w:u w:val="thick"/>
        </w:rPr>
        <w:t>.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Záruka</w:t>
      </w:r>
      <w:proofErr w:type="spellEnd"/>
    </w:p>
    <w:p w:rsidR="00856BDA" w:rsidRDefault="00856BDA">
      <w:pPr>
        <w:pStyle w:val="Zkladntext"/>
        <w:spacing w:before="10"/>
        <w:rPr>
          <w:b/>
          <w:sz w:val="15"/>
        </w:rPr>
      </w:pPr>
    </w:p>
    <w:p w:rsidR="00856BDA" w:rsidRDefault="00C21507">
      <w:pPr>
        <w:pStyle w:val="Odstavecseseznamem"/>
        <w:numPr>
          <w:ilvl w:val="1"/>
          <w:numId w:val="7"/>
        </w:numPr>
        <w:tabs>
          <w:tab w:val="left" w:pos="842"/>
          <w:tab w:val="left" w:pos="843"/>
        </w:tabs>
        <w:spacing w:before="92"/>
        <w:ind w:right="134" w:hanging="706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</w:t>
      </w:r>
      <w:r>
        <w:rPr>
          <w:b/>
        </w:rPr>
        <w:t xml:space="preserve">24 </w:t>
      </w:r>
      <w:proofErr w:type="spellStart"/>
      <w:r>
        <w:rPr>
          <w:b/>
        </w:rPr>
        <w:t>měsíců</w:t>
      </w:r>
      <w:proofErr w:type="spellEnd"/>
      <w:r>
        <w:rPr>
          <w:b/>
        </w:rPr>
        <w:t xml:space="preserve"> </w:t>
      </w:r>
      <w:r>
        <w:t xml:space="preserve">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:rsidR="00856BDA" w:rsidRDefault="00856BDA">
      <w:pPr>
        <w:pStyle w:val="Zkladntext"/>
        <w:spacing w:before="2"/>
      </w:pPr>
    </w:p>
    <w:p w:rsidR="00856BDA" w:rsidRDefault="00C21507">
      <w:pPr>
        <w:pStyle w:val="Odstavecseseznamem"/>
        <w:numPr>
          <w:ilvl w:val="1"/>
          <w:numId w:val="7"/>
        </w:numPr>
        <w:tabs>
          <w:tab w:val="left" w:pos="842"/>
          <w:tab w:val="left" w:pos="843"/>
        </w:tabs>
        <w:ind w:right="134" w:hanging="706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/</w:t>
      </w:r>
      <w:proofErr w:type="spellStart"/>
      <w:r>
        <w:t>respektive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/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kladenou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normami</w:t>
      </w:r>
      <w:proofErr w:type="spellEnd"/>
      <w:r>
        <w:t xml:space="preserve"> /ČSN,</w:t>
      </w:r>
      <w:r>
        <w:rPr>
          <w:spacing w:val="-3"/>
        </w:rPr>
        <w:t xml:space="preserve"> </w:t>
      </w:r>
      <w:r>
        <w:t>ON/.</w:t>
      </w:r>
    </w:p>
    <w:p w:rsidR="00856BDA" w:rsidRDefault="00856BDA">
      <w:pPr>
        <w:pStyle w:val="Zkladntext"/>
        <w:rPr>
          <w:sz w:val="20"/>
        </w:rPr>
      </w:pPr>
    </w:p>
    <w:p w:rsidR="00856BDA" w:rsidRDefault="00856BDA">
      <w:pPr>
        <w:pStyle w:val="Zkladntext"/>
        <w:spacing w:before="3"/>
        <w:rPr>
          <w:sz w:val="16"/>
        </w:rPr>
      </w:pPr>
    </w:p>
    <w:p w:rsidR="00856BDA" w:rsidRDefault="00C21507">
      <w:pPr>
        <w:pStyle w:val="Nadpis2"/>
        <w:numPr>
          <w:ilvl w:val="0"/>
          <w:numId w:val="9"/>
        </w:numPr>
        <w:tabs>
          <w:tab w:val="left" w:pos="2786"/>
        </w:tabs>
        <w:ind w:left="2785" w:right="2" w:hanging="2786"/>
        <w:jc w:val="left"/>
        <w:rPr>
          <w:u w:val="none"/>
        </w:rPr>
      </w:pPr>
      <w:r>
        <w:rPr>
          <w:u w:val="thick"/>
        </w:rPr>
        <w:t xml:space="preserve">. </w:t>
      </w:r>
      <w:proofErr w:type="spellStart"/>
      <w:r>
        <w:rPr>
          <w:u w:val="thick"/>
        </w:rPr>
        <w:t>Závazky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objednatele</w:t>
      </w:r>
      <w:proofErr w:type="spellEnd"/>
      <w:r>
        <w:rPr>
          <w:u w:val="thick"/>
        </w:rPr>
        <w:t xml:space="preserve"> a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zhotovitele</w:t>
      </w:r>
      <w:proofErr w:type="spellEnd"/>
    </w:p>
    <w:p w:rsidR="00856BDA" w:rsidRDefault="00856BDA">
      <w:pPr>
        <w:pStyle w:val="Zkladntext"/>
        <w:spacing w:before="10"/>
        <w:rPr>
          <w:b/>
          <w:sz w:val="15"/>
        </w:rPr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3"/>
        </w:tabs>
        <w:spacing w:before="91"/>
        <w:ind w:right="133" w:hanging="706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, </w:t>
      </w:r>
      <w:proofErr w:type="spellStart"/>
      <w:r>
        <w:t>technologickými</w:t>
      </w:r>
      <w:proofErr w:type="spellEnd"/>
      <w:r>
        <w:t xml:space="preserve"> </w:t>
      </w:r>
      <w:proofErr w:type="spellStart"/>
      <w:r>
        <w:t>normami</w:t>
      </w:r>
      <w:proofErr w:type="spellEnd"/>
      <w:r>
        <w:t xml:space="preserve"> a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Nerespektování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je </w:t>
      </w:r>
      <w:proofErr w:type="spellStart"/>
      <w:r>
        <w:t>oprávněným</w:t>
      </w:r>
      <w:proofErr w:type="spellEnd"/>
      <w:r>
        <w:t xml:space="preserve"> </w:t>
      </w:r>
      <w:proofErr w:type="spellStart"/>
      <w:r>
        <w:t>důvodem</w:t>
      </w:r>
      <w:proofErr w:type="spellEnd"/>
      <w:r>
        <w:t xml:space="preserve"> pro </w:t>
      </w:r>
      <w:proofErr w:type="spellStart"/>
      <w:r>
        <w:t>jednostranné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</w:t>
      </w:r>
      <w:r>
        <w:t>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:rsidR="00856BDA" w:rsidRDefault="00856BDA">
      <w:pPr>
        <w:jc w:val="both"/>
        <w:sectPr w:rsidR="00856BDA">
          <w:pgSz w:w="11910" w:h="16840"/>
          <w:pgMar w:top="1320" w:right="1280" w:bottom="960" w:left="1280" w:header="0" w:footer="775" w:gutter="0"/>
          <w:cols w:space="708"/>
        </w:sectPr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3"/>
        </w:tabs>
        <w:spacing w:before="70"/>
        <w:ind w:right="133" w:hanging="706"/>
        <w:jc w:val="both"/>
      </w:pPr>
      <w:proofErr w:type="spellStart"/>
      <w:r>
        <w:lastRenderedPageBreak/>
        <w:t>Pokud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způsobení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finančně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spoj</w:t>
      </w:r>
      <w:r>
        <w:t>ené</w:t>
      </w:r>
      <w:proofErr w:type="spellEnd"/>
      <w:r>
        <w:t xml:space="preserve"> </w:t>
      </w:r>
      <w:proofErr w:type="spellStart"/>
      <w:r>
        <w:t>nese</w:t>
      </w:r>
      <w:proofErr w:type="spellEnd"/>
      <w:r>
        <w:rPr>
          <w:spacing w:val="-11"/>
        </w:rPr>
        <w:t xml:space="preserve"> </w:t>
      </w:r>
      <w:proofErr w:type="spellStart"/>
      <w:r>
        <w:t>zhotovitel</w:t>
      </w:r>
      <w:proofErr w:type="spellEnd"/>
      <w:r>
        <w:t>.</w:t>
      </w:r>
    </w:p>
    <w:p w:rsidR="00856BDA" w:rsidRDefault="00856BDA">
      <w:pPr>
        <w:pStyle w:val="Zkladntext"/>
        <w:spacing w:before="10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4"/>
          <w:tab w:val="left" w:pos="845"/>
        </w:tabs>
        <w:ind w:left="844" w:hanging="709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zabezpečí</w:t>
      </w:r>
      <w:proofErr w:type="spellEnd"/>
      <w:r>
        <w:t xml:space="preserve"> pro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odběr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a</w:t>
      </w:r>
      <w:r>
        <w:rPr>
          <w:spacing w:val="-11"/>
        </w:rPr>
        <w:t xml:space="preserve"> </w:t>
      </w:r>
      <w:proofErr w:type="spellStart"/>
      <w:r>
        <w:t>vody</w:t>
      </w:r>
      <w:proofErr w:type="spellEnd"/>
      <w:r>
        <w:t>.</w:t>
      </w:r>
    </w:p>
    <w:p w:rsidR="00856BDA" w:rsidRDefault="00856BDA">
      <w:pPr>
        <w:pStyle w:val="Zkladntext"/>
        <w:spacing w:before="1"/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4"/>
          <w:tab w:val="left" w:pos="845"/>
        </w:tabs>
        <w:ind w:left="844" w:hanging="709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zabezpečí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potřebná</w:t>
      </w:r>
      <w:proofErr w:type="spellEnd"/>
      <w:r>
        <w:t xml:space="preserve"> pro </w:t>
      </w:r>
      <w:proofErr w:type="spellStart"/>
      <w:r>
        <w:t>provedení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  <w:r>
        <w:t>.</w:t>
      </w:r>
    </w:p>
    <w:p w:rsidR="00856BDA" w:rsidRDefault="00856BDA">
      <w:pPr>
        <w:pStyle w:val="Zkladntext"/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3"/>
        </w:tabs>
        <w:ind w:right="133" w:hanging="706"/>
        <w:jc w:val="both"/>
      </w:pPr>
      <w:proofErr w:type="spellStart"/>
      <w:r>
        <w:t>Opatření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vyhl</w:t>
      </w:r>
      <w:proofErr w:type="spellEnd"/>
      <w:r>
        <w:t xml:space="preserve">. 324/90 Sb.,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protipožární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pracovištích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prací</w:t>
      </w:r>
      <w:proofErr w:type="spellEnd"/>
      <w:r>
        <w:t>.</w:t>
      </w:r>
    </w:p>
    <w:p w:rsidR="00856BDA" w:rsidRDefault="00856BDA">
      <w:pPr>
        <w:pStyle w:val="Zkladntext"/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2"/>
          <w:tab w:val="left" w:pos="843"/>
        </w:tabs>
        <w:ind w:left="842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</w:t>
      </w:r>
      <w:r>
        <w:t>en</w:t>
      </w:r>
      <w:proofErr w:type="spellEnd"/>
      <w:r>
        <w:t xml:space="preserve"> </w:t>
      </w:r>
      <w:proofErr w:type="spellStart"/>
      <w:r>
        <w:t>reklamovat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rPr>
          <w:spacing w:val="-13"/>
        </w:rPr>
        <w:t xml:space="preserve"> </w:t>
      </w:r>
      <w:proofErr w:type="spellStart"/>
      <w:r>
        <w:t>zjištění</w:t>
      </w:r>
      <w:proofErr w:type="spellEnd"/>
      <w:r>
        <w:t>.</w:t>
      </w:r>
    </w:p>
    <w:p w:rsidR="00856BDA" w:rsidRDefault="00856BDA">
      <w:pPr>
        <w:pStyle w:val="Zkladntext"/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1"/>
          <w:tab w:val="left" w:pos="842"/>
        </w:tabs>
        <w:spacing w:before="1"/>
        <w:ind w:left="798" w:right="134" w:hanging="663"/>
      </w:pPr>
      <w:r>
        <w:tab/>
      </w:r>
      <w:proofErr w:type="spellStart"/>
      <w:proofErr w:type="gramStart"/>
      <w:r>
        <w:t>Zhotovitel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zavazuje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písemné</w:t>
      </w:r>
      <w:proofErr w:type="spellEnd"/>
      <w:r>
        <w:t xml:space="preserve">   </w:t>
      </w:r>
      <w:proofErr w:type="spellStart"/>
      <w:r>
        <w:t>reklamace</w:t>
      </w:r>
      <w:proofErr w:type="spellEnd"/>
      <w:r>
        <w:t xml:space="preserve">   </w:t>
      </w:r>
      <w:proofErr w:type="spellStart"/>
      <w:r>
        <w:t>objednatele</w:t>
      </w:r>
      <w:proofErr w:type="spellEnd"/>
      <w:r>
        <w:t xml:space="preserve">,  </w:t>
      </w:r>
      <w:proofErr w:type="spellStart"/>
      <w:r>
        <w:t>bezplatně</w:t>
      </w:r>
      <w:proofErr w:type="spellEnd"/>
      <w:r>
        <w:t xml:space="preserve">   </w:t>
      </w:r>
      <w:proofErr w:type="spellStart"/>
      <w:r>
        <w:t>odstranit</w:t>
      </w:r>
      <w:proofErr w:type="spellEnd"/>
      <w:r>
        <w:t xml:space="preserve">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uplatněné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něž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 </w:t>
      </w:r>
      <w:proofErr w:type="spellStart"/>
      <w:r>
        <w:t>Havarijní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rPr>
          <w:spacing w:val="-5"/>
        </w:rPr>
        <w:t xml:space="preserve"> </w:t>
      </w:r>
      <w:proofErr w:type="spellStart"/>
      <w:r>
        <w:t>nepro</w:t>
      </w:r>
      <w:r>
        <w:t>dleně</w:t>
      </w:r>
      <w:proofErr w:type="spellEnd"/>
      <w:r>
        <w:t>!</w:t>
      </w:r>
    </w:p>
    <w:p w:rsidR="00856BDA" w:rsidRDefault="00856BDA">
      <w:pPr>
        <w:pStyle w:val="Zkladntext"/>
      </w:pPr>
    </w:p>
    <w:p w:rsidR="00856BDA" w:rsidRDefault="00C21507">
      <w:pPr>
        <w:pStyle w:val="Odstavecseseznamem"/>
        <w:numPr>
          <w:ilvl w:val="1"/>
          <w:numId w:val="6"/>
        </w:numPr>
        <w:tabs>
          <w:tab w:val="left" w:pos="843"/>
        </w:tabs>
        <w:ind w:right="133" w:hanging="706"/>
        <w:jc w:val="both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neodstraní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pověřit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zakoupit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vyměnit</w:t>
      </w:r>
      <w:proofErr w:type="spellEnd"/>
      <w:r>
        <w:t xml:space="preserve"> </w:t>
      </w:r>
      <w:proofErr w:type="spellStart"/>
      <w:r>
        <w:t>vadnou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neúplnou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-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nezbavuje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>.</w:t>
      </w:r>
    </w:p>
    <w:p w:rsidR="00856BDA" w:rsidRDefault="00856BDA">
      <w:pPr>
        <w:pStyle w:val="Zkladntext"/>
        <w:rPr>
          <w:sz w:val="20"/>
        </w:rPr>
      </w:pPr>
    </w:p>
    <w:p w:rsidR="00856BDA" w:rsidRDefault="00856BDA">
      <w:pPr>
        <w:pStyle w:val="Zkladntext"/>
        <w:spacing w:before="3"/>
        <w:rPr>
          <w:sz w:val="28"/>
        </w:rPr>
      </w:pPr>
    </w:p>
    <w:p w:rsidR="00856BDA" w:rsidRDefault="00C21507">
      <w:pPr>
        <w:pStyle w:val="Nadpis2"/>
        <w:numPr>
          <w:ilvl w:val="0"/>
          <w:numId w:val="9"/>
        </w:numPr>
        <w:tabs>
          <w:tab w:val="left" w:pos="4275"/>
        </w:tabs>
        <w:ind w:left="4274" w:right="2" w:hanging="4275"/>
        <w:jc w:val="left"/>
        <w:rPr>
          <w:u w:val="none"/>
        </w:rPr>
      </w:pPr>
      <w:r>
        <w:rPr>
          <w:u w:val="thick"/>
        </w:rPr>
        <w:t>0.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Staveniště</w:t>
      </w:r>
      <w:proofErr w:type="spellEnd"/>
    </w:p>
    <w:p w:rsidR="00856BDA" w:rsidRDefault="00856BDA">
      <w:pPr>
        <w:pStyle w:val="Zkladntext"/>
        <w:rPr>
          <w:b/>
          <w:sz w:val="14"/>
        </w:rPr>
      </w:pPr>
    </w:p>
    <w:p w:rsidR="00856BDA" w:rsidRDefault="00C21507">
      <w:pPr>
        <w:pStyle w:val="Odstavecseseznamem"/>
        <w:numPr>
          <w:ilvl w:val="1"/>
          <w:numId w:val="5"/>
        </w:numPr>
        <w:tabs>
          <w:tab w:val="left" w:pos="844"/>
          <w:tab w:val="left" w:pos="845"/>
        </w:tabs>
        <w:spacing w:before="92"/>
      </w:pPr>
      <w:proofErr w:type="spellStart"/>
      <w:r>
        <w:t>Předání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</w:t>
      </w:r>
      <w:r>
        <w:t>deno</w:t>
      </w:r>
      <w:proofErr w:type="spellEnd"/>
      <w:r>
        <w:t xml:space="preserve"> po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</w:t>
      </w:r>
      <w:r>
        <w:rPr>
          <w:spacing w:val="-7"/>
        </w:rPr>
        <w:t xml:space="preserve"> </w:t>
      </w:r>
      <w:proofErr w:type="spellStart"/>
      <w:r>
        <w:t>dílo</w:t>
      </w:r>
      <w:proofErr w:type="spellEnd"/>
      <w:r>
        <w:t>.</w:t>
      </w:r>
    </w:p>
    <w:p w:rsidR="00856BDA" w:rsidRDefault="00856BDA">
      <w:pPr>
        <w:pStyle w:val="Zkladntext"/>
      </w:pPr>
    </w:p>
    <w:p w:rsidR="00856BDA" w:rsidRDefault="00C21507">
      <w:pPr>
        <w:pStyle w:val="Odstavecseseznamem"/>
        <w:numPr>
          <w:ilvl w:val="1"/>
          <w:numId w:val="5"/>
        </w:numPr>
        <w:tabs>
          <w:tab w:val="left" w:pos="844"/>
          <w:tab w:val="left" w:pos="845"/>
        </w:tabs>
        <w:ind w:left="841" w:right="136" w:hanging="706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odevzdat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spellStart"/>
      <w:r>
        <w:t>vyklizené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něm</w:t>
      </w:r>
      <w:proofErr w:type="spellEnd"/>
      <w:r>
        <w:rPr>
          <w:spacing w:val="-3"/>
        </w:rP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začít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s </w:t>
      </w:r>
      <w:proofErr w:type="spellStart"/>
      <w:r>
        <w:t>podmínkami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856BDA" w:rsidRDefault="00856BDA">
      <w:pPr>
        <w:pStyle w:val="Zkladntext"/>
        <w:rPr>
          <w:sz w:val="20"/>
        </w:rPr>
      </w:pPr>
    </w:p>
    <w:p w:rsidR="00856BDA" w:rsidRDefault="00856BDA">
      <w:pPr>
        <w:pStyle w:val="Zkladntext"/>
        <w:rPr>
          <w:sz w:val="20"/>
        </w:rPr>
      </w:pPr>
    </w:p>
    <w:p w:rsidR="00856BDA" w:rsidRDefault="00856BDA">
      <w:pPr>
        <w:pStyle w:val="Zkladntext"/>
        <w:rPr>
          <w:sz w:val="20"/>
        </w:rPr>
      </w:pPr>
    </w:p>
    <w:p w:rsidR="00856BDA" w:rsidRDefault="00C21507">
      <w:pPr>
        <w:pStyle w:val="Nadpis2"/>
        <w:numPr>
          <w:ilvl w:val="0"/>
          <w:numId w:val="9"/>
        </w:numPr>
        <w:tabs>
          <w:tab w:val="left" w:pos="3930"/>
        </w:tabs>
        <w:spacing w:before="207"/>
        <w:ind w:left="3929" w:hanging="3930"/>
        <w:jc w:val="left"/>
        <w:rPr>
          <w:u w:val="none"/>
        </w:rPr>
      </w:pPr>
      <w:r>
        <w:rPr>
          <w:u w:val="thick"/>
        </w:rPr>
        <w:t xml:space="preserve">1. </w:t>
      </w:r>
      <w:proofErr w:type="spellStart"/>
      <w:r>
        <w:rPr>
          <w:u w:val="thick"/>
        </w:rPr>
        <w:t>Smluvní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pokuty</w:t>
      </w:r>
      <w:proofErr w:type="spellEnd"/>
    </w:p>
    <w:p w:rsidR="00856BDA" w:rsidRDefault="00856BDA">
      <w:pPr>
        <w:pStyle w:val="Zkladntext"/>
        <w:spacing w:before="10"/>
        <w:rPr>
          <w:b/>
          <w:sz w:val="15"/>
        </w:rPr>
      </w:pPr>
    </w:p>
    <w:p w:rsidR="00856BDA" w:rsidRDefault="00C21507">
      <w:pPr>
        <w:pStyle w:val="Odstavecseseznamem"/>
        <w:numPr>
          <w:ilvl w:val="1"/>
          <w:numId w:val="4"/>
        </w:numPr>
        <w:tabs>
          <w:tab w:val="left" w:pos="844"/>
          <w:tab w:val="left" w:pos="845"/>
        </w:tabs>
        <w:spacing w:before="92"/>
        <w:ind w:right="135" w:hanging="706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v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,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normami</w:t>
      </w:r>
      <w:proofErr w:type="spellEnd"/>
      <w:r>
        <w:t xml:space="preserve"> a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zákony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rPr>
          <w:spacing w:val="-11"/>
        </w:rPr>
        <w:t xml:space="preserve"> </w:t>
      </w:r>
      <w:proofErr w:type="spellStart"/>
      <w:r>
        <w:t>prostředí</w:t>
      </w:r>
      <w:proofErr w:type="spellEnd"/>
      <w:r>
        <w:t>.</w:t>
      </w:r>
    </w:p>
    <w:p w:rsidR="00856BDA" w:rsidRDefault="00856BDA">
      <w:pPr>
        <w:pStyle w:val="Zkladntext"/>
        <w:spacing w:before="2"/>
      </w:pPr>
    </w:p>
    <w:p w:rsidR="00856BDA" w:rsidRDefault="00C21507">
      <w:pPr>
        <w:pStyle w:val="Odstavecseseznamem"/>
        <w:numPr>
          <w:ilvl w:val="1"/>
          <w:numId w:val="4"/>
        </w:numPr>
        <w:tabs>
          <w:tab w:val="left" w:pos="844"/>
          <w:tab w:val="left" w:pos="845"/>
        </w:tabs>
        <w:ind w:right="133" w:hanging="706"/>
      </w:pPr>
      <w:proofErr w:type="spellStart"/>
      <w:r>
        <w:t>Odevzdá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po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ce</w:t>
      </w:r>
      <w:r>
        <w:t>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/bez DPH/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pokutu</w:t>
      </w:r>
      <w:proofErr w:type="spellEnd"/>
      <w:r>
        <w:rPr>
          <w:spacing w:val="-8"/>
        </w:rPr>
        <w:t xml:space="preserve"> </w:t>
      </w:r>
      <w:proofErr w:type="spellStart"/>
      <w:r>
        <w:t>uhradit</w:t>
      </w:r>
      <w:proofErr w:type="spellEnd"/>
      <w:r>
        <w:t>.</w:t>
      </w:r>
    </w:p>
    <w:p w:rsidR="00856BDA" w:rsidRDefault="00856BDA">
      <w:pPr>
        <w:pStyle w:val="Zkladntext"/>
        <w:spacing w:before="11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4"/>
        </w:numPr>
        <w:tabs>
          <w:tab w:val="left" w:pos="842"/>
          <w:tab w:val="left" w:pos="843"/>
        </w:tabs>
        <w:ind w:right="134" w:hanging="706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0,05 %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/bez DPH/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opožděné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>.</w:t>
      </w:r>
    </w:p>
    <w:p w:rsidR="00856BDA" w:rsidRDefault="00856BDA">
      <w:pPr>
        <w:sectPr w:rsidR="00856BDA">
          <w:pgSz w:w="11910" w:h="16840"/>
          <w:pgMar w:top="1580" w:right="1280" w:bottom="960" w:left="1280" w:header="0" w:footer="775" w:gutter="0"/>
          <w:cols w:space="708"/>
        </w:sectPr>
      </w:pPr>
    </w:p>
    <w:p w:rsidR="00856BDA" w:rsidRDefault="00C21507">
      <w:pPr>
        <w:pStyle w:val="Nadpis2"/>
        <w:spacing w:before="77"/>
        <w:jc w:val="center"/>
        <w:rPr>
          <w:u w:val="none"/>
        </w:rPr>
      </w:pPr>
      <w:r>
        <w:rPr>
          <w:b w:val="0"/>
          <w:spacing w:val="-71"/>
          <w:u w:val="none"/>
        </w:rPr>
        <w:lastRenderedPageBreak/>
        <w:t xml:space="preserve"> </w:t>
      </w:r>
      <w:r>
        <w:rPr>
          <w:u w:val="thick"/>
        </w:rPr>
        <w:t xml:space="preserve">12. </w:t>
      </w:r>
      <w:proofErr w:type="spellStart"/>
      <w:r>
        <w:rPr>
          <w:u w:val="thick"/>
        </w:rPr>
        <w:t>Odevzdání</w:t>
      </w:r>
      <w:proofErr w:type="spellEnd"/>
      <w:r>
        <w:rPr>
          <w:u w:val="thick"/>
        </w:rPr>
        <w:t xml:space="preserve"> a </w:t>
      </w:r>
      <w:proofErr w:type="spellStart"/>
      <w:r>
        <w:rPr>
          <w:u w:val="thick"/>
        </w:rPr>
        <w:t>převzetí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díla</w:t>
      </w:r>
      <w:proofErr w:type="spellEnd"/>
    </w:p>
    <w:p w:rsidR="00856BDA" w:rsidRDefault="00856BDA">
      <w:pPr>
        <w:pStyle w:val="Zkladntext"/>
        <w:rPr>
          <w:b/>
          <w:sz w:val="14"/>
        </w:rPr>
      </w:pPr>
    </w:p>
    <w:p w:rsidR="00856BDA" w:rsidRDefault="00C21507">
      <w:pPr>
        <w:pStyle w:val="Odstavecseseznamem"/>
        <w:numPr>
          <w:ilvl w:val="1"/>
          <w:numId w:val="3"/>
        </w:numPr>
        <w:tabs>
          <w:tab w:val="left" w:pos="845"/>
        </w:tabs>
        <w:spacing w:before="92"/>
        <w:ind w:right="130" w:hanging="706"/>
        <w:jc w:val="both"/>
      </w:pPr>
      <w:proofErr w:type="spellStart"/>
      <w:r>
        <w:t>Dílo</w:t>
      </w:r>
      <w:proofErr w:type="spellEnd"/>
      <w:r>
        <w:t xml:space="preserve"> je </w:t>
      </w:r>
      <w:proofErr w:type="spellStart"/>
      <w:r>
        <w:t>splněno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provedením</w:t>
      </w:r>
      <w:proofErr w:type="spellEnd"/>
      <w:r>
        <w:t xml:space="preserve"> a </w:t>
      </w:r>
      <w:proofErr w:type="spellStart"/>
      <w:r>
        <w:t>předáním</w:t>
      </w:r>
      <w:proofErr w:type="spellEnd"/>
      <w:r>
        <w:t xml:space="preserve"> bez </w:t>
      </w:r>
      <w:proofErr w:type="spellStart"/>
      <w:r>
        <w:t>vad</w:t>
      </w:r>
      <w:proofErr w:type="spellEnd"/>
      <w:r>
        <w:t xml:space="preserve">, </w:t>
      </w:r>
      <w:proofErr w:type="spellStart"/>
      <w:r>
        <w:t>stvrzeným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rPr>
          <w:spacing w:val="-3"/>
        </w:rPr>
        <w:t>na</w:t>
      </w:r>
      <w:proofErr w:type="spellEnd"/>
      <w:r>
        <w:rPr>
          <w:spacing w:val="49"/>
        </w:rP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rPr>
          <w:spacing w:val="-3"/>
        </w:rPr>
        <w:t xml:space="preserve"> </w:t>
      </w:r>
      <w:proofErr w:type="spellStart"/>
      <w:r>
        <w:t>protokol</w:t>
      </w:r>
      <w:proofErr w:type="spellEnd"/>
      <w:r>
        <w:t>.</w:t>
      </w:r>
    </w:p>
    <w:p w:rsidR="00856BDA" w:rsidRDefault="00856BDA">
      <w:pPr>
        <w:pStyle w:val="Zkladntext"/>
        <w:spacing w:before="1"/>
      </w:pPr>
    </w:p>
    <w:p w:rsidR="00856BDA" w:rsidRDefault="00C21507">
      <w:pPr>
        <w:pStyle w:val="Odstavecseseznamem"/>
        <w:numPr>
          <w:ilvl w:val="1"/>
          <w:numId w:val="3"/>
        </w:numPr>
        <w:tabs>
          <w:tab w:val="left" w:pos="845"/>
        </w:tabs>
        <w:ind w:left="798" w:right="209" w:hanging="663"/>
        <w:jc w:val="both"/>
      </w:pPr>
      <w:r>
        <w:tab/>
      </w:r>
      <w:r>
        <w:t xml:space="preserve">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přejímacímu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protokoly</w:t>
      </w:r>
      <w:proofErr w:type="spellEnd"/>
      <w:r>
        <w:t xml:space="preserve"> o </w:t>
      </w:r>
      <w:proofErr w:type="spellStart"/>
      <w:r>
        <w:t>předepsaných</w:t>
      </w:r>
      <w:proofErr w:type="spellEnd"/>
      <w:r>
        <w:t xml:space="preserve"> </w:t>
      </w:r>
      <w:proofErr w:type="spellStart"/>
      <w:r>
        <w:t>revizích</w:t>
      </w:r>
      <w:proofErr w:type="spellEnd"/>
      <w:r>
        <w:t xml:space="preserve">, </w:t>
      </w:r>
      <w:proofErr w:type="spellStart"/>
      <w:r>
        <w:t>zkouškách</w:t>
      </w:r>
      <w:proofErr w:type="spellEnd"/>
      <w:r>
        <w:t xml:space="preserve">, </w:t>
      </w:r>
      <w:proofErr w:type="spellStart"/>
      <w:r>
        <w:t>atesty</w:t>
      </w:r>
      <w:proofErr w:type="spellEnd"/>
      <w:r>
        <w:t xml:space="preserve"> a</w:t>
      </w:r>
      <w:r>
        <w:rPr>
          <w:spacing w:val="-6"/>
        </w:rPr>
        <w:t xml:space="preserve"> </w:t>
      </w:r>
      <w:proofErr w:type="spellStart"/>
      <w:r>
        <w:t>jiné</w:t>
      </w:r>
      <w:proofErr w:type="spellEnd"/>
      <w:r>
        <w:t>.</w:t>
      </w:r>
    </w:p>
    <w:p w:rsidR="00856BDA" w:rsidRDefault="00856BDA">
      <w:pPr>
        <w:pStyle w:val="Zkladntext"/>
        <w:rPr>
          <w:sz w:val="24"/>
        </w:rPr>
      </w:pPr>
    </w:p>
    <w:p w:rsidR="00856BDA" w:rsidRDefault="00856BDA">
      <w:pPr>
        <w:pStyle w:val="Zkladntext"/>
        <w:spacing w:before="1"/>
        <w:rPr>
          <w:sz w:val="32"/>
        </w:rPr>
      </w:pPr>
    </w:p>
    <w:p w:rsidR="00856BDA" w:rsidRDefault="00C21507">
      <w:pPr>
        <w:pStyle w:val="Nadpis2"/>
        <w:spacing w:before="0"/>
        <w:jc w:val="center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 xml:space="preserve">13. </w:t>
      </w:r>
      <w:proofErr w:type="spellStart"/>
      <w:r>
        <w:rPr>
          <w:u w:val="thick"/>
        </w:rPr>
        <w:t>Ostatní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ustanovení</w:t>
      </w:r>
      <w:proofErr w:type="spellEnd"/>
    </w:p>
    <w:p w:rsidR="00856BDA" w:rsidRDefault="00856BDA">
      <w:pPr>
        <w:pStyle w:val="Zkladntext"/>
        <w:spacing w:before="10"/>
        <w:rPr>
          <w:b/>
          <w:sz w:val="19"/>
        </w:rPr>
      </w:pPr>
    </w:p>
    <w:p w:rsidR="00856BDA" w:rsidRDefault="00C21507">
      <w:pPr>
        <w:pStyle w:val="Odstavecseseznamem"/>
        <w:numPr>
          <w:ilvl w:val="1"/>
          <w:numId w:val="2"/>
        </w:numPr>
        <w:tabs>
          <w:tab w:val="left" w:pos="842"/>
          <w:tab w:val="left" w:pos="843"/>
        </w:tabs>
        <w:spacing w:before="91"/>
      </w:pPr>
      <w:proofErr w:type="spellStart"/>
      <w:r>
        <w:t>Zhotovitel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pravidelně</w:t>
      </w:r>
      <w:proofErr w:type="spellEnd"/>
      <w:r>
        <w:t xml:space="preserve"> </w:t>
      </w:r>
      <w:proofErr w:type="spellStart"/>
      <w:r>
        <w:t>scházet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>.</w:t>
      </w:r>
    </w:p>
    <w:p w:rsidR="00856BDA" w:rsidRDefault="00856BDA">
      <w:pPr>
        <w:pStyle w:val="Zkladntext"/>
        <w:spacing w:before="1"/>
      </w:pPr>
    </w:p>
    <w:p w:rsidR="00856BDA" w:rsidRDefault="00C21507">
      <w:pPr>
        <w:pStyle w:val="Odstavecseseznamem"/>
        <w:numPr>
          <w:ilvl w:val="1"/>
          <w:numId w:val="2"/>
        </w:numPr>
        <w:tabs>
          <w:tab w:val="left" w:pos="842"/>
          <w:tab w:val="left" w:pos="843"/>
        </w:tabs>
        <w:ind w:left="841" w:right="132" w:hanging="706"/>
      </w:pPr>
      <w:proofErr w:type="spellStart"/>
      <w:r>
        <w:t>Jestliže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objed</w:t>
      </w:r>
      <w:r>
        <w:t>natele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rozšíření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nabídkové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vypracování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12"/>
        </w:rPr>
        <w:t xml:space="preserve"> </w:t>
      </w:r>
      <w:proofErr w:type="spellStart"/>
      <w:r>
        <w:t>smlouvě</w:t>
      </w:r>
      <w:proofErr w:type="spellEnd"/>
      <w:r>
        <w:t>.</w:t>
      </w:r>
    </w:p>
    <w:p w:rsidR="00856BDA" w:rsidRDefault="00856BDA">
      <w:pPr>
        <w:pStyle w:val="Zkladntext"/>
        <w:spacing w:before="10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2"/>
        </w:numPr>
        <w:tabs>
          <w:tab w:val="left" w:pos="842"/>
          <w:tab w:val="left" w:pos="843"/>
        </w:tabs>
        <w:spacing w:before="1"/>
        <w:ind w:left="841" w:right="131" w:hanging="706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bez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 xml:space="preserve">svá práva a </w:t>
      </w:r>
      <w:proofErr w:type="gramStart"/>
      <w:r>
        <w:t>závazky</w:t>
      </w:r>
      <w:proofErr w:type="spellEnd"/>
      <w:r>
        <w:t xml:space="preserve">,  </w:t>
      </w:r>
      <w:proofErr w:type="spellStart"/>
      <w:r>
        <w:t>dle</w:t>
      </w:r>
      <w:proofErr w:type="spellEnd"/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</w:t>
      </w:r>
      <w:r>
        <w:t>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4"/>
        </w:rPr>
        <w:t xml:space="preserve"> </w:t>
      </w:r>
      <w:proofErr w:type="spellStart"/>
      <w:r>
        <w:t>osobu</w:t>
      </w:r>
      <w:proofErr w:type="spellEnd"/>
      <w:r>
        <w:t>.</w:t>
      </w:r>
    </w:p>
    <w:p w:rsidR="00856BDA" w:rsidRDefault="00856BDA">
      <w:pPr>
        <w:pStyle w:val="Zkladntext"/>
        <w:rPr>
          <w:sz w:val="24"/>
        </w:rPr>
      </w:pPr>
    </w:p>
    <w:p w:rsidR="00856BDA" w:rsidRDefault="00856BDA">
      <w:pPr>
        <w:pStyle w:val="Zkladntext"/>
        <w:spacing w:before="1"/>
      </w:pPr>
    </w:p>
    <w:p w:rsidR="00856BDA" w:rsidRDefault="00C21507">
      <w:pPr>
        <w:pStyle w:val="Nadpis2"/>
        <w:spacing w:before="0"/>
        <w:ind w:right="2"/>
        <w:jc w:val="center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 xml:space="preserve">14. </w:t>
      </w:r>
      <w:proofErr w:type="spellStart"/>
      <w:r>
        <w:rPr>
          <w:u w:val="thick"/>
        </w:rPr>
        <w:t>Závěrečné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ustanovení</w:t>
      </w:r>
      <w:proofErr w:type="spellEnd"/>
    </w:p>
    <w:p w:rsidR="00856BDA" w:rsidRDefault="00856BDA">
      <w:pPr>
        <w:pStyle w:val="Zkladntext"/>
        <w:rPr>
          <w:b/>
          <w:sz w:val="20"/>
        </w:rPr>
      </w:pPr>
    </w:p>
    <w:p w:rsidR="00856BDA" w:rsidRDefault="00C21507">
      <w:pPr>
        <w:pStyle w:val="Odstavecseseznamem"/>
        <w:numPr>
          <w:ilvl w:val="1"/>
          <w:numId w:val="1"/>
        </w:numPr>
        <w:tabs>
          <w:tab w:val="left" w:pos="843"/>
        </w:tabs>
        <w:spacing w:before="92"/>
        <w:ind w:right="132" w:hanging="706"/>
        <w:jc w:val="both"/>
      </w:pP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, resp.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rPr>
          <w:spacing w:val="-1"/>
        </w:rPr>
        <w:t xml:space="preserve"> </w:t>
      </w:r>
      <w:proofErr w:type="spellStart"/>
      <w:r>
        <w:t>stran</w:t>
      </w:r>
      <w:proofErr w:type="spellEnd"/>
      <w:r>
        <w:t>.</w:t>
      </w:r>
    </w:p>
    <w:p w:rsidR="00856BDA" w:rsidRDefault="00856BDA">
      <w:pPr>
        <w:pStyle w:val="Zkladntext"/>
        <w:spacing w:before="10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1"/>
        </w:numPr>
        <w:tabs>
          <w:tab w:val="left" w:pos="843"/>
        </w:tabs>
        <w:ind w:right="130" w:hanging="70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výtiscích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z</w:t>
      </w:r>
      <w:r>
        <w:rPr>
          <w:spacing w:val="-1"/>
        </w:rPr>
        <w:t xml:space="preserve"> </w:t>
      </w:r>
      <w:proofErr w:type="spellStart"/>
      <w:r>
        <w:t>nich</w:t>
      </w:r>
      <w:proofErr w:type="spellEnd"/>
      <w:r>
        <w:t>.</w:t>
      </w:r>
    </w:p>
    <w:p w:rsidR="00856BDA" w:rsidRDefault="00856BDA">
      <w:pPr>
        <w:pStyle w:val="Zkladntext"/>
        <w:spacing w:before="11"/>
        <w:rPr>
          <w:sz w:val="21"/>
        </w:rPr>
      </w:pPr>
    </w:p>
    <w:p w:rsidR="00856BDA" w:rsidRDefault="00C21507">
      <w:pPr>
        <w:pStyle w:val="Odstavecseseznamem"/>
        <w:numPr>
          <w:ilvl w:val="1"/>
          <w:numId w:val="1"/>
        </w:numPr>
        <w:tabs>
          <w:tab w:val="left" w:pos="844"/>
          <w:tab w:val="left" w:pos="845"/>
        </w:tabs>
        <w:ind w:left="844" w:hanging="709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rPr>
          <w:spacing w:val="-8"/>
        </w:rPr>
        <w:t xml:space="preserve"> </w:t>
      </w:r>
      <w:proofErr w:type="spellStart"/>
      <w:r>
        <w:t>stranami</w:t>
      </w:r>
      <w:proofErr w:type="spellEnd"/>
      <w:r>
        <w:t>.</w:t>
      </w:r>
    </w:p>
    <w:p w:rsidR="00856BDA" w:rsidRDefault="00856BDA">
      <w:pPr>
        <w:pStyle w:val="Zkladntext"/>
      </w:pPr>
    </w:p>
    <w:p w:rsidR="00856BDA" w:rsidRDefault="00C21507">
      <w:pPr>
        <w:pStyle w:val="Odstavecseseznamem"/>
        <w:numPr>
          <w:ilvl w:val="1"/>
          <w:numId w:val="1"/>
        </w:numPr>
        <w:tabs>
          <w:tab w:val="left" w:pos="843"/>
        </w:tabs>
        <w:ind w:right="129" w:hanging="70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po </w:t>
      </w:r>
      <w:proofErr w:type="spellStart"/>
      <w:r>
        <w:t>přečtení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,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vážně</w:t>
      </w:r>
      <w:proofErr w:type="spellEnd"/>
      <w:r>
        <w:t xml:space="preserve"> </w:t>
      </w:r>
      <w:proofErr w:type="spellStart"/>
      <w:r>
        <w:t>míněné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sjednána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za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rPr>
          <w:spacing w:val="-1"/>
        </w:rPr>
        <w:t xml:space="preserve"> </w:t>
      </w:r>
      <w:proofErr w:type="spellStart"/>
      <w:r>
        <w:t>podmínek</w:t>
      </w:r>
      <w:proofErr w:type="spellEnd"/>
      <w:r>
        <w:t>.</w:t>
      </w:r>
    </w:p>
    <w:p w:rsidR="00856BDA" w:rsidRDefault="00856BDA">
      <w:pPr>
        <w:pStyle w:val="Zkladntext"/>
        <w:rPr>
          <w:sz w:val="24"/>
        </w:rPr>
      </w:pPr>
    </w:p>
    <w:p w:rsidR="00856BDA" w:rsidRDefault="00856BDA">
      <w:pPr>
        <w:pStyle w:val="Zkladntext"/>
        <w:rPr>
          <w:sz w:val="24"/>
        </w:rPr>
      </w:pPr>
    </w:p>
    <w:p w:rsidR="00856BDA" w:rsidRDefault="00C21507">
      <w:pPr>
        <w:pStyle w:val="Nadpis4"/>
        <w:tabs>
          <w:tab w:val="left" w:pos="5041"/>
        </w:tabs>
        <w:spacing w:before="209"/>
        <w:ind w:left="841"/>
      </w:pPr>
      <w:r>
        <w:pict>
          <v:shape id="_x0000_s1027" style="position:absolute;left:0;text-align:left;margin-left:382.75pt;margin-top:40.35pt;width:59.7pt;height:59.3pt;z-index:-251882496;mso-position-horizontal-relative:page" coordorigin="7655,807" coordsize="1194,1186" o:spt="100" adj="0,,0" path="m7870,1742r-103,68l7700,1875r-35,57l7655,1973r8,16l7670,1993r79,l7753,1990r-75,l7689,1946r39,-62l7790,1813r80,-71xm8166,807r-24,16l8130,860r-5,42l8125,931r,27l8128,987r4,31l8137,1049r6,32l8149,1114r8,33l8166,1181r-6,26l8145,1254r-24,63l8089,1393r-37,84l8009,1566r-46,89l7914,1741r-50,80l7814,1889r-48,54l7720,1978r-42,12l7753,1990r24,-15l7820,1934r50,-59l7925,1795r62,-101l7999,1690r-12,l8048,1580r47,-92l8131,1411r26,-64l8175,1293r13,-46l8230,1247r-1,-1l8204,1177r8,-62l8188,1115r-14,-53l8164,1010r-5,-48l8157,918r1,-18l8161,869r7,-33l8183,815r29,l8197,809r-31,-2xm8819,1688r-11,2l8798,1696r-6,9l8790,1717r2,11l8798,1737r10,6l8819,1745r12,-2l8838,1739r-31,l8796,1729r,-26l8807,1694r30,l8831,1690r-12,-2xm8837,1694r-4,l8842,1703r,26l8833,1739r5,l8841,1737r6,-9l8849,1717r-2,-12l8841,1696r-4,-2xm8827,1697r-19,l8808,1733r6,l8814,1719r15,l8828,1718r-3,-1l8832,1714r-18,l8814,1705r17,l8831,1702r-4,-5xm8829,1719r-8,l8824,1723r1,4l8826,1733r6,l8831,1727r,-5l8829,1719xm8831,1705r-9,l8825,1706r,7l8821,1714r11,l8832,1709r-1,-4xm8230,1247r-42,l8240,1357r54,80l8348,1495r49,39l8437,1560r-72,14l8290,1590r-76,20l8137,1634r-76,26l7987,1690r12,l8062,1670r80,-21l8225,1630r86,-16l8397,1600r85,-10l8573,1590r-19,-8l8618,1579r207,-1l8793,1561r-46,-10l8500,1551r-28,-16l8444,1518r-27,-18l8391,1481r-49,-48l8298,1377r-37,-63l8230,1247xm8573,1590r-91,l8562,1626r79,28l8713,1671r61,6l8799,1675r19,-5l8830,1661r2,-4l8799,1657r-48,-5l8692,1636r-68,-23l8573,1590xm8837,1649r-9,3l8815,1657r17,l8837,1649xm8825,1578r-131,l8767,1585r55,18l8842,1635r3,-8l8849,1623r,-8l8834,1583r-9,-5xm8646,1543r-32,1l8578,1546r-78,5l8747,1551r-18,-4l8646,1543xm8224,907r-6,36l8210,989r-10,57l8188,1115r24,l8213,1107r6,-67l8222,974r2,-67xm8212,815r-29,l8196,823r13,13l8219,856r5,29l8229,840r-10,-23l8212,815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V </w:t>
      </w:r>
      <w:proofErr w:type="spellStart"/>
      <w:r>
        <w:t>Oseku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t xml:space="preserve"> ………………</w:t>
      </w:r>
      <w:r>
        <w:tab/>
        <w:t xml:space="preserve">V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 </w:t>
      </w:r>
      <w:proofErr w:type="spellStart"/>
      <w:r>
        <w:t>dne</w:t>
      </w:r>
      <w:proofErr w:type="spellEnd"/>
      <w:r>
        <w:t>:</w:t>
      </w:r>
      <w:r>
        <w:rPr>
          <w:spacing w:val="-2"/>
        </w:rPr>
        <w:t xml:space="preserve"> </w:t>
      </w:r>
      <w:r>
        <w:t>……………</w:t>
      </w:r>
    </w:p>
    <w:p w:rsidR="00856BDA" w:rsidRDefault="00856BDA">
      <w:pPr>
        <w:sectPr w:rsidR="00856BDA">
          <w:pgSz w:w="11910" w:h="16840"/>
          <w:pgMar w:top="1320" w:right="1280" w:bottom="960" w:left="1280" w:header="0" w:footer="775" w:gutter="0"/>
          <w:cols w:space="708"/>
        </w:sectPr>
      </w:pPr>
    </w:p>
    <w:p w:rsidR="00EC62FA" w:rsidRDefault="00EC62FA" w:rsidP="00EC62FA">
      <w:pPr>
        <w:pStyle w:val="Nadpis1"/>
        <w:ind w:left="929" w:right="0"/>
      </w:pPr>
    </w:p>
    <w:p w:rsidR="00EC62FA" w:rsidRDefault="00EC62FA" w:rsidP="00EC62FA">
      <w:pPr>
        <w:pStyle w:val="Nadpis1"/>
        <w:ind w:left="929" w:right="0"/>
      </w:pPr>
    </w:p>
    <w:p w:rsidR="00856BDA" w:rsidRDefault="00C21507" w:rsidP="00EC62FA">
      <w:pPr>
        <w:pStyle w:val="Nadpis1"/>
        <w:ind w:left="929" w:right="0"/>
        <w:rPr>
          <w:sz w:val="19"/>
        </w:rPr>
      </w:pPr>
      <w:bookmarkStart w:id="0" w:name="_GoBack"/>
      <w:bookmarkEnd w:id="0"/>
      <w:r>
        <w:br w:type="column"/>
      </w:r>
    </w:p>
    <w:p w:rsidR="00856BDA" w:rsidRDefault="00856BDA">
      <w:pPr>
        <w:spacing w:line="145" w:lineRule="exact"/>
        <w:rPr>
          <w:rFonts w:ascii="Calibri"/>
          <w:sz w:val="19"/>
        </w:rPr>
        <w:sectPr w:rsidR="00856BDA">
          <w:type w:val="continuous"/>
          <w:pgSz w:w="11910" w:h="16840"/>
          <w:pgMar w:top="1320" w:right="1280" w:bottom="960" w:left="1280" w:header="708" w:footer="708" w:gutter="0"/>
          <w:cols w:num="3" w:space="708" w:equalWidth="0">
            <w:col w:w="4015" w:space="40"/>
            <w:col w:w="2545" w:space="39"/>
            <w:col w:w="2711"/>
          </w:cols>
        </w:sectPr>
      </w:pPr>
    </w:p>
    <w:p w:rsidR="00856BDA" w:rsidRDefault="00C21507">
      <w:pPr>
        <w:pStyle w:val="Nadpis4"/>
        <w:tabs>
          <w:tab w:val="left" w:pos="4258"/>
        </w:tabs>
        <w:spacing w:line="266" w:lineRule="exact"/>
        <w:ind w:left="10"/>
        <w:jc w:val="center"/>
      </w:pPr>
      <w:r>
        <w:t>..........................................................</w:t>
      </w:r>
      <w:r>
        <w:tab/>
        <w:t>…………………………………….</w:t>
      </w:r>
    </w:p>
    <w:p w:rsidR="00856BDA" w:rsidRDefault="00C21507">
      <w:pPr>
        <w:tabs>
          <w:tab w:val="left" w:pos="4476"/>
        </w:tabs>
        <w:ind w:right="28"/>
        <w:jc w:val="center"/>
        <w:rPr>
          <w:sz w:val="24"/>
        </w:rPr>
      </w:pP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Zhotovitele</w:t>
      </w:r>
      <w:proofErr w:type="spellEnd"/>
      <w:r>
        <w:rPr>
          <w:sz w:val="24"/>
        </w:rPr>
        <w:tab/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</w:p>
    <w:p w:rsidR="00856BDA" w:rsidRDefault="00C21507">
      <w:pPr>
        <w:tabs>
          <w:tab w:val="left" w:pos="5182"/>
          <w:tab w:val="left" w:pos="6114"/>
        </w:tabs>
        <w:ind w:left="1936" w:right="738" w:hanging="361"/>
        <w:rPr>
          <w:sz w:val="24"/>
        </w:rPr>
      </w:pPr>
      <w:r>
        <w:rPr>
          <w:sz w:val="24"/>
        </w:rPr>
        <w:t>p. Josef</w:t>
      </w:r>
      <w:r>
        <w:rPr>
          <w:spacing w:val="-3"/>
          <w:sz w:val="24"/>
        </w:rPr>
        <w:t xml:space="preserve"> </w:t>
      </w:r>
      <w:r>
        <w:rPr>
          <w:sz w:val="24"/>
        </w:rPr>
        <w:t>Müller</w:t>
      </w:r>
      <w:r>
        <w:rPr>
          <w:sz w:val="24"/>
        </w:rPr>
        <w:tab/>
        <w:t xml:space="preserve">doc. </w:t>
      </w:r>
      <w:proofErr w:type="spellStart"/>
      <w:r>
        <w:rPr>
          <w:sz w:val="24"/>
        </w:rPr>
        <w:t>PaedDr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Ladislav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Bláha</w:t>
      </w:r>
      <w:proofErr w:type="spellEnd"/>
      <w:r>
        <w:rPr>
          <w:sz w:val="24"/>
        </w:rPr>
        <w:t xml:space="preserve">, Ph.D. </w:t>
      </w:r>
      <w:proofErr w:type="spellStart"/>
      <w:r>
        <w:rPr>
          <w:sz w:val="24"/>
        </w:rPr>
        <w:t>jednatel</w:t>
      </w:r>
      <w:proofErr w:type="spellEnd"/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děkan</w:t>
      </w:r>
      <w:proofErr w:type="spellEnd"/>
      <w:r>
        <w:rPr>
          <w:sz w:val="24"/>
        </w:rPr>
        <w:t xml:space="preserve"> PF</w:t>
      </w:r>
      <w:r>
        <w:rPr>
          <w:spacing w:val="-2"/>
          <w:sz w:val="24"/>
        </w:rPr>
        <w:t xml:space="preserve"> </w:t>
      </w:r>
      <w:r>
        <w:rPr>
          <w:sz w:val="24"/>
        </w:rPr>
        <w:t>UJEP</w:t>
      </w:r>
    </w:p>
    <w:sectPr w:rsidR="00856BDA">
      <w:type w:val="continuous"/>
      <w:pgSz w:w="11910" w:h="16840"/>
      <w:pgMar w:top="1320" w:right="1280" w:bottom="96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507" w:rsidRDefault="00C21507">
      <w:r>
        <w:separator/>
      </w:r>
    </w:p>
  </w:endnote>
  <w:endnote w:type="continuationSeparator" w:id="0">
    <w:p w:rsidR="00C21507" w:rsidRDefault="00C2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BDA" w:rsidRDefault="00C21507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4pt;margin-top:792.2pt;width:12pt;height:15.3pt;z-index:-251658752;mso-position-horizontal-relative:page;mso-position-vertical-relative:page" filled="f" stroked="f">
          <v:textbox inset="0,0,0,0">
            <w:txbxContent>
              <w:p w:rsidR="00856BDA" w:rsidRDefault="00C2150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507" w:rsidRDefault="00C21507">
      <w:r>
        <w:separator/>
      </w:r>
    </w:p>
  </w:footnote>
  <w:footnote w:type="continuationSeparator" w:id="0">
    <w:p w:rsidR="00C21507" w:rsidRDefault="00C2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0798"/>
    <w:multiLevelType w:val="multilevel"/>
    <w:tmpl w:val="BE32F97C"/>
    <w:lvl w:ilvl="0">
      <w:start w:val="12"/>
      <w:numFmt w:val="decimal"/>
      <w:lvlText w:val="%1"/>
      <w:lvlJc w:val="left"/>
      <w:pPr>
        <w:ind w:left="84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9"/>
      </w:pPr>
      <w:rPr>
        <w:rFonts w:hint="default"/>
      </w:rPr>
    </w:lvl>
    <w:lvl w:ilvl="3">
      <w:numFmt w:val="bullet"/>
      <w:lvlText w:val="•"/>
      <w:lvlJc w:val="left"/>
      <w:pPr>
        <w:ind w:left="3391" w:hanging="709"/>
      </w:pPr>
      <w:rPr>
        <w:rFonts w:hint="default"/>
      </w:rPr>
    </w:lvl>
    <w:lvl w:ilvl="4">
      <w:numFmt w:val="bullet"/>
      <w:lvlText w:val="•"/>
      <w:lvlJc w:val="left"/>
      <w:pPr>
        <w:ind w:left="4242" w:hanging="709"/>
      </w:pPr>
      <w:rPr>
        <w:rFonts w:hint="default"/>
      </w:rPr>
    </w:lvl>
    <w:lvl w:ilvl="5">
      <w:numFmt w:val="bullet"/>
      <w:lvlText w:val="•"/>
      <w:lvlJc w:val="left"/>
      <w:pPr>
        <w:ind w:left="5093" w:hanging="709"/>
      </w:pPr>
      <w:rPr>
        <w:rFonts w:hint="default"/>
      </w:rPr>
    </w:lvl>
    <w:lvl w:ilvl="6">
      <w:numFmt w:val="bullet"/>
      <w:lvlText w:val="•"/>
      <w:lvlJc w:val="left"/>
      <w:pPr>
        <w:ind w:left="5943" w:hanging="709"/>
      </w:pPr>
      <w:rPr>
        <w:rFonts w:hint="default"/>
      </w:rPr>
    </w:lvl>
    <w:lvl w:ilvl="7">
      <w:numFmt w:val="bullet"/>
      <w:lvlText w:val="•"/>
      <w:lvlJc w:val="left"/>
      <w:pPr>
        <w:ind w:left="6794" w:hanging="709"/>
      </w:pPr>
      <w:rPr>
        <w:rFonts w:hint="default"/>
      </w:rPr>
    </w:lvl>
    <w:lvl w:ilvl="8">
      <w:numFmt w:val="bullet"/>
      <w:lvlText w:val="•"/>
      <w:lvlJc w:val="left"/>
      <w:pPr>
        <w:ind w:left="7645" w:hanging="709"/>
      </w:pPr>
      <w:rPr>
        <w:rFonts w:hint="default"/>
      </w:rPr>
    </w:lvl>
  </w:abstractNum>
  <w:abstractNum w:abstractNumId="1" w15:restartNumberingAfterBreak="0">
    <w:nsid w:val="28BB4FE2"/>
    <w:multiLevelType w:val="multilevel"/>
    <w:tmpl w:val="B0204554"/>
    <w:lvl w:ilvl="0">
      <w:start w:val="7"/>
      <w:numFmt w:val="decimal"/>
      <w:lvlText w:val="%1"/>
      <w:lvlJc w:val="left"/>
      <w:pPr>
        <w:ind w:left="841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7"/>
      </w:pPr>
      <w:rPr>
        <w:rFonts w:hint="default"/>
      </w:rPr>
    </w:lvl>
    <w:lvl w:ilvl="3">
      <w:numFmt w:val="bullet"/>
      <w:lvlText w:val="•"/>
      <w:lvlJc w:val="left"/>
      <w:pPr>
        <w:ind w:left="3391" w:hanging="707"/>
      </w:pPr>
      <w:rPr>
        <w:rFonts w:hint="default"/>
      </w:rPr>
    </w:lvl>
    <w:lvl w:ilvl="4">
      <w:numFmt w:val="bullet"/>
      <w:lvlText w:val="•"/>
      <w:lvlJc w:val="left"/>
      <w:pPr>
        <w:ind w:left="4242" w:hanging="707"/>
      </w:pPr>
      <w:rPr>
        <w:rFonts w:hint="default"/>
      </w:rPr>
    </w:lvl>
    <w:lvl w:ilvl="5">
      <w:numFmt w:val="bullet"/>
      <w:lvlText w:val="•"/>
      <w:lvlJc w:val="left"/>
      <w:pPr>
        <w:ind w:left="5093" w:hanging="707"/>
      </w:pPr>
      <w:rPr>
        <w:rFonts w:hint="default"/>
      </w:rPr>
    </w:lvl>
    <w:lvl w:ilvl="6">
      <w:numFmt w:val="bullet"/>
      <w:lvlText w:val="•"/>
      <w:lvlJc w:val="left"/>
      <w:pPr>
        <w:ind w:left="5943" w:hanging="707"/>
      </w:pPr>
      <w:rPr>
        <w:rFonts w:hint="default"/>
      </w:rPr>
    </w:lvl>
    <w:lvl w:ilvl="7">
      <w:numFmt w:val="bullet"/>
      <w:lvlText w:val="•"/>
      <w:lvlJc w:val="left"/>
      <w:pPr>
        <w:ind w:left="6794" w:hanging="707"/>
      </w:pPr>
      <w:rPr>
        <w:rFonts w:hint="default"/>
      </w:rPr>
    </w:lvl>
    <w:lvl w:ilvl="8">
      <w:numFmt w:val="bullet"/>
      <w:lvlText w:val="•"/>
      <w:lvlJc w:val="left"/>
      <w:pPr>
        <w:ind w:left="7645" w:hanging="707"/>
      </w:pPr>
      <w:rPr>
        <w:rFonts w:hint="default"/>
      </w:rPr>
    </w:lvl>
  </w:abstractNum>
  <w:abstractNum w:abstractNumId="2" w15:restartNumberingAfterBreak="0">
    <w:nsid w:val="2ED31D7B"/>
    <w:multiLevelType w:val="multilevel"/>
    <w:tmpl w:val="FD8C8E76"/>
    <w:lvl w:ilvl="0">
      <w:start w:val="4"/>
      <w:numFmt w:val="decimal"/>
      <w:lvlText w:val="%1"/>
      <w:lvlJc w:val="left"/>
      <w:pPr>
        <w:ind w:left="841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2541" w:hanging="706"/>
      </w:pPr>
      <w:rPr>
        <w:rFonts w:hint="default"/>
      </w:rPr>
    </w:lvl>
    <w:lvl w:ilvl="3">
      <w:numFmt w:val="bullet"/>
      <w:lvlText w:val="•"/>
      <w:lvlJc w:val="left"/>
      <w:pPr>
        <w:ind w:left="3391" w:hanging="706"/>
      </w:pPr>
      <w:rPr>
        <w:rFonts w:hint="default"/>
      </w:rPr>
    </w:lvl>
    <w:lvl w:ilvl="4">
      <w:numFmt w:val="bullet"/>
      <w:lvlText w:val="•"/>
      <w:lvlJc w:val="left"/>
      <w:pPr>
        <w:ind w:left="4242" w:hanging="706"/>
      </w:pPr>
      <w:rPr>
        <w:rFonts w:hint="default"/>
      </w:rPr>
    </w:lvl>
    <w:lvl w:ilvl="5">
      <w:numFmt w:val="bullet"/>
      <w:lvlText w:val="•"/>
      <w:lvlJc w:val="left"/>
      <w:pPr>
        <w:ind w:left="5093" w:hanging="706"/>
      </w:pPr>
      <w:rPr>
        <w:rFonts w:hint="default"/>
      </w:rPr>
    </w:lvl>
    <w:lvl w:ilvl="6">
      <w:numFmt w:val="bullet"/>
      <w:lvlText w:val="•"/>
      <w:lvlJc w:val="left"/>
      <w:pPr>
        <w:ind w:left="5943" w:hanging="706"/>
      </w:pPr>
      <w:rPr>
        <w:rFonts w:hint="default"/>
      </w:rPr>
    </w:lvl>
    <w:lvl w:ilvl="7">
      <w:numFmt w:val="bullet"/>
      <w:lvlText w:val="•"/>
      <w:lvlJc w:val="left"/>
      <w:pPr>
        <w:ind w:left="6794" w:hanging="706"/>
      </w:pPr>
      <w:rPr>
        <w:rFonts w:hint="default"/>
      </w:rPr>
    </w:lvl>
    <w:lvl w:ilvl="8">
      <w:numFmt w:val="bullet"/>
      <w:lvlText w:val="•"/>
      <w:lvlJc w:val="left"/>
      <w:pPr>
        <w:ind w:left="7645" w:hanging="706"/>
      </w:pPr>
      <w:rPr>
        <w:rFonts w:hint="default"/>
      </w:rPr>
    </w:lvl>
  </w:abstractNum>
  <w:abstractNum w:abstractNumId="3" w15:restartNumberingAfterBreak="0">
    <w:nsid w:val="301004FE"/>
    <w:multiLevelType w:val="multilevel"/>
    <w:tmpl w:val="C5B417EE"/>
    <w:lvl w:ilvl="0">
      <w:start w:val="11"/>
      <w:numFmt w:val="decimal"/>
      <w:lvlText w:val="%1"/>
      <w:lvlJc w:val="left"/>
      <w:pPr>
        <w:ind w:left="84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9"/>
      </w:pPr>
      <w:rPr>
        <w:rFonts w:hint="default"/>
      </w:rPr>
    </w:lvl>
    <w:lvl w:ilvl="3">
      <w:numFmt w:val="bullet"/>
      <w:lvlText w:val="•"/>
      <w:lvlJc w:val="left"/>
      <w:pPr>
        <w:ind w:left="3391" w:hanging="709"/>
      </w:pPr>
      <w:rPr>
        <w:rFonts w:hint="default"/>
      </w:rPr>
    </w:lvl>
    <w:lvl w:ilvl="4">
      <w:numFmt w:val="bullet"/>
      <w:lvlText w:val="•"/>
      <w:lvlJc w:val="left"/>
      <w:pPr>
        <w:ind w:left="4242" w:hanging="709"/>
      </w:pPr>
      <w:rPr>
        <w:rFonts w:hint="default"/>
      </w:rPr>
    </w:lvl>
    <w:lvl w:ilvl="5">
      <w:numFmt w:val="bullet"/>
      <w:lvlText w:val="•"/>
      <w:lvlJc w:val="left"/>
      <w:pPr>
        <w:ind w:left="5093" w:hanging="709"/>
      </w:pPr>
      <w:rPr>
        <w:rFonts w:hint="default"/>
      </w:rPr>
    </w:lvl>
    <w:lvl w:ilvl="6">
      <w:numFmt w:val="bullet"/>
      <w:lvlText w:val="•"/>
      <w:lvlJc w:val="left"/>
      <w:pPr>
        <w:ind w:left="5943" w:hanging="709"/>
      </w:pPr>
      <w:rPr>
        <w:rFonts w:hint="default"/>
      </w:rPr>
    </w:lvl>
    <w:lvl w:ilvl="7">
      <w:numFmt w:val="bullet"/>
      <w:lvlText w:val="•"/>
      <w:lvlJc w:val="left"/>
      <w:pPr>
        <w:ind w:left="6794" w:hanging="709"/>
      </w:pPr>
      <w:rPr>
        <w:rFonts w:hint="default"/>
      </w:rPr>
    </w:lvl>
    <w:lvl w:ilvl="8">
      <w:numFmt w:val="bullet"/>
      <w:lvlText w:val="•"/>
      <w:lvlJc w:val="left"/>
      <w:pPr>
        <w:ind w:left="7645" w:hanging="709"/>
      </w:pPr>
      <w:rPr>
        <w:rFonts w:hint="default"/>
      </w:rPr>
    </w:lvl>
  </w:abstractNum>
  <w:abstractNum w:abstractNumId="4" w15:restartNumberingAfterBreak="0">
    <w:nsid w:val="370F7B2E"/>
    <w:multiLevelType w:val="multilevel"/>
    <w:tmpl w:val="63D091A4"/>
    <w:lvl w:ilvl="0">
      <w:start w:val="3"/>
      <w:numFmt w:val="decimal"/>
      <w:lvlText w:val="%1"/>
      <w:lvlJc w:val="left"/>
      <w:pPr>
        <w:ind w:left="844" w:hanging="70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706"/>
        <w:jc w:val="left"/>
      </w:pPr>
      <w:rPr>
        <w:rFonts w:hint="default"/>
        <w:b/>
        <w:bCs/>
        <w:spacing w:val="-4"/>
        <w:w w:val="100"/>
      </w:rPr>
    </w:lvl>
    <w:lvl w:ilvl="2">
      <w:numFmt w:val="bullet"/>
      <w:lvlText w:val="•"/>
      <w:lvlJc w:val="left"/>
      <w:pPr>
        <w:ind w:left="2541" w:hanging="706"/>
      </w:pPr>
      <w:rPr>
        <w:rFonts w:hint="default"/>
      </w:rPr>
    </w:lvl>
    <w:lvl w:ilvl="3">
      <w:numFmt w:val="bullet"/>
      <w:lvlText w:val="•"/>
      <w:lvlJc w:val="left"/>
      <w:pPr>
        <w:ind w:left="3391" w:hanging="706"/>
      </w:pPr>
      <w:rPr>
        <w:rFonts w:hint="default"/>
      </w:rPr>
    </w:lvl>
    <w:lvl w:ilvl="4">
      <w:numFmt w:val="bullet"/>
      <w:lvlText w:val="•"/>
      <w:lvlJc w:val="left"/>
      <w:pPr>
        <w:ind w:left="4242" w:hanging="706"/>
      </w:pPr>
      <w:rPr>
        <w:rFonts w:hint="default"/>
      </w:rPr>
    </w:lvl>
    <w:lvl w:ilvl="5">
      <w:numFmt w:val="bullet"/>
      <w:lvlText w:val="•"/>
      <w:lvlJc w:val="left"/>
      <w:pPr>
        <w:ind w:left="5093" w:hanging="706"/>
      </w:pPr>
      <w:rPr>
        <w:rFonts w:hint="default"/>
      </w:rPr>
    </w:lvl>
    <w:lvl w:ilvl="6">
      <w:numFmt w:val="bullet"/>
      <w:lvlText w:val="•"/>
      <w:lvlJc w:val="left"/>
      <w:pPr>
        <w:ind w:left="5943" w:hanging="706"/>
      </w:pPr>
      <w:rPr>
        <w:rFonts w:hint="default"/>
      </w:rPr>
    </w:lvl>
    <w:lvl w:ilvl="7">
      <w:numFmt w:val="bullet"/>
      <w:lvlText w:val="•"/>
      <w:lvlJc w:val="left"/>
      <w:pPr>
        <w:ind w:left="6794" w:hanging="706"/>
      </w:pPr>
      <w:rPr>
        <w:rFonts w:hint="default"/>
      </w:rPr>
    </w:lvl>
    <w:lvl w:ilvl="8">
      <w:numFmt w:val="bullet"/>
      <w:lvlText w:val="•"/>
      <w:lvlJc w:val="left"/>
      <w:pPr>
        <w:ind w:left="7645" w:hanging="706"/>
      </w:pPr>
      <w:rPr>
        <w:rFonts w:hint="default"/>
      </w:rPr>
    </w:lvl>
  </w:abstractNum>
  <w:abstractNum w:abstractNumId="5" w15:restartNumberingAfterBreak="0">
    <w:nsid w:val="53BC25D5"/>
    <w:multiLevelType w:val="multilevel"/>
    <w:tmpl w:val="E9FE5B60"/>
    <w:lvl w:ilvl="0">
      <w:start w:val="14"/>
      <w:numFmt w:val="decimal"/>
      <w:lvlText w:val="%1"/>
      <w:lvlJc w:val="left"/>
      <w:pPr>
        <w:ind w:left="841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40" w:hanging="707"/>
      </w:pPr>
      <w:rPr>
        <w:rFonts w:hint="default"/>
      </w:rPr>
    </w:lvl>
    <w:lvl w:ilvl="3">
      <w:numFmt w:val="bullet"/>
      <w:lvlText w:val="•"/>
      <w:lvlJc w:val="left"/>
      <w:pPr>
        <w:ind w:left="2865" w:hanging="707"/>
      </w:pPr>
      <w:rPr>
        <w:rFonts w:hint="default"/>
      </w:rPr>
    </w:lvl>
    <w:lvl w:ilvl="4">
      <w:numFmt w:val="bullet"/>
      <w:lvlText w:val="•"/>
      <w:lvlJc w:val="left"/>
      <w:pPr>
        <w:ind w:left="3791" w:hanging="707"/>
      </w:pPr>
      <w:rPr>
        <w:rFonts w:hint="default"/>
      </w:rPr>
    </w:lvl>
    <w:lvl w:ilvl="5">
      <w:numFmt w:val="bullet"/>
      <w:lvlText w:val="•"/>
      <w:lvlJc w:val="left"/>
      <w:pPr>
        <w:ind w:left="4717" w:hanging="707"/>
      </w:pPr>
      <w:rPr>
        <w:rFonts w:hint="default"/>
      </w:rPr>
    </w:lvl>
    <w:lvl w:ilvl="6">
      <w:numFmt w:val="bullet"/>
      <w:lvlText w:val="•"/>
      <w:lvlJc w:val="left"/>
      <w:pPr>
        <w:ind w:left="5643" w:hanging="707"/>
      </w:pPr>
      <w:rPr>
        <w:rFonts w:hint="default"/>
      </w:rPr>
    </w:lvl>
    <w:lvl w:ilvl="7">
      <w:numFmt w:val="bullet"/>
      <w:lvlText w:val="•"/>
      <w:lvlJc w:val="left"/>
      <w:pPr>
        <w:ind w:left="6569" w:hanging="707"/>
      </w:pPr>
      <w:rPr>
        <w:rFonts w:hint="default"/>
      </w:rPr>
    </w:lvl>
    <w:lvl w:ilvl="8">
      <w:numFmt w:val="bullet"/>
      <w:lvlText w:val="•"/>
      <w:lvlJc w:val="left"/>
      <w:pPr>
        <w:ind w:left="7494" w:hanging="707"/>
      </w:pPr>
      <w:rPr>
        <w:rFonts w:hint="default"/>
      </w:rPr>
    </w:lvl>
  </w:abstractNum>
  <w:abstractNum w:abstractNumId="6" w15:restartNumberingAfterBreak="0">
    <w:nsid w:val="5E1E6BA0"/>
    <w:multiLevelType w:val="hybridMultilevel"/>
    <w:tmpl w:val="398E670A"/>
    <w:lvl w:ilvl="0" w:tplc="8598BD80">
      <w:start w:val="7"/>
      <w:numFmt w:val="decimal"/>
      <w:lvlText w:val="%1."/>
      <w:lvlJc w:val="left"/>
      <w:pPr>
        <w:ind w:left="3673" w:hanging="281"/>
        <w:jc w:val="right"/>
      </w:pPr>
      <w:rPr>
        <w:rFonts w:ascii="Times New Roman" w:eastAsia="Times New Roman" w:hAnsi="Times New Roman" w:cs="Times New Roman" w:hint="default"/>
        <w:b/>
        <w:bCs/>
        <w:spacing w:val="-141"/>
        <w:w w:val="100"/>
        <w:sz w:val="28"/>
        <w:szCs w:val="28"/>
        <w:u w:val="thick" w:color="000000"/>
      </w:rPr>
    </w:lvl>
    <w:lvl w:ilvl="1" w:tplc="64D822F2">
      <w:numFmt w:val="bullet"/>
      <w:lvlText w:val="•"/>
      <w:lvlJc w:val="left"/>
      <w:pPr>
        <w:ind w:left="4246" w:hanging="281"/>
      </w:pPr>
      <w:rPr>
        <w:rFonts w:hint="default"/>
      </w:rPr>
    </w:lvl>
    <w:lvl w:ilvl="2" w:tplc="F9364076">
      <w:numFmt w:val="bullet"/>
      <w:lvlText w:val="•"/>
      <w:lvlJc w:val="left"/>
      <w:pPr>
        <w:ind w:left="4813" w:hanging="281"/>
      </w:pPr>
      <w:rPr>
        <w:rFonts w:hint="default"/>
      </w:rPr>
    </w:lvl>
    <w:lvl w:ilvl="3" w:tplc="4724C238">
      <w:numFmt w:val="bullet"/>
      <w:lvlText w:val="•"/>
      <w:lvlJc w:val="left"/>
      <w:pPr>
        <w:ind w:left="5379" w:hanging="281"/>
      </w:pPr>
      <w:rPr>
        <w:rFonts w:hint="default"/>
      </w:rPr>
    </w:lvl>
    <w:lvl w:ilvl="4" w:tplc="50F6574E">
      <w:numFmt w:val="bullet"/>
      <w:lvlText w:val="•"/>
      <w:lvlJc w:val="left"/>
      <w:pPr>
        <w:ind w:left="5946" w:hanging="281"/>
      </w:pPr>
      <w:rPr>
        <w:rFonts w:hint="default"/>
      </w:rPr>
    </w:lvl>
    <w:lvl w:ilvl="5" w:tplc="9F20186E">
      <w:numFmt w:val="bullet"/>
      <w:lvlText w:val="•"/>
      <w:lvlJc w:val="left"/>
      <w:pPr>
        <w:ind w:left="6513" w:hanging="281"/>
      </w:pPr>
      <w:rPr>
        <w:rFonts w:hint="default"/>
      </w:rPr>
    </w:lvl>
    <w:lvl w:ilvl="6" w:tplc="793A1C10">
      <w:numFmt w:val="bullet"/>
      <w:lvlText w:val="•"/>
      <w:lvlJc w:val="left"/>
      <w:pPr>
        <w:ind w:left="7079" w:hanging="281"/>
      </w:pPr>
      <w:rPr>
        <w:rFonts w:hint="default"/>
      </w:rPr>
    </w:lvl>
    <w:lvl w:ilvl="7" w:tplc="1610B02C">
      <w:numFmt w:val="bullet"/>
      <w:lvlText w:val="•"/>
      <w:lvlJc w:val="left"/>
      <w:pPr>
        <w:ind w:left="7646" w:hanging="281"/>
      </w:pPr>
      <w:rPr>
        <w:rFonts w:hint="default"/>
      </w:rPr>
    </w:lvl>
    <w:lvl w:ilvl="8" w:tplc="F628FB68">
      <w:numFmt w:val="bullet"/>
      <w:lvlText w:val="•"/>
      <w:lvlJc w:val="left"/>
      <w:pPr>
        <w:ind w:left="8213" w:hanging="281"/>
      </w:pPr>
      <w:rPr>
        <w:rFonts w:hint="default"/>
      </w:rPr>
    </w:lvl>
  </w:abstractNum>
  <w:abstractNum w:abstractNumId="7" w15:restartNumberingAfterBreak="0">
    <w:nsid w:val="5F9A4FFE"/>
    <w:multiLevelType w:val="multilevel"/>
    <w:tmpl w:val="DA06C0D2"/>
    <w:lvl w:ilvl="0">
      <w:start w:val="10"/>
      <w:numFmt w:val="decimal"/>
      <w:lvlText w:val="%1"/>
      <w:lvlJc w:val="left"/>
      <w:pPr>
        <w:ind w:left="844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9"/>
      </w:pPr>
      <w:rPr>
        <w:rFonts w:hint="default"/>
      </w:rPr>
    </w:lvl>
    <w:lvl w:ilvl="3">
      <w:numFmt w:val="bullet"/>
      <w:lvlText w:val="•"/>
      <w:lvlJc w:val="left"/>
      <w:pPr>
        <w:ind w:left="3391" w:hanging="709"/>
      </w:pPr>
      <w:rPr>
        <w:rFonts w:hint="default"/>
      </w:rPr>
    </w:lvl>
    <w:lvl w:ilvl="4">
      <w:numFmt w:val="bullet"/>
      <w:lvlText w:val="•"/>
      <w:lvlJc w:val="left"/>
      <w:pPr>
        <w:ind w:left="4242" w:hanging="709"/>
      </w:pPr>
      <w:rPr>
        <w:rFonts w:hint="default"/>
      </w:rPr>
    </w:lvl>
    <w:lvl w:ilvl="5">
      <w:numFmt w:val="bullet"/>
      <w:lvlText w:val="•"/>
      <w:lvlJc w:val="left"/>
      <w:pPr>
        <w:ind w:left="5093" w:hanging="709"/>
      </w:pPr>
      <w:rPr>
        <w:rFonts w:hint="default"/>
      </w:rPr>
    </w:lvl>
    <w:lvl w:ilvl="6">
      <w:numFmt w:val="bullet"/>
      <w:lvlText w:val="•"/>
      <w:lvlJc w:val="left"/>
      <w:pPr>
        <w:ind w:left="5943" w:hanging="709"/>
      </w:pPr>
      <w:rPr>
        <w:rFonts w:hint="default"/>
      </w:rPr>
    </w:lvl>
    <w:lvl w:ilvl="7">
      <w:numFmt w:val="bullet"/>
      <w:lvlText w:val="•"/>
      <w:lvlJc w:val="left"/>
      <w:pPr>
        <w:ind w:left="6794" w:hanging="709"/>
      </w:pPr>
      <w:rPr>
        <w:rFonts w:hint="default"/>
      </w:rPr>
    </w:lvl>
    <w:lvl w:ilvl="8">
      <w:numFmt w:val="bullet"/>
      <w:lvlText w:val="•"/>
      <w:lvlJc w:val="left"/>
      <w:pPr>
        <w:ind w:left="7645" w:hanging="709"/>
      </w:pPr>
      <w:rPr>
        <w:rFonts w:hint="default"/>
      </w:rPr>
    </w:lvl>
  </w:abstractNum>
  <w:abstractNum w:abstractNumId="8" w15:restartNumberingAfterBreak="0">
    <w:nsid w:val="65CF0EA1"/>
    <w:multiLevelType w:val="hybridMultilevel"/>
    <w:tmpl w:val="C1BCC146"/>
    <w:lvl w:ilvl="0" w:tplc="3FCA995C">
      <w:start w:val="1"/>
      <w:numFmt w:val="decimal"/>
      <w:lvlText w:val="%1."/>
      <w:lvlJc w:val="left"/>
      <w:pPr>
        <w:ind w:left="1084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F57E7EF6">
      <w:start w:val="2"/>
      <w:numFmt w:val="decimal"/>
      <w:lvlText w:val="%2."/>
      <w:lvlJc w:val="left"/>
      <w:pPr>
        <w:ind w:left="3764" w:hanging="281"/>
        <w:jc w:val="right"/>
      </w:pPr>
      <w:rPr>
        <w:rFonts w:ascii="Times New Roman" w:eastAsia="Times New Roman" w:hAnsi="Times New Roman" w:cs="Times New Roman" w:hint="default"/>
        <w:b/>
        <w:bCs/>
        <w:spacing w:val="-141"/>
        <w:w w:val="100"/>
        <w:sz w:val="28"/>
        <w:szCs w:val="28"/>
        <w:u w:val="thick" w:color="000000"/>
      </w:rPr>
    </w:lvl>
    <w:lvl w:ilvl="2" w:tplc="1D8E19EC">
      <w:numFmt w:val="bullet"/>
      <w:lvlText w:val="•"/>
      <w:lvlJc w:val="left"/>
      <w:pPr>
        <w:ind w:left="4380" w:hanging="281"/>
      </w:pPr>
      <w:rPr>
        <w:rFonts w:hint="default"/>
      </w:rPr>
    </w:lvl>
    <w:lvl w:ilvl="3" w:tplc="C60EAAE4">
      <w:numFmt w:val="bullet"/>
      <w:lvlText w:val="•"/>
      <w:lvlJc w:val="left"/>
      <w:pPr>
        <w:ind w:left="5001" w:hanging="281"/>
      </w:pPr>
      <w:rPr>
        <w:rFonts w:hint="default"/>
      </w:rPr>
    </w:lvl>
    <w:lvl w:ilvl="4" w:tplc="69B26554">
      <w:numFmt w:val="bullet"/>
      <w:lvlText w:val="•"/>
      <w:lvlJc w:val="left"/>
      <w:pPr>
        <w:ind w:left="5622" w:hanging="281"/>
      </w:pPr>
      <w:rPr>
        <w:rFonts w:hint="default"/>
      </w:rPr>
    </w:lvl>
    <w:lvl w:ilvl="5" w:tplc="D9180FFE">
      <w:numFmt w:val="bullet"/>
      <w:lvlText w:val="•"/>
      <w:lvlJc w:val="left"/>
      <w:pPr>
        <w:ind w:left="6242" w:hanging="281"/>
      </w:pPr>
      <w:rPr>
        <w:rFonts w:hint="default"/>
      </w:rPr>
    </w:lvl>
    <w:lvl w:ilvl="6" w:tplc="061CD9DC">
      <w:numFmt w:val="bullet"/>
      <w:lvlText w:val="•"/>
      <w:lvlJc w:val="left"/>
      <w:pPr>
        <w:ind w:left="6863" w:hanging="281"/>
      </w:pPr>
      <w:rPr>
        <w:rFonts w:hint="default"/>
      </w:rPr>
    </w:lvl>
    <w:lvl w:ilvl="7" w:tplc="6BD8D6DC">
      <w:numFmt w:val="bullet"/>
      <w:lvlText w:val="•"/>
      <w:lvlJc w:val="left"/>
      <w:pPr>
        <w:ind w:left="7484" w:hanging="281"/>
      </w:pPr>
      <w:rPr>
        <w:rFonts w:hint="default"/>
      </w:rPr>
    </w:lvl>
    <w:lvl w:ilvl="8" w:tplc="622830E6">
      <w:numFmt w:val="bullet"/>
      <w:lvlText w:val="•"/>
      <w:lvlJc w:val="left"/>
      <w:pPr>
        <w:ind w:left="8104" w:hanging="281"/>
      </w:pPr>
      <w:rPr>
        <w:rFonts w:hint="default"/>
      </w:rPr>
    </w:lvl>
  </w:abstractNum>
  <w:abstractNum w:abstractNumId="9" w15:restartNumberingAfterBreak="0">
    <w:nsid w:val="7DF73655"/>
    <w:multiLevelType w:val="multilevel"/>
    <w:tmpl w:val="D2E650A6"/>
    <w:lvl w:ilvl="0">
      <w:start w:val="8"/>
      <w:numFmt w:val="decimal"/>
      <w:lvlText w:val="%1"/>
      <w:lvlJc w:val="left"/>
      <w:pPr>
        <w:ind w:left="841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7"/>
      </w:pPr>
      <w:rPr>
        <w:rFonts w:hint="default"/>
      </w:rPr>
    </w:lvl>
    <w:lvl w:ilvl="3">
      <w:numFmt w:val="bullet"/>
      <w:lvlText w:val="•"/>
      <w:lvlJc w:val="left"/>
      <w:pPr>
        <w:ind w:left="3391" w:hanging="707"/>
      </w:pPr>
      <w:rPr>
        <w:rFonts w:hint="default"/>
      </w:rPr>
    </w:lvl>
    <w:lvl w:ilvl="4">
      <w:numFmt w:val="bullet"/>
      <w:lvlText w:val="•"/>
      <w:lvlJc w:val="left"/>
      <w:pPr>
        <w:ind w:left="4242" w:hanging="707"/>
      </w:pPr>
      <w:rPr>
        <w:rFonts w:hint="default"/>
      </w:rPr>
    </w:lvl>
    <w:lvl w:ilvl="5">
      <w:numFmt w:val="bullet"/>
      <w:lvlText w:val="•"/>
      <w:lvlJc w:val="left"/>
      <w:pPr>
        <w:ind w:left="5093" w:hanging="707"/>
      </w:pPr>
      <w:rPr>
        <w:rFonts w:hint="default"/>
      </w:rPr>
    </w:lvl>
    <w:lvl w:ilvl="6">
      <w:numFmt w:val="bullet"/>
      <w:lvlText w:val="•"/>
      <w:lvlJc w:val="left"/>
      <w:pPr>
        <w:ind w:left="5943" w:hanging="707"/>
      </w:pPr>
      <w:rPr>
        <w:rFonts w:hint="default"/>
      </w:rPr>
    </w:lvl>
    <w:lvl w:ilvl="7">
      <w:numFmt w:val="bullet"/>
      <w:lvlText w:val="•"/>
      <w:lvlJc w:val="left"/>
      <w:pPr>
        <w:ind w:left="6794" w:hanging="707"/>
      </w:pPr>
      <w:rPr>
        <w:rFonts w:hint="default"/>
      </w:rPr>
    </w:lvl>
    <w:lvl w:ilvl="8">
      <w:numFmt w:val="bullet"/>
      <w:lvlText w:val="•"/>
      <w:lvlJc w:val="left"/>
      <w:pPr>
        <w:ind w:left="7645" w:hanging="707"/>
      </w:pPr>
      <w:rPr>
        <w:rFonts w:hint="default"/>
      </w:rPr>
    </w:lvl>
  </w:abstractNum>
  <w:abstractNum w:abstractNumId="10" w15:restartNumberingAfterBreak="0">
    <w:nsid w:val="7EF673C1"/>
    <w:multiLevelType w:val="multilevel"/>
    <w:tmpl w:val="8104F096"/>
    <w:lvl w:ilvl="0">
      <w:start w:val="13"/>
      <w:numFmt w:val="decimal"/>
      <w:lvlText w:val="%1"/>
      <w:lvlJc w:val="left"/>
      <w:pPr>
        <w:ind w:left="842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2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7"/>
      </w:pPr>
      <w:rPr>
        <w:rFonts w:hint="default"/>
      </w:rPr>
    </w:lvl>
    <w:lvl w:ilvl="3">
      <w:numFmt w:val="bullet"/>
      <w:lvlText w:val="•"/>
      <w:lvlJc w:val="left"/>
      <w:pPr>
        <w:ind w:left="3391" w:hanging="707"/>
      </w:pPr>
      <w:rPr>
        <w:rFonts w:hint="default"/>
      </w:rPr>
    </w:lvl>
    <w:lvl w:ilvl="4">
      <w:numFmt w:val="bullet"/>
      <w:lvlText w:val="•"/>
      <w:lvlJc w:val="left"/>
      <w:pPr>
        <w:ind w:left="4242" w:hanging="707"/>
      </w:pPr>
      <w:rPr>
        <w:rFonts w:hint="default"/>
      </w:rPr>
    </w:lvl>
    <w:lvl w:ilvl="5">
      <w:numFmt w:val="bullet"/>
      <w:lvlText w:val="•"/>
      <w:lvlJc w:val="left"/>
      <w:pPr>
        <w:ind w:left="5093" w:hanging="707"/>
      </w:pPr>
      <w:rPr>
        <w:rFonts w:hint="default"/>
      </w:rPr>
    </w:lvl>
    <w:lvl w:ilvl="6">
      <w:numFmt w:val="bullet"/>
      <w:lvlText w:val="•"/>
      <w:lvlJc w:val="left"/>
      <w:pPr>
        <w:ind w:left="5943" w:hanging="707"/>
      </w:pPr>
      <w:rPr>
        <w:rFonts w:hint="default"/>
      </w:rPr>
    </w:lvl>
    <w:lvl w:ilvl="7">
      <w:numFmt w:val="bullet"/>
      <w:lvlText w:val="•"/>
      <w:lvlJc w:val="left"/>
      <w:pPr>
        <w:ind w:left="6794" w:hanging="707"/>
      </w:pPr>
      <w:rPr>
        <w:rFonts w:hint="default"/>
      </w:rPr>
    </w:lvl>
    <w:lvl w:ilvl="8">
      <w:numFmt w:val="bullet"/>
      <w:lvlText w:val="•"/>
      <w:lvlJc w:val="left"/>
      <w:pPr>
        <w:ind w:left="7645" w:hanging="707"/>
      </w:pPr>
      <w:rPr>
        <w:rFonts w:hint="default"/>
      </w:rPr>
    </w:lvl>
  </w:abstractNum>
  <w:abstractNum w:abstractNumId="11" w15:restartNumberingAfterBreak="0">
    <w:nsid w:val="7F633B98"/>
    <w:multiLevelType w:val="multilevel"/>
    <w:tmpl w:val="3FA03098"/>
    <w:lvl w:ilvl="0">
      <w:start w:val="9"/>
      <w:numFmt w:val="decimal"/>
      <w:lvlText w:val="%1"/>
      <w:lvlJc w:val="left"/>
      <w:pPr>
        <w:ind w:left="841" w:hanging="7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41" w:hanging="707"/>
      </w:pPr>
      <w:rPr>
        <w:rFonts w:hint="default"/>
      </w:rPr>
    </w:lvl>
    <w:lvl w:ilvl="3">
      <w:numFmt w:val="bullet"/>
      <w:lvlText w:val="•"/>
      <w:lvlJc w:val="left"/>
      <w:pPr>
        <w:ind w:left="3391" w:hanging="707"/>
      </w:pPr>
      <w:rPr>
        <w:rFonts w:hint="default"/>
      </w:rPr>
    </w:lvl>
    <w:lvl w:ilvl="4">
      <w:numFmt w:val="bullet"/>
      <w:lvlText w:val="•"/>
      <w:lvlJc w:val="left"/>
      <w:pPr>
        <w:ind w:left="4242" w:hanging="707"/>
      </w:pPr>
      <w:rPr>
        <w:rFonts w:hint="default"/>
      </w:rPr>
    </w:lvl>
    <w:lvl w:ilvl="5">
      <w:numFmt w:val="bullet"/>
      <w:lvlText w:val="•"/>
      <w:lvlJc w:val="left"/>
      <w:pPr>
        <w:ind w:left="5093" w:hanging="707"/>
      </w:pPr>
      <w:rPr>
        <w:rFonts w:hint="default"/>
      </w:rPr>
    </w:lvl>
    <w:lvl w:ilvl="6">
      <w:numFmt w:val="bullet"/>
      <w:lvlText w:val="•"/>
      <w:lvlJc w:val="left"/>
      <w:pPr>
        <w:ind w:left="5943" w:hanging="707"/>
      </w:pPr>
      <w:rPr>
        <w:rFonts w:hint="default"/>
      </w:rPr>
    </w:lvl>
    <w:lvl w:ilvl="7">
      <w:numFmt w:val="bullet"/>
      <w:lvlText w:val="•"/>
      <w:lvlJc w:val="left"/>
      <w:pPr>
        <w:ind w:left="6794" w:hanging="707"/>
      </w:pPr>
      <w:rPr>
        <w:rFonts w:hint="default"/>
      </w:rPr>
    </w:lvl>
    <w:lvl w:ilvl="8">
      <w:numFmt w:val="bullet"/>
      <w:lvlText w:val="•"/>
      <w:lvlJc w:val="left"/>
      <w:pPr>
        <w:ind w:left="7645" w:hanging="707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BDA"/>
    <w:rsid w:val="00856BDA"/>
    <w:rsid w:val="00C21507"/>
    <w:rsid w:val="00E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600C42"/>
  <w15:docId w15:val="{45E63BFB-AB84-498A-AE9A-5EE39D1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05" w:lineRule="exact"/>
      <w:ind w:left="711" w:right="-10"/>
      <w:outlineLvl w:val="0"/>
    </w:pPr>
    <w:rPr>
      <w:rFonts w:ascii="Calibri" w:eastAsia="Calibri" w:hAnsi="Calibri" w:cs="Calibri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spacing w:before="89"/>
      <w:outlineLvl w:val="1"/>
    </w:pPr>
    <w:rPr>
      <w:b/>
      <w:bCs/>
      <w:sz w:val="28"/>
      <w:szCs w:val="28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2356" w:right="236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844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41" w:hanging="70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muller@instalacez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996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SOD_UJEP_vým˙na_podzemního_hydrantu - návrh dopln˙ný</dc:title>
  <dc:creator>Josef Muller ml.</dc:creator>
  <cp:lastModifiedBy>Hana Pekárková</cp:lastModifiedBy>
  <cp:revision>2</cp:revision>
  <dcterms:created xsi:type="dcterms:W3CDTF">2025-11-10T09:42:00Z</dcterms:created>
  <dcterms:modified xsi:type="dcterms:W3CDTF">2025-11-10T09:46:00Z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2025-11-10T00:00:00Z</vt:filetime>
  </property>
</Properties>
</file>